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FB2D4" w14:textId="77777777" w:rsidR="000E5E2F" w:rsidRDefault="006D2595" w:rsidP="000E5E2F">
      <w:pPr>
        <w:jc w:val="right"/>
        <w:rPr>
          <w:b/>
          <w:bCs/>
        </w:rPr>
      </w:pPr>
      <w:bookmarkStart w:id="0" w:name="_Toc216540872"/>
      <w:r w:rsidRPr="00E614B1">
        <w:rPr>
          <w:rFonts w:ascii="Times New Roman" w:hAnsi="Times New Roman"/>
          <w:b/>
          <w:bCs/>
          <w:noProof/>
        </w:rPr>
        <w:t xml:space="preserve">Anexa </w:t>
      </w:r>
      <w:r>
        <w:rPr>
          <w:rFonts w:ascii="Times New Roman" w:hAnsi="Times New Roman"/>
          <w:b/>
          <w:bCs/>
          <w:noProof/>
        </w:rPr>
        <w:t>5</w:t>
      </w:r>
      <w:r w:rsidRPr="00E614B1">
        <w:rPr>
          <w:rFonts w:ascii="Times New Roman" w:hAnsi="Times New Roman"/>
          <w:b/>
          <w:bCs/>
          <w:noProof/>
        </w:rPr>
        <w:t xml:space="preserve"> la </w:t>
      </w:r>
      <w:r w:rsidR="000E5E2F">
        <w:rPr>
          <w:b/>
          <w:bCs/>
        </w:rPr>
        <w:t>O</w:t>
      </w:r>
      <w:r w:rsidR="000E5E2F">
        <w:rPr>
          <w:rFonts w:ascii="Times New Roman" w:hAnsi="Times New Roman"/>
          <w:b/>
          <w:bCs/>
          <w:noProof/>
        </w:rPr>
        <w:t>rdinul</w:t>
      </w:r>
      <w:r w:rsidR="000E5E2F">
        <w:rPr>
          <w:b/>
          <w:bCs/>
        </w:rPr>
        <w:t xml:space="preserve"> MMAP nr. 269/20.02.2020 </w:t>
      </w:r>
    </w:p>
    <w:p w14:paraId="67045834" w14:textId="6039951C" w:rsidR="006D2595" w:rsidRPr="00E614B1" w:rsidRDefault="006D2595" w:rsidP="006D2595">
      <w:pPr>
        <w:rPr>
          <w:rFonts w:ascii="Times New Roman" w:hAnsi="Times New Roman"/>
          <w:b/>
          <w:bCs/>
          <w:noProof/>
        </w:rPr>
      </w:pPr>
      <w:bookmarkStart w:id="1" w:name="_GoBack"/>
      <w:bookmarkEnd w:id="1"/>
    </w:p>
    <w:p w14:paraId="1655AF91" w14:textId="5C67EC78" w:rsidR="00A97125" w:rsidRPr="00533FEC" w:rsidRDefault="006D2595" w:rsidP="006D259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3FE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Ghid privind instalații pentru creșterea intensivă a animalelor de fermă, inclusiv a păsărilor de carne, păsărilor ouătoare, porcilor și scroafelor</w:t>
      </w:r>
    </w:p>
    <w:p w14:paraId="703D0891" w14:textId="77777777" w:rsidR="00A97125" w:rsidRPr="0044653E" w:rsidRDefault="00A97125" w:rsidP="00A97125">
      <w:pPr>
        <w:rPr>
          <w:rFonts w:ascii="Times New Roman" w:hAnsi="Times New Roman"/>
        </w:rPr>
      </w:pPr>
    </w:p>
    <w:bookmarkEnd w:id="0"/>
    <w:p w14:paraId="7CD9A41D" w14:textId="77777777" w:rsidR="004B2276" w:rsidRPr="0044653E" w:rsidRDefault="004B2276" w:rsidP="00434D6C">
      <w:pPr>
        <w:rPr>
          <w:rFonts w:ascii="Times New Roman" w:hAnsi="Times New Roman"/>
          <w:sz w:val="24"/>
          <w:szCs w:val="24"/>
        </w:rPr>
      </w:pPr>
    </w:p>
    <w:p w14:paraId="4479EF96" w14:textId="77777777" w:rsidR="004B2276" w:rsidRPr="008E3FCF" w:rsidRDefault="004B2276" w:rsidP="00552EE4">
      <w:pPr>
        <w:pStyle w:val="Title"/>
      </w:pPr>
      <w:r w:rsidRPr="008E3FCF">
        <w:t>CUPRINS</w:t>
      </w:r>
    </w:p>
    <w:p w14:paraId="47CC655A" w14:textId="1AC16BCD" w:rsidR="00422D17" w:rsidRPr="00422D17" w:rsidRDefault="00A1774A">
      <w:pPr>
        <w:pStyle w:val="TOC1"/>
        <w:tabs>
          <w:tab w:val="left" w:pos="480"/>
        </w:tabs>
        <w:rPr>
          <w:rFonts w:asciiTheme="minorHAnsi" w:eastAsiaTheme="minorEastAsia" w:hAnsiTheme="minorHAnsi" w:cstheme="minorBidi"/>
          <w:b w:val="0"/>
          <w:szCs w:val="22"/>
          <w:lang w:val="en-GB" w:eastAsia="en-GB"/>
        </w:rPr>
      </w:pPr>
      <w:r w:rsidRPr="00422D17">
        <w:rPr>
          <w:rFonts w:asciiTheme="minorHAnsi" w:hAnsiTheme="minorHAnsi" w:cstheme="minorHAnsi"/>
          <w:noProof w:val="0"/>
          <w:kern w:val="32"/>
          <w:sz w:val="22"/>
          <w:szCs w:val="24"/>
        </w:rPr>
        <w:fldChar w:fldCharType="begin"/>
      </w:r>
      <w:r w:rsidR="002812A8" w:rsidRPr="00422D17">
        <w:rPr>
          <w:rFonts w:asciiTheme="minorHAnsi" w:hAnsiTheme="minorHAnsi" w:cstheme="minorHAnsi"/>
          <w:noProof w:val="0"/>
          <w:kern w:val="32"/>
          <w:sz w:val="22"/>
          <w:szCs w:val="24"/>
        </w:rPr>
        <w:instrText xml:space="preserve"> TOC \o "1-3" \h \z \u </w:instrText>
      </w:r>
      <w:r w:rsidRPr="00422D17">
        <w:rPr>
          <w:rFonts w:asciiTheme="minorHAnsi" w:hAnsiTheme="minorHAnsi" w:cstheme="minorHAnsi"/>
          <w:noProof w:val="0"/>
          <w:kern w:val="32"/>
          <w:sz w:val="22"/>
          <w:szCs w:val="24"/>
        </w:rPr>
        <w:fldChar w:fldCharType="separate"/>
      </w:r>
      <w:hyperlink w:anchor="_Toc532645264" w:history="1">
        <w:r w:rsidR="00422D17" w:rsidRPr="00422D17">
          <w:rPr>
            <w:rStyle w:val="Hyperlink"/>
            <w:sz w:val="18"/>
          </w:rPr>
          <w:t>1</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rPr>
          <w:t>Context</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_Toc532645264 \h </w:instrText>
        </w:r>
        <w:r w:rsidR="00422D17" w:rsidRPr="00422D17">
          <w:rPr>
            <w:webHidden/>
            <w:sz w:val="18"/>
          </w:rPr>
        </w:r>
        <w:r w:rsidR="00422D17" w:rsidRPr="00422D17">
          <w:rPr>
            <w:webHidden/>
            <w:sz w:val="18"/>
          </w:rPr>
          <w:fldChar w:fldCharType="separate"/>
        </w:r>
        <w:r w:rsidR="00152F87">
          <w:rPr>
            <w:webHidden/>
            <w:sz w:val="18"/>
          </w:rPr>
          <w:t>3</w:t>
        </w:r>
        <w:r w:rsidR="00422D17" w:rsidRPr="00422D17">
          <w:rPr>
            <w:webHidden/>
            <w:sz w:val="18"/>
          </w:rPr>
          <w:fldChar w:fldCharType="end"/>
        </w:r>
      </w:hyperlink>
    </w:p>
    <w:p w14:paraId="075915ED" w14:textId="7C2E69B0"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65" w:history="1">
        <w:r w:rsidR="00422D17" w:rsidRPr="00422D17">
          <w:rPr>
            <w:rStyle w:val="Hyperlink"/>
            <w:noProof/>
            <w:sz w:val="20"/>
          </w:rPr>
          <w:t>1.1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Introducere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_Toc532645265 \h </w:instrText>
        </w:r>
        <w:r w:rsidR="00422D17" w:rsidRPr="00422D17">
          <w:rPr>
            <w:noProof/>
            <w:webHidden/>
            <w:sz w:val="20"/>
          </w:rPr>
        </w:r>
        <w:r w:rsidR="00422D17" w:rsidRPr="00422D17">
          <w:rPr>
            <w:noProof/>
            <w:webHidden/>
            <w:sz w:val="20"/>
          </w:rPr>
          <w:fldChar w:fldCharType="separate"/>
        </w:r>
        <w:r w:rsidR="00152F87">
          <w:rPr>
            <w:noProof/>
            <w:webHidden/>
            <w:sz w:val="20"/>
          </w:rPr>
          <w:t>3</w:t>
        </w:r>
        <w:r w:rsidR="00422D17" w:rsidRPr="00422D17">
          <w:rPr>
            <w:noProof/>
            <w:webHidden/>
            <w:sz w:val="20"/>
          </w:rPr>
          <w:fldChar w:fldCharType="end"/>
        </w:r>
      </w:hyperlink>
    </w:p>
    <w:p w14:paraId="7FAACB9B" w14:textId="46B0EE0C"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66" w:history="1">
        <w:r w:rsidR="00422D17" w:rsidRPr="00422D17">
          <w:rPr>
            <w:rStyle w:val="Hyperlink"/>
            <w:noProof/>
            <w:sz w:val="20"/>
          </w:rPr>
          <w:t>1.2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Context legislativ</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_Toc532645266 \h </w:instrText>
        </w:r>
        <w:r w:rsidR="00422D17" w:rsidRPr="00422D17">
          <w:rPr>
            <w:noProof/>
            <w:webHidden/>
            <w:sz w:val="20"/>
          </w:rPr>
        </w:r>
        <w:r w:rsidR="00422D17" w:rsidRPr="00422D17">
          <w:rPr>
            <w:noProof/>
            <w:webHidden/>
            <w:sz w:val="20"/>
          </w:rPr>
          <w:fldChar w:fldCharType="separate"/>
        </w:r>
        <w:r w:rsidR="00152F87">
          <w:rPr>
            <w:noProof/>
            <w:webHidden/>
            <w:sz w:val="20"/>
          </w:rPr>
          <w:t>4</w:t>
        </w:r>
        <w:r w:rsidR="00422D17" w:rsidRPr="00422D17">
          <w:rPr>
            <w:noProof/>
            <w:webHidden/>
            <w:sz w:val="20"/>
          </w:rPr>
          <w:fldChar w:fldCharType="end"/>
        </w:r>
      </w:hyperlink>
    </w:p>
    <w:p w14:paraId="56520772" w14:textId="1BADA70B"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67" w:history="1">
        <w:r w:rsidR="00422D17" w:rsidRPr="00422D17">
          <w:rPr>
            <w:rStyle w:val="Hyperlink"/>
            <w:noProof/>
            <w:sz w:val="20"/>
          </w:rPr>
          <w:t>1.2.1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Categorii de proiecte acoperite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_Toc532645267 \h </w:instrText>
        </w:r>
        <w:r w:rsidR="00422D17" w:rsidRPr="00422D17">
          <w:rPr>
            <w:noProof/>
            <w:webHidden/>
            <w:sz w:val="20"/>
          </w:rPr>
        </w:r>
        <w:r w:rsidR="00422D17" w:rsidRPr="00422D17">
          <w:rPr>
            <w:noProof/>
            <w:webHidden/>
            <w:sz w:val="20"/>
          </w:rPr>
          <w:fldChar w:fldCharType="separate"/>
        </w:r>
        <w:r w:rsidR="00152F87">
          <w:rPr>
            <w:noProof/>
            <w:webHidden/>
            <w:sz w:val="20"/>
          </w:rPr>
          <w:t>4</w:t>
        </w:r>
        <w:r w:rsidR="00422D17" w:rsidRPr="00422D17">
          <w:rPr>
            <w:noProof/>
            <w:webHidden/>
            <w:sz w:val="20"/>
          </w:rPr>
          <w:fldChar w:fldCharType="end"/>
        </w:r>
      </w:hyperlink>
    </w:p>
    <w:p w14:paraId="23F49049" w14:textId="277C9B8C"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68" w:history="1">
        <w:r w:rsidR="00422D17" w:rsidRPr="00422D17">
          <w:rPr>
            <w:rStyle w:val="Hyperlink"/>
            <w:noProof/>
            <w:sz w:val="20"/>
          </w:rPr>
          <w:t>1.2.2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Legislație relevantă pentru acest sector</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_Toc532645268 \h </w:instrText>
        </w:r>
        <w:r w:rsidR="00422D17" w:rsidRPr="00422D17">
          <w:rPr>
            <w:noProof/>
            <w:webHidden/>
            <w:sz w:val="20"/>
          </w:rPr>
        </w:r>
        <w:r w:rsidR="00422D17" w:rsidRPr="00422D17">
          <w:rPr>
            <w:noProof/>
            <w:webHidden/>
            <w:sz w:val="20"/>
          </w:rPr>
          <w:fldChar w:fldCharType="separate"/>
        </w:r>
        <w:r w:rsidR="00152F87">
          <w:rPr>
            <w:noProof/>
            <w:webHidden/>
            <w:sz w:val="20"/>
          </w:rPr>
          <w:t>4</w:t>
        </w:r>
        <w:r w:rsidR="00422D17" w:rsidRPr="00422D17">
          <w:rPr>
            <w:noProof/>
            <w:webHidden/>
            <w:sz w:val="20"/>
          </w:rPr>
          <w:fldChar w:fldCharType="end"/>
        </w:r>
      </w:hyperlink>
    </w:p>
    <w:p w14:paraId="784FFB43" w14:textId="551F0728"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69" w:history="1">
        <w:r w:rsidR="00422D17" w:rsidRPr="00422D17">
          <w:rPr>
            <w:rStyle w:val="Hyperlink"/>
            <w:noProof/>
            <w:sz w:val="20"/>
          </w:rPr>
          <w:t>1.2.3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Actorii implicați în procesul EIM</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_Toc532645269 \h </w:instrText>
        </w:r>
        <w:r w:rsidR="00422D17" w:rsidRPr="00422D17">
          <w:rPr>
            <w:noProof/>
            <w:webHidden/>
            <w:sz w:val="20"/>
          </w:rPr>
        </w:r>
        <w:r w:rsidR="00422D17" w:rsidRPr="00422D17">
          <w:rPr>
            <w:noProof/>
            <w:webHidden/>
            <w:sz w:val="20"/>
          </w:rPr>
          <w:fldChar w:fldCharType="separate"/>
        </w:r>
        <w:r w:rsidR="00152F87">
          <w:rPr>
            <w:noProof/>
            <w:webHidden/>
            <w:sz w:val="20"/>
          </w:rPr>
          <w:t>6</w:t>
        </w:r>
        <w:r w:rsidR="00422D17" w:rsidRPr="00422D17">
          <w:rPr>
            <w:noProof/>
            <w:webHidden/>
            <w:sz w:val="20"/>
          </w:rPr>
          <w:fldChar w:fldCharType="end"/>
        </w:r>
      </w:hyperlink>
    </w:p>
    <w:p w14:paraId="2F6722C4" w14:textId="22041A9F" w:rsidR="00422D17" w:rsidRPr="00422D17" w:rsidRDefault="005F57ED">
      <w:pPr>
        <w:pStyle w:val="TOC1"/>
        <w:tabs>
          <w:tab w:val="left" w:pos="480"/>
        </w:tabs>
        <w:rPr>
          <w:rFonts w:asciiTheme="minorHAnsi" w:eastAsiaTheme="minorEastAsia" w:hAnsiTheme="minorHAnsi" w:cstheme="minorBidi"/>
          <w:b w:val="0"/>
          <w:szCs w:val="22"/>
          <w:lang w:val="en-GB" w:eastAsia="en-GB"/>
        </w:rPr>
      </w:pPr>
      <w:hyperlink w:anchor="_Toc532645270" w:history="1">
        <w:r w:rsidR="00422D17" w:rsidRPr="00422D17">
          <w:rPr>
            <w:rStyle w:val="Hyperlink"/>
            <w:sz w:val="18"/>
          </w:rPr>
          <w:t>2</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rPr>
          <w:t>Cele mai bune tehnici disponibile</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_Toc532645270 \h </w:instrText>
        </w:r>
        <w:r w:rsidR="00422D17" w:rsidRPr="00422D17">
          <w:rPr>
            <w:webHidden/>
            <w:sz w:val="18"/>
          </w:rPr>
        </w:r>
        <w:r w:rsidR="00422D17" w:rsidRPr="00422D17">
          <w:rPr>
            <w:webHidden/>
            <w:sz w:val="18"/>
          </w:rPr>
          <w:fldChar w:fldCharType="separate"/>
        </w:r>
        <w:r w:rsidR="00152F87">
          <w:rPr>
            <w:webHidden/>
            <w:sz w:val="18"/>
          </w:rPr>
          <w:t>7</w:t>
        </w:r>
        <w:r w:rsidR="00422D17" w:rsidRPr="00422D17">
          <w:rPr>
            <w:webHidden/>
            <w:sz w:val="18"/>
          </w:rPr>
          <w:fldChar w:fldCharType="end"/>
        </w:r>
      </w:hyperlink>
    </w:p>
    <w:p w14:paraId="22AD828F" w14:textId="6B9BCB6C" w:rsidR="00422D17" w:rsidRPr="00422D17" w:rsidRDefault="005F57ED">
      <w:pPr>
        <w:pStyle w:val="TOC1"/>
        <w:tabs>
          <w:tab w:val="left" w:pos="480"/>
        </w:tabs>
        <w:rPr>
          <w:rFonts w:asciiTheme="minorHAnsi" w:eastAsiaTheme="minorEastAsia" w:hAnsiTheme="minorHAnsi" w:cstheme="minorBidi"/>
          <w:b w:val="0"/>
          <w:szCs w:val="22"/>
          <w:lang w:val="en-GB" w:eastAsia="en-GB"/>
        </w:rPr>
      </w:pPr>
      <w:hyperlink w:anchor="_Toc532645271" w:history="1">
        <w:r w:rsidR="00422D17" w:rsidRPr="00422D17">
          <w:rPr>
            <w:rStyle w:val="Hyperlink"/>
            <w:sz w:val="18"/>
          </w:rPr>
          <w:t>3</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rPr>
          <w:t>Aspecte procedurale</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_Toc532645271 \h </w:instrText>
        </w:r>
        <w:r w:rsidR="00422D17" w:rsidRPr="00422D17">
          <w:rPr>
            <w:webHidden/>
            <w:sz w:val="18"/>
          </w:rPr>
        </w:r>
        <w:r w:rsidR="00422D17" w:rsidRPr="00422D17">
          <w:rPr>
            <w:webHidden/>
            <w:sz w:val="18"/>
          </w:rPr>
          <w:fldChar w:fldCharType="separate"/>
        </w:r>
        <w:r w:rsidR="00152F87">
          <w:rPr>
            <w:webHidden/>
            <w:sz w:val="18"/>
          </w:rPr>
          <w:t>11</w:t>
        </w:r>
        <w:r w:rsidR="00422D17" w:rsidRPr="00422D17">
          <w:rPr>
            <w:webHidden/>
            <w:sz w:val="18"/>
          </w:rPr>
          <w:fldChar w:fldCharType="end"/>
        </w:r>
      </w:hyperlink>
    </w:p>
    <w:p w14:paraId="75767B1E" w14:textId="311AACC8"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72" w:history="1">
        <w:r w:rsidR="00422D17" w:rsidRPr="00422D17">
          <w:rPr>
            <w:rStyle w:val="Hyperlink"/>
            <w:rFonts w:eastAsia="Calibri"/>
            <w:noProof/>
            <w:sz w:val="20"/>
          </w:rPr>
          <w:t>3.1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rFonts w:eastAsia="Calibri"/>
            <w:noProof/>
            <w:sz w:val="20"/>
          </w:rPr>
          <w:t>Încadrarea în procedura EIM a proiectelor de creștere intensivă a animalelor</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_Toc532645272 \h </w:instrText>
        </w:r>
        <w:r w:rsidR="00422D17" w:rsidRPr="00422D17">
          <w:rPr>
            <w:noProof/>
            <w:webHidden/>
            <w:sz w:val="20"/>
          </w:rPr>
        </w:r>
        <w:r w:rsidR="00422D17" w:rsidRPr="00422D17">
          <w:rPr>
            <w:noProof/>
            <w:webHidden/>
            <w:sz w:val="20"/>
          </w:rPr>
          <w:fldChar w:fldCharType="separate"/>
        </w:r>
        <w:r w:rsidR="00152F87">
          <w:rPr>
            <w:noProof/>
            <w:webHidden/>
            <w:sz w:val="20"/>
          </w:rPr>
          <w:t>11</w:t>
        </w:r>
        <w:r w:rsidR="00422D17" w:rsidRPr="00422D17">
          <w:rPr>
            <w:noProof/>
            <w:webHidden/>
            <w:sz w:val="20"/>
          </w:rPr>
          <w:fldChar w:fldCharType="end"/>
        </w:r>
      </w:hyperlink>
    </w:p>
    <w:p w14:paraId="5D5E1F90" w14:textId="5DD947BD"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73" w:history="1">
        <w:r w:rsidR="00422D17" w:rsidRPr="00422D17">
          <w:rPr>
            <w:rStyle w:val="Hyperlink"/>
            <w:rFonts w:eastAsia="Calibri"/>
            <w:noProof/>
            <w:sz w:val="20"/>
          </w:rPr>
          <w:t>3.2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rFonts w:eastAsia="Calibri"/>
            <w:noProof/>
            <w:sz w:val="20"/>
          </w:rPr>
          <w:t>Definirea domeniului evaluării în procedura EIM a proiectelor de creștere intensivă a animalelor</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_Toc532645273 \h </w:instrText>
        </w:r>
        <w:r w:rsidR="00422D17" w:rsidRPr="00422D17">
          <w:rPr>
            <w:noProof/>
            <w:webHidden/>
            <w:sz w:val="20"/>
          </w:rPr>
        </w:r>
        <w:r w:rsidR="00422D17" w:rsidRPr="00422D17">
          <w:rPr>
            <w:noProof/>
            <w:webHidden/>
            <w:sz w:val="20"/>
          </w:rPr>
          <w:fldChar w:fldCharType="separate"/>
        </w:r>
        <w:r w:rsidR="00152F87">
          <w:rPr>
            <w:noProof/>
            <w:webHidden/>
            <w:sz w:val="20"/>
          </w:rPr>
          <w:t>13</w:t>
        </w:r>
        <w:r w:rsidR="00422D17" w:rsidRPr="00422D17">
          <w:rPr>
            <w:noProof/>
            <w:webHidden/>
            <w:sz w:val="20"/>
          </w:rPr>
          <w:fldChar w:fldCharType="end"/>
        </w:r>
      </w:hyperlink>
    </w:p>
    <w:p w14:paraId="7EEDC647" w14:textId="28F38230"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74" w:history="1">
        <w:r w:rsidR="00422D17" w:rsidRPr="00422D17">
          <w:rPr>
            <w:rStyle w:val="Hyperlink"/>
            <w:rFonts w:eastAsia="Calibri"/>
            <w:noProof/>
            <w:sz w:val="20"/>
          </w:rPr>
          <w:t>3.3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rFonts w:eastAsia="Calibri"/>
            <w:noProof/>
            <w:sz w:val="20"/>
          </w:rPr>
          <w:t>Elemente specifice privind efectele proiectelor de creștere intensivă a animalelor asupra ariilor naturale protejate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_Toc532645274 \h </w:instrText>
        </w:r>
        <w:r w:rsidR="00422D17" w:rsidRPr="00422D17">
          <w:rPr>
            <w:noProof/>
            <w:webHidden/>
            <w:sz w:val="20"/>
          </w:rPr>
        </w:r>
        <w:r w:rsidR="00422D17" w:rsidRPr="00422D17">
          <w:rPr>
            <w:noProof/>
            <w:webHidden/>
            <w:sz w:val="20"/>
          </w:rPr>
          <w:fldChar w:fldCharType="separate"/>
        </w:r>
        <w:r w:rsidR="00152F87">
          <w:rPr>
            <w:noProof/>
            <w:webHidden/>
            <w:sz w:val="20"/>
          </w:rPr>
          <w:t>15</w:t>
        </w:r>
        <w:r w:rsidR="00422D17" w:rsidRPr="00422D17">
          <w:rPr>
            <w:noProof/>
            <w:webHidden/>
            <w:sz w:val="20"/>
          </w:rPr>
          <w:fldChar w:fldCharType="end"/>
        </w:r>
      </w:hyperlink>
    </w:p>
    <w:p w14:paraId="02DC9260" w14:textId="1FF09810" w:rsidR="00422D17" w:rsidRPr="00422D17" w:rsidRDefault="005F57ED">
      <w:pPr>
        <w:pStyle w:val="TOC1"/>
        <w:tabs>
          <w:tab w:val="left" w:pos="480"/>
        </w:tabs>
        <w:rPr>
          <w:rFonts w:asciiTheme="minorHAnsi" w:eastAsiaTheme="minorEastAsia" w:hAnsiTheme="minorHAnsi" w:cstheme="minorBidi"/>
          <w:b w:val="0"/>
          <w:szCs w:val="22"/>
          <w:lang w:val="en-GB" w:eastAsia="en-GB"/>
        </w:rPr>
      </w:pPr>
      <w:hyperlink w:anchor="_Toc532645275" w:history="1">
        <w:r w:rsidR="00422D17" w:rsidRPr="00422D17">
          <w:rPr>
            <w:rStyle w:val="Hyperlink"/>
            <w:sz w:val="18"/>
            <w:lang w:val="it-IT"/>
          </w:rPr>
          <w:t>4</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lang w:val="it-IT"/>
          </w:rPr>
          <w:t>Recomandări pentru conținutul RIM</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_Toc532645275 \h </w:instrText>
        </w:r>
        <w:r w:rsidR="00422D17" w:rsidRPr="00422D17">
          <w:rPr>
            <w:webHidden/>
            <w:sz w:val="18"/>
          </w:rPr>
        </w:r>
        <w:r w:rsidR="00422D17" w:rsidRPr="00422D17">
          <w:rPr>
            <w:webHidden/>
            <w:sz w:val="18"/>
          </w:rPr>
          <w:fldChar w:fldCharType="separate"/>
        </w:r>
        <w:r w:rsidR="00152F87">
          <w:rPr>
            <w:webHidden/>
            <w:sz w:val="18"/>
          </w:rPr>
          <w:t>16</w:t>
        </w:r>
        <w:r w:rsidR="00422D17" w:rsidRPr="00422D17">
          <w:rPr>
            <w:webHidden/>
            <w:sz w:val="18"/>
          </w:rPr>
          <w:fldChar w:fldCharType="end"/>
        </w:r>
      </w:hyperlink>
    </w:p>
    <w:p w14:paraId="62E814A9" w14:textId="0C772E33"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76" w:history="1">
        <w:r w:rsidR="00422D17" w:rsidRPr="00422D17">
          <w:rPr>
            <w:rStyle w:val="Hyperlink"/>
            <w:noProof/>
            <w:sz w:val="20"/>
          </w:rPr>
          <w:t>4.1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proiectului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_Toc532645276 \h </w:instrText>
        </w:r>
        <w:r w:rsidR="00422D17" w:rsidRPr="00422D17">
          <w:rPr>
            <w:noProof/>
            <w:webHidden/>
            <w:sz w:val="20"/>
          </w:rPr>
        </w:r>
        <w:r w:rsidR="00422D17" w:rsidRPr="00422D17">
          <w:rPr>
            <w:noProof/>
            <w:webHidden/>
            <w:sz w:val="20"/>
          </w:rPr>
          <w:fldChar w:fldCharType="separate"/>
        </w:r>
        <w:r w:rsidR="00152F87">
          <w:rPr>
            <w:noProof/>
            <w:webHidden/>
            <w:sz w:val="20"/>
          </w:rPr>
          <w:t>16</w:t>
        </w:r>
        <w:r w:rsidR="00422D17" w:rsidRPr="00422D17">
          <w:rPr>
            <w:noProof/>
            <w:webHidden/>
            <w:sz w:val="20"/>
          </w:rPr>
          <w:fldChar w:fldCharType="end"/>
        </w:r>
      </w:hyperlink>
    </w:p>
    <w:p w14:paraId="7C6D828A" w14:textId="7C6708B2"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77" w:history="1">
        <w:r w:rsidR="00422D17" w:rsidRPr="00422D17">
          <w:rPr>
            <w:rStyle w:val="Hyperlink"/>
            <w:noProof/>
            <w:sz w:val="20"/>
          </w:rPr>
          <w:t>4.1.1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Amplasamentul proiectului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_Toc532645277 \h </w:instrText>
        </w:r>
        <w:r w:rsidR="00422D17" w:rsidRPr="00422D17">
          <w:rPr>
            <w:noProof/>
            <w:webHidden/>
            <w:sz w:val="20"/>
          </w:rPr>
        </w:r>
        <w:r w:rsidR="00422D17" w:rsidRPr="00422D17">
          <w:rPr>
            <w:noProof/>
            <w:webHidden/>
            <w:sz w:val="20"/>
          </w:rPr>
          <w:fldChar w:fldCharType="separate"/>
        </w:r>
        <w:r w:rsidR="00152F87">
          <w:rPr>
            <w:noProof/>
            <w:webHidden/>
            <w:sz w:val="20"/>
          </w:rPr>
          <w:t>16</w:t>
        </w:r>
        <w:r w:rsidR="00422D17" w:rsidRPr="00422D17">
          <w:rPr>
            <w:noProof/>
            <w:webHidden/>
            <w:sz w:val="20"/>
          </w:rPr>
          <w:fldChar w:fldCharType="end"/>
        </w:r>
      </w:hyperlink>
    </w:p>
    <w:p w14:paraId="1035F59A" w14:textId="3A9D683D"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78" w:history="1">
        <w:r w:rsidR="00422D17" w:rsidRPr="00422D17">
          <w:rPr>
            <w:rStyle w:val="Hyperlink"/>
            <w:noProof/>
            <w:sz w:val="20"/>
          </w:rPr>
          <w:t>4.1.2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Caracteristicile fizice ale întregului proiect</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_Toc532645278 \h </w:instrText>
        </w:r>
        <w:r w:rsidR="00422D17" w:rsidRPr="00422D17">
          <w:rPr>
            <w:noProof/>
            <w:webHidden/>
            <w:sz w:val="20"/>
          </w:rPr>
        </w:r>
        <w:r w:rsidR="00422D17" w:rsidRPr="00422D17">
          <w:rPr>
            <w:noProof/>
            <w:webHidden/>
            <w:sz w:val="20"/>
          </w:rPr>
          <w:fldChar w:fldCharType="separate"/>
        </w:r>
        <w:r w:rsidR="00152F87">
          <w:rPr>
            <w:noProof/>
            <w:webHidden/>
            <w:sz w:val="20"/>
          </w:rPr>
          <w:t>19</w:t>
        </w:r>
        <w:r w:rsidR="00422D17" w:rsidRPr="00422D17">
          <w:rPr>
            <w:noProof/>
            <w:webHidden/>
            <w:sz w:val="20"/>
          </w:rPr>
          <w:fldChar w:fldCharType="end"/>
        </w:r>
      </w:hyperlink>
    </w:p>
    <w:p w14:paraId="011BC607" w14:textId="7DB225C7"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79" w:history="1">
        <w:r w:rsidR="00422D17" w:rsidRPr="00422D17">
          <w:rPr>
            <w:rStyle w:val="Hyperlink"/>
            <w:noProof/>
            <w:sz w:val="20"/>
          </w:rPr>
          <w:t>4.1.3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Principalele caracteristici ale etapei de funcționare a proiectului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_Toc532645279 \h </w:instrText>
        </w:r>
        <w:r w:rsidR="00422D17" w:rsidRPr="00422D17">
          <w:rPr>
            <w:noProof/>
            <w:webHidden/>
            <w:sz w:val="20"/>
          </w:rPr>
        </w:r>
        <w:r w:rsidR="00422D17" w:rsidRPr="00422D17">
          <w:rPr>
            <w:noProof/>
            <w:webHidden/>
            <w:sz w:val="20"/>
          </w:rPr>
          <w:fldChar w:fldCharType="separate"/>
        </w:r>
        <w:r w:rsidR="00152F87">
          <w:rPr>
            <w:noProof/>
            <w:webHidden/>
            <w:sz w:val="20"/>
          </w:rPr>
          <w:t>20</w:t>
        </w:r>
        <w:r w:rsidR="00422D17" w:rsidRPr="00422D17">
          <w:rPr>
            <w:noProof/>
            <w:webHidden/>
            <w:sz w:val="20"/>
          </w:rPr>
          <w:fldChar w:fldCharType="end"/>
        </w:r>
      </w:hyperlink>
    </w:p>
    <w:p w14:paraId="2188AD0C" w14:textId="35239FD0"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0" w:history="1">
        <w:r w:rsidR="00422D17" w:rsidRPr="00422D17">
          <w:rPr>
            <w:rStyle w:val="Hyperlink"/>
            <w:noProof/>
            <w:sz w:val="20"/>
          </w:rPr>
          <w:t>4.1.4</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Produse, subproduse, deșeuri și emisii generate de proiect</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_Toc532645280 \h </w:instrText>
        </w:r>
        <w:r w:rsidR="00422D17" w:rsidRPr="00422D17">
          <w:rPr>
            <w:noProof/>
            <w:webHidden/>
            <w:sz w:val="20"/>
          </w:rPr>
        </w:r>
        <w:r w:rsidR="00422D17" w:rsidRPr="00422D17">
          <w:rPr>
            <w:noProof/>
            <w:webHidden/>
            <w:sz w:val="20"/>
          </w:rPr>
          <w:fldChar w:fldCharType="separate"/>
        </w:r>
        <w:r w:rsidR="00152F87">
          <w:rPr>
            <w:noProof/>
            <w:webHidden/>
            <w:sz w:val="20"/>
          </w:rPr>
          <w:t>26</w:t>
        </w:r>
        <w:r w:rsidR="00422D17" w:rsidRPr="00422D17">
          <w:rPr>
            <w:noProof/>
            <w:webHidden/>
            <w:sz w:val="20"/>
          </w:rPr>
          <w:fldChar w:fldCharType="end"/>
        </w:r>
      </w:hyperlink>
    </w:p>
    <w:p w14:paraId="1363692C" w14:textId="60ADF324"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81" w:history="1">
        <w:r w:rsidR="00422D17" w:rsidRPr="00422D17">
          <w:rPr>
            <w:rStyle w:val="Hyperlink"/>
            <w:noProof/>
            <w:sz w:val="20"/>
          </w:rPr>
          <w:t>4.2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alternativelor rezonabile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_Toc532645281 \h </w:instrText>
        </w:r>
        <w:r w:rsidR="00422D17" w:rsidRPr="00422D17">
          <w:rPr>
            <w:noProof/>
            <w:webHidden/>
            <w:sz w:val="20"/>
          </w:rPr>
        </w:r>
        <w:r w:rsidR="00422D17" w:rsidRPr="00422D17">
          <w:rPr>
            <w:noProof/>
            <w:webHidden/>
            <w:sz w:val="20"/>
          </w:rPr>
          <w:fldChar w:fldCharType="separate"/>
        </w:r>
        <w:r w:rsidR="00152F87">
          <w:rPr>
            <w:noProof/>
            <w:webHidden/>
            <w:sz w:val="20"/>
          </w:rPr>
          <w:t>28</w:t>
        </w:r>
        <w:r w:rsidR="00422D17" w:rsidRPr="00422D17">
          <w:rPr>
            <w:noProof/>
            <w:webHidden/>
            <w:sz w:val="20"/>
          </w:rPr>
          <w:fldChar w:fldCharType="end"/>
        </w:r>
      </w:hyperlink>
    </w:p>
    <w:p w14:paraId="67C68AB8" w14:textId="49B4785F"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2" w:history="1">
        <w:r w:rsidR="00422D17" w:rsidRPr="00422D17">
          <w:rPr>
            <w:rStyle w:val="Hyperlink"/>
            <w:noProof/>
            <w:sz w:val="20"/>
          </w:rPr>
          <w:t>4.2.1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alternativelor de amplasament</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_Toc532645282 \h </w:instrText>
        </w:r>
        <w:r w:rsidR="00422D17" w:rsidRPr="00422D17">
          <w:rPr>
            <w:noProof/>
            <w:webHidden/>
            <w:sz w:val="20"/>
          </w:rPr>
        </w:r>
        <w:r w:rsidR="00422D17" w:rsidRPr="00422D17">
          <w:rPr>
            <w:noProof/>
            <w:webHidden/>
            <w:sz w:val="20"/>
          </w:rPr>
          <w:fldChar w:fldCharType="separate"/>
        </w:r>
        <w:r w:rsidR="00152F87">
          <w:rPr>
            <w:noProof/>
            <w:webHidden/>
            <w:sz w:val="20"/>
          </w:rPr>
          <w:t>29</w:t>
        </w:r>
        <w:r w:rsidR="00422D17" w:rsidRPr="00422D17">
          <w:rPr>
            <w:noProof/>
            <w:webHidden/>
            <w:sz w:val="20"/>
          </w:rPr>
          <w:fldChar w:fldCharType="end"/>
        </w:r>
      </w:hyperlink>
    </w:p>
    <w:p w14:paraId="46C4B336" w14:textId="3C032968"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3" w:history="1">
        <w:r w:rsidR="00422D17" w:rsidRPr="00422D17">
          <w:rPr>
            <w:rStyle w:val="Hyperlink"/>
            <w:noProof/>
            <w:sz w:val="20"/>
          </w:rPr>
          <w:t>4.2.2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alternativelor tehnologice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_Toc532645283 \h </w:instrText>
        </w:r>
        <w:r w:rsidR="00422D17" w:rsidRPr="00422D17">
          <w:rPr>
            <w:noProof/>
            <w:webHidden/>
            <w:sz w:val="20"/>
          </w:rPr>
        </w:r>
        <w:r w:rsidR="00422D17" w:rsidRPr="00422D17">
          <w:rPr>
            <w:noProof/>
            <w:webHidden/>
            <w:sz w:val="20"/>
          </w:rPr>
          <w:fldChar w:fldCharType="separate"/>
        </w:r>
        <w:r w:rsidR="00152F87">
          <w:rPr>
            <w:noProof/>
            <w:webHidden/>
            <w:sz w:val="20"/>
          </w:rPr>
          <w:t>30</w:t>
        </w:r>
        <w:r w:rsidR="00422D17" w:rsidRPr="00422D17">
          <w:rPr>
            <w:noProof/>
            <w:webHidden/>
            <w:sz w:val="20"/>
          </w:rPr>
          <w:fldChar w:fldCharType="end"/>
        </w:r>
      </w:hyperlink>
    </w:p>
    <w:p w14:paraId="031BF23E" w14:textId="0141310A"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4" w:history="1">
        <w:r w:rsidR="00422D17" w:rsidRPr="00422D17">
          <w:rPr>
            <w:rStyle w:val="Hyperlink"/>
            <w:noProof/>
            <w:sz w:val="20"/>
          </w:rPr>
          <w:t>4.2.3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alternativelor de proiectare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_Toc532645284 \h </w:instrText>
        </w:r>
        <w:r w:rsidR="00422D17" w:rsidRPr="00422D17">
          <w:rPr>
            <w:noProof/>
            <w:webHidden/>
            <w:sz w:val="20"/>
          </w:rPr>
        </w:r>
        <w:r w:rsidR="00422D17" w:rsidRPr="00422D17">
          <w:rPr>
            <w:noProof/>
            <w:webHidden/>
            <w:sz w:val="20"/>
          </w:rPr>
          <w:fldChar w:fldCharType="separate"/>
        </w:r>
        <w:r w:rsidR="00152F87">
          <w:rPr>
            <w:noProof/>
            <w:webHidden/>
            <w:sz w:val="20"/>
          </w:rPr>
          <w:t>30</w:t>
        </w:r>
        <w:r w:rsidR="00422D17" w:rsidRPr="00422D17">
          <w:rPr>
            <w:noProof/>
            <w:webHidden/>
            <w:sz w:val="20"/>
          </w:rPr>
          <w:fldChar w:fldCharType="end"/>
        </w:r>
      </w:hyperlink>
    </w:p>
    <w:p w14:paraId="6228DCE8" w14:textId="4404DEED"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5" w:history="1">
        <w:r w:rsidR="00422D17" w:rsidRPr="00422D17">
          <w:rPr>
            <w:rStyle w:val="Hyperlink"/>
            <w:noProof/>
            <w:sz w:val="20"/>
          </w:rPr>
          <w:t>4.2.4</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Evaluarea scenariului „do-nothing” sau alternativa 0</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_Toc532645285 \h </w:instrText>
        </w:r>
        <w:r w:rsidR="00422D17" w:rsidRPr="00422D17">
          <w:rPr>
            <w:noProof/>
            <w:webHidden/>
            <w:sz w:val="20"/>
          </w:rPr>
        </w:r>
        <w:r w:rsidR="00422D17" w:rsidRPr="00422D17">
          <w:rPr>
            <w:noProof/>
            <w:webHidden/>
            <w:sz w:val="20"/>
          </w:rPr>
          <w:fldChar w:fldCharType="separate"/>
        </w:r>
        <w:r w:rsidR="00152F87">
          <w:rPr>
            <w:noProof/>
            <w:webHidden/>
            <w:sz w:val="20"/>
          </w:rPr>
          <w:t>30</w:t>
        </w:r>
        <w:r w:rsidR="00422D17" w:rsidRPr="00422D17">
          <w:rPr>
            <w:noProof/>
            <w:webHidden/>
            <w:sz w:val="20"/>
          </w:rPr>
          <w:fldChar w:fldCharType="end"/>
        </w:r>
      </w:hyperlink>
    </w:p>
    <w:p w14:paraId="54AFACD0" w14:textId="3A577BEE"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6" w:history="1">
        <w:r w:rsidR="00422D17" w:rsidRPr="00422D17">
          <w:rPr>
            <w:rStyle w:val="Hyperlink"/>
            <w:noProof/>
            <w:sz w:val="20"/>
          </w:rPr>
          <w:t>4.2.5</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Evaluarea alternativelor</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_Toc532645286 \h </w:instrText>
        </w:r>
        <w:r w:rsidR="00422D17" w:rsidRPr="00422D17">
          <w:rPr>
            <w:noProof/>
            <w:webHidden/>
            <w:sz w:val="20"/>
          </w:rPr>
        </w:r>
        <w:r w:rsidR="00422D17" w:rsidRPr="00422D17">
          <w:rPr>
            <w:noProof/>
            <w:webHidden/>
            <w:sz w:val="20"/>
          </w:rPr>
          <w:fldChar w:fldCharType="separate"/>
        </w:r>
        <w:r w:rsidR="00152F87">
          <w:rPr>
            <w:noProof/>
            <w:webHidden/>
            <w:sz w:val="20"/>
          </w:rPr>
          <w:t>30</w:t>
        </w:r>
        <w:r w:rsidR="00422D17" w:rsidRPr="00422D17">
          <w:rPr>
            <w:noProof/>
            <w:webHidden/>
            <w:sz w:val="20"/>
          </w:rPr>
          <w:fldChar w:fldCharType="end"/>
        </w:r>
      </w:hyperlink>
    </w:p>
    <w:p w14:paraId="7285940E" w14:textId="2FD06667"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87" w:history="1">
        <w:r w:rsidR="00422D17" w:rsidRPr="00422D17">
          <w:rPr>
            <w:rStyle w:val="Hyperlink"/>
            <w:noProof/>
            <w:sz w:val="20"/>
          </w:rPr>
          <w:t>4.3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aspectelor relevante ale stării actuale a mediului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_Toc532645287 \h </w:instrText>
        </w:r>
        <w:r w:rsidR="00422D17" w:rsidRPr="00422D17">
          <w:rPr>
            <w:noProof/>
            <w:webHidden/>
            <w:sz w:val="20"/>
          </w:rPr>
        </w:r>
        <w:r w:rsidR="00422D17" w:rsidRPr="00422D17">
          <w:rPr>
            <w:noProof/>
            <w:webHidden/>
            <w:sz w:val="20"/>
          </w:rPr>
          <w:fldChar w:fldCharType="separate"/>
        </w:r>
        <w:r w:rsidR="00152F87">
          <w:rPr>
            <w:noProof/>
            <w:webHidden/>
            <w:sz w:val="20"/>
          </w:rPr>
          <w:t>31</w:t>
        </w:r>
        <w:r w:rsidR="00422D17" w:rsidRPr="00422D17">
          <w:rPr>
            <w:noProof/>
            <w:webHidden/>
            <w:sz w:val="20"/>
          </w:rPr>
          <w:fldChar w:fldCharType="end"/>
        </w:r>
      </w:hyperlink>
    </w:p>
    <w:p w14:paraId="098DDDE4" w14:textId="24F6DA08"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8" w:history="1">
        <w:r w:rsidR="00422D17" w:rsidRPr="00422D17">
          <w:rPr>
            <w:rStyle w:val="Hyperlink"/>
            <w:noProof/>
            <w:sz w:val="20"/>
          </w:rPr>
          <w:t>4.3.1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Ce înseamnă scenariul de bază?</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_Toc532645288 \h </w:instrText>
        </w:r>
        <w:r w:rsidR="00422D17" w:rsidRPr="00422D17">
          <w:rPr>
            <w:noProof/>
            <w:webHidden/>
            <w:sz w:val="20"/>
          </w:rPr>
        </w:r>
        <w:r w:rsidR="00422D17" w:rsidRPr="00422D17">
          <w:rPr>
            <w:noProof/>
            <w:webHidden/>
            <w:sz w:val="20"/>
          </w:rPr>
          <w:fldChar w:fldCharType="separate"/>
        </w:r>
        <w:r w:rsidR="00152F87">
          <w:rPr>
            <w:noProof/>
            <w:webHidden/>
            <w:sz w:val="20"/>
          </w:rPr>
          <w:t>31</w:t>
        </w:r>
        <w:r w:rsidR="00422D17" w:rsidRPr="00422D17">
          <w:rPr>
            <w:noProof/>
            <w:webHidden/>
            <w:sz w:val="20"/>
          </w:rPr>
          <w:fldChar w:fldCharType="end"/>
        </w:r>
      </w:hyperlink>
    </w:p>
    <w:p w14:paraId="22863099" w14:textId="2B219883"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89" w:history="1">
        <w:r w:rsidR="00422D17" w:rsidRPr="00422D17">
          <w:rPr>
            <w:rStyle w:val="Hyperlink"/>
            <w:noProof/>
            <w:sz w:val="20"/>
          </w:rPr>
          <w:t>4.3.2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amplasamentului înainte de realizarea proiectului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_Toc532645289 \h </w:instrText>
        </w:r>
        <w:r w:rsidR="00422D17" w:rsidRPr="00422D17">
          <w:rPr>
            <w:noProof/>
            <w:webHidden/>
            <w:sz w:val="20"/>
          </w:rPr>
        </w:r>
        <w:r w:rsidR="00422D17" w:rsidRPr="00422D17">
          <w:rPr>
            <w:noProof/>
            <w:webHidden/>
            <w:sz w:val="20"/>
          </w:rPr>
          <w:fldChar w:fldCharType="separate"/>
        </w:r>
        <w:r w:rsidR="00152F87">
          <w:rPr>
            <w:noProof/>
            <w:webHidden/>
            <w:sz w:val="20"/>
          </w:rPr>
          <w:t>32</w:t>
        </w:r>
        <w:r w:rsidR="00422D17" w:rsidRPr="00422D17">
          <w:rPr>
            <w:noProof/>
            <w:webHidden/>
            <w:sz w:val="20"/>
          </w:rPr>
          <w:fldChar w:fldCharType="end"/>
        </w:r>
      </w:hyperlink>
    </w:p>
    <w:p w14:paraId="11031CF9" w14:textId="12695E8A"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0" w:history="1">
        <w:r w:rsidR="00422D17" w:rsidRPr="00422D17">
          <w:rPr>
            <w:rStyle w:val="Hyperlink"/>
            <w:noProof/>
            <w:sz w:val="20"/>
          </w:rPr>
          <w:t>4.3.3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stării actuale a factorilor de mediu</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_Toc532645290 \h </w:instrText>
        </w:r>
        <w:r w:rsidR="00422D17" w:rsidRPr="00422D17">
          <w:rPr>
            <w:noProof/>
            <w:webHidden/>
            <w:sz w:val="20"/>
          </w:rPr>
        </w:r>
        <w:r w:rsidR="00422D17" w:rsidRPr="00422D17">
          <w:rPr>
            <w:noProof/>
            <w:webHidden/>
            <w:sz w:val="20"/>
          </w:rPr>
          <w:fldChar w:fldCharType="separate"/>
        </w:r>
        <w:r w:rsidR="00152F87">
          <w:rPr>
            <w:noProof/>
            <w:webHidden/>
            <w:sz w:val="20"/>
          </w:rPr>
          <w:t>33</w:t>
        </w:r>
        <w:r w:rsidR="00422D17" w:rsidRPr="00422D17">
          <w:rPr>
            <w:noProof/>
            <w:webHidden/>
            <w:sz w:val="20"/>
          </w:rPr>
          <w:fldChar w:fldCharType="end"/>
        </w:r>
      </w:hyperlink>
    </w:p>
    <w:p w14:paraId="3F7B498F" w14:textId="09DEA0F5"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1" w:history="1">
        <w:r w:rsidR="00422D17" w:rsidRPr="00422D17">
          <w:rPr>
            <w:rStyle w:val="Hyperlink"/>
            <w:noProof/>
            <w:sz w:val="20"/>
          </w:rPr>
          <w:t>4.3.4</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Evoluția stării mediului în situația neimplementării proiectului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_Toc532645291 \h </w:instrText>
        </w:r>
        <w:r w:rsidR="00422D17" w:rsidRPr="00422D17">
          <w:rPr>
            <w:noProof/>
            <w:webHidden/>
            <w:sz w:val="20"/>
          </w:rPr>
        </w:r>
        <w:r w:rsidR="00422D17" w:rsidRPr="00422D17">
          <w:rPr>
            <w:noProof/>
            <w:webHidden/>
            <w:sz w:val="20"/>
          </w:rPr>
          <w:fldChar w:fldCharType="separate"/>
        </w:r>
        <w:r w:rsidR="00152F87">
          <w:rPr>
            <w:noProof/>
            <w:webHidden/>
            <w:sz w:val="20"/>
          </w:rPr>
          <w:t>35</w:t>
        </w:r>
        <w:r w:rsidR="00422D17" w:rsidRPr="00422D17">
          <w:rPr>
            <w:noProof/>
            <w:webHidden/>
            <w:sz w:val="20"/>
          </w:rPr>
          <w:fldChar w:fldCharType="end"/>
        </w:r>
      </w:hyperlink>
    </w:p>
    <w:p w14:paraId="77C1C943" w14:textId="66E1D1CE"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92" w:history="1">
        <w:r w:rsidR="00422D17" w:rsidRPr="00422D17">
          <w:rPr>
            <w:rStyle w:val="Hyperlink"/>
            <w:noProof/>
            <w:sz w:val="20"/>
          </w:rPr>
          <w:t>4.4</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factorilor de mediu relevanți</w:t>
        </w:r>
        <w:r w:rsidR="00422D17" w:rsidRPr="00422D17">
          <w:rPr>
            <w:rStyle w:val="Hyperlink"/>
            <w:rFonts w:cstheme="minorHAnsi"/>
            <w:noProof/>
            <w:sz w:val="20"/>
          </w:rPr>
          <w:t xml:space="preserve"> susceptibili de a fi afectați de proiect</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_Toc532645292 \h </w:instrText>
        </w:r>
        <w:r w:rsidR="00422D17" w:rsidRPr="00422D17">
          <w:rPr>
            <w:noProof/>
            <w:webHidden/>
            <w:sz w:val="20"/>
          </w:rPr>
        </w:r>
        <w:r w:rsidR="00422D17" w:rsidRPr="00422D17">
          <w:rPr>
            <w:noProof/>
            <w:webHidden/>
            <w:sz w:val="20"/>
          </w:rPr>
          <w:fldChar w:fldCharType="separate"/>
        </w:r>
        <w:r w:rsidR="00152F87">
          <w:rPr>
            <w:noProof/>
            <w:webHidden/>
            <w:sz w:val="20"/>
          </w:rPr>
          <w:t>35</w:t>
        </w:r>
        <w:r w:rsidR="00422D17" w:rsidRPr="00422D17">
          <w:rPr>
            <w:noProof/>
            <w:webHidden/>
            <w:sz w:val="20"/>
          </w:rPr>
          <w:fldChar w:fldCharType="end"/>
        </w:r>
      </w:hyperlink>
    </w:p>
    <w:p w14:paraId="60531922" w14:textId="0C12AE77"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93" w:history="1">
        <w:r w:rsidR="00422D17" w:rsidRPr="00422D17">
          <w:rPr>
            <w:rStyle w:val="Hyperlink"/>
            <w:noProof/>
            <w:sz w:val="20"/>
          </w:rPr>
          <w:t>4.5</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 a efectelor semnificative pe care proiectul le poate avea asupra mediului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_Toc532645293 \h </w:instrText>
        </w:r>
        <w:r w:rsidR="00422D17" w:rsidRPr="00422D17">
          <w:rPr>
            <w:noProof/>
            <w:webHidden/>
            <w:sz w:val="20"/>
          </w:rPr>
        </w:r>
        <w:r w:rsidR="00422D17" w:rsidRPr="00422D17">
          <w:rPr>
            <w:noProof/>
            <w:webHidden/>
            <w:sz w:val="20"/>
          </w:rPr>
          <w:fldChar w:fldCharType="separate"/>
        </w:r>
        <w:r w:rsidR="00152F87">
          <w:rPr>
            <w:noProof/>
            <w:webHidden/>
            <w:sz w:val="20"/>
          </w:rPr>
          <w:t>39</w:t>
        </w:r>
        <w:r w:rsidR="00422D17" w:rsidRPr="00422D17">
          <w:rPr>
            <w:noProof/>
            <w:webHidden/>
            <w:sz w:val="20"/>
          </w:rPr>
          <w:fldChar w:fldCharType="end"/>
        </w:r>
      </w:hyperlink>
    </w:p>
    <w:p w14:paraId="6EF808B0" w14:textId="0F7512B2"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4" w:history="1">
        <w:r w:rsidR="00422D17" w:rsidRPr="00422D17">
          <w:rPr>
            <w:rStyle w:val="Hyperlink"/>
            <w:noProof/>
            <w:sz w:val="20"/>
          </w:rPr>
          <w:t>4.5.1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Principalele efecte semnificative ale fermelor de păsări și porci asupra mediului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_Toc532645294 \h </w:instrText>
        </w:r>
        <w:r w:rsidR="00422D17" w:rsidRPr="00422D17">
          <w:rPr>
            <w:noProof/>
            <w:webHidden/>
            <w:sz w:val="20"/>
          </w:rPr>
        </w:r>
        <w:r w:rsidR="00422D17" w:rsidRPr="00422D17">
          <w:rPr>
            <w:noProof/>
            <w:webHidden/>
            <w:sz w:val="20"/>
          </w:rPr>
          <w:fldChar w:fldCharType="separate"/>
        </w:r>
        <w:r w:rsidR="00152F87">
          <w:rPr>
            <w:noProof/>
            <w:webHidden/>
            <w:sz w:val="20"/>
          </w:rPr>
          <w:t>40</w:t>
        </w:r>
        <w:r w:rsidR="00422D17" w:rsidRPr="00422D17">
          <w:rPr>
            <w:noProof/>
            <w:webHidden/>
            <w:sz w:val="20"/>
          </w:rPr>
          <w:fldChar w:fldCharType="end"/>
        </w:r>
      </w:hyperlink>
    </w:p>
    <w:p w14:paraId="3C7231E3" w14:textId="1032A59F"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5" w:history="1">
        <w:r w:rsidR="00422D17" w:rsidRPr="00422D17">
          <w:rPr>
            <w:rStyle w:val="Hyperlink"/>
            <w:noProof/>
            <w:sz w:val="20"/>
          </w:rPr>
          <w:t>4.5.2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Prezentarea efectelor posibile pe fiecare factor de mediu relevant</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_Toc532645295 \h </w:instrText>
        </w:r>
        <w:r w:rsidR="00422D17" w:rsidRPr="00422D17">
          <w:rPr>
            <w:noProof/>
            <w:webHidden/>
            <w:sz w:val="20"/>
          </w:rPr>
        </w:r>
        <w:r w:rsidR="00422D17" w:rsidRPr="00422D17">
          <w:rPr>
            <w:noProof/>
            <w:webHidden/>
            <w:sz w:val="20"/>
          </w:rPr>
          <w:fldChar w:fldCharType="separate"/>
        </w:r>
        <w:r w:rsidR="00152F87">
          <w:rPr>
            <w:noProof/>
            <w:webHidden/>
            <w:sz w:val="20"/>
          </w:rPr>
          <w:t>44</w:t>
        </w:r>
        <w:r w:rsidR="00422D17" w:rsidRPr="00422D17">
          <w:rPr>
            <w:noProof/>
            <w:webHidden/>
            <w:sz w:val="20"/>
          </w:rPr>
          <w:fldChar w:fldCharType="end"/>
        </w:r>
      </w:hyperlink>
    </w:p>
    <w:p w14:paraId="03F0A550" w14:textId="3ECBB913"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6" w:history="1">
        <w:r w:rsidR="00422D17" w:rsidRPr="00422D17">
          <w:rPr>
            <w:rStyle w:val="Hyperlink"/>
            <w:noProof/>
            <w:sz w:val="20"/>
          </w:rPr>
          <w:t>4.5.3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Impact cumulat și interacțiunea dintre factorii de mediu de mai sus</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_Toc532645296 \h </w:instrText>
        </w:r>
        <w:r w:rsidR="00422D17" w:rsidRPr="00422D17">
          <w:rPr>
            <w:noProof/>
            <w:webHidden/>
            <w:sz w:val="20"/>
          </w:rPr>
        </w:r>
        <w:r w:rsidR="00422D17" w:rsidRPr="00422D17">
          <w:rPr>
            <w:noProof/>
            <w:webHidden/>
            <w:sz w:val="20"/>
          </w:rPr>
          <w:fldChar w:fldCharType="separate"/>
        </w:r>
        <w:r w:rsidR="00152F87">
          <w:rPr>
            <w:noProof/>
            <w:webHidden/>
            <w:sz w:val="20"/>
          </w:rPr>
          <w:t>49</w:t>
        </w:r>
        <w:r w:rsidR="00422D17" w:rsidRPr="00422D17">
          <w:rPr>
            <w:noProof/>
            <w:webHidden/>
            <w:sz w:val="20"/>
          </w:rPr>
          <w:fldChar w:fldCharType="end"/>
        </w:r>
      </w:hyperlink>
    </w:p>
    <w:p w14:paraId="4202AB5B" w14:textId="48B5BEE9"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297" w:history="1">
        <w:r w:rsidR="00422D17" w:rsidRPr="00422D17">
          <w:rPr>
            <w:rStyle w:val="Hyperlink"/>
            <w:noProof/>
            <w:sz w:val="20"/>
          </w:rPr>
          <w:t>4.6</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Metode de evaluare a efectelor semnificative asupra mediului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_Toc532645297 \h </w:instrText>
        </w:r>
        <w:r w:rsidR="00422D17" w:rsidRPr="00422D17">
          <w:rPr>
            <w:noProof/>
            <w:webHidden/>
            <w:sz w:val="20"/>
          </w:rPr>
        </w:r>
        <w:r w:rsidR="00422D17" w:rsidRPr="00422D17">
          <w:rPr>
            <w:noProof/>
            <w:webHidden/>
            <w:sz w:val="20"/>
          </w:rPr>
          <w:fldChar w:fldCharType="separate"/>
        </w:r>
        <w:r w:rsidR="00152F87">
          <w:rPr>
            <w:noProof/>
            <w:webHidden/>
            <w:sz w:val="20"/>
          </w:rPr>
          <w:t>52</w:t>
        </w:r>
        <w:r w:rsidR="00422D17" w:rsidRPr="00422D17">
          <w:rPr>
            <w:noProof/>
            <w:webHidden/>
            <w:sz w:val="20"/>
          </w:rPr>
          <w:fldChar w:fldCharType="end"/>
        </w:r>
      </w:hyperlink>
    </w:p>
    <w:p w14:paraId="7B748BDC" w14:textId="256E62C9"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8" w:history="1">
        <w:r w:rsidR="00422D17" w:rsidRPr="00422D17">
          <w:rPr>
            <w:rStyle w:val="Hyperlink"/>
            <w:noProof/>
            <w:sz w:val="20"/>
          </w:rPr>
          <w:t>4.6.1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Metode de analiză multicriterială a efectelor semnificative asupra mediului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_Toc532645298 \h </w:instrText>
        </w:r>
        <w:r w:rsidR="00422D17" w:rsidRPr="00422D17">
          <w:rPr>
            <w:noProof/>
            <w:webHidden/>
            <w:sz w:val="20"/>
          </w:rPr>
        </w:r>
        <w:r w:rsidR="00422D17" w:rsidRPr="00422D17">
          <w:rPr>
            <w:noProof/>
            <w:webHidden/>
            <w:sz w:val="20"/>
          </w:rPr>
          <w:fldChar w:fldCharType="separate"/>
        </w:r>
        <w:r w:rsidR="00152F87">
          <w:rPr>
            <w:noProof/>
            <w:webHidden/>
            <w:sz w:val="20"/>
          </w:rPr>
          <w:t>52</w:t>
        </w:r>
        <w:r w:rsidR="00422D17" w:rsidRPr="00422D17">
          <w:rPr>
            <w:noProof/>
            <w:webHidden/>
            <w:sz w:val="20"/>
          </w:rPr>
          <w:fldChar w:fldCharType="end"/>
        </w:r>
      </w:hyperlink>
    </w:p>
    <w:p w14:paraId="412673E7" w14:textId="055B9804"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299" w:history="1">
        <w:r w:rsidR="00422D17" w:rsidRPr="00422D17">
          <w:rPr>
            <w:rStyle w:val="Hyperlink"/>
            <w:noProof/>
            <w:sz w:val="20"/>
          </w:rPr>
          <w:t>4.6.2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Descrierea tuturor metodelor utilizate în evaluarea impactului</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_Toc532645299 \h </w:instrText>
        </w:r>
        <w:r w:rsidR="00422D17" w:rsidRPr="00422D17">
          <w:rPr>
            <w:noProof/>
            <w:webHidden/>
            <w:sz w:val="20"/>
          </w:rPr>
        </w:r>
        <w:r w:rsidR="00422D17" w:rsidRPr="00422D17">
          <w:rPr>
            <w:noProof/>
            <w:webHidden/>
            <w:sz w:val="20"/>
          </w:rPr>
          <w:fldChar w:fldCharType="separate"/>
        </w:r>
        <w:r w:rsidR="00152F87">
          <w:rPr>
            <w:noProof/>
            <w:webHidden/>
            <w:sz w:val="20"/>
          </w:rPr>
          <w:t>57</w:t>
        </w:r>
        <w:r w:rsidR="00422D17" w:rsidRPr="00422D17">
          <w:rPr>
            <w:noProof/>
            <w:webHidden/>
            <w:sz w:val="20"/>
          </w:rPr>
          <w:fldChar w:fldCharType="end"/>
        </w:r>
      </w:hyperlink>
    </w:p>
    <w:p w14:paraId="7B393DDB" w14:textId="75AEFECE"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300" w:history="1">
        <w:r w:rsidR="00422D17" w:rsidRPr="00422D17">
          <w:rPr>
            <w:rStyle w:val="Hyperlink"/>
            <w:noProof/>
            <w:sz w:val="20"/>
          </w:rPr>
          <w:t>4.7</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Măsuri de evitare, prevenire, reducere sau compensare a efectelor negative semnificative și măsuri de monitorizare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_Toc532645300 \h </w:instrText>
        </w:r>
        <w:r w:rsidR="00422D17" w:rsidRPr="00422D17">
          <w:rPr>
            <w:noProof/>
            <w:webHidden/>
            <w:sz w:val="20"/>
          </w:rPr>
        </w:r>
        <w:r w:rsidR="00422D17" w:rsidRPr="00422D17">
          <w:rPr>
            <w:noProof/>
            <w:webHidden/>
            <w:sz w:val="20"/>
          </w:rPr>
          <w:fldChar w:fldCharType="separate"/>
        </w:r>
        <w:r w:rsidR="00152F87">
          <w:rPr>
            <w:noProof/>
            <w:webHidden/>
            <w:sz w:val="20"/>
          </w:rPr>
          <w:t>57</w:t>
        </w:r>
        <w:r w:rsidR="00422D17" w:rsidRPr="00422D17">
          <w:rPr>
            <w:noProof/>
            <w:webHidden/>
            <w:sz w:val="20"/>
          </w:rPr>
          <w:fldChar w:fldCharType="end"/>
        </w:r>
      </w:hyperlink>
    </w:p>
    <w:p w14:paraId="5E06EBB3" w14:textId="1652EFFD"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301" w:history="1">
        <w:r w:rsidR="00422D17" w:rsidRPr="00422D17">
          <w:rPr>
            <w:rStyle w:val="Hyperlink"/>
            <w:noProof/>
            <w:sz w:val="20"/>
          </w:rPr>
          <w:t>4.7.1</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Măsuri pentru evitarea, prevenirea, reducerea sau, dacă este posibil, compensarea oricăror efecte negative semnificative asupra mediului identificate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_Toc532645301 \h </w:instrText>
        </w:r>
        <w:r w:rsidR="00422D17" w:rsidRPr="00422D17">
          <w:rPr>
            <w:noProof/>
            <w:webHidden/>
            <w:sz w:val="20"/>
          </w:rPr>
        </w:r>
        <w:r w:rsidR="00422D17" w:rsidRPr="00422D17">
          <w:rPr>
            <w:noProof/>
            <w:webHidden/>
            <w:sz w:val="20"/>
          </w:rPr>
          <w:fldChar w:fldCharType="separate"/>
        </w:r>
        <w:r w:rsidR="00152F87">
          <w:rPr>
            <w:noProof/>
            <w:webHidden/>
            <w:sz w:val="20"/>
          </w:rPr>
          <w:t>57</w:t>
        </w:r>
        <w:r w:rsidR="00422D17" w:rsidRPr="00422D17">
          <w:rPr>
            <w:noProof/>
            <w:webHidden/>
            <w:sz w:val="20"/>
          </w:rPr>
          <w:fldChar w:fldCharType="end"/>
        </w:r>
      </w:hyperlink>
    </w:p>
    <w:p w14:paraId="4A8D16A8" w14:textId="4751F1E3"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302" w:history="1">
        <w:r w:rsidR="00422D17" w:rsidRPr="00422D17">
          <w:rPr>
            <w:rStyle w:val="Hyperlink"/>
            <w:noProof/>
            <w:sz w:val="20"/>
          </w:rPr>
          <w:t>4.7.2</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Planul de management de mediu</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_Toc532645302 \h </w:instrText>
        </w:r>
        <w:r w:rsidR="00422D17" w:rsidRPr="00422D17">
          <w:rPr>
            <w:noProof/>
            <w:webHidden/>
            <w:sz w:val="20"/>
          </w:rPr>
        </w:r>
        <w:r w:rsidR="00422D17" w:rsidRPr="00422D17">
          <w:rPr>
            <w:noProof/>
            <w:webHidden/>
            <w:sz w:val="20"/>
          </w:rPr>
          <w:fldChar w:fldCharType="separate"/>
        </w:r>
        <w:r w:rsidR="00152F87">
          <w:rPr>
            <w:noProof/>
            <w:webHidden/>
            <w:sz w:val="20"/>
          </w:rPr>
          <w:t>59</w:t>
        </w:r>
        <w:r w:rsidR="00422D17" w:rsidRPr="00422D17">
          <w:rPr>
            <w:noProof/>
            <w:webHidden/>
            <w:sz w:val="20"/>
          </w:rPr>
          <w:fldChar w:fldCharType="end"/>
        </w:r>
      </w:hyperlink>
    </w:p>
    <w:p w14:paraId="21AB02B3" w14:textId="2BF4977A"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303" w:history="1">
        <w:r w:rsidR="00422D17" w:rsidRPr="00422D17">
          <w:rPr>
            <w:rStyle w:val="Hyperlink"/>
            <w:noProof/>
            <w:sz w:val="20"/>
          </w:rPr>
          <w:t>4.7.3</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Plan de închidere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_Toc532645303 \h </w:instrText>
        </w:r>
        <w:r w:rsidR="00422D17" w:rsidRPr="00422D17">
          <w:rPr>
            <w:noProof/>
            <w:webHidden/>
            <w:sz w:val="20"/>
          </w:rPr>
        </w:r>
        <w:r w:rsidR="00422D17" w:rsidRPr="00422D17">
          <w:rPr>
            <w:noProof/>
            <w:webHidden/>
            <w:sz w:val="20"/>
          </w:rPr>
          <w:fldChar w:fldCharType="separate"/>
        </w:r>
        <w:r w:rsidR="00152F87">
          <w:rPr>
            <w:noProof/>
            <w:webHidden/>
            <w:sz w:val="20"/>
          </w:rPr>
          <w:t>62</w:t>
        </w:r>
        <w:r w:rsidR="00422D17" w:rsidRPr="00422D17">
          <w:rPr>
            <w:noProof/>
            <w:webHidden/>
            <w:sz w:val="20"/>
          </w:rPr>
          <w:fldChar w:fldCharType="end"/>
        </w:r>
      </w:hyperlink>
    </w:p>
    <w:p w14:paraId="3893546F" w14:textId="57D37FD0" w:rsidR="00422D17" w:rsidRPr="00422D17" w:rsidRDefault="005F57ED">
      <w:pPr>
        <w:pStyle w:val="TOC3"/>
        <w:tabs>
          <w:tab w:val="left" w:pos="1200"/>
        </w:tabs>
        <w:rPr>
          <w:rFonts w:asciiTheme="minorHAnsi" w:eastAsiaTheme="minorEastAsia" w:hAnsiTheme="minorHAnsi" w:cstheme="minorBidi"/>
          <w:noProof/>
          <w:sz w:val="20"/>
          <w:szCs w:val="22"/>
          <w:lang w:val="en-GB" w:eastAsia="en-GB"/>
        </w:rPr>
      </w:pPr>
      <w:hyperlink w:anchor="_Toc532645304" w:history="1">
        <w:r w:rsidR="00422D17" w:rsidRPr="00422D17">
          <w:rPr>
            <w:rStyle w:val="Hyperlink"/>
            <w:noProof/>
            <w:sz w:val="20"/>
          </w:rPr>
          <w:t>4.7.4</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Monitorizare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_Toc532645304 \h </w:instrText>
        </w:r>
        <w:r w:rsidR="00422D17" w:rsidRPr="00422D17">
          <w:rPr>
            <w:noProof/>
            <w:webHidden/>
            <w:sz w:val="20"/>
          </w:rPr>
        </w:r>
        <w:r w:rsidR="00422D17" w:rsidRPr="00422D17">
          <w:rPr>
            <w:noProof/>
            <w:webHidden/>
            <w:sz w:val="20"/>
          </w:rPr>
          <w:fldChar w:fldCharType="separate"/>
        </w:r>
        <w:r w:rsidR="00152F87">
          <w:rPr>
            <w:noProof/>
            <w:webHidden/>
            <w:sz w:val="20"/>
          </w:rPr>
          <w:t>63</w:t>
        </w:r>
        <w:r w:rsidR="00422D17" w:rsidRPr="00422D17">
          <w:rPr>
            <w:noProof/>
            <w:webHidden/>
            <w:sz w:val="20"/>
          </w:rPr>
          <w:fldChar w:fldCharType="end"/>
        </w:r>
      </w:hyperlink>
    </w:p>
    <w:p w14:paraId="071B0423" w14:textId="4FC08772"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305" w:history="1">
        <w:r w:rsidR="00422D17" w:rsidRPr="00422D17">
          <w:rPr>
            <w:rStyle w:val="Hyperlink"/>
            <w:noProof/>
            <w:sz w:val="20"/>
          </w:rPr>
          <w:t>4.8</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Riscuri de accidente majore și / sau dezastre</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_Toc532645305 \h </w:instrText>
        </w:r>
        <w:r w:rsidR="00422D17" w:rsidRPr="00422D17">
          <w:rPr>
            <w:noProof/>
            <w:webHidden/>
            <w:sz w:val="20"/>
          </w:rPr>
        </w:r>
        <w:r w:rsidR="00422D17" w:rsidRPr="00422D17">
          <w:rPr>
            <w:noProof/>
            <w:webHidden/>
            <w:sz w:val="20"/>
          </w:rPr>
          <w:fldChar w:fldCharType="separate"/>
        </w:r>
        <w:r w:rsidR="00152F87">
          <w:rPr>
            <w:noProof/>
            <w:webHidden/>
            <w:sz w:val="20"/>
          </w:rPr>
          <w:t>64</w:t>
        </w:r>
        <w:r w:rsidR="00422D17" w:rsidRPr="00422D17">
          <w:rPr>
            <w:noProof/>
            <w:webHidden/>
            <w:sz w:val="20"/>
          </w:rPr>
          <w:fldChar w:fldCharType="end"/>
        </w:r>
      </w:hyperlink>
    </w:p>
    <w:p w14:paraId="327A7614" w14:textId="68C0C362" w:rsidR="00422D17" w:rsidRPr="00422D17" w:rsidRDefault="005F57ED">
      <w:pPr>
        <w:pStyle w:val="TOC2"/>
        <w:tabs>
          <w:tab w:val="left" w:pos="800"/>
        </w:tabs>
        <w:rPr>
          <w:rFonts w:asciiTheme="minorHAnsi" w:eastAsiaTheme="minorEastAsia" w:hAnsiTheme="minorHAnsi" w:cstheme="minorBidi"/>
          <w:noProof/>
          <w:sz w:val="20"/>
          <w:szCs w:val="22"/>
          <w:lang w:val="en-GB" w:eastAsia="en-GB"/>
        </w:rPr>
      </w:pPr>
      <w:hyperlink w:anchor="_Toc532645306" w:history="1">
        <w:r w:rsidR="00422D17" w:rsidRPr="00422D17">
          <w:rPr>
            <w:rStyle w:val="Hyperlink"/>
            <w:noProof/>
            <w:sz w:val="20"/>
          </w:rPr>
          <w:t>4.9</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Rezumat fără caracter tehnic</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_Toc532645306 \h </w:instrText>
        </w:r>
        <w:r w:rsidR="00422D17" w:rsidRPr="00422D17">
          <w:rPr>
            <w:noProof/>
            <w:webHidden/>
            <w:sz w:val="20"/>
          </w:rPr>
        </w:r>
        <w:r w:rsidR="00422D17" w:rsidRPr="00422D17">
          <w:rPr>
            <w:noProof/>
            <w:webHidden/>
            <w:sz w:val="20"/>
          </w:rPr>
          <w:fldChar w:fldCharType="separate"/>
        </w:r>
        <w:r w:rsidR="00152F87">
          <w:rPr>
            <w:noProof/>
            <w:webHidden/>
            <w:sz w:val="20"/>
          </w:rPr>
          <w:t>65</w:t>
        </w:r>
        <w:r w:rsidR="00422D17" w:rsidRPr="00422D17">
          <w:rPr>
            <w:noProof/>
            <w:webHidden/>
            <w:sz w:val="20"/>
          </w:rPr>
          <w:fldChar w:fldCharType="end"/>
        </w:r>
      </w:hyperlink>
    </w:p>
    <w:p w14:paraId="1F109C0F" w14:textId="162A7BE6" w:rsidR="00422D17" w:rsidRPr="00422D17" w:rsidRDefault="005F57ED">
      <w:pPr>
        <w:pStyle w:val="TOC2"/>
        <w:tabs>
          <w:tab w:val="left" w:pos="1000"/>
        </w:tabs>
        <w:rPr>
          <w:rFonts w:asciiTheme="minorHAnsi" w:eastAsiaTheme="minorEastAsia" w:hAnsiTheme="minorHAnsi" w:cstheme="minorBidi"/>
          <w:noProof/>
          <w:sz w:val="20"/>
          <w:szCs w:val="22"/>
          <w:lang w:val="en-GB" w:eastAsia="en-GB"/>
        </w:rPr>
      </w:pPr>
      <w:hyperlink w:anchor="_Toc532645307" w:history="1">
        <w:r w:rsidR="00422D17" w:rsidRPr="00422D17">
          <w:rPr>
            <w:rStyle w:val="Hyperlink"/>
            <w:noProof/>
            <w:sz w:val="20"/>
          </w:rPr>
          <w:t>4.10</w:t>
        </w:r>
        <w:r w:rsidR="00422D17" w:rsidRPr="00422D17">
          <w:rPr>
            <w:rFonts w:asciiTheme="minorHAnsi" w:eastAsiaTheme="minorEastAsia" w:hAnsiTheme="minorHAnsi" w:cstheme="minorBidi"/>
            <w:noProof/>
            <w:sz w:val="20"/>
            <w:szCs w:val="22"/>
            <w:lang w:val="en-GB" w:eastAsia="en-GB"/>
          </w:rPr>
          <w:tab/>
        </w:r>
        <w:r w:rsidR="00422D17" w:rsidRPr="00422D17">
          <w:rPr>
            <w:rStyle w:val="Hyperlink"/>
            <w:noProof/>
            <w:sz w:val="20"/>
          </w:rPr>
          <w:t>Listă de referință</w:t>
        </w:r>
        <w:r w:rsidR="00422D17" w:rsidRPr="00422D17">
          <w:rPr>
            <w:noProof/>
            <w:webHidden/>
            <w:sz w:val="20"/>
          </w:rPr>
          <w:tab/>
        </w:r>
        <w:r w:rsidR="00422D17" w:rsidRPr="00422D17">
          <w:rPr>
            <w:noProof/>
            <w:webHidden/>
            <w:sz w:val="20"/>
          </w:rPr>
          <w:fldChar w:fldCharType="begin"/>
        </w:r>
        <w:r w:rsidR="00422D17" w:rsidRPr="00422D17">
          <w:rPr>
            <w:noProof/>
            <w:webHidden/>
            <w:sz w:val="20"/>
          </w:rPr>
          <w:instrText xml:space="preserve"> PAGEREF _Toc532645307 \h </w:instrText>
        </w:r>
        <w:r w:rsidR="00422D17" w:rsidRPr="00422D17">
          <w:rPr>
            <w:noProof/>
            <w:webHidden/>
            <w:sz w:val="20"/>
          </w:rPr>
        </w:r>
        <w:r w:rsidR="00422D17" w:rsidRPr="00422D17">
          <w:rPr>
            <w:noProof/>
            <w:webHidden/>
            <w:sz w:val="20"/>
          </w:rPr>
          <w:fldChar w:fldCharType="separate"/>
        </w:r>
        <w:r w:rsidR="00152F87">
          <w:rPr>
            <w:noProof/>
            <w:webHidden/>
            <w:sz w:val="20"/>
          </w:rPr>
          <w:t>66</w:t>
        </w:r>
        <w:r w:rsidR="00422D17" w:rsidRPr="00422D17">
          <w:rPr>
            <w:noProof/>
            <w:webHidden/>
            <w:sz w:val="20"/>
          </w:rPr>
          <w:fldChar w:fldCharType="end"/>
        </w:r>
      </w:hyperlink>
    </w:p>
    <w:p w14:paraId="5B3FA72A" w14:textId="1C0776BF" w:rsidR="00422D17" w:rsidRPr="00422D17" w:rsidRDefault="005F57ED">
      <w:pPr>
        <w:pStyle w:val="TOC1"/>
        <w:tabs>
          <w:tab w:val="left" w:pos="480"/>
        </w:tabs>
        <w:rPr>
          <w:rFonts w:asciiTheme="minorHAnsi" w:eastAsiaTheme="minorEastAsia" w:hAnsiTheme="minorHAnsi" w:cstheme="minorBidi"/>
          <w:b w:val="0"/>
          <w:szCs w:val="22"/>
          <w:lang w:val="en-GB" w:eastAsia="en-GB"/>
        </w:rPr>
      </w:pPr>
      <w:hyperlink w:anchor="_Toc532645308" w:history="1">
        <w:r w:rsidR="00422D17" w:rsidRPr="00422D17">
          <w:rPr>
            <w:rStyle w:val="Hyperlink"/>
            <w:sz w:val="18"/>
          </w:rPr>
          <w:t>5</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rPr>
          <w:t>Concluzii și recomandări</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_Toc532645308 \h </w:instrText>
        </w:r>
        <w:r w:rsidR="00422D17" w:rsidRPr="00422D17">
          <w:rPr>
            <w:webHidden/>
            <w:sz w:val="18"/>
          </w:rPr>
        </w:r>
        <w:r w:rsidR="00422D17" w:rsidRPr="00422D17">
          <w:rPr>
            <w:webHidden/>
            <w:sz w:val="18"/>
          </w:rPr>
          <w:fldChar w:fldCharType="separate"/>
        </w:r>
        <w:r w:rsidR="00152F87">
          <w:rPr>
            <w:webHidden/>
            <w:sz w:val="18"/>
          </w:rPr>
          <w:t>67</w:t>
        </w:r>
        <w:r w:rsidR="00422D17" w:rsidRPr="00422D17">
          <w:rPr>
            <w:webHidden/>
            <w:sz w:val="18"/>
          </w:rPr>
          <w:fldChar w:fldCharType="end"/>
        </w:r>
      </w:hyperlink>
    </w:p>
    <w:p w14:paraId="33FCED8B" w14:textId="06B6FD35" w:rsidR="00422D17" w:rsidRPr="00422D17" w:rsidRDefault="005F57ED">
      <w:pPr>
        <w:pStyle w:val="TOC1"/>
        <w:tabs>
          <w:tab w:val="left" w:pos="480"/>
        </w:tabs>
        <w:rPr>
          <w:rFonts w:asciiTheme="minorHAnsi" w:eastAsiaTheme="minorEastAsia" w:hAnsiTheme="minorHAnsi" w:cstheme="minorBidi"/>
          <w:b w:val="0"/>
          <w:szCs w:val="22"/>
          <w:lang w:val="en-GB" w:eastAsia="en-GB"/>
        </w:rPr>
      </w:pPr>
      <w:hyperlink w:anchor="_Toc532645309" w:history="1">
        <w:r w:rsidR="00422D17" w:rsidRPr="00422D17">
          <w:rPr>
            <w:rStyle w:val="Hyperlink"/>
            <w:sz w:val="18"/>
          </w:rPr>
          <w:t>6</w:t>
        </w:r>
        <w:r w:rsidR="00422D17" w:rsidRPr="00422D17">
          <w:rPr>
            <w:rFonts w:asciiTheme="minorHAnsi" w:eastAsiaTheme="minorEastAsia" w:hAnsiTheme="minorHAnsi" w:cstheme="minorBidi"/>
            <w:b w:val="0"/>
            <w:szCs w:val="22"/>
            <w:lang w:val="en-GB" w:eastAsia="en-GB"/>
          </w:rPr>
          <w:tab/>
        </w:r>
        <w:r w:rsidR="00422D17" w:rsidRPr="00422D17">
          <w:rPr>
            <w:rStyle w:val="Hyperlink"/>
            <w:sz w:val="18"/>
          </w:rPr>
          <w:t>Anexe</w:t>
        </w:r>
        <w:r w:rsidR="00422D17" w:rsidRPr="00422D17">
          <w:rPr>
            <w:webHidden/>
            <w:sz w:val="18"/>
          </w:rPr>
          <w:tab/>
        </w:r>
        <w:r w:rsidR="00422D17" w:rsidRPr="00422D17">
          <w:rPr>
            <w:webHidden/>
            <w:sz w:val="18"/>
          </w:rPr>
          <w:fldChar w:fldCharType="begin"/>
        </w:r>
        <w:r w:rsidR="00422D17" w:rsidRPr="00422D17">
          <w:rPr>
            <w:webHidden/>
            <w:sz w:val="18"/>
          </w:rPr>
          <w:instrText xml:space="preserve"> PAGEREF _Toc532645309 \h </w:instrText>
        </w:r>
        <w:r w:rsidR="00422D17" w:rsidRPr="00422D17">
          <w:rPr>
            <w:webHidden/>
            <w:sz w:val="18"/>
          </w:rPr>
        </w:r>
        <w:r w:rsidR="00422D17" w:rsidRPr="00422D17">
          <w:rPr>
            <w:webHidden/>
            <w:sz w:val="18"/>
          </w:rPr>
          <w:fldChar w:fldCharType="separate"/>
        </w:r>
        <w:r w:rsidR="00152F87">
          <w:rPr>
            <w:webHidden/>
            <w:sz w:val="18"/>
          </w:rPr>
          <w:t>70</w:t>
        </w:r>
        <w:r w:rsidR="00422D17" w:rsidRPr="00422D17">
          <w:rPr>
            <w:webHidden/>
            <w:sz w:val="18"/>
          </w:rPr>
          <w:fldChar w:fldCharType="end"/>
        </w:r>
      </w:hyperlink>
    </w:p>
    <w:p w14:paraId="7D91F47F" w14:textId="7B09F36C" w:rsidR="008E3FCF" w:rsidRDefault="00A1774A" w:rsidP="00306D24">
      <w:pPr>
        <w:rPr>
          <w:rFonts w:asciiTheme="minorHAnsi" w:hAnsiTheme="minorHAnsi" w:cstheme="minorHAnsi"/>
          <w:kern w:val="32"/>
          <w:sz w:val="24"/>
          <w:szCs w:val="24"/>
        </w:rPr>
      </w:pPr>
      <w:r w:rsidRPr="00422D17">
        <w:rPr>
          <w:rFonts w:asciiTheme="minorHAnsi" w:hAnsiTheme="minorHAnsi" w:cstheme="minorHAnsi"/>
          <w:kern w:val="32"/>
          <w:szCs w:val="24"/>
        </w:rPr>
        <w:lastRenderedPageBreak/>
        <w:fldChar w:fldCharType="end"/>
      </w:r>
    </w:p>
    <w:p w14:paraId="1CD80F0F" w14:textId="5689D4BC" w:rsidR="007E101C" w:rsidRDefault="007E101C" w:rsidP="00306D24">
      <w:pPr>
        <w:rPr>
          <w:rFonts w:asciiTheme="minorHAnsi" w:hAnsiTheme="minorHAnsi" w:cstheme="minorHAnsi"/>
          <w:kern w:val="32"/>
          <w:sz w:val="24"/>
          <w:szCs w:val="24"/>
        </w:rPr>
      </w:pPr>
    </w:p>
    <w:p w14:paraId="00B316E1" w14:textId="04B1EBFD" w:rsidR="007E101C" w:rsidRDefault="007E101C" w:rsidP="00306D24">
      <w:pPr>
        <w:rPr>
          <w:rFonts w:asciiTheme="minorHAnsi" w:hAnsiTheme="minorHAnsi" w:cstheme="minorHAnsi"/>
          <w:kern w:val="32"/>
          <w:sz w:val="24"/>
          <w:szCs w:val="24"/>
        </w:rPr>
      </w:pPr>
    </w:p>
    <w:p w14:paraId="38B6FE69" w14:textId="6E2B5D62" w:rsidR="007E101C" w:rsidRDefault="007E101C" w:rsidP="00306D24">
      <w:pPr>
        <w:rPr>
          <w:rFonts w:asciiTheme="minorHAnsi" w:hAnsiTheme="minorHAnsi" w:cstheme="minorHAnsi"/>
          <w:kern w:val="32"/>
          <w:sz w:val="24"/>
          <w:szCs w:val="24"/>
        </w:rPr>
      </w:pPr>
    </w:p>
    <w:p w14:paraId="33C54CCE" w14:textId="6C954CAC" w:rsidR="007E101C" w:rsidRPr="008E3FCF" w:rsidRDefault="007E101C" w:rsidP="00306D24">
      <w:pPr>
        <w:rPr>
          <w:rFonts w:asciiTheme="minorHAnsi" w:hAnsiTheme="minorHAnsi" w:cstheme="minorHAnsi"/>
          <w:kern w:val="32"/>
          <w:sz w:val="24"/>
          <w:szCs w:val="24"/>
        </w:rPr>
      </w:pPr>
    </w:p>
    <w:p w14:paraId="3A822260" w14:textId="47ADB954" w:rsidR="008E3FCF" w:rsidRDefault="00E72ADD" w:rsidP="007E101C">
      <w:pPr>
        <w:pStyle w:val="Title"/>
      </w:pPr>
      <w:r>
        <w:t>LISTA TABELELOR</w:t>
      </w:r>
    </w:p>
    <w:p w14:paraId="2B8B2E2B" w14:textId="77777777" w:rsidR="007E101C" w:rsidRPr="008E3FCF" w:rsidRDefault="007E101C" w:rsidP="007E101C">
      <w:pPr>
        <w:pStyle w:val="Title"/>
      </w:pPr>
    </w:p>
    <w:p w14:paraId="18509F60" w14:textId="230E9543" w:rsidR="002341A1" w:rsidRDefault="007E101C">
      <w:pPr>
        <w:pStyle w:val="TableofFigures"/>
        <w:tabs>
          <w:tab w:val="right" w:leader="dot" w:pos="9344"/>
        </w:tabs>
        <w:rPr>
          <w:rFonts w:asciiTheme="minorHAnsi" w:eastAsiaTheme="minorEastAsia" w:hAnsiTheme="minorHAnsi" w:cstheme="minorBidi"/>
          <w:noProof/>
          <w:szCs w:val="22"/>
          <w:lang w:val="en-GB" w:eastAsia="en-GB"/>
        </w:rPr>
      </w:pPr>
      <w:r w:rsidRPr="007E101C">
        <w:rPr>
          <w:rFonts w:asciiTheme="minorHAnsi" w:hAnsiTheme="minorHAnsi"/>
          <w:b/>
          <w:kern w:val="32"/>
          <w:sz w:val="18"/>
          <w:szCs w:val="18"/>
        </w:rPr>
        <w:fldChar w:fldCharType="begin"/>
      </w:r>
      <w:r w:rsidRPr="007E101C">
        <w:rPr>
          <w:rFonts w:asciiTheme="minorHAnsi" w:hAnsiTheme="minorHAnsi"/>
          <w:b/>
          <w:kern w:val="32"/>
          <w:sz w:val="18"/>
          <w:szCs w:val="18"/>
        </w:rPr>
        <w:instrText xml:space="preserve"> TOC \h \z \c "Tabelul " </w:instrText>
      </w:r>
      <w:r w:rsidRPr="007E101C">
        <w:rPr>
          <w:rFonts w:asciiTheme="minorHAnsi" w:hAnsiTheme="minorHAnsi"/>
          <w:b/>
          <w:kern w:val="32"/>
          <w:sz w:val="18"/>
          <w:szCs w:val="18"/>
        </w:rPr>
        <w:fldChar w:fldCharType="separate"/>
      </w:r>
      <w:hyperlink w:anchor="_Toc532153378" w:history="1">
        <w:r w:rsidR="002341A1" w:rsidRPr="006A3867">
          <w:rPr>
            <w:rStyle w:val="Hyperlink"/>
            <w:noProof/>
          </w:rPr>
          <w:t>Tabelul  1 Defini</w:t>
        </w:r>
        <w:r w:rsidR="00B047B7">
          <w:rPr>
            <w:rStyle w:val="Hyperlink"/>
            <w:noProof/>
          </w:rPr>
          <w:t>ț</w:t>
        </w:r>
        <w:r w:rsidR="002341A1" w:rsidRPr="006A3867">
          <w:rPr>
            <w:rStyle w:val="Hyperlink"/>
            <w:noProof/>
          </w:rPr>
          <w:t>ii relevante</w:t>
        </w:r>
        <w:r w:rsidR="002341A1">
          <w:rPr>
            <w:noProof/>
            <w:webHidden/>
          </w:rPr>
          <w:tab/>
        </w:r>
        <w:r w:rsidR="002341A1">
          <w:rPr>
            <w:noProof/>
            <w:webHidden/>
          </w:rPr>
          <w:fldChar w:fldCharType="begin"/>
        </w:r>
        <w:r w:rsidR="002341A1">
          <w:rPr>
            <w:noProof/>
            <w:webHidden/>
          </w:rPr>
          <w:instrText xml:space="preserve"> PAGEREF _Toc532153378 \h </w:instrText>
        </w:r>
        <w:r w:rsidR="002341A1">
          <w:rPr>
            <w:noProof/>
            <w:webHidden/>
          </w:rPr>
        </w:r>
        <w:r w:rsidR="002341A1">
          <w:rPr>
            <w:noProof/>
            <w:webHidden/>
          </w:rPr>
          <w:fldChar w:fldCharType="separate"/>
        </w:r>
        <w:r w:rsidR="00152F87">
          <w:rPr>
            <w:noProof/>
            <w:webHidden/>
          </w:rPr>
          <w:t>7</w:t>
        </w:r>
        <w:r w:rsidR="002341A1">
          <w:rPr>
            <w:noProof/>
            <w:webHidden/>
          </w:rPr>
          <w:fldChar w:fldCharType="end"/>
        </w:r>
      </w:hyperlink>
    </w:p>
    <w:p w14:paraId="67FEEF74" w14:textId="4CDBD0F4"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79" w:history="1">
        <w:r w:rsidR="002341A1" w:rsidRPr="006A3867">
          <w:rPr>
            <w:rStyle w:val="Hyperlink"/>
            <w:noProof/>
          </w:rPr>
          <w:t>Tabelul  2 Defini</w:t>
        </w:r>
        <w:r w:rsidR="00B047B7">
          <w:rPr>
            <w:rStyle w:val="Hyperlink"/>
            <w:noProof/>
          </w:rPr>
          <w:t>ț</w:t>
        </w:r>
        <w:r w:rsidR="002341A1" w:rsidRPr="006A3867">
          <w:rPr>
            <w:rStyle w:val="Hyperlink"/>
            <w:noProof/>
          </w:rPr>
          <w:t>ii pentru anumite categorii de animale</w:t>
        </w:r>
        <w:r w:rsidR="002341A1">
          <w:rPr>
            <w:noProof/>
            <w:webHidden/>
          </w:rPr>
          <w:tab/>
        </w:r>
        <w:r w:rsidR="002341A1">
          <w:rPr>
            <w:noProof/>
            <w:webHidden/>
          </w:rPr>
          <w:fldChar w:fldCharType="begin"/>
        </w:r>
        <w:r w:rsidR="002341A1">
          <w:rPr>
            <w:noProof/>
            <w:webHidden/>
          </w:rPr>
          <w:instrText xml:space="preserve"> PAGEREF _Toc532153379 \h </w:instrText>
        </w:r>
        <w:r w:rsidR="002341A1">
          <w:rPr>
            <w:noProof/>
            <w:webHidden/>
          </w:rPr>
        </w:r>
        <w:r w:rsidR="002341A1">
          <w:rPr>
            <w:noProof/>
            <w:webHidden/>
          </w:rPr>
          <w:fldChar w:fldCharType="separate"/>
        </w:r>
        <w:r w:rsidR="00152F87">
          <w:rPr>
            <w:noProof/>
            <w:webHidden/>
          </w:rPr>
          <w:t>8</w:t>
        </w:r>
        <w:r w:rsidR="002341A1">
          <w:rPr>
            <w:noProof/>
            <w:webHidden/>
          </w:rPr>
          <w:fldChar w:fldCharType="end"/>
        </w:r>
      </w:hyperlink>
    </w:p>
    <w:p w14:paraId="3A351D37" w14:textId="229921F6"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0" w:history="1">
        <w:r w:rsidR="002341A1" w:rsidRPr="006A3867">
          <w:rPr>
            <w:rStyle w:val="Hyperlink"/>
            <w:noProof/>
          </w:rPr>
          <w:t>Tabelul  3 Emisiile în aer asociate cu fermele de cre</w:t>
        </w:r>
        <w:r w:rsidR="00AE20CE">
          <w:rPr>
            <w:rStyle w:val="Hyperlink"/>
            <w:noProof/>
          </w:rPr>
          <w:t>ș</w:t>
        </w:r>
        <w:r w:rsidR="002341A1" w:rsidRPr="006A3867">
          <w:rPr>
            <w:rStyle w:val="Hyperlink"/>
            <w:noProof/>
          </w:rPr>
          <w:t>tere intensivă a animalelor</w:t>
        </w:r>
        <w:r w:rsidR="002341A1">
          <w:rPr>
            <w:noProof/>
            <w:webHidden/>
          </w:rPr>
          <w:tab/>
        </w:r>
        <w:r w:rsidR="002341A1">
          <w:rPr>
            <w:noProof/>
            <w:webHidden/>
          </w:rPr>
          <w:fldChar w:fldCharType="begin"/>
        </w:r>
        <w:r w:rsidR="002341A1">
          <w:rPr>
            <w:noProof/>
            <w:webHidden/>
          </w:rPr>
          <w:instrText xml:space="preserve"> PAGEREF _Toc532153380 \h </w:instrText>
        </w:r>
        <w:r w:rsidR="002341A1">
          <w:rPr>
            <w:noProof/>
            <w:webHidden/>
          </w:rPr>
        </w:r>
        <w:r w:rsidR="002341A1">
          <w:rPr>
            <w:noProof/>
            <w:webHidden/>
          </w:rPr>
          <w:fldChar w:fldCharType="separate"/>
        </w:r>
        <w:r w:rsidR="00152F87">
          <w:rPr>
            <w:noProof/>
            <w:webHidden/>
          </w:rPr>
          <w:t>41</w:t>
        </w:r>
        <w:r w:rsidR="002341A1">
          <w:rPr>
            <w:noProof/>
            <w:webHidden/>
          </w:rPr>
          <w:fldChar w:fldCharType="end"/>
        </w:r>
      </w:hyperlink>
    </w:p>
    <w:p w14:paraId="22AEAC49" w14:textId="2F657AC9"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1" w:history="1">
        <w:r w:rsidR="002341A1" w:rsidRPr="006A3867">
          <w:rPr>
            <w:rStyle w:val="Hyperlink"/>
            <w:rFonts w:cs="Arial"/>
            <w:noProof/>
          </w:rPr>
          <w:t>Tabelul  4. Exemplu de matrice a interac</w:t>
        </w:r>
        <w:r w:rsidR="00B047B7">
          <w:rPr>
            <w:rStyle w:val="Hyperlink"/>
            <w:rFonts w:cs="Arial"/>
            <w:noProof/>
          </w:rPr>
          <w:t>ț</w:t>
        </w:r>
        <w:r w:rsidR="002341A1" w:rsidRPr="006A3867">
          <w:rPr>
            <w:rStyle w:val="Hyperlink"/>
            <w:rFonts w:cs="Arial"/>
            <w:noProof/>
          </w:rPr>
          <w:t>iunilor rela</w:t>
        </w:r>
        <w:r w:rsidR="00B047B7">
          <w:rPr>
            <w:rStyle w:val="Hyperlink"/>
            <w:rFonts w:cs="Arial"/>
            <w:noProof/>
          </w:rPr>
          <w:t>ț</w:t>
        </w:r>
        <w:r w:rsidR="002341A1" w:rsidRPr="006A3867">
          <w:rPr>
            <w:rStyle w:val="Hyperlink"/>
            <w:rFonts w:cs="Arial"/>
            <w:noProof/>
          </w:rPr>
          <w:t>iilor dintre diferite forme de impact</w:t>
        </w:r>
        <w:r w:rsidR="002341A1">
          <w:rPr>
            <w:noProof/>
            <w:webHidden/>
          </w:rPr>
          <w:tab/>
        </w:r>
        <w:r w:rsidR="002341A1">
          <w:rPr>
            <w:noProof/>
            <w:webHidden/>
          </w:rPr>
          <w:fldChar w:fldCharType="begin"/>
        </w:r>
        <w:r w:rsidR="002341A1">
          <w:rPr>
            <w:noProof/>
            <w:webHidden/>
          </w:rPr>
          <w:instrText xml:space="preserve"> PAGEREF _Toc532153381 \h </w:instrText>
        </w:r>
        <w:r w:rsidR="002341A1">
          <w:rPr>
            <w:noProof/>
            <w:webHidden/>
          </w:rPr>
        </w:r>
        <w:r w:rsidR="002341A1">
          <w:rPr>
            <w:noProof/>
            <w:webHidden/>
          </w:rPr>
          <w:fldChar w:fldCharType="separate"/>
        </w:r>
        <w:r w:rsidR="00152F87">
          <w:rPr>
            <w:noProof/>
            <w:webHidden/>
          </w:rPr>
          <w:t>51</w:t>
        </w:r>
        <w:r w:rsidR="002341A1">
          <w:rPr>
            <w:noProof/>
            <w:webHidden/>
          </w:rPr>
          <w:fldChar w:fldCharType="end"/>
        </w:r>
      </w:hyperlink>
    </w:p>
    <w:p w14:paraId="2214362D" w14:textId="02B78754"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2" w:history="1">
        <w:r w:rsidR="002341A1" w:rsidRPr="006A3867">
          <w:rPr>
            <w:rStyle w:val="Hyperlink"/>
            <w:noProof/>
          </w:rPr>
          <w:t>Tabelul  5</w:t>
        </w:r>
        <w:r w:rsidR="002341A1" w:rsidRPr="006A3867">
          <w:rPr>
            <w:rStyle w:val="Hyperlink"/>
            <w:rFonts w:cs="Arial"/>
            <w:noProof/>
          </w:rPr>
          <w:t>.Exemple de interac</w:t>
        </w:r>
        <w:r w:rsidR="00B047B7">
          <w:rPr>
            <w:rStyle w:val="Hyperlink"/>
            <w:rFonts w:cs="Arial"/>
            <w:noProof/>
          </w:rPr>
          <w:t>ț</w:t>
        </w:r>
        <w:r w:rsidR="002341A1" w:rsidRPr="006A3867">
          <w:rPr>
            <w:rStyle w:val="Hyperlink"/>
            <w:rFonts w:cs="Arial"/>
            <w:noProof/>
          </w:rPr>
          <w:t>iuni poten</w:t>
        </w:r>
        <w:r w:rsidR="00B047B7">
          <w:rPr>
            <w:rStyle w:val="Hyperlink"/>
            <w:rFonts w:cs="Arial"/>
            <w:noProof/>
          </w:rPr>
          <w:t>ț</w:t>
        </w:r>
        <w:r w:rsidR="002341A1" w:rsidRPr="006A3867">
          <w:rPr>
            <w:rStyle w:val="Hyperlink"/>
            <w:rFonts w:cs="Arial"/>
            <w:noProof/>
          </w:rPr>
          <w:t>iale</w:t>
        </w:r>
        <w:r w:rsidR="002341A1">
          <w:rPr>
            <w:noProof/>
            <w:webHidden/>
          </w:rPr>
          <w:tab/>
        </w:r>
        <w:r w:rsidR="002341A1">
          <w:rPr>
            <w:noProof/>
            <w:webHidden/>
          </w:rPr>
          <w:fldChar w:fldCharType="begin"/>
        </w:r>
        <w:r w:rsidR="002341A1">
          <w:rPr>
            <w:noProof/>
            <w:webHidden/>
          </w:rPr>
          <w:instrText xml:space="preserve"> PAGEREF _Toc532153382 \h </w:instrText>
        </w:r>
        <w:r w:rsidR="002341A1">
          <w:rPr>
            <w:noProof/>
            <w:webHidden/>
          </w:rPr>
        </w:r>
        <w:r w:rsidR="002341A1">
          <w:rPr>
            <w:noProof/>
            <w:webHidden/>
          </w:rPr>
          <w:fldChar w:fldCharType="separate"/>
        </w:r>
        <w:r w:rsidR="00152F87">
          <w:rPr>
            <w:noProof/>
            <w:webHidden/>
          </w:rPr>
          <w:t>51</w:t>
        </w:r>
        <w:r w:rsidR="002341A1">
          <w:rPr>
            <w:noProof/>
            <w:webHidden/>
          </w:rPr>
          <w:fldChar w:fldCharType="end"/>
        </w:r>
      </w:hyperlink>
    </w:p>
    <w:p w14:paraId="7C6F2506" w14:textId="1088E898"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3" w:history="1">
        <w:r w:rsidR="002341A1" w:rsidRPr="006A3867">
          <w:rPr>
            <w:rStyle w:val="Hyperlink"/>
            <w:noProof/>
          </w:rPr>
          <w:t>Tabelul  6 Caracterizarea magnitudinii unui impact</w:t>
        </w:r>
        <w:r w:rsidR="002341A1">
          <w:rPr>
            <w:noProof/>
            <w:webHidden/>
          </w:rPr>
          <w:tab/>
        </w:r>
        <w:r w:rsidR="002341A1">
          <w:rPr>
            <w:noProof/>
            <w:webHidden/>
          </w:rPr>
          <w:fldChar w:fldCharType="begin"/>
        </w:r>
        <w:r w:rsidR="002341A1">
          <w:rPr>
            <w:noProof/>
            <w:webHidden/>
          </w:rPr>
          <w:instrText xml:space="preserve"> PAGEREF _Toc532153383 \h </w:instrText>
        </w:r>
        <w:r w:rsidR="002341A1">
          <w:rPr>
            <w:noProof/>
            <w:webHidden/>
          </w:rPr>
        </w:r>
        <w:r w:rsidR="002341A1">
          <w:rPr>
            <w:noProof/>
            <w:webHidden/>
          </w:rPr>
          <w:fldChar w:fldCharType="separate"/>
        </w:r>
        <w:r w:rsidR="00152F87">
          <w:rPr>
            <w:noProof/>
            <w:webHidden/>
          </w:rPr>
          <w:t>54</w:t>
        </w:r>
        <w:r w:rsidR="002341A1">
          <w:rPr>
            <w:noProof/>
            <w:webHidden/>
          </w:rPr>
          <w:fldChar w:fldCharType="end"/>
        </w:r>
      </w:hyperlink>
    </w:p>
    <w:p w14:paraId="4EEC5EB9" w14:textId="6317EAE2"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4" w:history="1">
        <w:r w:rsidR="002341A1" w:rsidRPr="006A3867">
          <w:rPr>
            <w:rStyle w:val="Hyperlink"/>
            <w:noProof/>
          </w:rPr>
          <w:t>Tabelul  7 Stabilirea senzitivită</w:t>
        </w:r>
        <w:r w:rsidR="00B047B7">
          <w:rPr>
            <w:rStyle w:val="Hyperlink"/>
            <w:noProof/>
          </w:rPr>
          <w:t>ț</w:t>
        </w:r>
        <w:r w:rsidR="002341A1" w:rsidRPr="006A3867">
          <w:rPr>
            <w:rStyle w:val="Hyperlink"/>
            <w:noProof/>
          </w:rPr>
          <w:t>ii receptorului</w:t>
        </w:r>
        <w:r w:rsidR="002341A1">
          <w:rPr>
            <w:noProof/>
            <w:webHidden/>
          </w:rPr>
          <w:tab/>
        </w:r>
        <w:r w:rsidR="002341A1">
          <w:rPr>
            <w:noProof/>
            <w:webHidden/>
          </w:rPr>
          <w:fldChar w:fldCharType="begin"/>
        </w:r>
        <w:r w:rsidR="002341A1">
          <w:rPr>
            <w:noProof/>
            <w:webHidden/>
          </w:rPr>
          <w:instrText xml:space="preserve"> PAGEREF _Toc532153384 \h </w:instrText>
        </w:r>
        <w:r w:rsidR="002341A1">
          <w:rPr>
            <w:noProof/>
            <w:webHidden/>
          </w:rPr>
        </w:r>
        <w:r w:rsidR="002341A1">
          <w:rPr>
            <w:noProof/>
            <w:webHidden/>
          </w:rPr>
          <w:fldChar w:fldCharType="separate"/>
        </w:r>
        <w:r w:rsidR="00152F87">
          <w:rPr>
            <w:noProof/>
            <w:webHidden/>
          </w:rPr>
          <w:t>55</w:t>
        </w:r>
        <w:r w:rsidR="002341A1">
          <w:rPr>
            <w:noProof/>
            <w:webHidden/>
          </w:rPr>
          <w:fldChar w:fldCharType="end"/>
        </w:r>
      </w:hyperlink>
    </w:p>
    <w:p w14:paraId="5CFACFAC" w14:textId="7A936DE7"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5" w:history="1">
        <w:r w:rsidR="002341A1" w:rsidRPr="006A3867">
          <w:rPr>
            <w:rStyle w:val="Hyperlink"/>
            <w:noProof/>
          </w:rPr>
          <w:t>Tabelul  8 Stabilirea semnifica</w:t>
        </w:r>
        <w:r w:rsidR="00B047B7">
          <w:rPr>
            <w:rStyle w:val="Hyperlink"/>
            <w:noProof/>
          </w:rPr>
          <w:t>ț</w:t>
        </w:r>
        <w:r w:rsidR="002341A1" w:rsidRPr="006A3867">
          <w:rPr>
            <w:rStyle w:val="Hyperlink"/>
            <w:noProof/>
          </w:rPr>
          <w:t>iei impactului în func</w:t>
        </w:r>
        <w:r w:rsidR="00B047B7">
          <w:rPr>
            <w:rStyle w:val="Hyperlink"/>
            <w:noProof/>
          </w:rPr>
          <w:t>ț</w:t>
        </w:r>
        <w:r w:rsidR="002341A1" w:rsidRPr="006A3867">
          <w:rPr>
            <w:rStyle w:val="Hyperlink"/>
            <w:noProof/>
          </w:rPr>
          <w:t xml:space="preserve">ie de magnitudine </w:t>
        </w:r>
        <w:r w:rsidR="00AE20CE">
          <w:rPr>
            <w:rStyle w:val="Hyperlink"/>
            <w:noProof/>
          </w:rPr>
          <w:t>ș</w:t>
        </w:r>
        <w:r w:rsidR="002341A1" w:rsidRPr="006A3867">
          <w:rPr>
            <w:rStyle w:val="Hyperlink"/>
            <w:noProof/>
          </w:rPr>
          <w:t>i senzitivitatea receptorului</w:t>
        </w:r>
        <w:r w:rsidR="002341A1">
          <w:rPr>
            <w:noProof/>
            <w:webHidden/>
          </w:rPr>
          <w:tab/>
        </w:r>
        <w:r w:rsidR="002341A1">
          <w:rPr>
            <w:noProof/>
            <w:webHidden/>
          </w:rPr>
          <w:fldChar w:fldCharType="begin"/>
        </w:r>
        <w:r w:rsidR="002341A1">
          <w:rPr>
            <w:noProof/>
            <w:webHidden/>
          </w:rPr>
          <w:instrText xml:space="preserve"> PAGEREF _Toc532153385 \h </w:instrText>
        </w:r>
        <w:r w:rsidR="002341A1">
          <w:rPr>
            <w:noProof/>
            <w:webHidden/>
          </w:rPr>
        </w:r>
        <w:r w:rsidR="002341A1">
          <w:rPr>
            <w:noProof/>
            <w:webHidden/>
          </w:rPr>
          <w:fldChar w:fldCharType="separate"/>
        </w:r>
        <w:r w:rsidR="00152F87">
          <w:rPr>
            <w:noProof/>
            <w:webHidden/>
          </w:rPr>
          <w:t>55</w:t>
        </w:r>
        <w:r w:rsidR="002341A1">
          <w:rPr>
            <w:noProof/>
            <w:webHidden/>
          </w:rPr>
          <w:fldChar w:fldCharType="end"/>
        </w:r>
      </w:hyperlink>
    </w:p>
    <w:p w14:paraId="1CFDEBFA" w14:textId="744DBA8B" w:rsidR="002341A1" w:rsidRDefault="005F57ED">
      <w:pPr>
        <w:pStyle w:val="TableofFigures"/>
        <w:tabs>
          <w:tab w:val="right" w:leader="dot" w:pos="9344"/>
        </w:tabs>
        <w:rPr>
          <w:rFonts w:asciiTheme="minorHAnsi" w:eastAsiaTheme="minorEastAsia" w:hAnsiTheme="minorHAnsi" w:cstheme="minorBidi"/>
          <w:noProof/>
          <w:szCs w:val="22"/>
          <w:lang w:val="en-GB" w:eastAsia="en-GB"/>
        </w:rPr>
      </w:pPr>
      <w:hyperlink w:anchor="_Toc532153386" w:history="1">
        <w:r w:rsidR="002341A1" w:rsidRPr="006A3867">
          <w:rPr>
            <w:rStyle w:val="Hyperlink"/>
            <w:noProof/>
          </w:rPr>
          <w:t>Tabelul  9 Descrierea impactelor în func</w:t>
        </w:r>
        <w:r w:rsidR="00B047B7">
          <w:rPr>
            <w:rStyle w:val="Hyperlink"/>
            <w:noProof/>
          </w:rPr>
          <w:t>ț</w:t>
        </w:r>
        <w:r w:rsidR="002341A1" w:rsidRPr="006A3867">
          <w:rPr>
            <w:rStyle w:val="Hyperlink"/>
            <w:noProof/>
          </w:rPr>
          <w:t>ie de semnifica</w:t>
        </w:r>
        <w:r w:rsidR="00B047B7">
          <w:rPr>
            <w:rStyle w:val="Hyperlink"/>
            <w:noProof/>
          </w:rPr>
          <w:t>ț</w:t>
        </w:r>
        <w:r w:rsidR="002341A1" w:rsidRPr="006A3867">
          <w:rPr>
            <w:rStyle w:val="Hyperlink"/>
            <w:noProof/>
          </w:rPr>
          <w:t>ia acestora</w:t>
        </w:r>
        <w:r w:rsidR="002341A1">
          <w:rPr>
            <w:noProof/>
            <w:webHidden/>
          </w:rPr>
          <w:tab/>
        </w:r>
        <w:r w:rsidR="002341A1">
          <w:rPr>
            <w:noProof/>
            <w:webHidden/>
          </w:rPr>
          <w:fldChar w:fldCharType="begin"/>
        </w:r>
        <w:r w:rsidR="002341A1">
          <w:rPr>
            <w:noProof/>
            <w:webHidden/>
          </w:rPr>
          <w:instrText xml:space="preserve"> PAGEREF _Toc532153386 \h </w:instrText>
        </w:r>
        <w:r w:rsidR="002341A1">
          <w:rPr>
            <w:noProof/>
            <w:webHidden/>
          </w:rPr>
        </w:r>
        <w:r w:rsidR="002341A1">
          <w:rPr>
            <w:noProof/>
            <w:webHidden/>
          </w:rPr>
          <w:fldChar w:fldCharType="separate"/>
        </w:r>
        <w:r w:rsidR="00152F87">
          <w:rPr>
            <w:noProof/>
            <w:webHidden/>
          </w:rPr>
          <w:t>56</w:t>
        </w:r>
        <w:r w:rsidR="002341A1">
          <w:rPr>
            <w:noProof/>
            <w:webHidden/>
          </w:rPr>
          <w:fldChar w:fldCharType="end"/>
        </w:r>
      </w:hyperlink>
    </w:p>
    <w:p w14:paraId="56BFEEF8" w14:textId="161AAC4C" w:rsidR="007E101C" w:rsidRDefault="007E101C">
      <w:pPr>
        <w:widowControl/>
        <w:autoSpaceDE/>
        <w:autoSpaceDN/>
        <w:adjustRightInd/>
        <w:jc w:val="left"/>
        <w:rPr>
          <w:rFonts w:ascii="Times New Roman" w:hAnsi="Times New Roman"/>
          <w:b/>
          <w:kern w:val="32"/>
          <w:sz w:val="24"/>
          <w:szCs w:val="24"/>
        </w:rPr>
      </w:pPr>
      <w:r w:rsidRPr="007E101C">
        <w:rPr>
          <w:rFonts w:asciiTheme="minorHAnsi" w:hAnsiTheme="minorHAnsi"/>
          <w:b/>
          <w:kern w:val="32"/>
          <w:sz w:val="18"/>
          <w:szCs w:val="18"/>
        </w:rPr>
        <w:fldChar w:fldCharType="end"/>
      </w:r>
    </w:p>
    <w:p w14:paraId="23085962" w14:textId="57E9B30A" w:rsidR="007E101C" w:rsidRDefault="007E101C">
      <w:pPr>
        <w:widowControl/>
        <w:autoSpaceDE/>
        <w:autoSpaceDN/>
        <w:adjustRightInd/>
        <w:jc w:val="left"/>
        <w:rPr>
          <w:rFonts w:ascii="Times New Roman" w:hAnsi="Times New Roman"/>
          <w:b/>
          <w:kern w:val="32"/>
          <w:sz w:val="24"/>
          <w:szCs w:val="24"/>
        </w:rPr>
      </w:pPr>
    </w:p>
    <w:p w14:paraId="1DFB20EA" w14:textId="58E6104D" w:rsidR="007E101C" w:rsidRPr="008E3FCF" w:rsidRDefault="00E72ADD" w:rsidP="007E101C">
      <w:pPr>
        <w:pStyle w:val="Title"/>
      </w:pPr>
      <w:r>
        <w:t>LISTA FIGURILOR</w:t>
      </w:r>
    </w:p>
    <w:p w14:paraId="1CB04EE4" w14:textId="77777777" w:rsidR="007E101C" w:rsidRPr="0068770B" w:rsidRDefault="007E101C">
      <w:pPr>
        <w:widowControl/>
        <w:autoSpaceDE/>
        <w:autoSpaceDN/>
        <w:adjustRightInd/>
        <w:jc w:val="left"/>
        <w:rPr>
          <w:rFonts w:ascii="Times New Roman" w:hAnsi="Times New Roman"/>
          <w:b/>
          <w:kern w:val="32"/>
          <w:szCs w:val="24"/>
        </w:rPr>
      </w:pPr>
    </w:p>
    <w:p w14:paraId="677A2B7E" w14:textId="588F91DB" w:rsidR="00A17842" w:rsidRPr="00A17842" w:rsidRDefault="007E101C">
      <w:pPr>
        <w:pStyle w:val="TableofFigures"/>
        <w:tabs>
          <w:tab w:val="right" w:leader="dot" w:pos="9344"/>
        </w:tabs>
        <w:rPr>
          <w:rFonts w:asciiTheme="minorHAnsi" w:eastAsiaTheme="minorEastAsia" w:hAnsiTheme="minorHAnsi" w:cstheme="minorBidi"/>
          <w:noProof/>
          <w:sz w:val="20"/>
          <w:szCs w:val="22"/>
          <w:lang w:val="en-GB" w:eastAsia="en-GB"/>
        </w:rPr>
      </w:pPr>
      <w:r w:rsidRPr="00A17842">
        <w:rPr>
          <w:rFonts w:asciiTheme="minorHAnsi" w:hAnsiTheme="minorHAnsi"/>
          <w:b/>
          <w:kern w:val="32"/>
          <w:sz w:val="12"/>
          <w:szCs w:val="18"/>
        </w:rPr>
        <w:fldChar w:fldCharType="begin"/>
      </w:r>
      <w:r w:rsidRPr="00A17842">
        <w:rPr>
          <w:rFonts w:asciiTheme="minorHAnsi" w:hAnsiTheme="minorHAnsi"/>
          <w:b/>
          <w:kern w:val="32"/>
          <w:sz w:val="12"/>
          <w:szCs w:val="18"/>
        </w:rPr>
        <w:instrText xml:space="preserve"> TOC \h \z \c "Figura" </w:instrText>
      </w:r>
      <w:r w:rsidRPr="00A17842">
        <w:rPr>
          <w:rFonts w:asciiTheme="minorHAnsi" w:hAnsiTheme="minorHAnsi"/>
          <w:b/>
          <w:kern w:val="32"/>
          <w:sz w:val="12"/>
          <w:szCs w:val="18"/>
        </w:rPr>
        <w:fldChar w:fldCharType="separate"/>
      </w:r>
      <w:hyperlink w:anchor="_Toc532149627" w:history="1">
        <w:r w:rsidR="00A17842" w:rsidRPr="00A17842">
          <w:rPr>
            <w:rStyle w:val="Hyperlink"/>
            <w:noProof/>
            <w:sz w:val="20"/>
          </w:rPr>
          <w:t>Figura 1 Ilustrarea efectelor negative poten</w:t>
        </w:r>
        <w:r w:rsidR="00B047B7">
          <w:rPr>
            <w:rStyle w:val="Hyperlink"/>
            <w:noProof/>
            <w:sz w:val="20"/>
          </w:rPr>
          <w:t>ț</w:t>
        </w:r>
        <w:r w:rsidR="00A17842" w:rsidRPr="00A17842">
          <w:rPr>
            <w:rStyle w:val="Hyperlink"/>
            <w:noProof/>
            <w:sz w:val="20"/>
          </w:rPr>
          <w:t>iale ale activită</w:t>
        </w:r>
        <w:r w:rsidR="00B047B7">
          <w:rPr>
            <w:rStyle w:val="Hyperlink"/>
            <w:noProof/>
            <w:sz w:val="20"/>
          </w:rPr>
          <w:t>ț</w:t>
        </w:r>
        <w:r w:rsidR="00A17842" w:rsidRPr="00A17842">
          <w:rPr>
            <w:rStyle w:val="Hyperlink"/>
            <w:noProof/>
            <w:sz w:val="20"/>
          </w:rPr>
          <w:t>ii de cre</w:t>
        </w:r>
        <w:r w:rsidR="00AE20CE">
          <w:rPr>
            <w:rStyle w:val="Hyperlink"/>
            <w:noProof/>
            <w:sz w:val="20"/>
          </w:rPr>
          <w:t>ș</w:t>
        </w:r>
        <w:r w:rsidR="00A17842" w:rsidRPr="00A17842">
          <w:rPr>
            <w:rStyle w:val="Hyperlink"/>
            <w:noProof/>
            <w:sz w:val="20"/>
          </w:rPr>
          <w:t>tere a animalelor în sistem intensiv</w:t>
        </w:r>
        <w:r w:rsidR="00A17842" w:rsidRPr="00A17842">
          <w:rPr>
            <w:noProof/>
            <w:webHidden/>
            <w:sz w:val="20"/>
          </w:rPr>
          <w:tab/>
        </w:r>
        <w:r w:rsidR="00A17842" w:rsidRPr="00A17842">
          <w:rPr>
            <w:noProof/>
            <w:webHidden/>
            <w:sz w:val="20"/>
          </w:rPr>
          <w:fldChar w:fldCharType="begin"/>
        </w:r>
        <w:r w:rsidR="00A17842" w:rsidRPr="00A17842">
          <w:rPr>
            <w:noProof/>
            <w:webHidden/>
            <w:sz w:val="20"/>
          </w:rPr>
          <w:instrText xml:space="preserve"> PAGEREF _Toc532149627 \h </w:instrText>
        </w:r>
        <w:r w:rsidR="00A17842" w:rsidRPr="00A17842">
          <w:rPr>
            <w:noProof/>
            <w:webHidden/>
            <w:sz w:val="20"/>
          </w:rPr>
        </w:r>
        <w:r w:rsidR="00A17842" w:rsidRPr="00A17842">
          <w:rPr>
            <w:noProof/>
            <w:webHidden/>
            <w:sz w:val="20"/>
          </w:rPr>
          <w:fldChar w:fldCharType="separate"/>
        </w:r>
        <w:r w:rsidR="00152F87">
          <w:rPr>
            <w:noProof/>
            <w:webHidden/>
            <w:sz w:val="20"/>
          </w:rPr>
          <w:t>41</w:t>
        </w:r>
        <w:r w:rsidR="00A17842" w:rsidRPr="00A17842">
          <w:rPr>
            <w:noProof/>
            <w:webHidden/>
            <w:sz w:val="20"/>
          </w:rPr>
          <w:fldChar w:fldCharType="end"/>
        </w:r>
      </w:hyperlink>
    </w:p>
    <w:p w14:paraId="23655C14" w14:textId="72E57303" w:rsidR="00E52EDB" w:rsidRDefault="007E101C" w:rsidP="00E72ADD">
      <w:pPr>
        <w:widowControl/>
        <w:autoSpaceDE/>
        <w:autoSpaceDN/>
        <w:adjustRightInd/>
        <w:jc w:val="left"/>
        <w:rPr>
          <w:rFonts w:ascii="Times New Roman" w:hAnsi="Times New Roman"/>
          <w:b/>
          <w:kern w:val="32"/>
          <w:sz w:val="24"/>
          <w:szCs w:val="24"/>
        </w:rPr>
      </w:pPr>
      <w:r w:rsidRPr="00A17842">
        <w:rPr>
          <w:rFonts w:asciiTheme="minorHAnsi" w:hAnsiTheme="minorHAnsi"/>
          <w:b/>
          <w:kern w:val="32"/>
          <w:sz w:val="12"/>
          <w:szCs w:val="18"/>
        </w:rPr>
        <w:fldChar w:fldCharType="end"/>
      </w:r>
    </w:p>
    <w:p w14:paraId="286A5BE7" w14:textId="70327448" w:rsidR="00E52EDB" w:rsidRDefault="00E52EDB" w:rsidP="001314D4">
      <w:pPr>
        <w:pStyle w:val="Title"/>
      </w:pPr>
      <w:r w:rsidRPr="00E52EDB">
        <w:t>ABREVIERI</w:t>
      </w:r>
    </w:p>
    <w:tbl>
      <w:tblPr>
        <w:tblStyle w:val="TableGrid"/>
        <w:tblW w:w="9634" w:type="dxa"/>
        <w:tblLook w:val="04A0" w:firstRow="1" w:lastRow="0" w:firstColumn="1" w:lastColumn="0" w:noHBand="0" w:noVBand="1"/>
      </w:tblPr>
      <w:tblGrid>
        <w:gridCol w:w="1271"/>
        <w:gridCol w:w="8363"/>
      </w:tblGrid>
      <w:tr w:rsidR="00004B1D" w:rsidRPr="00004B1D" w14:paraId="7381336E" w14:textId="77777777" w:rsidTr="00E52EDB">
        <w:tc>
          <w:tcPr>
            <w:tcW w:w="1271" w:type="dxa"/>
          </w:tcPr>
          <w:p w14:paraId="029FDDD0"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ACGA</w:t>
            </w:r>
          </w:p>
        </w:tc>
        <w:tc>
          <w:tcPr>
            <w:tcW w:w="8363" w:type="dxa"/>
          </w:tcPr>
          <w:p w14:paraId="4A0D18E7"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Autoritatea competentă pentru gospodărirea apelor</w:t>
            </w:r>
          </w:p>
        </w:tc>
      </w:tr>
      <w:tr w:rsidR="00004B1D" w:rsidRPr="00004B1D" w14:paraId="59FAD080" w14:textId="77777777" w:rsidTr="00E52EDB">
        <w:tc>
          <w:tcPr>
            <w:tcW w:w="1271" w:type="dxa"/>
          </w:tcPr>
          <w:p w14:paraId="3E9EE7D1"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ACPM</w:t>
            </w:r>
          </w:p>
        </w:tc>
        <w:tc>
          <w:tcPr>
            <w:tcW w:w="8363" w:type="dxa"/>
          </w:tcPr>
          <w:p w14:paraId="71300348" w14:textId="155D837D"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Autoritatea competentă pentru protec</w:t>
            </w:r>
            <w:r w:rsidR="00B047B7">
              <w:rPr>
                <w:rFonts w:asciiTheme="minorHAnsi" w:hAnsiTheme="minorHAnsi"/>
                <w:kern w:val="32"/>
                <w:sz w:val="18"/>
                <w:szCs w:val="22"/>
              </w:rPr>
              <w:t>ț</w:t>
            </w:r>
            <w:r w:rsidRPr="00004B1D">
              <w:rPr>
                <w:rFonts w:asciiTheme="minorHAnsi" w:hAnsiTheme="minorHAnsi"/>
                <w:kern w:val="32"/>
                <w:sz w:val="18"/>
                <w:szCs w:val="22"/>
              </w:rPr>
              <w:t>ia mediului</w:t>
            </w:r>
          </w:p>
        </w:tc>
      </w:tr>
      <w:tr w:rsidR="00004B1D" w:rsidRPr="00004B1D" w14:paraId="1D71D88F" w14:textId="77777777" w:rsidTr="00E52EDB">
        <w:tc>
          <w:tcPr>
            <w:tcW w:w="1271" w:type="dxa"/>
          </w:tcPr>
          <w:p w14:paraId="061D9559"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BAT</w:t>
            </w:r>
          </w:p>
        </w:tc>
        <w:tc>
          <w:tcPr>
            <w:tcW w:w="8363" w:type="dxa"/>
          </w:tcPr>
          <w:p w14:paraId="37F71873" w14:textId="77777777" w:rsidR="00004B1D" w:rsidRPr="00004B1D" w:rsidRDefault="00004B1D" w:rsidP="00E52EDB">
            <w:pPr>
              <w:rPr>
                <w:rFonts w:asciiTheme="minorHAnsi" w:hAnsiTheme="minorHAnsi"/>
                <w:i/>
                <w:kern w:val="32"/>
                <w:sz w:val="18"/>
                <w:szCs w:val="22"/>
              </w:rPr>
            </w:pPr>
            <w:r w:rsidRPr="00004B1D">
              <w:rPr>
                <w:rFonts w:asciiTheme="minorHAnsi" w:hAnsiTheme="minorHAnsi"/>
                <w:kern w:val="32"/>
                <w:sz w:val="18"/>
                <w:szCs w:val="22"/>
              </w:rPr>
              <w:t>Cele mai bune tehnici disponibile (</w:t>
            </w:r>
            <w:r w:rsidRPr="00004B1D">
              <w:rPr>
                <w:rFonts w:asciiTheme="minorHAnsi" w:hAnsiTheme="minorHAnsi"/>
                <w:i/>
                <w:kern w:val="32"/>
                <w:sz w:val="18"/>
                <w:szCs w:val="22"/>
                <w:lang w:val="en-GB"/>
              </w:rPr>
              <w:t>Best available Techniques</w:t>
            </w:r>
            <w:r w:rsidRPr="00004B1D">
              <w:rPr>
                <w:rFonts w:asciiTheme="minorHAnsi" w:hAnsiTheme="minorHAnsi"/>
                <w:i/>
                <w:kern w:val="32"/>
                <w:sz w:val="18"/>
                <w:szCs w:val="22"/>
              </w:rPr>
              <w:t>)</w:t>
            </w:r>
          </w:p>
        </w:tc>
      </w:tr>
      <w:tr w:rsidR="00004B1D" w:rsidRPr="00004B1D" w14:paraId="14C96D4B" w14:textId="77777777" w:rsidTr="00E52EDB">
        <w:tc>
          <w:tcPr>
            <w:tcW w:w="1271" w:type="dxa"/>
          </w:tcPr>
          <w:p w14:paraId="338DA531"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BREF</w:t>
            </w:r>
          </w:p>
        </w:tc>
        <w:tc>
          <w:tcPr>
            <w:tcW w:w="8363" w:type="dxa"/>
          </w:tcPr>
          <w:p w14:paraId="5C0707F7" w14:textId="2CBA6B05"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Document de referin</w:t>
            </w:r>
            <w:r w:rsidR="00B047B7">
              <w:rPr>
                <w:rFonts w:asciiTheme="minorHAnsi" w:hAnsiTheme="minorHAnsi"/>
                <w:kern w:val="32"/>
                <w:sz w:val="18"/>
                <w:szCs w:val="22"/>
              </w:rPr>
              <w:t>ț</w:t>
            </w:r>
            <w:r w:rsidRPr="00004B1D">
              <w:rPr>
                <w:rFonts w:asciiTheme="minorHAnsi" w:hAnsiTheme="minorHAnsi"/>
                <w:kern w:val="32"/>
                <w:sz w:val="18"/>
                <w:szCs w:val="22"/>
              </w:rPr>
              <w:t>ă BAT</w:t>
            </w:r>
          </w:p>
        </w:tc>
      </w:tr>
      <w:tr w:rsidR="00004B1D" w:rsidRPr="00004B1D" w14:paraId="6FEC1339" w14:textId="77777777" w:rsidTr="00E52EDB">
        <w:tc>
          <w:tcPr>
            <w:tcW w:w="1271" w:type="dxa"/>
          </w:tcPr>
          <w:p w14:paraId="0E729291"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CBO</w:t>
            </w:r>
          </w:p>
        </w:tc>
        <w:tc>
          <w:tcPr>
            <w:tcW w:w="8363" w:type="dxa"/>
          </w:tcPr>
          <w:p w14:paraId="5C6D809E" w14:textId="03A04AF4"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Con</w:t>
            </w:r>
            <w:r w:rsidR="00B047B7">
              <w:rPr>
                <w:rFonts w:asciiTheme="minorHAnsi" w:hAnsiTheme="minorHAnsi"/>
                <w:kern w:val="32"/>
                <w:sz w:val="18"/>
                <w:szCs w:val="22"/>
              </w:rPr>
              <w:t>ț</w:t>
            </w:r>
            <w:r w:rsidRPr="00004B1D">
              <w:rPr>
                <w:rFonts w:asciiTheme="minorHAnsi" w:hAnsiTheme="minorHAnsi"/>
                <w:kern w:val="32"/>
                <w:sz w:val="18"/>
                <w:szCs w:val="22"/>
              </w:rPr>
              <w:t>inut biochimic de oxigen</w:t>
            </w:r>
          </w:p>
        </w:tc>
      </w:tr>
      <w:tr w:rsidR="00004B1D" w:rsidRPr="00004B1D" w14:paraId="4E6FE7FA" w14:textId="77777777" w:rsidTr="00E52EDB">
        <w:tc>
          <w:tcPr>
            <w:tcW w:w="1271" w:type="dxa"/>
          </w:tcPr>
          <w:p w14:paraId="4EAA6C24"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CJUE</w:t>
            </w:r>
          </w:p>
        </w:tc>
        <w:tc>
          <w:tcPr>
            <w:tcW w:w="8363" w:type="dxa"/>
          </w:tcPr>
          <w:p w14:paraId="7B03736C" w14:textId="33C444F7" w:rsidR="00004B1D" w:rsidRPr="00004B1D" w:rsidRDefault="00004B1D" w:rsidP="00E52EDB">
            <w:pPr>
              <w:rPr>
                <w:rFonts w:asciiTheme="minorHAnsi" w:hAnsiTheme="minorHAnsi"/>
                <w:kern w:val="32"/>
                <w:sz w:val="18"/>
                <w:szCs w:val="22"/>
              </w:rPr>
            </w:pPr>
            <w:r w:rsidRPr="00004B1D">
              <w:rPr>
                <w:rFonts w:asciiTheme="minorHAnsi" w:hAnsiTheme="minorHAnsi"/>
                <w:kern w:val="32"/>
                <w:sz w:val="18"/>
                <w:szCs w:val="22"/>
              </w:rPr>
              <w:t>Curtea de justi</w:t>
            </w:r>
            <w:r w:rsidR="00B047B7">
              <w:rPr>
                <w:rFonts w:asciiTheme="minorHAnsi" w:hAnsiTheme="minorHAnsi"/>
                <w:kern w:val="32"/>
                <w:sz w:val="18"/>
                <w:szCs w:val="22"/>
              </w:rPr>
              <w:t>ț</w:t>
            </w:r>
            <w:r w:rsidRPr="00004B1D">
              <w:rPr>
                <w:rFonts w:asciiTheme="minorHAnsi" w:hAnsiTheme="minorHAnsi"/>
                <w:kern w:val="32"/>
                <w:sz w:val="18"/>
                <w:szCs w:val="22"/>
              </w:rPr>
              <w:t>ie a Uniunii Europene</w:t>
            </w:r>
          </w:p>
        </w:tc>
      </w:tr>
      <w:tr w:rsidR="00004B1D" w:rsidRPr="00004B1D" w14:paraId="1538E870" w14:textId="77777777" w:rsidTr="00E52EDB">
        <w:tc>
          <w:tcPr>
            <w:tcW w:w="1271" w:type="dxa"/>
          </w:tcPr>
          <w:p w14:paraId="36233178"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CMA</w:t>
            </w:r>
          </w:p>
        </w:tc>
        <w:tc>
          <w:tcPr>
            <w:tcW w:w="8363" w:type="dxa"/>
          </w:tcPr>
          <w:p w14:paraId="7F2DA5A7" w14:textId="28BD7256"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Concentra</w:t>
            </w:r>
            <w:r w:rsidR="00B047B7">
              <w:rPr>
                <w:rFonts w:asciiTheme="minorHAnsi" w:hAnsiTheme="minorHAnsi"/>
                <w:kern w:val="32"/>
                <w:sz w:val="18"/>
                <w:szCs w:val="22"/>
              </w:rPr>
              <w:t>ț</w:t>
            </w:r>
            <w:r w:rsidRPr="00004B1D">
              <w:rPr>
                <w:rFonts w:asciiTheme="minorHAnsi" w:hAnsiTheme="minorHAnsi"/>
                <w:kern w:val="32"/>
                <w:sz w:val="18"/>
                <w:szCs w:val="22"/>
              </w:rPr>
              <w:t>ie maxim admisă</w:t>
            </w:r>
          </w:p>
        </w:tc>
      </w:tr>
      <w:tr w:rsidR="00004B1D" w:rsidRPr="00004B1D" w14:paraId="499B2B13" w14:textId="77777777" w:rsidTr="00E52EDB">
        <w:tc>
          <w:tcPr>
            <w:tcW w:w="1271" w:type="dxa"/>
          </w:tcPr>
          <w:p w14:paraId="4339D266"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DSP</w:t>
            </w:r>
          </w:p>
        </w:tc>
        <w:tc>
          <w:tcPr>
            <w:tcW w:w="8363" w:type="dxa"/>
          </w:tcPr>
          <w:p w14:paraId="1C49785C" w14:textId="2A410641"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Direc</w:t>
            </w:r>
            <w:r w:rsidR="00B047B7">
              <w:rPr>
                <w:rFonts w:asciiTheme="minorHAnsi" w:hAnsiTheme="minorHAnsi"/>
                <w:kern w:val="32"/>
                <w:sz w:val="18"/>
                <w:szCs w:val="22"/>
              </w:rPr>
              <w:t>ț</w:t>
            </w:r>
            <w:r w:rsidRPr="00004B1D">
              <w:rPr>
                <w:rFonts w:asciiTheme="minorHAnsi" w:hAnsiTheme="minorHAnsi"/>
                <w:kern w:val="32"/>
                <w:sz w:val="18"/>
                <w:szCs w:val="22"/>
              </w:rPr>
              <w:t>ia de sănătate publică</w:t>
            </w:r>
          </w:p>
        </w:tc>
      </w:tr>
      <w:tr w:rsidR="00004B1D" w:rsidRPr="00004B1D" w14:paraId="4057101D" w14:textId="77777777" w:rsidTr="00E52EDB">
        <w:tc>
          <w:tcPr>
            <w:tcW w:w="1271" w:type="dxa"/>
          </w:tcPr>
          <w:p w14:paraId="60D066F2"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DSVSA</w:t>
            </w:r>
          </w:p>
        </w:tc>
        <w:tc>
          <w:tcPr>
            <w:tcW w:w="8363" w:type="dxa"/>
          </w:tcPr>
          <w:p w14:paraId="360A3319" w14:textId="7C45DE31"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Direc</w:t>
            </w:r>
            <w:r w:rsidR="00B047B7">
              <w:rPr>
                <w:rFonts w:asciiTheme="minorHAnsi" w:hAnsiTheme="minorHAnsi"/>
                <w:kern w:val="32"/>
                <w:sz w:val="18"/>
                <w:szCs w:val="22"/>
              </w:rPr>
              <w:t>ț</w:t>
            </w:r>
            <w:r w:rsidRPr="00004B1D">
              <w:rPr>
                <w:rFonts w:asciiTheme="minorHAnsi" w:hAnsiTheme="minorHAnsi"/>
                <w:kern w:val="32"/>
                <w:sz w:val="18"/>
                <w:szCs w:val="22"/>
              </w:rPr>
              <w:t xml:space="preserve">ia sanitar veterinară </w:t>
            </w:r>
            <w:r w:rsidR="00AE20CE">
              <w:rPr>
                <w:rFonts w:asciiTheme="minorHAnsi" w:hAnsiTheme="minorHAnsi"/>
                <w:kern w:val="32"/>
                <w:sz w:val="18"/>
                <w:szCs w:val="22"/>
              </w:rPr>
              <w:t>ș</w:t>
            </w:r>
            <w:r w:rsidRPr="00004B1D">
              <w:rPr>
                <w:rFonts w:asciiTheme="minorHAnsi" w:hAnsiTheme="minorHAnsi"/>
                <w:kern w:val="32"/>
                <w:sz w:val="18"/>
                <w:szCs w:val="22"/>
              </w:rPr>
              <w:t>i pentru siguran</w:t>
            </w:r>
            <w:r w:rsidR="00B047B7">
              <w:rPr>
                <w:rFonts w:asciiTheme="minorHAnsi" w:hAnsiTheme="minorHAnsi"/>
                <w:kern w:val="32"/>
                <w:sz w:val="18"/>
                <w:szCs w:val="22"/>
              </w:rPr>
              <w:t>ț</w:t>
            </w:r>
            <w:r w:rsidRPr="00004B1D">
              <w:rPr>
                <w:rFonts w:asciiTheme="minorHAnsi" w:hAnsiTheme="minorHAnsi"/>
                <w:kern w:val="32"/>
                <w:sz w:val="18"/>
                <w:szCs w:val="22"/>
              </w:rPr>
              <w:t>a alimentelor</w:t>
            </w:r>
          </w:p>
        </w:tc>
      </w:tr>
      <w:tr w:rsidR="00004B1D" w:rsidRPr="00004B1D" w14:paraId="506F206D" w14:textId="77777777" w:rsidTr="00E52EDB">
        <w:tc>
          <w:tcPr>
            <w:tcW w:w="1271" w:type="dxa"/>
          </w:tcPr>
          <w:p w14:paraId="6711EDB1"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EIM</w:t>
            </w:r>
          </w:p>
        </w:tc>
        <w:tc>
          <w:tcPr>
            <w:tcW w:w="8363" w:type="dxa"/>
          </w:tcPr>
          <w:p w14:paraId="35D8923E"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Evaluarea impactului asupra mediului</w:t>
            </w:r>
          </w:p>
        </w:tc>
      </w:tr>
      <w:tr w:rsidR="00004B1D" w:rsidRPr="00004B1D" w14:paraId="71C685B3" w14:textId="77777777" w:rsidTr="00E52EDB">
        <w:tc>
          <w:tcPr>
            <w:tcW w:w="1271" w:type="dxa"/>
          </w:tcPr>
          <w:p w14:paraId="523BCF83"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EMS</w:t>
            </w:r>
          </w:p>
        </w:tc>
        <w:tc>
          <w:tcPr>
            <w:tcW w:w="8363" w:type="dxa"/>
          </w:tcPr>
          <w:p w14:paraId="5B94AD3B" w14:textId="77777777" w:rsidR="00004B1D" w:rsidRPr="00004B1D" w:rsidRDefault="00004B1D" w:rsidP="00E52EDB">
            <w:pPr>
              <w:rPr>
                <w:rFonts w:asciiTheme="minorHAnsi" w:hAnsiTheme="minorHAnsi"/>
                <w:kern w:val="32"/>
                <w:sz w:val="18"/>
                <w:szCs w:val="22"/>
              </w:rPr>
            </w:pPr>
            <w:r w:rsidRPr="00004B1D">
              <w:rPr>
                <w:rFonts w:asciiTheme="minorHAnsi" w:hAnsiTheme="minorHAnsi"/>
                <w:kern w:val="32"/>
                <w:sz w:val="18"/>
                <w:szCs w:val="22"/>
              </w:rPr>
              <w:t>Sistem de management de mediu (</w:t>
            </w:r>
            <w:r w:rsidRPr="00004B1D">
              <w:rPr>
                <w:rFonts w:asciiTheme="minorHAnsi" w:hAnsiTheme="minorHAnsi"/>
                <w:i/>
                <w:kern w:val="32"/>
                <w:sz w:val="18"/>
                <w:szCs w:val="22"/>
                <w:lang w:val="en-GB"/>
              </w:rPr>
              <w:t>Environmental Management System</w:t>
            </w:r>
            <w:r w:rsidRPr="00004B1D">
              <w:rPr>
                <w:rFonts w:asciiTheme="minorHAnsi" w:hAnsiTheme="minorHAnsi"/>
                <w:kern w:val="32"/>
                <w:sz w:val="18"/>
                <w:szCs w:val="22"/>
              </w:rPr>
              <w:t>)</w:t>
            </w:r>
          </w:p>
        </w:tc>
      </w:tr>
      <w:tr w:rsidR="00004B1D" w:rsidRPr="00004B1D" w14:paraId="219A6279" w14:textId="77777777" w:rsidTr="00E52EDB">
        <w:tc>
          <w:tcPr>
            <w:tcW w:w="1271" w:type="dxa"/>
          </w:tcPr>
          <w:p w14:paraId="680418FD"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GES</w:t>
            </w:r>
          </w:p>
        </w:tc>
        <w:tc>
          <w:tcPr>
            <w:tcW w:w="8363" w:type="dxa"/>
          </w:tcPr>
          <w:p w14:paraId="003F9095" w14:textId="77777777" w:rsidR="00004B1D" w:rsidRPr="00004B1D" w:rsidRDefault="00004B1D" w:rsidP="00306D24">
            <w:pPr>
              <w:rPr>
                <w:rFonts w:asciiTheme="minorHAnsi" w:hAnsiTheme="minorHAnsi" w:cstheme="minorHAnsi"/>
                <w:sz w:val="18"/>
                <w:szCs w:val="22"/>
              </w:rPr>
            </w:pPr>
            <w:r w:rsidRPr="00004B1D">
              <w:rPr>
                <w:rFonts w:asciiTheme="minorHAnsi" w:hAnsiTheme="minorHAnsi" w:cstheme="minorHAnsi"/>
                <w:sz w:val="18"/>
                <w:szCs w:val="22"/>
              </w:rPr>
              <w:t>Gaze cu efect de seră</w:t>
            </w:r>
          </w:p>
        </w:tc>
      </w:tr>
      <w:tr w:rsidR="00004B1D" w:rsidRPr="00004B1D" w14:paraId="6BC45E32" w14:textId="77777777" w:rsidTr="00E52EDB">
        <w:tc>
          <w:tcPr>
            <w:tcW w:w="1271" w:type="dxa"/>
          </w:tcPr>
          <w:p w14:paraId="3AC0743B"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GNM</w:t>
            </w:r>
          </w:p>
        </w:tc>
        <w:tc>
          <w:tcPr>
            <w:tcW w:w="8363" w:type="dxa"/>
          </w:tcPr>
          <w:p w14:paraId="0437CD1C" w14:textId="707B7E65"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Garda na</w:t>
            </w:r>
            <w:r w:rsidR="00B047B7">
              <w:rPr>
                <w:rFonts w:asciiTheme="minorHAnsi" w:hAnsiTheme="minorHAnsi"/>
                <w:kern w:val="32"/>
                <w:sz w:val="18"/>
                <w:szCs w:val="22"/>
              </w:rPr>
              <w:t>ț</w:t>
            </w:r>
            <w:r w:rsidRPr="00004B1D">
              <w:rPr>
                <w:rFonts w:asciiTheme="minorHAnsi" w:hAnsiTheme="minorHAnsi"/>
                <w:kern w:val="32"/>
                <w:sz w:val="18"/>
                <w:szCs w:val="22"/>
              </w:rPr>
              <w:t>ională de mediu</w:t>
            </w:r>
          </w:p>
        </w:tc>
      </w:tr>
      <w:tr w:rsidR="00004B1D" w:rsidRPr="00004B1D" w14:paraId="11FCE3A1" w14:textId="77777777" w:rsidTr="00E52EDB">
        <w:tc>
          <w:tcPr>
            <w:tcW w:w="1271" w:type="dxa"/>
          </w:tcPr>
          <w:p w14:paraId="675E98C0"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IPPC</w:t>
            </w:r>
          </w:p>
        </w:tc>
        <w:tc>
          <w:tcPr>
            <w:tcW w:w="8363" w:type="dxa"/>
          </w:tcPr>
          <w:p w14:paraId="3316EFDE" w14:textId="41814FD4" w:rsidR="00004B1D" w:rsidRPr="00004B1D" w:rsidRDefault="00004B1D" w:rsidP="00E52EDB">
            <w:pPr>
              <w:rPr>
                <w:rFonts w:asciiTheme="minorHAnsi" w:hAnsiTheme="minorHAnsi"/>
                <w:kern w:val="32"/>
                <w:sz w:val="18"/>
                <w:szCs w:val="22"/>
              </w:rPr>
            </w:pPr>
            <w:r w:rsidRPr="00004B1D">
              <w:rPr>
                <w:rFonts w:asciiTheme="minorHAnsi" w:hAnsiTheme="minorHAnsi"/>
                <w:kern w:val="32"/>
                <w:sz w:val="18"/>
                <w:szCs w:val="22"/>
              </w:rPr>
              <w:t xml:space="preserve">Prevenirea </w:t>
            </w:r>
            <w:r w:rsidR="00AE20CE">
              <w:rPr>
                <w:rFonts w:asciiTheme="minorHAnsi" w:hAnsiTheme="minorHAnsi"/>
                <w:kern w:val="32"/>
                <w:sz w:val="18"/>
                <w:szCs w:val="22"/>
              </w:rPr>
              <w:t>ș</w:t>
            </w:r>
            <w:r w:rsidRPr="00004B1D">
              <w:rPr>
                <w:rFonts w:asciiTheme="minorHAnsi" w:hAnsiTheme="minorHAnsi"/>
                <w:kern w:val="32"/>
                <w:sz w:val="18"/>
                <w:szCs w:val="22"/>
              </w:rPr>
              <w:t>i controlul integrat al poluării (</w:t>
            </w:r>
            <w:r w:rsidRPr="00004B1D">
              <w:rPr>
                <w:rFonts w:asciiTheme="minorHAnsi" w:hAnsiTheme="minorHAnsi"/>
                <w:i/>
                <w:kern w:val="32"/>
                <w:sz w:val="18"/>
                <w:szCs w:val="22"/>
                <w:lang w:val="en-US"/>
              </w:rPr>
              <w:t>Integrated Pollution Prevention Control</w:t>
            </w:r>
            <w:r w:rsidRPr="00004B1D">
              <w:rPr>
                <w:rFonts w:asciiTheme="minorHAnsi" w:hAnsiTheme="minorHAnsi"/>
                <w:kern w:val="32"/>
                <w:sz w:val="18"/>
                <w:szCs w:val="22"/>
              </w:rPr>
              <w:t>)</w:t>
            </w:r>
          </w:p>
        </w:tc>
      </w:tr>
      <w:tr w:rsidR="00004B1D" w:rsidRPr="00004B1D" w14:paraId="50A8A587" w14:textId="77777777" w:rsidTr="00E52EDB">
        <w:tc>
          <w:tcPr>
            <w:tcW w:w="1271" w:type="dxa"/>
          </w:tcPr>
          <w:p w14:paraId="2DB55202"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MTS</w:t>
            </w:r>
          </w:p>
        </w:tc>
        <w:tc>
          <w:tcPr>
            <w:tcW w:w="8363" w:type="dxa"/>
          </w:tcPr>
          <w:p w14:paraId="2017EB3F"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Materii totale în suspensie</w:t>
            </w:r>
          </w:p>
        </w:tc>
      </w:tr>
      <w:tr w:rsidR="00004B1D" w:rsidRPr="00004B1D" w14:paraId="11AE50F5" w14:textId="77777777" w:rsidTr="00E52EDB">
        <w:tc>
          <w:tcPr>
            <w:tcW w:w="1271" w:type="dxa"/>
          </w:tcPr>
          <w:p w14:paraId="70E31D7B"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OSPA</w:t>
            </w:r>
          </w:p>
        </w:tc>
        <w:tc>
          <w:tcPr>
            <w:tcW w:w="8363" w:type="dxa"/>
          </w:tcPr>
          <w:p w14:paraId="53EEF809" w14:textId="732693E8"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 xml:space="preserve">Oficiul pentru studii pedologice </w:t>
            </w:r>
            <w:r w:rsidR="00AE20CE">
              <w:rPr>
                <w:rFonts w:asciiTheme="minorHAnsi" w:hAnsiTheme="minorHAnsi"/>
                <w:kern w:val="32"/>
                <w:sz w:val="18"/>
                <w:szCs w:val="22"/>
              </w:rPr>
              <w:t>ș</w:t>
            </w:r>
            <w:r w:rsidRPr="00004B1D">
              <w:rPr>
                <w:rFonts w:asciiTheme="minorHAnsi" w:hAnsiTheme="minorHAnsi"/>
                <w:kern w:val="32"/>
                <w:sz w:val="18"/>
                <w:szCs w:val="22"/>
              </w:rPr>
              <w:t>i agrochimice</w:t>
            </w:r>
          </w:p>
        </w:tc>
      </w:tr>
      <w:tr w:rsidR="00004B1D" w:rsidRPr="00004B1D" w14:paraId="129702F7" w14:textId="77777777" w:rsidTr="00E52EDB">
        <w:tc>
          <w:tcPr>
            <w:tcW w:w="1271" w:type="dxa"/>
          </w:tcPr>
          <w:p w14:paraId="676478C1"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PMM</w:t>
            </w:r>
          </w:p>
        </w:tc>
        <w:tc>
          <w:tcPr>
            <w:tcW w:w="8363" w:type="dxa"/>
          </w:tcPr>
          <w:p w14:paraId="14797555"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Plan de management de mediu</w:t>
            </w:r>
          </w:p>
        </w:tc>
      </w:tr>
      <w:tr w:rsidR="00004B1D" w:rsidRPr="00004B1D" w14:paraId="58BDAA07" w14:textId="77777777" w:rsidTr="00E52EDB">
        <w:tc>
          <w:tcPr>
            <w:tcW w:w="1271" w:type="dxa"/>
          </w:tcPr>
          <w:p w14:paraId="46598357"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RFCT</w:t>
            </w:r>
          </w:p>
        </w:tc>
        <w:tc>
          <w:tcPr>
            <w:tcW w:w="8363" w:type="dxa"/>
          </w:tcPr>
          <w:p w14:paraId="731070A0"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Rezumat fără caracter tehnic</w:t>
            </w:r>
          </w:p>
        </w:tc>
      </w:tr>
      <w:tr w:rsidR="00004B1D" w:rsidRPr="00004B1D" w14:paraId="73445878" w14:textId="77777777" w:rsidTr="00E52EDB">
        <w:tc>
          <w:tcPr>
            <w:tcW w:w="1271" w:type="dxa"/>
          </w:tcPr>
          <w:p w14:paraId="7F30AAC7"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RIM</w:t>
            </w:r>
          </w:p>
        </w:tc>
        <w:tc>
          <w:tcPr>
            <w:tcW w:w="8363" w:type="dxa"/>
          </w:tcPr>
          <w:p w14:paraId="09148523"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Raport privind impactul asupra mediului</w:t>
            </w:r>
          </w:p>
        </w:tc>
      </w:tr>
      <w:tr w:rsidR="00004B1D" w:rsidRPr="00004B1D" w14:paraId="41128CE2" w14:textId="77777777" w:rsidTr="00E52EDB">
        <w:tc>
          <w:tcPr>
            <w:tcW w:w="1271" w:type="dxa"/>
          </w:tcPr>
          <w:p w14:paraId="2002DBBF"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SEICA</w:t>
            </w:r>
          </w:p>
        </w:tc>
        <w:tc>
          <w:tcPr>
            <w:tcW w:w="8363" w:type="dxa"/>
          </w:tcPr>
          <w:p w14:paraId="28B4F472"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Studiu privind impactul asupra corpurilor de apă</w:t>
            </w:r>
          </w:p>
        </w:tc>
      </w:tr>
      <w:tr w:rsidR="00004B1D" w:rsidRPr="00004B1D" w14:paraId="70D142A2" w14:textId="77777777" w:rsidTr="00E52EDB">
        <w:tc>
          <w:tcPr>
            <w:tcW w:w="1271" w:type="dxa"/>
          </w:tcPr>
          <w:p w14:paraId="7FB3A146"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SGA</w:t>
            </w:r>
          </w:p>
        </w:tc>
        <w:tc>
          <w:tcPr>
            <w:tcW w:w="8363" w:type="dxa"/>
          </w:tcPr>
          <w:p w14:paraId="293EFF34"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Sistem de gospodărire a apelor</w:t>
            </w:r>
          </w:p>
        </w:tc>
      </w:tr>
      <w:tr w:rsidR="00B137DD" w:rsidRPr="00004B1D" w14:paraId="0D79F790" w14:textId="77777777" w:rsidTr="00E52EDB">
        <w:tc>
          <w:tcPr>
            <w:tcW w:w="1271" w:type="dxa"/>
          </w:tcPr>
          <w:p w14:paraId="3C4EDC16" w14:textId="6945EE89" w:rsidR="00B137DD" w:rsidRPr="00004B1D" w:rsidRDefault="00B137DD" w:rsidP="00B137DD">
            <w:pPr>
              <w:rPr>
                <w:rFonts w:asciiTheme="minorHAnsi" w:hAnsiTheme="minorHAnsi"/>
                <w:kern w:val="32"/>
                <w:sz w:val="18"/>
                <w:szCs w:val="22"/>
              </w:rPr>
            </w:pPr>
            <w:r>
              <w:rPr>
                <w:rFonts w:asciiTheme="minorHAnsi" w:hAnsiTheme="minorHAnsi"/>
                <w:kern w:val="32"/>
                <w:sz w:val="18"/>
                <w:szCs w:val="22"/>
              </w:rPr>
              <w:t>SEAU</w:t>
            </w:r>
          </w:p>
        </w:tc>
        <w:tc>
          <w:tcPr>
            <w:tcW w:w="8363" w:type="dxa"/>
          </w:tcPr>
          <w:p w14:paraId="385E1C8C" w14:textId="4DFA9808" w:rsidR="00B137DD" w:rsidRPr="00004B1D" w:rsidRDefault="00B137DD" w:rsidP="00306D24">
            <w:pPr>
              <w:rPr>
                <w:rFonts w:asciiTheme="minorHAnsi" w:hAnsiTheme="minorHAnsi"/>
                <w:kern w:val="32"/>
                <w:sz w:val="18"/>
                <w:szCs w:val="22"/>
              </w:rPr>
            </w:pPr>
            <w:r>
              <w:rPr>
                <w:rFonts w:asciiTheme="minorHAnsi" w:hAnsiTheme="minorHAnsi"/>
                <w:kern w:val="32"/>
                <w:sz w:val="18"/>
                <w:szCs w:val="22"/>
              </w:rPr>
              <w:t>Stație de epurare a apelor uzate</w:t>
            </w:r>
          </w:p>
        </w:tc>
      </w:tr>
      <w:tr w:rsidR="00004B1D" w:rsidRPr="007132AA" w14:paraId="0D2F2C36" w14:textId="77777777" w:rsidTr="00E52EDB">
        <w:tc>
          <w:tcPr>
            <w:tcW w:w="1271" w:type="dxa"/>
          </w:tcPr>
          <w:p w14:paraId="26F62B67"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UAT</w:t>
            </w:r>
          </w:p>
        </w:tc>
        <w:tc>
          <w:tcPr>
            <w:tcW w:w="8363" w:type="dxa"/>
          </w:tcPr>
          <w:p w14:paraId="4CEBCD48" w14:textId="77777777" w:rsidR="00004B1D" w:rsidRPr="00004B1D" w:rsidRDefault="00004B1D" w:rsidP="00306D24">
            <w:pPr>
              <w:rPr>
                <w:rFonts w:asciiTheme="minorHAnsi" w:hAnsiTheme="minorHAnsi"/>
                <w:kern w:val="32"/>
                <w:sz w:val="18"/>
                <w:szCs w:val="22"/>
              </w:rPr>
            </w:pPr>
            <w:r w:rsidRPr="00004B1D">
              <w:rPr>
                <w:rFonts w:asciiTheme="minorHAnsi" w:hAnsiTheme="minorHAnsi"/>
                <w:kern w:val="32"/>
                <w:sz w:val="18"/>
                <w:szCs w:val="22"/>
              </w:rPr>
              <w:t>Unitate administrativ-teritorială</w:t>
            </w:r>
          </w:p>
        </w:tc>
      </w:tr>
    </w:tbl>
    <w:p w14:paraId="5A63472B" w14:textId="77777777" w:rsidR="00E52EDB" w:rsidRPr="00E52EDB" w:rsidRDefault="00E52EDB" w:rsidP="00306D24">
      <w:pPr>
        <w:rPr>
          <w:rFonts w:asciiTheme="minorHAnsi" w:hAnsiTheme="minorHAnsi"/>
          <w:b/>
          <w:kern w:val="32"/>
          <w:szCs w:val="22"/>
        </w:rPr>
      </w:pPr>
    </w:p>
    <w:p w14:paraId="726E0EA2" w14:textId="4CDF2A66" w:rsidR="00CF53B5" w:rsidRPr="0044653E" w:rsidRDefault="00CF53B5" w:rsidP="00306D24">
      <w:pPr>
        <w:rPr>
          <w:rFonts w:ascii="Times New Roman" w:hAnsi="Times New Roman"/>
          <w:b/>
          <w:kern w:val="32"/>
          <w:sz w:val="24"/>
          <w:szCs w:val="24"/>
        </w:rPr>
      </w:pPr>
      <w:r w:rsidRPr="0044653E">
        <w:rPr>
          <w:rFonts w:ascii="Times New Roman" w:hAnsi="Times New Roman"/>
          <w:b/>
          <w:kern w:val="32"/>
          <w:sz w:val="24"/>
          <w:szCs w:val="24"/>
        </w:rPr>
        <w:br w:type="page"/>
      </w:r>
    </w:p>
    <w:p w14:paraId="242F3BCD" w14:textId="5F3806F0" w:rsidR="00D0203D" w:rsidRDefault="00A52C08" w:rsidP="001F323C">
      <w:pPr>
        <w:pStyle w:val="Heading1"/>
      </w:pPr>
      <w:bookmarkStart w:id="2" w:name="_Toc532645264"/>
      <w:r>
        <w:lastRenderedPageBreak/>
        <w:t>Context</w:t>
      </w:r>
      <w:bookmarkEnd w:id="2"/>
    </w:p>
    <w:p w14:paraId="44B672D3" w14:textId="349DFF56" w:rsidR="00F0215E" w:rsidRPr="00F0215E" w:rsidRDefault="00A52C08" w:rsidP="00A52C08">
      <w:pPr>
        <w:pStyle w:val="Heading2"/>
      </w:pPr>
      <w:bookmarkStart w:id="3" w:name="_Toc532645265"/>
      <w:r>
        <w:t>Introducere</w:t>
      </w:r>
      <w:bookmarkEnd w:id="3"/>
    </w:p>
    <w:p w14:paraId="101DF697" w14:textId="41691203" w:rsidR="008C1A0A" w:rsidRPr="008C1A0A" w:rsidRDefault="008C1A0A" w:rsidP="008C1A0A">
      <w:pPr>
        <w:rPr>
          <w:rFonts w:cs="Arial"/>
        </w:rPr>
      </w:pPr>
      <w:r w:rsidRPr="001B0386">
        <w:rPr>
          <w:rFonts w:cs="Arial"/>
          <w:noProof/>
        </w:rPr>
        <w:t>Prezentul ghid se adresează în primul rând autorită</w:t>
      </w:r>
      <w:r w:rsidR="00B047B7">
        <w:rPr>
          <w:rFonts w:cs="Arial"/>
          <w:noProof/>
        </w:rPr>
        <w:t>ț</w:t>
      </w:r>
      <w:r w:rsidRPr="001B0386">
        <w:rPr>
          <w:rFonts w:cs="Arial"/>
          <w:noProof/>
        </w:rPr>
        <w:t xml:space="preserve">ilor </w:t>
      </w:r>
      <w:r>
        <w:rPr>
          <w:rFonts w:cs="Arial"/>
          <w:noProof/>
        </w:rPr>
        <w:t>competente pentru protec</w:t>
      </w:r>
      <w:r w:rsidR="00B047B7">
        <w:rPr>
          <w:rFonts w:cs="Arial"/>
          <w:noProof/>
        </w:rPr>
        <w:t>ț</w:t>
      </w:r>
      <w:r>
        <w:rPr>
          <w:rFonts w:cs="Arial"/>
          <w:noProof/>
        </w:rPr>
        <w:t>ia mediului (ACPM)</w:t>
      </w:r>
      <w:r w:rsidRPr="001B0386">
        <w:rPr>
          <w:rFonts w:cs="Arial"/>
          <w:noProof/>
        </w:rPr>
        <w:t xml:space="preserve"> din România </w:t>
      </w:r>
      <w:r>
        <w:rPr>
          <w:rFonts w:cs="Arial"/>
          <w:noProof/>
        </w:rPr>
        <w:t xml:space="preserve">în etapele procesului de evaluare a impactului asupra mediului (EIM), mai ales în etapele de definire a domeniului evaluării </w:t>
      </w:r>
      <w:r w:rsidR="00AE20CE">
        <w:rPr>
          <w:rFonts w:cs="Arial"/>
          <w:noProof/>
        </w:rPr>
        <w:t>ș</w:t>
      </w:r>
      <w:r>
        <w:rPr>
          <w:rFonts w:cs="Arial"/>
          <w:noProof/>
        </w:rPr>
        <w:t>i</w:t>
      </w:r>
      <w:r w:rsidRPr="001B0386">
        <w:rPr>
          <w:rFonts w:cs="Arial"/>
          <w:noProof/>
        </w:rPr>
        <w:t xml:space="preserve"> de analiză a Rapoartelor privind impactul asupra mediului (</w:t>
      </w:r>
      <w:r>
        <w:rPr>
          <w:rFonts w:cs="Arial"/>
          <w:noProof/>
        </w:rPr>
        <w:t>R</w:t>
      </w:r>
      <w:r w:rsidRPr="001B0386">
        <w:rPr>
          <w:rFonts w:cs="Arial"/>
          <w:noProof/>
        </w:rPr>
        <w:t>IM)</w:t>
      </w:r>
      <w:r>
        <w:rPr>
          <w:rFonts w:cs="Arial"/>
          <w:noProof/>
        </w:rPr>
        <w:t>. Totodată, se adresează</w:t>
      </w:r>
      <w:r w:rsidRPr="001B0386">
        <w:rPr>
          <w:rFonts w:cs="Arial"/>
          <w:noProof/>
        </w:rPr>
        <w:t xml:space="preserve"> </w:t>
      </w:r>
      <w:r w:rsidR="00AE20CE">
        <w:rPr>
          <w:rFonts w:cs="Arial"/>
          <w:noProof/>
        </w:rPr>
        <w:t>ș</w:t>
      </w:r>
      <w:r w:rsidRPr="001B0386">
        <w:rPr>
          <w:rFonts w:cs="Arial"/>
          <w:noProof/>
        </w:rPr>
        <w:t xml:space="preserve">i </w:t>
      </w:r>
      <w:r>
        <w:rPr>
          <w:rFonts w:cs="Arial"/>
          <w:noProof/>
        </w:rPr>
        <w:t>exper</w:t>
      </w:r>
      <w:r w:rsidR="00B047B7">
        <w:rPr>
          <w:rFonts w:cs="Arial"/>
          <w:noProof/>
        </w:rPr>
        <w:t>ț</w:t>
      </w:r>
      <w:r>
        <w:rPr>
          <w:rFonts w:cs="Arial"/>
          <w:noProof/>
        </w:rPr>
        <w:t>ilor competen</w:t>
      </w:r>
      <w:r w:rsidR="00B047B7">
        <w:rPr>
          <w:rFonts w:cs="Arial"/>
          <w:noProof/>
        </w:rPr>
        <w:t>ț</w:t>
      </w:r>
      <w:r>
        <w:rPr>
          <w:rFonts w:cs="Arial"/>
          <w:noProof/>
        </w:rPr>
        <w:t xml:space="preserve">i / </w:t>
      </w:r>
      <w:r w:rsidRPr="001B0386">
        <w:rPr>
          <w:rFonts w:cs="Arial"/>
          <w:noProof/>
        </w:rPr>
        <w:t>firmelor de consultan</w:t>
      </w:r>
      <w:r w:rsidR="00B047B7">
        <w:rPr>
          <w:rFonts w:cs="Arial"/>
          <w:noProof/>
        </w:rPr>
        <w:t>ț</w:t>
      </w:r>
      <w:r w:rsidRPr="001B0386">
        <w:rPr>
          <w:rFonts w:cs="Arial"/>
          <w:noProof/>
        </w:rPr>
        <w:t>ă</w:t>
      </w:r>
      <w:r>
        <w:rPr>
          <w:rFonts w:cs="Arial"/>
          <w:noProof/>
        </w:rPr>
        <w:t xml:space="preserve"> care în</w:t>
      </w:r>
      <w:r w:rsidR="00D42787">
        <w:rPr>
          <w:rFonts w:cs="Arial"/>
          <w:noProof/>
        </w:rPr>
        <w:t>t</w:t>
      </w:r>
      <w:r>
        <w:rPr>
          <w:rFonts w:cs="Arial"/>
          <w:noProof/>
        </w:rPr>
        <w:t>ocmesc RIM</w:t>
      </w:r>
      <w:r w:rsidRPr="001B0386">
        <w:rPr>
          <w:rFonts w:cs="Arial"/>
          <w:noProof/>
        </w:rPr>
        <w:t xml:space="preserve">, dar se preconizează că va fi de interes </w:t>
      </w:r>
      <w:r w:rsidR="00AE20CE">
        <w:rPr>
          <w:rFonts w:cs="Arial"/>
          <w:noProof/>
        </w:rPr>
        <w:t>ș</w:t>
      </w:r>
      <w:r w:rsidRPr="001B0386">
        <w:rPr>
          <w:rFonts w:cs="Arial"/>
          <w:noProof/>
        </w:rPr>
        <w:t>i pentru celelalte autorită</w:t>
      </w:r>
      <w:r w:rsidR="00B047B7">
        <w:rPr>
          <w:rFonts w:cs="Arial"/>
          <w:noProof/>
        </w:rPr>
        <w:t>ț</w:t>
      </w:r>
      <w:r w:rsidRPr="001B0386">
        <w:rPr>
          <w:rFonts w:cs="Arial"/>
          <w:noProof/>
        </w:rPr>
        <w:t>i care sunt consultate conform prevederilor legale, pentru organiza</w:t>
      </w:r>
      <w:r w:rsidR="00B047B7">
        <w:rPr>
          <w:rFonts w:cs="Arial"/>
          <w:noProof/>
        </w:rPr>
        <w:t>ț</w:t>
      </w:r>
      <w:r w:rsidRPr="001B0386">
        <w:rPr>
          <w:rFonts w:cs="Arial"/>
          <w:noProof/>
        </w:rPr>
        <w:t xml:space="preserve">iile neguvernamentale </w:t>
      </w:r>
      <w:r w:rsidR="00AE20CE">
        <w:rPr>
          <w:rFonts w:cs="Arial"/>
          <w:noProof/>
        </w:rPr>
        <w:t>ș</w:t>
      </w:r>
      <w:r w:rsidRPr="001B0386">
        <w:rPr>
          <w:rFonts w:cs="Arial"/>
          <w:noProof/>
        </w:rPr>
        <w:t xml:space="preserve">i public </w:t>
      </w:r>
      <w:r w:rsidR="00AE20CE">
        <w:rPr>
          <w:rFonts w:cs="Arial"/>
          <w:noProof/>
        </w:rPr>
        <w:t>ș</w:t>
      </w:r>
      <w:r w:rsidRPr="001B0386">
        <w:rPr>
          <w:rFonts w:cs="Arial"/>
          <w:noProof/>
        </w:rPr>
        <w:t>i că va facilita o mai bună participare a acestora în procesul EIM. Se dore</w:t>
      </w:r>
      <w:r w:rsidR="00AE20CE">
        <w:rPr>
          <w:rFonts w:cs="Arial"/>
          <w:noProof/>
        </w:rPr>
        <w:t>ș</w:t>
      </w:r>
      <w:r w:rsidRPr="001B0386">
        <w:rPr>
          <w:rFonts w:cs="Arial"/>
          <w:noProof/>
        </w:rPr>
        <w:t>te ca recomandările din ghid să prezinte avantaje practice pentru to</w:t>
      </w:r>
      <w:r w:rsidR="00B047B7">
        <w:rPr>
          <w:rFonts w:cs="Arial"/>
          <w:noProof/>
        </w:rPr>
        <w:t>ț</w:t>
      </w:r>
      <w:r w:rsidRPr="001B0386">
        <w:rPr>
          <w:rFonts w:cs="Arial"/>
          <w:noProof/>
        </w:rPr>
        <w:t>i cei implica</w:t>
      </w:r>
      <w:r w:rsidR="00B047B7">
        <w:rPr>
          <w:rFonts w:cs="Arial"/>
          <w:noProof/>
        </w:rPr>
        <w:t>ț</w:t>
      </w:r>
      <w:r w:rsidRPr="001B0386">
        <w:rPr>
          <w:rFonts w:cs="Arial"/>
          <w:noProof/>
        </w:rPr>
        <w:t>i în procesul EIM în l</w:t>
      </w:r>
      <w:r>
        <w:rPr>
          <w:rFonts w:cs="Arial"/>
          <w:noProof/>
        </w:rPr>
        <w:t xml:space="preserve">egătură cu proiectele de </w:t>
      </w:r>
      <w:r w:rsidRPr="008C1A0A">
        <w:t>instala</w:t>
      </w:r>
      <w:r w:rsidR="00B047B7">
        <w:t>ț</w:t>
      </w:r>
      <w:r w:rsidRPr="008C1A0A">
        <w:t>ii pentru cre</w:t>
      </w:r>
      <w:r w:rsidR="00AE20CE">
        <w:t>ș</w:t>
      </w:r>
      <w:r w:rsidRPr="008C1A0A">
        <w:t xml:space="preserve">terea intensivă a animalelor de fermă, inclusiv a păsărilor de carne, păsărilor ouătoare, porcilor </w:t>
      </w:r>
      <w:r w:rsidR="00AE20CE">
        <w:t>ș</w:t>
      </w:r>
      <w:r w:rsidRPr="008C1A0A">
        <w:t>i scroafelor</w:t>
      </w:r>
      <w:r>
        <w:t>.</w:t>
      </w:r>
    </w:p>
    <w:p w14:paraId="58A1701C" w14:textId="62F01AD5" w:rsidR="00A52C08" w:rsidRPr="00A52C08" w:rsidRDefault="00A52C08" w:rsidP="00A52C08"/>
    <w:p w14:paraId="3E9F0FA4" w14:textId="1330F0E9" w:rsidR="00A52C08" w:rsidRDefault="00A52C08" w:rsidP="00A52C08">
      <w:r w:rsidRPr="00C05FE3">
        <w:t xml:space="preserve">Prezentul ghid abordează aspectele cele mai importante, </w:t>
      </w:r>
      <w:r>
        <w:t>respectiv</w:t>
      </w:r>
      <w:r w:rsidRPr="00C05FE3">
        <w:t xml:space="preserve"> cele care pot ridica </w:t>
      </w:r>
      <w:r w:rsidR="008C1A0A" w:rsidRPr="00C05FE3">
        <w:t>dificultă</w:t>
      </w:r>
      <w:r w:rsidR="00B047B7">
        <w:t>ț</w:t>
      </w:r>
      <w:r w:rsidR="008C1A0A" w:rsidRPr="00C05FE3">
        <w:t>i</w:t>
      </w:r>
      <w:r w:rsidRPr="00C05FE3">
        <w:t xml:space="preserve"> în elaborarea </w:t>
      </w:r>
      <w:r w:rsidR="00AE20CE">
        <w:t>ș</w:t>
      </w:r>
      <w:r w:rsidR="008C1A0A" w:rsidRPr="00C05FE3">
        <w:t>i</w:t>
      </w:r>
      <w:r w:rsidRPr="00C05FE3">
        <w:t xml:space="preserve"> analiza </w:t>
      </w:r>
      <w:r w:rsidR="008C1A0A" w:rsidRPr="00C05FE3">
        <w:t>calită</w:t>
      </w:r>
      <w:r w:rsidR="00B047B7">
        <w:t>ț</w:t>
      </w:r>
      <w:r w:rsidR="008C1A0A" w:rsidRPr="00C05FE3">
        <w:t>ii</w:t>
      </w:r>
      <w:r w:rsidRPr="00C05FE3">
        <w:t xml:space="preserve"> RIM</w:t>
      </w:r>
      <w:r>
        <w:t xml:space="preserve">, cu scopul prevenirii </w:t>
      </w:r>
      <w:r w:rsidR="008C1A0A">
        <w:t>apari</w:t>
      </w:r>
      <w:r w:rsidR="00B047B7">
        <w:t>ț</w:t>
      </w:r>
      <w:r w:rsidR="008C1A0A">
        <w:t>iei</w:t>
      </w:r>
      <w:r>
        <w:t xml:space="preserve"> acestora</w:t>
      </w:r>
      <w:r w:rsidRPr="00C05FE3">
        <w:t>.</w:t>
      </w:r>
      <w:r>
        <w:t xml:space="preserve"> Ghidul nu tratează exhaustiv modul de întocmire a RIM pentru</w:t>
      </w:r>
      <w:r w:rsidRPr="00C05FE3">
        <w:t xml:space="preserve"> </w:t>
      </w:r>
      <w:r w:rsidRPr="00C05FE3">
        <w:rPr>
          <w:i/>
        </w:rPr>
        <w:t>Instala</w:t>
      </w:r>
      <w:r w:rsidR="00B047B7">
        <w:rPr>
          <w:i/>
        </w:rPr>
        <w:t>ț</w:t>
      </w:r>
      <w:r w:rsidRPr="00C05FE3">
        <w:rPr>
          <w:i/>
        </w:rPr>
        <w:t>ii pentru cre</w:t>
      </w:r>
      <w:r w:rsidR="00AE20CE">
        <w:rPr>
          <w:i/>
        </w:rPr>
        <w:t>ș</w:t>
      </w:r>
      <w:r w:rsidRPr="00C05FE3">
        <w:rPr>
          <w:i/>
        </w:rPr>
        <w:t>terea intensivă a animalelor de fermă</w:t>
      </w:r>
      <w:r>
        <w:rPr>
          <w:i/>
        </w:rPr>
        <w:t xml:space="preserve">, </w:t>
      </w:r>
      <w:r>
        <w:t xml:space="preserve">prin urmare acesta va fi utilizat în completarea altor ghiduri EIM deja aprobate în România, precum </w:t>
      </w:r>
      <w:r w:rsidR="00AE20CE">
        <w:t>ș</w:t>
      </w:r>
      <w:r>
        <w:t xml:space="preserve">i a </w:t>
      </w:r>
      <w:r w:rsidR="008C1A0A">
        <w:t>legisla</w:t>
      </w:r>
      <w:r w:rsidR="00B047B7">
        <w:t>ț</w:t>
      </w:r>
      <w:r w:rsidR="008C1A0A">
        <w:t>iei</w:t>
      </w:r>
      <w:r>
        <w:t xml:space="preserve"> care creează cadrul pentru evaluarea impactului asupra mediului în cazul acestor tipuri de proiecte.</w:t>
      </w:r>
    </w:p>
    <w:p w14:paraId="782617F7" w14:textId="1B10A0CB" w:rsidR="00D54025" w:rsidRDefault="00D54025" w:rsidP="00A52C08"/>
    <w:p w14:paraId="4C60CF31" w14:textId="2155F2DE" w:rsidR="00D54025" w:rsidRDefault="00D54025" w:rsidP="00D54025">
      <w:pPr>
        <w:rPr>
          <w:rFonts w:cs="Arial"/>
        </w:rPr>
      </w:pPr>
      <w:r w:rsidRPr="001B0386">
        <w:rPr>
          <w:rFonts w:cs="Arial"/>
        </w:rPr>
        <w:t>Obiectivul general al acestui ghid este de a îmbunătă</w:t>
      </w:r>
      <w:r w:rsidR="00B047B7">
        <w:rPr>
          <w:rFonts w:cs="Arial"/>
        </w:rPr>
        <w:t>ț</w:t>
      </w:r>
      <w:r w:rsidRPr="001B0386">
        <w:rPr>
          <w:rFonts w:cs="Arial"/>
        </w:rPr>
        <w:t>i con</w:t>
      </w:r>
      <w:r w:rsidR="00B047B7">
        <w:rPr>
          <w:rFonts w:cs="Arial"/>
        </w:rPr>
        <w:t>ț</w:t>
      </w:r>
      <w:r w:rsidRPr="001B0386">
        <w:rPr>
          <w:rFonts w:cs="Arial"/>
        </w:rPr>
        <w:t>inutul rapoartelor privind impactul asupra mediului (</w:t>
      </w:r>
      <w:r>
        <w:rPr>
          <w:rFonts w:cs="Arial"/>
        </w:rPr>
        <w:t>RIM</w:t>
      </w:r>
      <w:r w:rsidRPr="001B0386">
        <w:rPr>
          <w:rFonts w:cs="Arial"/>
        </w:rPr>
        <w:t>) elaborate pe parcursul desfă</w:t>
      </w:r>
      <w:r w:rsidR="00AE20CE">
        <w:rPr>
          <w:rFonts w:cs="Arial"/>
        </w:rPr>
        <w:t>ș</w:t>
      </w:r>
      <w:r w:rsidRPr="001B0386">
        <w:rPr>
          <w:rFonts w:cs="Arial"/>
        </w:rPr>
        <w:t xml:space="preserve">urării procesului de evaluare a impactului asupra mediului pentru </w:t>
      </w:r>
      <w:r w:rsidRPr="00C05FE3">
        <w:rPr>
          <w:i/>
        </w:rPr>
        <w:t>Instala</w:t>
      </w:r>
      <w:r w:rsidR="00B047B7">
        <w:rPr>
          <w:i/>
        </w:rPr>
        <w:t>ț</w:t>
      </w:r>
      <w:r w:rsidRPr="00C05FE3">
        <w:rPr>
          <w:i/>
        </w:rPr>
        <w:t>ii pentru cre</w:t>
      </w:r>
      <w:r w:rsidR="00AE20CE">
        <w:rPr>
          <w:i/>
        </w:rPr>
        <w:t>ș</w:t>
      </w:r>
      <w:r w:rsidRPr="00C05FE3">
        <w:rPr>
          <w:i/>
        </w:rPr>
        <w:t>terea intensivă a animalelor de fermă</w:t>
      </w:r>
      <w:r>
        <w:rPr>
          <w:i/>
        </w:rPr>
        <w:t xml:space="preserve"> </w:t>
      </w:r>
      <w:r w:rsidR="00AE20CE">
        <w:rPr>
          <w:rFonts w:cs="Arial"/>
        </w:rPr>
        <w:t>ș</w:t>
      </w:r>
      <w:r w:rsidRPr="001B0386">
        <w:rPr>
          <w:rFonts w:cs="Arial"/>
        </w:rPr>
        <w:t>i de a face posibil ca to</w:t>
      </w:r>
      <w:r w:rsidR="00B047B7">
        <w:rPr>
          <w:rFonts w:cs="Arial"/>
        </w:rPr>
        <w:t>ț</w:t>
      </w:r>
      <w:r w:rsidRPr="001B0386">
        <w:rPr>
          <w:rFonts w:cs="Arial"/>
        </w:rPr>
        <w:t xml:space="preserve">i cei responsabili de efectuarea evaluării </w:t>
      </w:r>
      <w:r w:rsidR="00AE20CE">
        <w:rPr>
          <w:rFonts w:cs="Arial"/>
        </w:rPr>
        <w:t>ș</w:t>
      </w:r>
      <w:r w:rsidRPr="001B0386">
        <w:rPr>
          <w:rFonts w:cs="Arial"/>
        </w:rPr>
        <w:t xml:space="preserve">i întocmirea </w:t>
      </w:r>
      <w:r>
        <w:rPr>
          <w:rFonts w:cs="Arial"/>
        </w:rPr>
        <w:t>RIM</w:t>
      </w:r>
      <w:r w:rsidRPr="001B0386">
        <w:rPr>
          <w:rFonts w:cs="Arial"/>
        </w:rPr>
        <w:t xml:space="preserve"> să aibă în vedere principalele probleme ale acestui sector </w:t>
      </w:r>
      <w:r w:rsidR="00AE20CE">
        <w:rPr>
          <w:rFonts w:cs="Arial"/>
        </w:rPr>
        <w:t>ș</w:t>
      </w:r>
      <w:r w:rsidRPr="001B0386">
        <w:rPr>
          <w:rFonts w:cs="Arial"/>
        </w:rPr>
        <w:t>i să le poată rezolva în mod corespunzător.</w:t>
      </w:r>
    </w:p>
    <w:p w14:paraId="5C8AC344" w14:textId="47FDD8E9" w:rsidR="00D54025" w:rsidRDefault="00D54025" w:rsidP="00D54025">
      <w:pPr>
        <w:rPr>
          <w:rFonts w:cs="Arial"/>
        </w:rPr>
      </w:pPr>
    </w:p>
    <w:p w14:paraId="707740D4" w14:textId="1DC20B7D" w:rsidR="00D54025" w:rsidRDefault="00D54025" w:rsidP="00D54025">
      <w:r w:rsidRPr="00C05FE3">
        <w:rPr>
          <w:i/>
        </w:rPr>
        <w:t>Instala</w:t>
      </w:r>
      <w:r w:rsidR="00B047B7">
        <w:rPr>
          <w:i/>
        </w:rPr>
        <w:t>ț</w:t>
      </w:r>
      <w:r w:rsidRPr="00C05FE3">
        <w:rPr>
          <w:i/>
        </w:rPr>
        <w:t>ii</w:t>
      </w:r>
      <w:r>
        <w:rPr>
          <w:i/>
        </w:rPr>
        <w:t>le</w:t>
      </w:r>
      <w:r w:rsidRPr="00C05FE3">
        <w:rPr>
          <w:i/>
        </w:rPr>
        <w:t xml:space="preserve"> pentru cre</w:t>
      </w:r>
      <w:r w:rsidR="00AE20CE">
        <w:rPr>
          <w:i/>
        </w:rPr>
        <w:t>ș</w:t>
      </w:r>
      <w:r w:rsidRPr="00C05FE3">
        <w:rPr>
          <w:i/>
        </w:rPr>
        <w:t>terea intensivă a animalelor de fermă</w:t>
      </w:r>
      <w:r>
        <w:t xml:space="preserve"> se referă în special la fermele de cre</w:t>
      </w:r>
      <w:r w:rsidR="00AE20CE">
        <w:t>ș</w:t>
      </w:r>
      <w:r>
        <w:t xml:space="preserve">tere în sistem intensiv a porcinelor </w:t>
      </w:r>
      <w:r w:rsidR="00AE20CE">
        <w:t>ș</w:t>
      </w:r>
      <w:r>
        <w:t xml:space="preserve">i a păsărilor de curte (inclusiv păsări de carne </w:t>
      </w:r>
      <w:r w:rsidR="00AE20CE">
        <w:t>ș</w:t>
      </w:r>
      <w:r>
        <w:t>i păsări ouătoare). Componentele principale ale unei astfel de instala</w:t>
      </w:r>
      <w:r w:rsidR="00B047B7">
        <w:t>ț</w:t>
      </w:r>
      <w:r>
        <w:t>ii sunt:</w:t>
      </w:r>
    </w:p>
    <w:p w14:paraId="43C0C9D6" w14:textId="770AF0BE" w:rsidR="00D54025" w:rsidRPr="00D54025" w:rsidRDefault="00D54025" w:rsidP="00F14B6D">
      <w:pPr>
        <w:pStyle w:val="ListParagraph"/>
        <w:numPr>
          <w:ilvl w:val="0"/>
          <w:numId w:val="103"/>
        </w:numPr>
        <w:spacing w:after="0" w:line="240" w:lineRule="auto"/>
        <w:jc w:val="both"/>
        <w:rPr>
          <w:bCs/>
          <w:i/>
          <w:iCs/>
        </w:rPr>
      </w:pPr>
      <w:r>
        <w:rPr>
          <w:rFonts w:cs="Calibri"/>
        </w:rPr>
        <w:t>Spa</w:t>
      </w:r>
      <w:r w:rsidR="00B047B7">
        <w:rPr>
          <w:rFonts w:cs="Calibri"/>
        </w:rPr>
        <w:t>ț</w:t>
      </w:r>
      <w:r>
        <w:rPr>
          <w:rFonts w:cs="Calibri"/>
        </w:rPr>
        <w:t>iu de cre</w:t>
      </w:r>
      <w:r w:rsidR="00AE20CE">
        <w:rPr>
          <w:rFonts w:cs="Calibri"/>
        </w:rPr>
        <w:t>ș</w:t>
      </w:r>
      <w:r>
        <w:rPr>
          <w:rFonts w:cs="Calibri"/>
        </w:rPr>
        <w:t>tere (</w:t>
      </w:r>
      <w:r w:rsidRPr="00D54025">
        <w:rPr>
          <w:rFonts w:cs="Calibri"/>
        </w:rPr>
        <w:t xml:space="preserve">hale </w:t>
      </w:r>
      <w:r>
        <w:rPr>
          <w:rFonts w:cs="Calibri"/>
        </w:rPr>
        <w:t>închise sau spa</w:t>
      </w:r>
      <w:r w:rsidR="00B047B7">
        <w:rPr>
          <w:rFonts w:cs="Calibri"/>
        </w:rPr>
        <w:t>ț</w:t>
      </w:r>
      <w:r>
        <w:rPr>
          <w:rFonts w:cs="Calibri"/>
        </w:rPr>
        <w:t>ii semideschise / deschise);</w:t>
      </w:r>
    </w:p>
    <w:p w14:paraId="54172E7C" w14:textId="4DF3AF0A" w:rsidR="00D54025" w:rsidRPr="00D54025" w:rsidRDefault="00D54025" w:rsidP="00F14B6D">
      <w:pPr>
        <w:pStyle w:val="ListParagraph"/>
        <w:numPr>
          <w:ilvl w:val="0"/>
          <w:numId w:val="103"/>
        </w:numPr>
        <w:spacing w:after="0" w:line="240" w:lineRule="auto"/>
        <w:jc w:val="both"/>
        <w:rPr>
          <w:bCs/>
          <w:i/>
          <w:iCs/>
        </w:rPr>
      </w:pPr>
      <w:r w:rsidRPr="00D54025">
        <w:t>Sisteme complete conforme de cre</w:t>
      </w:r>
      <w:r w:rsidR="00AE20CE">
        <w:t>ș</w:t>
      </w:r>
      <w:r w:rsidRPr="00D54025">
        <w:t xml:space="preserve">tere </w:t>
      </w:r>
      <w:r w:rsidR="00AE20CE">
        <w:t>ș</w:t>
      </w:r>
      <w:r w:rsidRPr="00D54025">
        <w:t xml:space="preserve">i multiplicare </w:t>
      </w:r>
      <w:r>
        <w:t>porcine sau păsări de curte:</w:t>
      </w:r>
      <w:r w:rsidRPr="00D54025">
        <w:t xml:space="preserve"> </w:t>
      </w:r>
    </w:p>
    <w:p w14:paraId="185F3440" w14:textId="3876082A" w:rsidR="00D54025" w:rsidRDefault="00D54025" w:rsidP="00F14B6D">
      <w:pPr>
        <w:pStyle w:val="ListParagraph"/>
        <w:numPr>
          <w:ilvl w:val="1"/>
          <w:numId w:val="103"/>
        </w:numPr>
        <w:spacing w:after="0" w:line="240" w:lineRule="auto"/>
        <w:jc w:val="both"/>
      </w:pPr>
      <w:r w:rsidRPr="008F1BB0">
        <w:rPr>
          <w:i/>
        </w:rPr>
        <w:t>Instala</w:t>
      </w:r>
      <w:r w:rsidR="00B047B7">
        <w:rPr>
          <w:i/>
        </w:rPr>
        <w:t>ț</w:t>
      </w:r>
      <w:r w:rsidRPr="008F1BB0">
        <w:rPr>
          <w:i/>
        </w:rPr>
        <w:t>ie de furajare</w:t>
      </w:r>
      <w:r>
        <w:t xml:space="preserve"> </w:t>
      </w:r>
    </w:p>
    <w:p w14:paraId="3863AD99" w14:textId="3ABAF6DF" w:rsidR="00D54025" w:rsidRDefault="00D54025" w:rsidP="00F14B6D">
      <w:pPr>
        <w:pStyle w:val="ListParagraph"/>
        <w:numPr>
          <w:ilvl w:val="1"/>
          <w:numId w:val="103"/>
        </w:numPr>
        <w:spacing w:after="0" w:line="240" w:lineRule="auto"/>
        <w:jc w:val="both"/>
      </w:pPr>
      <w:r w:rsidRPr="00D54025">
        <w:rPr>
          <w:i/>
        </w:rPr>
        <w:t>Instala</w:t>
      </w:r>
      <w:r w:rsidR="00B047B7">
        <w:rPr>
          <w:i/>
        </w:rPr>
        <w:t>ț</w:t>
      </w:r>
      <w:r w:rsidRPr="00D54025">
        <w:rPr>
          <w:i/>
        </w:rPr>
        <w:t>ie de adăpare</w:t>
      </w:r>
      <w:r>
        <w:t xml:space="preserve"> </w:t>
      </w:r>
    </w:p>
    <w:p w14:paraId="4BD3D8C0" w14:textId="69AA997D" w:rsidR="00D54025" w:rsidRDefault="00D54025" w:rsidP="00F14B6D">
      <w:pPr>
        <w:pStyle w:val="ListParagraph"/>
        <w:numPr>
          <w:ilvl w:val="1"/>
          <w:numId w:val="103"/>
        </w:numPr>
        <w:spacing w:after="0" w:line="240" w:lineRule="auto"/>
        <w:jc w:val="both"/>
      </w:pPr>
      <w:r w:rsidRPr="00D54025">
        <w:rPr>
          <w:i/>
        </w:rPr>
        <w:t>Instala</w:t>
      </w:r>
      <w:r w:rsidR="00B047B7">
        <w:rPr>
          <w:i/>
        </w:rPr>
        <w:t>ț</w:t>
      </w:r>
      <w:r w:rsidRPr="00D54025">
        <w:rPr>
          <w:i/>
        </w:rPr>
        <w:t>ie de ventila</w:t>
      </w:r>
      <w:r w:rsidR="00B047B7">
        <w:rPr>
          <w:i/>
        </w:rPr>
        <w:t>ț</w:t>
      </w:r>
      <w:r w:rsidRPr="00D54025">
        <w:rPr>
          <w:i/>
        </w:rPr>
        <w:t>i</w:t>
      </w:r>
      <w:r>
        <w:rPr>
          <w:i/>
        </w:rPr>
        <w:t>e</w:t>
      </w:r>
    </w:p>
    <w:p w14:paraId="15BFED3A" w14:textId="413D4B29" w:rsidR="00D54025" w:rsidRDefault="00D54025" w:rsidP="00F14B6D">
      <w:pPr>
        <w:pStyle w:val="ListParagraph"/>
        <w:numPr>
          <w:ilvl w:val="1"/>
          <w:numId w:val="103"/>
        </w:numPr>
        <w:spacing w:after="0" w:line="240" w:lineRule="auto"/>
        <w:jc w:val="both"/>
      </w:pPr>
      <w:r w:rsidRPr="00D54025">
        <w:rPr>
          <w:i/>
        </w:rPr>
        <w:t>Instala</w:t>
      </w:r>
      <w:r w:rsidR="00B047B7">
        <w:rPr>
          <w:i/>
        </w:rPr>
        <w:t>ț</w:t>
      </w:r>
      <w:r w:rsidRPr="00D54025">
        <w:rPr>
          <w:i/>
        </w:rPr>
        <w:t xml:space="preserve">ia de </w:t>
      </w:r>
      <w:r>
        <w:rPr>
          <w:i/>
        </w:rPr>
        <w:t xml:space="preserve">asigurare a microclimatului (încălzire </w:t>
      </w:r>
      <w:r w:rsidR="00AE20CE">
        <w:rPr>
          <w:i/>
        </w:rPr>
        <w:t>ș</w:t>
      </w:r>
      <w:r>
        <w:rPr>
          <w:i/>
        </w:rPr>
        <w:t>i răcire)</w:t>
      </w:r>
    </w:p>
    <w:p w14:paraId="728537BD" w14:textId="5187D4C0" w:rsidR="00D54025" w:rsidRDefault="00D54025" w:rsidP="00F14B6D">
      <w:pPr>
        <w:pStyle w:val="ListParagraph"/>
        <w:numPr>
          <w:ilvl w:val="1"/>
          <w:numId w:val="103"/>
        </w:numPr>
        <w:spacing w:after="0" w:line="240" w:lineRule="auto"/>
        <w:jc w:val="both"/>
      </w:pPr>
      <w:r w:rsidRPr="00D54025">
        <w:rPr>
          <w:i/>
        </w:rPr>
        <w:t>Sistem de iluminat</w:t>
      </w:r>
      <w:r w:rsidR="006D524F">
        <w:t>;</w:t>
      </w:r>
    </w:p>
    <w:p w14:paraId="7BB842D8" w14:textId="62F99FC4" w:rsidR="00D54025" w:rsidRDefault="00D54025" w:rsidP="00F14B6D">
      <w:pPr>
        <w:pStyle w:val="ListParagraph"/>
        <w:numPr>
          <w:ilvl w:val="1"/>
          <w:numId w:val="103"/>
        </w:numPr>
        <w:spacing w:after="0" w:line="240" w:lineRule="auto"/>
        <w:jc w:val="both"/>
      </w:pPr>
      <w:r>
        <w:rPr>
          <w:i/>
        </w:rPr>
        <w:t>Sistem de adăpostire.</w:t>
      </w:r>
      <w:r>
        <w:t xml:space="preserve"> Pentru fiecare categorie de animal este relevant un sistem de adăpostire conform BAT, normelor na</w:t>
      </w:r>
      <w:r w:rsidR="00B047B7">
        <w:t>ț</w:t>
      </w:r>
      <w:r>
        <w:t xml:space="preserve">ionale </w:t>
      </w:r>
      <w:r w:rsidR="00AE20CE">
        <w:t>ș</w:t>
      </w:r>
      <w:r>
        <w:t>i europene. Se asigură suprafa</w:t>
      </w:r>
      <w:r w:rsidR="00B047B7">
        <w:t>ț</w:t>
      </w:r>
      <w:r>
        <w:t>a minimă pe cap de animal</w:t>
      </w:r>
      <w:r w:rsidR="006D524F">
        <w:t>;</w:t>
      </w:r>
    </w:p>
    <w:p w14:paraId="3D8F2C6A" w14:textId="623E6102" w:rsidR="00D54025" w:rsidRPr="00D54025" w:rsidRDefault="00D54025" w:rsidP="00F14B6D">
      <w:pPr>
        <w:pStyle w:val="ListParagraph"/>
        <w:numPr>
          <w:ilvl w:val="1"/>
          <w:numId w:val="103"/>
        </w:numPr>
        <w:spacing w:after="0" w:line="240" w:lineRule="auto"/>
        <w:jc w:val="both"/>
        <w:rPr>
          <w:b/>
        </w:rPr>
      </w:pPr>
      <w:r w:rsidRPr="00D54025">
        <w:rPr>
          <w:i/>
        </w:rPr>
        <w:t>Sistem de evacuare dejec</w:t>
      </w:r>
      <w:r w:rsidR="00B047B7">
        <w:rPr>
          <w:i/>
        </w:rPr>
        <w:t>ț</w:t>
      </w:r>
      <w:r w:rsidRPr="00D54025">
        <w:rPr>
          <w:i/>
        </w:rPr>
        <w:t>ii</w:t>
      </w:r>
      <w:r w:rsidR="006D524F">
        <w:t>;</w:t>
      </w:r>
    </w:p>
    <w:p w14:paraId="4EFA776F" w14:textId="309122BB" w:rsidR="00D54025" w:rsidRPr="00D54025" w:rsidRDefault="00D54025" w:rsidP="00F14B6D">
      <w:pPr>
        <w:pStyle w:val="ListParagraph"/>
        <w:numPr>
          <w:ilvl w:val="0"/>
          <w:numId w:val="103"/>
        </w:numPr>
        <w:spacing w:after="0" w:line="240" w:lineRule="auto"/>
        <w:jc w:val="both"/>
        <w:rPr>
          <w:b/>
        </w:rPr>
      </w:pPr>
      <w:r w:rsidRPr="00D54025">
        <w:t>Filtru sanitar</w:t>
      </w:r>
      <w:r>
        <w:t>;</w:t>
      </w:r>
    </w:p>
    <w:p w14:paraId="61F33AFB" w14:textId="4BD6C604" w:rsidR="00D54025" w:rsidRPr="00D54025" w:rsidRDefault="00D54025" w:rsidP="00F14B6D">
      <w:pPr>
        <w:pStyle w:val="ListParagraph"/>
        <w:numPr>
          <w:ilvl w:val="0"/>
          <w:numId w:val="103"/>
        </w:numPr>
        <w:spacing w:after="0" w:line="240" w:lineRule="auto"/>
        <w:jc w:val="both"/>
      </w:pPr>
      <w:r>
        <w:t>Necropsie;</w:t>
      </w:r>
    </w:p>
    <w:p w14:paraId="4B2A89C6" w14:textId="433970A4" w:rsidR="00D54025" w:rsidRPr="00D54025" w:rsidRDefault="00D54025" w:rsidP="00F14B6D">
      <w:pPr>
        <w:pStyle w:val="ListParagraph"/>
        <w:numPr>
          <w:ilvl w:val="0"/>
          <w:numId w:val="103"/>
        </w:numPr>
        <w:spacing w:after="0" w:line="240" w:lineRule="auto"/>
        <w:jc w:val="both"/>
      </w:pPr>
      <w:r>
        <w:t>Facilită</w:t>
      </w:r>
      <w:r w:rsidR="00B047B7">
        <w:t>ț</w:t>
      </w:r>
      <w:r>
        <w:t>i pentru gestiunea de</w:t>
      </w:r>
      <w:r w:rsidR="00AE20CE">
        <w:t>ș</w:t>
      </w:r>
      <w:r>
        <w:t>eurilor, altele decât dejec</w:t>
      </w:r>
      <w:r w:rsidR="00B047B7">
        <w:t>ț</w:t>
      </w:r>
      <w:r>
        <w:t>iile (de exemplu incinerator pentru mortalită</w:t>
      </w:r>
      <w:r w:rsidR="00B047B7">
        <w:t>ț</w:t>
      </w:r>
      <w:r>
        <w:t>i)</w:t>
      </w:r>
    </w:p>
    <w:p w14:paraId="7F108271" w14:textId="49D6D51C" w:rsidR="00D54025" w:rsidRDefault="00D54025" w:rsidP="00F14B6D">
      <w:pPr>
        <w:pStyle w:val="ListParagraph"/>
        <w:numPr>
          <w:ilvl w:val="0"/>
          <w:numId w:val="103"/>
        </w:numPr>
        <w:spacing w:after="0" w:line="240" w:lineRule="auto"/>
        <w:jc w:val="both"/>
      </w:pPr>
      <w:r>
        <w:t>Facilită</w:t>
      </w:r>
      <w:r w:rsidR="00B047B7">
        <w:t>ț</w:t>
      </w:r>
      <w:r>
        <w:t>i pentru gestiunea dejec</w:t>
      </w:r>
      <w:r w:rsidR="00B047B7">
        <w:t>ț</w:t>
      </w:r>
      <w:r>
        <w:t>iilor (de exemplu lagună de dejec</w:t>
      </w:r>
      <w:r w:rsidR="00B047B7">
        <w:t>ț</w:t>
      </w:r>
      <w:r>
        <w:t>ii, separator dejec</w:t>
      </w:r>
      <w:r w:rsidR="00B047B7">
        <w:t>ț</w:t>
      </w:r>
      <w:r>
        <w:t>ii, platformă stocare dejec</w:t>
      </w:r>
      <w:r w:rsidR="00B047B7">
        <w:t>ț</w:t>
      </w:r>
      <w:r>
        <w:t>ii)</w:t>
      </w:r>
    </w:p>
    <w:p w14:paraId="7CA24729" w14:textId="50427917" w:rsidR="00D54025" w:rsidRPr="001B0386" w:rsidRDefault="00D54025" w:rsidP="00D54025">
      <w:pPr>
        <w:rPr>
          <w:rFonts w:cs="Arial"/>
        </w:rPr>
      </w:pPr>
    </w:p>
    <w:p w14:paraId="0CF87101" w14:textId="7D61E1D2" w:rsidR="004B3735" w:rsidRDefault="004B3735" w:rsidP="00D54025">
      <w:pPr>
        <w:rPr>
          <w:rFonts w:cs="Arial"/>
        </w:rPr>
      </w:pPr>
      <w:r>
        <w:rPr>
          <w:rFonts w:cs="Arial"/>
        </w:rPr>
        <w:t>Prezentul ghid se referă în special la proiectele noi de ferme. Totu</w:t>
      </w:r>
      <w:r w:rsidR="00AE20CE">
        <w:rPr>
          <w:rFonts w:cs="Arial"/>
        </w:rPr>
        <w:t>ș</w:t>
      </w:r>
      <w:r>
        <w:rPr>
          <w:rFonts w:cs="Arial"/>
        </w:rPr>
        <w:t>i, este eviden</w:t>
      </w:r>
      <w:r w:rsidR="00B047B7">
        <w:rPr>
          <w:rFonts w:cs="Arial"/>
        </w:rPr>
        <w:t>ț</w:t>
      </w:r>
      <w:r>
        <w:rPr>
          <w:rFonts w:cs="Arial"/>
        </w:rPr>
        <w:t xml:space="preserve">iat </w:t>
      </w:r>
      <w:r w:rsidR="00AE20CE">
        <w:rPr>
          <w:rFonts w:cs="Arial"/>
        </w:rPr>
        <w:t>ș</w:t>
      </w:r>
      <w:r>
        <w:rPr>
          <w:rFonts w:cs="Arial"/>
        </w:rPr>
        <w:t xml:space="preserve">i cazul special al proiectelor de modernizare / modificare a fermelor existente. </w:t>
      </w:r>
    </w:p>
    <w:p w14:paraId="06D3B25E" w14:textId="77777777" w:rsidR="004B3735" w:rsidRDefault="004B3735" w:rsidP="00D54025">
      <w:pPr>
        <w:rPr>
          <w:rFonts w:cs="Arial"/>
        </w:rPr>
      </w:pPr>
    </w:p>
    <w:p w14:paraId="1FA0C3A6" w14:textId="4564BC4E" w:rsidR="004B3735" w:rsidRDefault="004B3735" w:rsidP="004B3735">
      <w:pPr>
        <w:pStyle w:val="Heading2"/>
      </w:pPr>
      <w:bookmarkStart w:id="4" w:name="_Toc532645266"/>
      <w:r>
        <w:lastRenderedPageBreak/>
        <w:t>Context legislativ</w:t>
      </w:r>
      <w:bookmarkEnd w:id="4"/>
    </w:p>
    <w:p w14:paraId="28DEF937" w14:textId="2ACC4C1B" w:rsidR="004B3735" w:rsidRDefault="004B3735" w:rsidP="004B3735">
      <w:pPr>
        <w:pStyle w:val="Heading3"/>
      </w:pPr>
      <w:bookmarkStart w:id="5" w:name="_Toc532645267"/>
      <w:r>
        <w:t>Categorii de proiecte acoperite</w:t>
      </w:r>
      <w:bookmarkEnd w:id="5"/>
    </w:p>
    <w:p w14:paraId="38B39D50" w14:textId="35BBE3E7" w:rsidR="004B3735" w:rsidRDefault="004B3735" w:rsidP="001D4CEB">
      <w:r>
        <w:t>Prezentul ghid a fost elaborat pentru proiectele de instala</w:t>
      </w:r>
      <w:r w:rsidR="00B047B7">
        <w:t>ț</w:t>
      </w:r>
      <w:r>
        <w:t>ii pentru cre</w:t>
      </w:r>
      <w:r w:rsidR="00AE20CE">
        <w:t>ș</w:t>
      </w:r>
      <w:r>
        <w:t xml:space="preserve">terea intensivă a animalelor de fermă care se încadrează în prevederile </w:t>
      </w:r>
      <w:r w:rsidR="006D524F" w:rsidRPr="00C53970">
        <w:t>Leg</w:t>
      </w:r>
      <w:r w:rsidR="006D524F">
        <w:t>ii</w:t>
      </w:r>
      <w:r w:rsidR="006D524F" w:rsidRPr="00C53970">
        <w:t xml:space="preserve"> nr. 292/2018 privind evaluarea impactului anumitor proiecte publice </w:t>
      </w:r>
      <w:r w:rsidR="00AE20CE">
        <w:t>ș</w:t>
      </w:r>
      <w:r w:rsidR="006D524F" w:rsidRPr="00C53970">
        <w:t>i private asupra mediului</w:t>
      </w:r>
      <w:r w:rsidR="006D524F">
        <w:t xml:space="preserve"> (Legea EIM).</w:t>
      </w:r>
    </w:p>
    <w:p w14:paraId="16A904F5" w14:textId="77777777" w:rsidR="004B3735" w:rsidRPr="004B3735" w:rsidRDefault="004B3735" w:rsidP="001D4CEB"/>
    <w:p w14:paraId="0C3507D9" w14:textId="77777777" w:rsidR="004B3735" w:rsidRPr="008755BC" w:rsidRDefault="004B3735" w:rsidP="001D4CEB">
      <w:r w:rsidRPr="008755BC">
        <w:t>Conform Legii EIM, proiectele cuprinse în Anexa I se supun implicit evaluării impactului asupra mediului. Proiectele incluse în acest ghid se regăsesc în Anexa I la punctul 17, astfel:</w:t>
      </w:r>
    </w:p>
    <w:p w14:paraId="697AC867" w14:textId="0119E5E3" w:rsidR="004B3735" w:rsidRPr="008755BC" w:rsidRDefault="004B3735" w:rsidP="001D4CEB">
      <w:pPr>
        <w:pStyle w:val="ListParagraph"/>
        <w:numPr>
          <w:ilvl w:val="0"/>
          <w:numId w:val="70"/>
        </w:numPr>
        <w:spacing w:after="0" w:line="240" w:lineRule="auto"/>
        <w:jc w:val="both"/>
        <w:rPr>
          <w:rFonts w:cs="Calibri"/>
          <w:color w:val="000000"/>
        </w:rPr>
      </w:pPr>
      <w:r w:rsidRPr="008755BC">
        <w:rPr>
          <w:rFonts w:cs="Calibri"/>
          <w:color w:val="000000"/>
        </w:rPr>
        <w:t>17. Instala</w:t>
      </w:r>
      <w:r w:rsidR="00B047B7">
        <w:rPr>
          <w:rFonts w:cs="Calibri"/>
          <w:color w:val="000000"/>
        </w:rPr>
        <w:t>ț</w:t>
      </w:r>
      <w:r w:rsidRPr="008755BC">
        <w:rPr>
          <w:rFonts w:cs="Calibri"/>
          <w:color w:val="000000"/>
        </w:rPr>
        <w:t>ii pentru cre</w:t>
      </w:r>
      <w:r w:rsidR="00AE20CE">
        <w:rPr>
          <w:rFonts w:cs="Calibri"/>
          <w:color w:val="000000"/>
        </w:rPr>
        <w:t>ș</w:t>
      </w:r>
      <w:r w:rsidRPr="008755BC">
        <w:rPr>
          <w:rFonts w:cs="Calibri"/>
          <w:color w:val="000000"/>
        </w:rPr>
        <w:t>terea intensivă a păsărilor de curte sau a porcinelor având cel pu</w:t>
      </w:r>
      <w:r w:rsidR="00B047B7">
        <w:rPr>
          <w:rFonts w:cs="Calibri"/>
          <w:color w:val="000000"/>
        </w:rPr>
        <w:t>ț</w:t>
      </w:r>
      <w:r w:rsidRPr="008755BC">
        <w:rPr>
          <w:rFonts w:cs="Calibri"/>
          <w:color w:val="000000"/>
        </w:rPr>
        <w:t xml:space="preserve">in: </w:t>
      </w:r>
    </w:p>
    <w:p w14:paraId="2666F694" w14:textId="3E1B755B" w:rsidR="004B3735" w:rsidRPr="008755BC" w:rsidRDefault="004B3735" w:rsidP="001D4CEB">
      <w:pPr>
        <w:pStyle w:val="ListParagraph"/>
        <w:numPr>
          <w:ilvl w:val="1"/>
          <w:numId w:val="70"/>
        </w:numPr>
        <w:spacing w:after="0" w:line="240" w:lineRule="auto"/>
        <w:jc w:val="both"/>
        <w:rPr>
          <w:rFonts w:cs="Calibri"/>
          <w:color w:val="000000"/>
        </w:rPr>
      </w:pPr>
      <w:r>
        <w:rPr>
          <w:rFonts w:cs="Calibri"/>
          <w:color w:val="000000"/>
        </w:rPr>
        <w:t xml:space="preserve">a) </w:t>
      </w:r>
      <w:r w:rsidRPr="008755BC">
        <w:rPr>
          <w:rFonts w:cs="Calibri"/>
          <w:color w:val="000000"/>
        </w:rPr>
        <w:t>85.000 de locuri pentru cre</w:t>
      </w:r>
      <w:r w:rsidR="00AE20CE">
        <w:rPr>
          <w:rFonts w:cs="Calibri"/>
          <w:color w:val="000000"/>
        </w:rPr>
        <w:t>ș</w:t>
      </w:r>
      <w:r w:rsidRPr="008755BC">
        <w:rPr>
          <w:rFonts w:cs="Calibri"/>
          <w:color w:val="000000"/>
        </w:rPr>
        <w:t xml:space="preserve">terea păsărilor de carne, respectiv 60.000 de locuri pentru păsări ouătoare; </w:t>
      </w:r>
    </w:p>
    <w:p w14:paraId="570E5977" w14:textId="37F7DD47" w:rsidR="004B3735" w:rsidRPr="008755BC" w:rsidRDefault="004B3735" w:rsidP="001D4CEB">
      <w:pPr>
        <w:pStyle w:val="ListParagraph"/>
        <w:numPr>
          <w:ilvl w:val="1"/>
          <w:numId w:val="70"/>
        </w:numPr>
        <w:spacing w:after="0" w:line="240" w:lineRule="auto"/>
        <w:jc w:val="both"/>
        <w:rPr>
          <w:rFonts w:cs="Calibri"/>
          <w:color w:val="000000"/>
        </w:rPr>
      </w:pPr>
      <w:r>
        <w:rPr>
          <w:rFonts w:cs="Calibri"/>
          <w:color w:val="000000"/>
        </w:rPr>
        <w:t xml:space="preserve">b) </w:t>
      </w:r>
      <w:r w:rsidRPr="008755BC">
        <w:rPr>
          <w:rFonts w:cs="Calibri"/>
          <w:color w:val="000000"/>
        </w:rPr>
        <w:t>3.000 de locuri pentru cre</w:t>
      </w:r>
      <w:r w:rsidR="00AE20CE">
        <w:rPr>
          <w:rFonts w:cs="Calibri"/>
          <w:color w:val="000000"/>
        </w:rPr>
        <w:t>ș</w:t>
      </w:r>
      <w:r w:rsidRPr="008755BC">
        <w:rPr>
          <w:rFonts w:cs="Calibri"/>
          <w:color w:val="000000"/>
        </w:rPr>
        <w:t xml:space="preserve">terea porcilor mai mari de 30 kg; sau </w:t>
      </w:r>
    </w:p>
    <w:p w14:paraId="5C8B11EE" w14:textId="77777777" w:rsidR="004B3735" w:rsidRDefault="004B3735" w:rsidP="001D4CEB">
      <w:pPr>
        <w:pStyle w:val="ListParagraph"/>
        <w:numPr>
          <w:ilvl w:val="1"/>
          <w:numId w:val="70"/>
        </w:numPr>
        <w:spacing w:after="0" w:line="240" w:lineRule="auto"/>
        <w:jc w:val="both"/>
        <w:rPr>
          <w:rFonts w:cs="Calibri"/>
          <w:color w:val="000000"/>
        </w:rPr>
      </w:pPr>
      <w:r>
        <w:rPr>
          <w:rFonts w:cs="Calibri"/>
          <w:color w:val="000000"/>
        </w:rPr>
        <w:t xml:space="preserve">c) </w:t>
      </w:r>
      <w:r w:rsidRPr="008755BC">
        <w:rPr>
          <w:rFonts w:cs="Calibri"/>
          <w:color w:val="000000"/>
        </w:rPr>
        <w:t xml:space="preserve">900 de locuri pentru scroafe. </w:t>
      </w:r>
    </w:p>
    <w:p w14:paraId="5E3BC049" w14:textId="2C6341C7" w:rsidR="004B3735" w:rsidRPr="005E3EA9" w:rsidRDefault="004B3735" w:rsidP="001D4CEB">
      <w:pPr>
        <w:pStyle w:val="ListParagraph"/>
        <w:numPr>
          <w:ilvl w:val="0"/>
          <w:numId w:val="70"/>
        </w:numPr>
        <w:spacing w:after="0" w:line="240" w:lineRule="auto"/>
        <w:jc w:val="both"/>
      </w:pPr>
      <w:r w:rsidRPr="005E3EA9">
        <w:t>24. Orice modificare sau extindere a proiectelor enumerate în prezenta anexă, în</w:t>
      </w:r>
      <w:r>
        <w:t xml:space="preserve"> </w:t>
      </w:r>
      <w:r w:rsidRPr="005E3EA9">
        <w:t>cazul în care modificarea sau extinderea întrune</w:t>
      </w:r>
      <w:r w:rsidR="00AE20CE">
        <w:t>ș</w:t>
      </w:r>
      <w:r w:rsidRPr="005E3EA9">
        <w:t>te ea însă</w:t>
      </w:r>
      <w:r w:rsidR="00AE20CE">
        <w:t>ș</w:t>
      </w:r>
      <w:r w:rsidRPr="005E3EA9">
        <w:t>i valorile de prag stabilite, după caz,</w:t>
      </w:r>
      <w:r>
        <w:t xml:space="preserve"> </w:t>
      </w:r>
      <w:r w:rsidRPr="005E3EA9">
        <w:t>în această anexă.</w:t>
      </w:r>
    </w:p>
    <w:p w14:paraId="354C8EC8" w14:textId="77777777" w:rsidR="004B3735" w:rsidRPr="008755BC" w:rsidRDefault="004B3735" w:rsidP="001D4CEB"/>
    <w:p w14:paraId="550E5576" w14:textId="77777777" w:rsidR="004B3735" w:rsidRPr="005E3EA9" w:rsidRDefault="004B3735" w:rsidP="001D4CEB">
      <w:pPr>
        <w:rPr>
          <w:szCs w:val="22"/>
        </w:rPr>
      </w:pPr>
      <w:r w:rsidRPr="005E3EA9">
        <w:rPr>
          <w:rFonts w:cs="Calibri"/>
          <w:color w:val="000000"/>
          <w:szCs w:val="22"/>
          <w:lang w:eastAsia="en-US"/>
        </w:rPr>
        <w:t xml:space="preserve">În Anexa II la Lege sunt prezentate proiectele pentru care trebuie analizată necesitatea evaluării impactului asupra mediului. </w:t>
      </w:r>
      <w:r w:rsidRPr="005E3EA9">
        <w:rPr>
          <w:szCs w:val="22"/>
        </w:rPr>
        <w:t>Proiectele incluse în acest ghid se regăsesc în Anexa II la punctul 1 (e), astfel:</w:t>
      </w:r>
    </w:p>
    <w:p w14:paraId="21F182A9" w14:textId="6F8F68D0" w:rsidR="004B3735" w:rsidRPr="008755BC" w:rsidRDefault="004B3735" w:rsidP="001D4CEB">
      <w:pPr>
        <w:pStyle w:val="ListParagraph"/>
        <w:numPr>
          <w:ilvl w:val="0"/>
          <w:numId w:val="70"/>
        </w:numPr>
        <w:spacing w:after="0" w:line="240" w:lineRule="auto"/>
        <w:jc w:val="both"/>
        <w:rPr>
          <w:rFonts w:cs="Calibri"/>
          <w:color w:val="000000"/>
        </w:rPr>
      </w:pPr>
      <w:r w:rsidRPr="008755BC">
        <w:rPr>
          <w:rFonts w:cs="Calibri"/>
          <w:color w:val="000000"/>
        </w:rPr>
        <w:t xml:space="preserve">1. Agricultură, silvicultură </w:t>
      </w:r>
      <w:r w:rsidR="00AE20CE">
        <w:rPr>
          <w:rFonts w:cs="Calibri"/>
          <w:color w:val="000000"/>
        </w:rPr>
        <w:t>ș</w:t>
      </w:r>
      <w:r w:rsidRPr="008755BC">
        <w:rPr>
          <w:rFonts w:cs="Calibri"/>
          <w:color w:val="000000"/>
        </w:rPr>
        <w:t xml:space="preserve">i acvacultură: </w:t>
      </w:r>
    </w:p>
    <w:p w14:paraId="492E4B5C" w14:textId="170702D1" w:rsidR="004B3735" w:rsidRDefault="004B3735" w:rsidP="001D4CEB">
      <w:pPr>
        <w:pStyle w:val="ListParagraph"/>
        <w:numPr>
          <w:ilvl w:val="1"/>
          <w:numId w:val="70"/>
        </w:numPr>
        <w:spacing w:after="0" w:line="240" w:lineRule="auto"/>
        <w:jc w:val="both"/>
        <w:rPr>
          <w:rFonts w:cs="Calibri"/>
          <w:color w:val="000000"/>
        </w:rPr>
      </w:pPr>
      <w:r w:rsidRPr="008755BC">
        <w:rPr>
          <w:rFonts w:cs="Calibri"/>
          <w:color w:val="000000"/>
        </w:rPr>
        <w:t>e) instala</w:t>
      </w:r>
      <w:r w:rsidR="00B047B7">
        <w:rPr>
          <w:rFonts w:cs="Calibri"/>
          <w:color w:val="000000"/>
        </w:rPr>
        <w:t>ț</w:t>
      </w:r>
      <w:r w:rsidRPr="008755BC">
        <w:rPr>
          <w:rFonts w:cs="Calibri"/>
          <w:color w:val="000000"/>
        </w:rPr>
        <w:t>ii pentru cre</w:t>
      </w:r>
      <w:r w:rsidR="00AE20CE">
        <w:rPr>
          <w:rFonts w:cs="Calibri"/>
          <w:color w:val="000000"/>
        </w:rPr>
        <w:t>ș</w:t>
      </w:r>
      <w:r w:rsidRPr="008755BC">
        <w:rPr>
          <w:rFonts w:cs="Calibri"/>
          <w:color w:val="000000"/>
        </w:rPr>
        <w:t>terea intensivă a animalelor de fermă, altele decât cele incluse în anexa nr</w:t>
      </w:r>
      <w:r>
        <w:rPr>
          <w:rFonts w:cs="Calibri"/>
          <w:color w:val="000000"/>
        </w:rPr>
        <w:t>. 1.</w:t>
      </w:r>
    </w:p>
    <w:p w14:paraId="00ED07A9" w14:textId="23880B74" w:rsidR="004B3735" w:rsidRPr="00C53970" w:rsidRDefault="004B3735" w:rsidP="001D4CEB">
      <w:pPr>
        <w:pStyle w:val="ListParagraph"/>
        <w:numPr>
          <w:ilvl w:val="0"/>
          <w:numId w:val="70"/>
        </w:numPr>
        <w:spacing w:after="0" w:line="240" w:lineRule="auto"/>
        <w:jc w:val="both"/>
        <w:rPr>
          <w:rFonts w:cs="Calibri"/>
          <w:color w:val="000000"/>
        </w:rPr>
      </w:pPr>
      <w:r w:rsidRPr="005E3EA9">
        <w:t>13. a) Orice modificări sau extinderi, altele decât cele prevăzute la pct. 24 din</w:t>
      </w:r>
      <w:r>
        <w:t xml:space="preserve"> </w:t>
      </w:r>
      <w:r w:rsidRPr="005E3EA9">
        <w:t>anexa nr. 1, ale proiectelor prevăzute în anexa nr. 1 sau în prezenta anexă, deja</w:t>
      </w:r>
      <w:r>
        <w:t xml:space="preserve"> </w:t>
      </w:r>
      <w:r w:rsidRPr="005E3EA9">
        <w:t>autorizate, executate sau în curs de a fi executate, care pot avea efecte</w:t>
      </w:r>
      <w:r>
        <w:t xml:space="preserve"> </w:t>
      </w:r>
      <w:r w:rsidRPr="005E3EA9">
        <w:t>semnificative negative asupra mediului.</w:t>
      </w:r>
    </w:p>
    <w:p w14:paraId="52E590B5" w14:textId="7F2F2C71" w:rsidR="004B3735" w:rsidRDefault="004B3735" w:rsidP="004B3735">
      <w:pPr>
        <w:pStyle w:val="Heading3"/>
      </w:pPr>
      <w:bookmarkStart w:id="6" w:name="_Toc532645268"/>
      <w:r>
        <w:t>Legisla</w:t>
      </w:r>
      <w:r w:rsidR="00B047B7">
        <w:t>ț</w:t>
      </w:r>
      <w:r>
        <w:t>ie relevantă pentru acest sector</w:t>
      </w:r>
      <w:bookmarkEnd w:id="6"/>
    </w:p>
    <w:p w14:paraId="44ABB986" w14:textId="2552E8BC" w:rsidR="004B3735" w:rsidRDefault="004B3735" w:rsidP="004B3735">
      <w:r w:rsidRPr="004B3735">
        <w:t xml:space="preserve">Cadru legislativ </w:t>
      </w:r>
      <w:r>
        <w:t>relevant pentru sectorul de cre</w:t>
      </w:r>
      <w:r w:rsidR="00AE20CE">
        <w:t>ș</w:t>
      </w:r>
      <w:r>
        <w:t>tere intensivă a animalelor este descris în continuare:</w:t>
      </w:r>
    </w:p>
    <w:p w14:paraId="310E08D5" w14:textId="4D89FED4" w:rsidR="00527CA5" w:rsidRDefault="00527CA5" w:rsidP="004B3735"/>
    <w:p w14:paraId="44F4797F" w14:textId="6C267537" w:rsidR="00E22F40" w:rsidRPr="00E22F40" w:rsidRDefault="00E22F40" w:rsidP="004B3735">
      <w:pPr>
        <w:rPr>
          <w:i/>
          <w:u w:val="single"/>
        </w:rPr>
      </w:pPr>
      <w:r w:rsidRPr="00E22F40">
        <w:rPr>
          <w:i/>
          <w:u w:val="single"/>
        </w:rPr>
        <w:t>Legisla</w:t>
      </w:r>
      <w:r w:rsidR="00B047B7">
        <w:rPr>
          <w:i/>
          <w:u w:val="single"/>
        </w:rPr>
        <w:t>ț</w:t>
      </w:r>
      <w:r w:rsidRPr="00E22F40">
        <w:rPr>
          <w:i/>
          <w:u w:val="single"/>
        </w:rPr>
        <w:t>ie cadru</w:t>
      </w:r>
    </w:p>
    <w:p w14:paraId="06696068" w14:textId="18F2F602" w:rsidR="004B3735" w:rsidRDefault="004B3735" w:rsidP="00F14B6D">
      <w:pPr>
        <w:pStyle w:val="ListParagraph"/>
        <w:numPr>
          <w:ilvl w:val="0"/>
          <w:numId w:val="70"/>
        </w:numPr>
        <w:spacing w:line="240" w:lineRule="auto"/>
        <w:jc w:val="both"/>
      </w:pPr>
      <w:r>
        <w:t xml:space="preserve">Legea nr. </w:t>
      </w:r>
      <w:r w:rsidR="00527CA5">
        <w:t>292/</w:t>
      </w:r>
      <w:r>
        <w:t xml:space="preserve">2018 </w:t>
      </w:r>
      <w:r w:rsidRPr="004B3735">
        <w:t xml:space="preserve">privind evaluarea impactului anumitor proiecte publice </w:t>
      </w:r>
      <w:r w:rsidR="00AE20CE">
        <w:t>ș</w:t>
      </w:r>
      <w:r w:rsidRPr="004B3735">
        <w:t>i</w:t>
      </w:r>
      <w:r>
        <w:t xml:space="preserve"> </w:t>
      </w:r>
      <w:r w:rsidRPr="004B3735">
        <w:t>private asupra mediului</w:t>
      </w:r>
      <w:r>
        <w:t xml:space="preserve">, care transpune Directiva 2011/92/EU privind </w:t>
      </w:r>
      <w:r w:rsidRPr="003F6C23">
        <w:t xml:space="preserve">evaluarea efectelor anumitor proiecte publice </w:t>
      </w:r>
      <w:r w:rsidR="00AE20CE">
        <w:t>ș</w:t>
      </w:r>
      <w:r w:rsidRPr="003F6C23">
        <w:t>i private asupra mediului</w:t>
      </w:r>
      <w:r>
        <w:t xml:space="preserve"> amendată prin Directiva 2014/52/EU;</w:t>
      </w:r>
    </w:p>
    <w:p w14:paraId="49B1E139" w14:textId="18935319" w:rsidR="00450AFA" w:rsidRDefault="00527CA5" w:rsidP="00F14B6D">
      <w:pPr>
        <w:pStyle w:val="ListParagraph"/>
        <w:numPr>
          <w:ilvl w:val="0"/>
          <w:numId w:val="70"/>
        </w:numPr>
        <w:spacing w:line="240" w:lineRule="auto"/>
        <w:jc w:val="both"/>
      </w:pPr>
      <w:r>
        <w:rPr>
          <w:rFonts w:cs="Calibri"/>
        </w:rPr>
        <w:t xml:space="preserve">Legea </w:t>
      </w:r>
      <w:r w:rsidR="00450AFA">
        <w:rPr>
          <w:rFonts w:cs="Calibri"/>
        </w:rPr>
        <w:t xml:space="preserve">278/2013 prind emisiile industriale, cu modificările </w:t>
      </w:r>
      <w:r w:rsidR="00AE20CE">
        <w:rPr>
          <w:rFonts w:cs="Calibri"/>
        </w:rPr>
        <w:t>ș</w:t>
      </w:r>
      <w:r w:rsidR="00450AFA">
        <w:rPr>
          <w:rFonts w:cs="Calibri"/>
        </w:rPr>
        <w:t xml:space="preserve">i completările ulterioare care transpune Directiva </w:t>
      </w:r>
      <w:r w:rsidR="00450AFA">
        <w:t xml:space="preserve">2010/75/UE privind emisiile industriale (prevenirea </w:t>
      </w:r>
      <w:r w:rsidR="00AE20CE">
        <w:t>ș</w:t>
      </w:r>
      <w:r w:rsidR="00450AFA">
        <w:t>i controlul integrat al poluării);</w:t>
      </w:r>
    </w:p>
    <w:p w14:paraId="5C4BDF55" w14:textId="60847764" w:rsidR="00450AFA" w:rsidRPr="00450AFA" w:rsidRDefault="00450AFA" w:rsidP="00F14B6D">
      <w:pPr>
        <w:pStyle w:val="ListParagraph"/>
        <w:numPr>
          <w:ilvl w:val="0"/>
          <w:numId w:val="70"/>
        </w:numPr>
        <w:spacing w:line="240" w:lineRule="auto"/>
        <w:jc w:val="both"/>
      </w:pPr>
      <w:r>
        <w:t xml:space="preserve">Legea apelor nr. 107/1996 cu modificările </w:t>
      </w:r>
      <w:r w:rsidR="00AE20CE">
        <w:t>ș</w:t>
      </w:r>
      <w:r>
        <w:t xml:space="preserve">i completările ulterioare, care transpune Directiva </w:t>
      </w:r>
      <w:r w:rsidRPr="00450AFA">
        <w:t>60/2000/EC  privind stabilirea unui cadru de ac</w:t>
      </w:r>
      <w:r w:rsidR="00B047B7">
        <w:t>ț</w:t>
      </w:r>
      <w:r w:rsidRPr="00450AFA">
        <w:t>iune comunitar in domeniul politicii apei:</w:t>
      </w:r>
    </w:p>
    <w:p w14:paraId="4EF98B77" w14:textId="3833B71E" w:rsidR="00E22F40" w:rsidRDefault="00515DEB" w:rsidP="00E22F40">
      <w:pPr>
        <w:pStyle w:val="ListParagraph"/>
        <w:numPr>
          <w:ilvl w:val="0"/>
          <w:numId w:val="70"/>
        </w:numPr>
        <w:spacing w:after="0" w:line="240" w:lineRule="auto"/>
        <w:jc w:val="both"/>
      </w:pPr>
      <w:r>
        <w:t xml:space="preserve">OUG nr. 57/2007 </w:t>
      </w:r>
      <w:r w:rsidRPr="00515DEB">
        <w:t xml:space="preserve">privind regimul ariilor naturale protejate, conservarea habitatelor naturale, a florei </w:t>
      </w:r>
      <w:r w:rsidR="00AE20CE">
        <w:t>ș</w:t>
      </w:r>
      <w:r w:rsidRPr="00515DEB">
        <w:t>i faunei sălbatice</w:t>
      </w:r>
      <w:r w:rsidR="00CC10FA">
        <w:t>, cu modificările și completările ulterioare</w:t>
      </w:r>
      <w:r>
        <w:t xml:space="preserve"> care transpune Directiva Habitate </w:t>
      </w:r>
      <w:r w:rsidRPr="00515DEB">
        <w:t xml:space="preserve">92/43/CEE privind conservarea habitatelor naturale </w:t>
      </w:r>
      <w:r w:rsidR="00AE20CE">
        <w:t>ș</w:t>
      </w:r>
      <w:r w:rsidRPr="00515DEB">
        <w:t xml:space="preserve">i a speciilor de faună </w:t>
      </w:r>
      <w:r w:rsidR="00AE20CE">
        <w:t>ș</w:t>
      </w:r>
      <w:r w:rsidRPr="00515DEB">
        <w:t>i floră sălbatică</w:t>
      </w:r>
      <w:r>
        <w:t xml:space="preserve"> </w:t>
      </w:r>
      <w:r w:rsidR="00AE20CE">
        <w:t>ș</w:t>
      </w:r>
      <w:r>
        <w:t>i Directiva Păsări</w:t>
      </w:r>
      <w:r w:rsidRPr="00515DEB">
        <w:t xml:space="preserve"> 2009/147/CE privind conservarea păsărilor sălbatice</w:t>
      </w:r>
      <w:r w:rsidR="00E22F40">
        <w:t>;</w:t>
      </w:r>
    </w:p>
    <w:p w14:paraId="3FBCD0AA" w14:textId="4BDDBBE0" w:rsidR="00E22F40" w:rsidRDefault="00E22F40" w:rsidP="00F14B6D">
      <w:pPr>
        <w:pStyle w:val="ListParagraph"/>
        <w:numPr>
          <w:ilvl w:val="0"/>
          <w:numId w:val="70"/>
        </w:numPr>
        <w:spacing w:after="0" w:line="240" w:lineRule="auto"/>
        <w:jc w:val="both"/>
      </w:pPr>
      <w:r w:rsidRPr="00E22F40">
        <w:t>Legea nr. 104/2011 privind calitatea aerului înconjurător</w:t>
      </w:r>
      <w:r>
        <w:t xml:space="preserve"> cu modificările </w:t>
      </w:r>
      <w:r w:rsidR="00AE20CE">
        <w:t>ș</w:t>
      </w:r>
      <w:r>
        <w:t>i completările ulterioare, care transpune Directiva cadru a aerului 96/62/EEC privind managementul si estimarea calită</w:t>
      </w:r>
      <w:r w:rsidR="00B047B7">
        <w:t>ț</w:t>
      </w:r>
      <w:r>
        <w:t>ii aerului</w:t>
      </w:r>
    </w:p>
    <w:p w14:paraId="25F2BEF5" w14:textId="2BEBBC82" w:rsidR="00E22F40" w:rsidRDefault="00E22F40" w:rsidP="00F14B6D">
      <w:pPr>
        <w:pStyle w:val="ListParagraph"/>
        <w:numPr>
          <w:ilvl w:val="0"/>
          <w:numId w:val="70"/>
        </w:numPr>
        <w:spacing w:after="0" w:line="240" w:lineRule="auto"/>
        <w:jc w:val="both"/>
      </w:pPr>
      <w:r>
        <w:t>Legea 211/2011 privind gestiunea de</w:t>
      </w:r>
      <w:r w:rsidR="00AE20CE">
        <w:t>ș</w:t>
      </w:r>
      <w:r>
        <w:t xml:space="preserve">eurilor, cu modificările </w:t>
      </w:r>
      <w:r w:rsidR="00AE20CE">
        <w:t>ș</w:t>
      </w:r>
      <w:r>
        <w:t>i completările ulterioare, care transpune Directiva 2008/98/CE privind de</w:t>
      </w:r>
      <w:r w:rsidR="00AE20CE">
        <w:t>ș</w:t>
      </w:r>
      <w:r>
        <w:t xml:space="preserve">eurile </w:t>
      </w:r>
      <w:r w:rsidR="00AE20CE">
        <w:t>ș</w:t>
      </w:r>
      <w:r>
        <w:t>i de abrogare a anumitor directive.</w:t>
      </w:r>
    </w:p>
    <w:p w14:paraId="175ADE0D" w14:textId="77777777" w:rsidR="00E22F40" w:rsidRDefault="00E22F40" w:rsidP="00515DEB"/>
    <w:p w14:paraId="63A62925" w14:textId="6BC2D805" w:rsidR="00515DEB" w:rsidRPr="00E22F40" w:rsidRDefault="00E22F40" w:rsidP="00515DEB">
      <w:pPr>
        <w:rPr>
          <w:i/>
          <w:u w:val="single"/>
        </w:rPr>
      </w:pPr>
      <w:r w:rsidRPr="00E22F40">
        <w:rPr>
          <w:i/>
          <w:u w:val="single"/>
        </w:rPr>
        <w:t>Legisla</w:t>
      </w:r>
      <w:r w:rsidR="00B047B7">
        <w:rPr>
          <w:i/>
          <w:u w:val="single"/>
        </w:rPr>
        <w:t>ț</w:t>
      </w:r>
      <w:r w:rsidRPr="00E22F40">
        <w:rPr>
          <w:i/>
          <w:u w:val="single"/>
        </w:rPr>
        <w:t>ie relevantă pentru gestiunea dejec</w:t>
      </w:r>
      <w:r w:rsidR="00B047B7">
        <w:rPr>
          <w:i/>
          <w:u w:val="single"/>
        </w:rPr>
        <w:t>ț</w:t>
      </w:r>
      <w:r w:rsidRPr="00E22F40">
        <w:rPr>
          <w:i/>
          <w:u w:val="single"/>
        </w:rPr>
        <w:t>iilor:</w:t>
      </w:r>
    </w:p>
    <w:p w14:paraId="39CD0224" w14:textId="25D7A465" w:rsidR="00E22F40" w:rsidRDefault="00E22F40" w:rsidP="00F14B6D">
      <w:pPr>
        <w:pStyle w:val="ListParagraph"/>
        <w:numPr>
          <w:ilvl w:val="0"/>
          <w:numId w:val="70"/>
        </w:numPr>
        <w:spacing w:after="0" w:line="240" w:lineRule="auto"/>
        <w:jc w:val="both"/>
      </w:pPr>
      <w:r>
        <w:t xml:space="preserve">Directiva 91/976/CEE </w:t>
      </w:r>
      <w:r w:rsidRPr="00E22F40">
        <w:t>privind protec</w:t>
      </w:r>
      <w:r w:rsidR="00B047B7">
        <w:t>ț</w:t>
      </w:r>
      <w:r w:rsidRPr="00E22F40">
        <w:t>ia apelor împotriva poluării cu nitra</w:t>
      </w:r>
      <w:r w:rsidR="00B047B7">
        <w:t>ț</w:t>
      </w:r>
      <w:r w:rsidRPr="00E22F40">
        <w:t>i proveni</w:t>
      </w:r>
      <w:r w:rsidR="00B047B7">
        <w:t>ț</w:t>
      </w:r>
      <w:r w:rsidRPr="00E22F40">
        <w:t>i din surse agricole (91/676/CEE)</w:t>
      </w:r>
      <w:r>
        <w:t>;</w:t>
      </w:r>
    </w:p>
    <w:p w14:paraId="4BA6EEBD" w14:textId="310958D7" w:rsidR="00515DEB" w:rsidRDefault="00CC10FA" w:rsidP="000463CD">
      <w:pPr>
        <w:pStyle w:val="ListParagraph"/>
        <w:numPr>
          <w:ilvl w:val="0"/>
          <w:numId w:val="70"/>
        </w:numPr>
      </w:pPr>
      <w:r w:rsidRPr="000463CD">
        <w:rPr>
          <w:rFonts w:asciiTheme="minorHAnsi" w:hAnsiTheme="minorHAnsi"/>
          <w:lang w:val="en-US"/>
        </w:rPr>
        <w:lastRenderedPageBreak/>
        <w:t>O</w:t>
      </w:r>
      <w:r w:rsidR="00595F6F" w:rsidRPr="000463CD">
        <w:rPr>
          <w:rFonts w:asciiTheme="minorHAnsi" w:hAnsiTheme="minorHAnsi"/>
          <w:lang w:val="en-US"/>
        </w:rPr>
        <w:t xml:space="preserve">M </w:t>
      </w:r>
      <w:r w:rsidRPr="000463CD">
        <w:rPr>
          <w:rFonts w:asciiTheme="minorHAnsi" w:hAnsiTheme="minorHAnsi"/>
          <w:lang w:val="en-US"/>
        </w:rPr>
        <w:t xml:space="preserve">Nr. 990/1809 </w:t>
      </w:r>
      <w:proofErr w:type="spellStart"/>
      <w:r w:rsidRPr="000463CD">
        <w:rPr>
          <w:rFonts w:asciiTheme="minorHAnsi" w:hAnsiTheme="minorHAnsi"/>
          <w:lang w:val="en-US"/>
        </w:rPr>
        <w:t>pentru</w:t>
      </w:r>
      <w:proofErr w:type="spellEnd"/>
      <w:r w:rsidRPr="000463CD">
        <w:rPr>
          <w:rFonts w:asciiTheme="minorHAnsi" w:hAnsiTheme="minorHAnsi"/>
          <w:lang w:val="en-US"/>
        </w:rPr>
        <w:t xml:space="preserve"> </w:t>
      </w:r>
      <w:proofErr w:type="spellStart"/>
      <w:r w:rsidRPr="000463CD">
        <w:rPr>
          <w:rFonts w:asciiTheme="minorHAnsi" w:hAnsiTheme="minorHAnsi"/>
          <w:lang w:val="en-US"/>
        </w:rPr>
        <w:t>modificarea</w:t>
      </w:r>
      <w:proofErr w:type="spellEnd"/>
      <w:r w:rsidRPr="000463CD">
        <w:rPr>
          <w:rFonts w:asciiTheme="minorHAnsi" w:hAnsiTheme="minorHAnsi"/>
          <w:lang w:val="en-US"/>
        </w:rPr>
        <w:t xml:space="preserve"> </w:t>
      </w:r>
      <w:proofErr w:type="spellStart"/>
      <w:r w:rsidRPr="000463CD">
        <w:rPr>
          <w:rFonts w:asciiTheme="minorHAnsi" w:hAnsiTheme="minorHAnsi"/>
          <w:lang w:val="en-US"/>
        </w:rPr>
        <w:t>şi</w:t>
      </w:r>
      <w:proofErr w:type="spellEnd"/>
      <w:r w:rsidRPr="000463CD">
        <w:rPr>
          <w:rFonts w:asciiTheme="minorHAnsi" w:hAnsiTheme="minorHAnsi"/>
          <w:lang w:val="en-US"/>
        </w:rPr>
        <w:t xml:space="preserve"> </w:t>
      </w:r>
      <w:proofErr w:type="spellStart"/>
      <w:r w:rsidRPr="00533FEC">
        <w:rPr>
          <w:rFonts w:asciiTheme="minorHAnsi" w:hAnsiTheme="minorHAnsi"/>
          <w:color w:val="000000" w:themeColor="text1"/>
          <w:lang w:val="en-US"/>
        </w:rPr>
        <w:t>completarea</w:t>
      </w:r>
      <w:proofErr w:type="spellEnd"/>
      <w:r w:rsidRPr="00533FEC">
        <w:rPr>
          <w:rFonts w:asciiTheme="minorHAnsi" w:hAnsiTheme="minorHAnsi"/>
          <w:color w:val="000000" w:themeColor="text1"/>
          <w:lang w:val="en-US"/>
        </w:rPr>
        <w:t xml:space="preserve"> </w:t>
      </w:r>
      <w:proofErr w:type="spellStart"/>
      <w:r w:rsidRPr="00533FEC">
        <w:rPr>
          <w:rFonts w:asciiTheme="minorHAnsi" w:hAnsiTheme="minorHAnsi"/>
          <w:color w:val="000000" w:themeColor="text1"/>
          <w:u w:val="single"/>
          <w:lang w:val="en-US"/>
        </w:rPr>
        <w:t>Ordinului</w:t>
      </w:r>
      <w:proofErr w:type="spellEnd"/>
      <w:r w:rsidRPr="00533FEC">
        <w:rPr>
          <w:rFonts w:asciiTheme="minorHAnsi" w:hAnsiTheme="minorHAnsi"/>
          <w:color w:val="000000" w:themeColor="text1"/>
          <w:lang w:val="en-US"/>
        </w:rPr>
        <w:t xml:space="preserve"> </w:t>
      </w:r>
      <w:proofErr w:type="spellStart"/>
      <w:r w:rsidRPr="000463CD">
        <w:rPr>
          <w:rFonts w:asciiTheme="minorHAnsi" w:hAnsiTheme="minorHAnsi"/>
          <w:lang w:val="en-US"/>
        </w:rPr>
        <w:t>ministrului</w:t>
      </w:r>
      <w:proofErr w:type="spellEnd"/>
      <w:r w:rsidRPr="000463CD">
        <w:rPr>
          <w:rFonts w:asciiTheme="minorHAnsi" w:hAnsiTheme="minorHAnsi"/>
          <w:lang w:val="en-US"/>
        </w:rPr>
        <w:t xml:space="preserve"> </w:t>
      </w:r>
      <w:proofErr w:type="spellStart"/>
      <w:r w:rsidRPr="000463CD">
        <w:rPr>
          <w:rFonts w:asciiTheme="minorHAnsi" w:hAnsiTheme="minorHAnsi"/>
          <w:lang w:val="en-US"/>
        </w:rPr>
        <w:t>mediului</w:t>
      </w:r>
      <w:proofErr w:type="spellEnd"/>
      <w:r w:rsidRPr="000463CD">
        <w:rPr>
          <w:rFonts w:asciiTheme="minorHAnsi" w:hAnsiTheme="minorHAnsi"/>
          <w:lang w:val="en-US"/>
        </w:rPr>
        <w:t xml:space="preserve"> </w:t>
      </w:r>
      <w:proofErr w:type="spellStart"/>
      <w:r w:rsidRPr="000463CD">
        <w:rPr>
          <w:rFonts w:asciiTheme="minorHAnsi" w:hAnsiTheme="minorHAnsi"/>
          <w:lang w:val="en-US"/>
        </w:rPr>
        <w:t>şi</w:t>
      </w:r>
      <w:proofErr w:type="spellEnd"/>
      <w:r w:rsidRPr="000463CD">
        <w:rPr>
          <w:rFonts w:asciiTheme="minorHAnsi" w:hAnsiTheme="minorHAnsi"/>
          <w:lang w:val="en-US"/>
        </w:rPr>
        <w:t xml:space="preserve"> </w:t>
      </w:r>
      <w:proofErr w:type="spellStart"/>
      <w:r w:rsidRPr="000463CD">
        <w:rPr>
          <w:rFonts w:asciiTheme="minorHAnsi" w:hAnsiTheme="minorHAnsi"/>
          <w:lang w:val="en-US"/>
        </w:rPr>
        <w:t>gospodăririi</w:t>
      </w:r>
      <w:proofErr w:type="spellEnd"/>
      <w:r w:rsidRPr="000463CD">
        <w:rPr>
          <w:rFonts w:asciiTheme="minorHAnsi" w:hAnsiTheme="minorHAnsi"/>
          <w:lang w:val="en-US"/>
        </w:rPr>
        <w:t xml:space="preserve"> </w:t>
      </w:r>
      <w:proofErr w:type="spellStart"/>
      <w:r w:rsidRPr="000463CD">
        <w:rPr>
          <w:rFonts w:asciiTheme="minorHAnsi" w:hAnsiTheme="minorHAnsi"/>
          <w:lang w:val="en-US"/>
        </w:rPr>
        <w:t>apelor</w:t>
      </w:r>
      <w:proofErr w:type="spellEnd"/>
      <w:r w:rsidRPr="000463CD">
        <w:rPr>
          <w:rFonts w:asciiTheme="minorHAnsi" w:hAnsiTheme="minorHAnsi"/>
          <w:lang w:val="en-US"/>
        </w:rPr>
        <w:t xml:space="preserve"> </w:t>
      </w:r>
      <w:proofErr w:type="spellStart"/>
      <w:r w:rsidRPr="000463CD">
        <w:rPr>
          <w:rFonts w:asciiTheme="minorHAnsi" w:hAnsiTheme="minorHAnsi"/>
          <w:lang w:val="en-US"/>
        </w:rPr>
        <w:t>şi</w:t>
      </w:r>
      <w:proofErr w:type="spellEnd"/>
      <w:r w:rsidRPr="000463CD">
        <w:rPr>
          <w:rFonts w:asciiTheme="minorHAnsi" w:hAnsiTheme="minorHAnsi"/>
          <w:lang w:val="en-US"/>
        </w:rPr>
        <w:t xml:space="preserve"> al </w:t>
      </w:r>
      <w:proofErr w:type="spellStart"/>
      <w:r w:rsidRPr="000463CD">
        <w:rPr>
          <w:rFonts w:asciiTheme="minorHAnsi" w:hAnsiTheme="minorHAnsi"/>
          <w:lang w:val="en-US"/>
        </w:rPr>
        <w:t>ministrului</w:t>
      </w:r>
      <w:proofErr w:type="spellEnd"/>
      <w:r w:rsidRPr="000463CD">
        <w:rPr>
          <w:rFonts w:asciiTheme="minorHAnsi" w:hAnsiTheme="minorHAnsi"/>
          <w:lang w:val="en-US"/>
        </w:rPr>
        <w:t xml:space="preserve"> </w:t>
      </w:r>
      <w:proofErr w:type="spellStart"/>
      <w:r w:rsidRPr="000463CD">
        <w:rPr>
          <w:rFonts w:asciiTheme="minorHAnsi" w:hAnsiTheme="minorHAnsi"/>
          <w:lang w:val="en-US"/>
        </w:rPr>
        <w:t>agriculturii</w:t>
      </w:r>
      <w:proofErr w:type="spellEnd"/>
      <w:r w:rsidRPr="000463CD">
        <w:rPr>
          <w:rFonts w:asciiTheme="minorHAnsi" w:hAnsiTheme="minorHAnsi"/>
          <w:lang w:val="en-US"/>
        </w:rPr>
        <w:t xml:space="preserve">, </w:t>
      </w:r>
      <w:proofErr w:type="spellStart"/>
      <w:r w:rsidRPr="000463CD">
        <w:rPr>
          <w:rFonts w:asciiTheme="minorHAnsi" w:hAnsiTheme="minorHAnsi"/>
          <w:lang w:val="en-US"/>
        </w:rPr>
        <w:t>pădurilor</w:t>
      </w:r>
      <w:proofErr w:type="spellEnd"/>
      <w:r w:rsidRPr="000463CD">
        <w:rPr>
          <w:rFonts w:asciiTheme="minorHAnsi" w:hAnsiTheme="minorHAnsi"/>
          <w:lang w:val="en-US"/>
        </w:rPr>
        <w:t xml:space="preserve"> </w:t>
      </w:r>
      <w:proofErr w:type="spellStart"/>
      <w:r w:rsidRPr="000463CD">
        <w:rPr>
          <w:rFonts w:asciiTheme="minorHAnsi" w:hAnsiTheme="minorHAnsi"/>
          <w:lang w:val="en-US"/>
        </w:rPr>
        <w:t>şi</w:t>
      </w:r>
      <w:proofErr w:type="spellEnd"/>
      <w:r w:rsidRPr="000463CD">
        <w:rPr>
          <w:rFonts w:asciiTheme="minorHAnsi" w:hAnsiTheme="minorHAnsi"/>
          <w:lang w:val="en-US"/>
        </w:rPr>
        <w:t xml:space="preserve"> </w:t>
      </w:r>
      <w:proofErr w:type="spellStart"/>
      <w:r w:rsidRPr="000463CD">
        <w:rPr>
          <w:rFonts w:asciiTheme="minorHAnsi" w:hAnsiTheme="minorHAnsi"/>
          <w:lang w:val="en-US"/>
        </w:rPr>
        <w:t>dezvoltării</w:t>
      </w:r>
      <w:proofErr w:type="spellEnd"/>
      <w:r w:rsidRPr="000463CD">
        <w:rPr>
          <w:rFonts w:asciiTheme="minorHAnsi" w:hAnsiTheme="minorHAnsi"/>
          <w:lang w:val="en-US"/>
        </w:rPr>
        <w:t xml:space="preserve"> </w:t>
      </w:r>
      <w:proofErr w:type="spellStart"/>
      <w:r w:rsidRPr="000463CD">
        <w:rPr>
          <w:rFonts w:asciiTheme="minorHAnsi" w:hAnsiTheme="minorHAnsi"/>
          <w:lang w:val="en-US"/>
        </w:rPr>
        <w:t>rurale</w:t>
      </w:r>
      <w:proofErr w:type="spellEnd"/>
      <w:r w:rsidRPr="000463CD">
        <w:rPr>
          <w:rFonts w:asciiTheme="minorHAnsi" w:hAnsiTheme="minorHAnsi"/>
          <w:lang w:val="en-US"/>
        </w:rPr>
        <w:t xml:space="preserve"> nr. 1.182/1.270/2005 </w:t>
      </w:r>
      <w:proofErr w:type="spellStart"/>
      <w:r w:rsidRPr="000463CD">
        <w:rPr>
          <w:rFonts w:asciiTheme="minorHAnsi" w:hAnsiTheme="minorHAnsi"/>
          <w:lang w:val="en-US"/>
        </w:rPr>
        <w:t>privind</w:t>
      </w:r>
      <w:proofErr w:type="spellEnd"/>
      <w:r w:rsidRPr="000463CD">
        <w:rPr>
          <w:rFonts w:asciiTheme="minorHAnsi" w:hAnsiTheme="minorHAnsi"/>
          <w:lang w:val="en-US"/>
        </w:rPr>
        <w:t xml:space="preserve"> </w:t>
      </w:r>
      <w:proofErr w:type="spellStart"/>
      <w:r w:rsidRPr="000463CD">
        <w:rPr>
          <w:rFonts w:asciiTheme="minorHAnsi" w:hAnsiTheme="minorHAnsi"/>
          <w:lang w:val="en-US"/>
        </w:rPr>
        <w:t>aprobarea</w:t>
      </w:r>
      <w:proofErr w:type="spellEnd"/>
      <w:r w:rsidRPr="000463CD">
        <w:rPr>
          <w:rFonts w:asciiTheme="minorHAnsi" w:hAnsiTheme="minorHAnsi"/>
          <w:lang w:val="en-US"/>
        </w:rPr>
        <w:t xml:space="preserve"> </w:t>
      </w:r>
      <w:proofErr w:type="spellStart"/>
      <w:r w:rsidRPr="000463CD">
        <w:rPr>
          <w:rFonts w:asciiTheme="minorHAnsi" w:hAnsiTheme="minorHAnsi"/>
          <w:lang w:val="en-US"/>
        </w:rPr>
        <w:t>Codului</w:t>
      </w:r>
      <w:proofErr w:type="spellEnd"/>
      <w:r w:rsidRPr="000463CD">
        <w:rPr>
          <w:rFonts w:asciiTheme="minorHAnsi" w:hAnsiTheme="minorHAnsi"/>
          <w:lang w:val="en-US"/>
        </w:rPr>
        <w:t xml:space="preserve"> de </w:t>
      </w:r>
      <w:proofErr w:type="spellStart"/>
      <w:r w:rsidRPr="000463CD">
        <w:rPr>
          <w:rFonts w:asciiTheme="minorHAnsi" w:hAnsiTheme="minorHAnsi"/>
          <w:lang w:val="en-US"/>
        </w:rPr>
        <w:t>bune</w:t>
      </w:r>
      <w:proofErr w:type="spellEnd"/>
      <w:r w:rsidRPr="000463CD">
        <w:rPr>
          <w:rFonts w:asciiTheme="minorHAnsi" w:hAnsiTheme="minorHAnsi"/>
          <w:lang w:val="en-US"/>
        </w:rPr>
        <w:t xml:space="preserve"> </w:t>
      </w:r>
      <w:proofErr w:type="spellStart"/>
      <w:r w:rsidRPr="000463CD">
        <w:rPr>
          <w:rFonts w:asciiTheme="minorHAnsi" w:hAnsiTheme="minorHAnsi"/>
          <w:lang w:val="en-US"/>
        </w:rPr>
        <w:t>practici</w:t>
      </w:r>
      <w:proofErr w:type="spellEnd"/>
      <w:r w:rsidRPr="000463CD">
        <w:rPr>
          <w:rFonts w:asciiTheme="minorHAnsi" w:hAnsiTheme="minorHAnsi"/>
          <w:lang w:val="en-US"/>
        </w:rPr>
        <w:t xml:space="preserve"> </w:t>
      </w:r>
      <w:proofErr w:type="spellStart"/>
      <w:r w:rsidRPr="000463CD">
        <w:rPr>
          <w:rFonts w:asciiTheme="minorHAnsi" w:hAnsiTheme="minorHAnsi"/>
          <w:lang w:val="en-US"/>
        </w:rPr>
        <w:t>agricole</w:t>
      </w:r>
      <w:proofErr w:type="spellEnd"/>
      <w:r w:rsidRPr="000463CD">
        <w:rPr>
          <w:rFonts w:asciiTheme="minorHAnsi" w:hAnsiTheme="minorHAnsi"/>
          <w:lang w:val="en-US"/>
        </w:rPr>
        <w:t xml:space="preserve"> </w:t>
      </w:r>
      <w:proofErr w:type="spellStart"/>
      <w:r w:rsidRPr="000463CD">
        <w:rPr>
          <w:rFonts w:asciiTheme="minorHAnsi" w:hAnsiTheme="minorHAnsi"/>
          <w:lang w:val="en-US"/>
        </w:rPr>
        <w:t>pentru</w:t>
      </w:r>
      <w:proofErr w:type="spellEnd"/>
      <w:r w:rsidRPr="000463CD">
        <w:rPr>
          <w:rFonts w:asciiTheme="minorHAnsi" w:hAnsiTheme="minorHAnsi"/>
          <w:lang w:val="en-US"/>
        </w:rPr>
        <w:t xml:space="preserve"> </w:t>
      </w:r>
      <w:proofErr w:type="spellStart"/>
      <w:r w:rsidRPr="000463CD">
        <w:rPr>
          <w:rFonts w:asciiTheme="minorHAnsi" w:hAnsiTheme="minorHAnsi"/>
          <w:lang w:val="en-US"/>
        </w:rPr>
        <w:t>protecţia</w:t>
      </w:r>
      <w:proofErr w:type="spellEnd"/>
      <w:r w:rsidRPr="000463CD">
        <w:rPr>
          <w:rFonts w:asciiTheme="minorHAnsi" w:hAnsiTheme="minorHAnsi"/>
          <w:lang w:val="en-US"/>
        </w:rPr>
        <w:t xml:space="preserve"> </w:t>
      </w:r>
      <w:proofErr w:type="spellStart"/>
      <w:r w:rsidRPr="000463CD">
        <w:rPr>
          <w:rFonts w:asciiTheme="minorHAnsi" w:hAnsiTheme="minorHAnsi"/>
          <w:lang w:val="en-US"/>
        </w:rPr>
        <w:t>apelor</w:t>
      </w:r>
      <w:proofErr w:type="spellEnd"/>
      <w:r w:rsidRPr="000463CD">
        <w:rPr>
          <w:rFonts w:asciiTheme="minorHAnsi" w:hAnsiTheme="minorHAnsi"/>
          <w:lang w:val="en-US"/>
        </w:rPr>
        <w:t xml:space="preserve"> </w:t>
      </w:r>
      <w:proofErr w:type="spellStart"/>
      <w:r w:rsidRPr="000463CD">
        <w:rPr>
          <w:rFonts w:asciiTheme="minorHAnsi" w:hAnsiTheme="minorHAnsi"/>
          <w:lang w:val="en-US"/>
        </w:rPr>
        <w:t>împotriva</w:t>
      </w:r>
      <w:proofErr w:type="spellEnd"/>
      <w:r w:rsidRPr="000463CD">
        <w:rPr>
          <w:rFonts w:asciiTheme="minorHAnsi" w:hAnsiTheme="minorHAnsi"/>
          <w:lang w:val="en-US"/>
        </w:rPr>
        <w:t xml:space="preserve"> </w:t>
      </w:r>
      <w:proofErr w:type="spellStart"/>
      <w:r w:rsidRPr="000463CD">
        <w:rPr>
          <w:rFonts w:asciiTheme="minorHAnsi" w:hAnsiTheme="minorHAnsi"/>
          <w:lang w:val="en-US"/>
        </w:rPr>
        <w:t>poluării</w:t>
      </w:r>
      <w:proofErr w:type="spellEnd"/>
      <w:r w:rsidRPr="000463CD">
        <w:rPr>
          <w:rFonts w:asciiTheme="minorHAnsi" w:hAnsiTheme="minorHAnsi"/>
          <w:lang w:val="en-US"/>
        </w:rPr>
        <w:t xml:space="preserve"> cu </w:t>
      </w:r>
      <w:proofErr w:type="spellStart"/>
      <w:r w:rsidRPr="000463CD">
        <w:rPr>
          <w:rFonts w:asciiTheme="minorHAnsi" w:hAnsiTheme="minorHAnsi"/>
          <w:lang w:val="en-US"/>
        </w:rPr>
        <w:t>nitraţi</w:t>
      </w:r>
      <w:proofErr w:type="spellEnd"/>
      <w:r w:rsidRPr="000463CD">
        <w:rPr>
          <w:rFonts w:asciiTheme="minorHAnsi" w:hAnsiTheme="minorHAnsi"/>
          <w:lang w:val="en-US"/>
        </w:rPr>
        <w:t xml:space="preserve"> din </w:t>
      </w:r>
      <w:proofErr w:type="spellStart"/>
      <w:r w:rsidRPr="000463CD">
        <w:rPr>
          <w:rFonts w:asciiTheme="minorHAnsi" w:hAnsiTheme="minorHAnsi"/>
          <w:lang w:val="en-US"/>
        </w:rPr>
        <w:t>surse</w:t>
      </w:r>
      <w:proofErr w:type="spellEnd"/>
      <w:r w:rsidRPr="000463CD">
        <w:rPr>
          <w:rFonts w:asciiTheme="minorHAnsi" w:hAnsiTheme="minorHAnsi"/>
          <w:lang w:val="en-US"/>
        </w:rPr>
        <w:t xml:space="preserve"> </w:t>
      </w:r>
      <w:proofErr w:type="spellStart"/>
      <w:r w:rsidRPr="000463CD">
        <w:rPr>
          <w:rFonts w:asciiTheme="minorHAnsi" w:hAnsiTheme="minorHAnsi"/>
          <w:lang w:val="en-US"/>
        </w:rPr>
        <w:t>agricole</w:t>
      </w:r>
      <w:proofErr w:type="spellEnd"/>
      <w:r w:rsidR="00595F6F" w:rsidRPr="000463CD">
        <w:rPr>
          <w:rFonts w:asciiTheme="minorHAnsi" w:hAnsiTheme="minorHAnsi"/>
          <w:lang w:val="en-US"/>
        </w:rPr>
        <w:t>,</w:t>
      </w:r>
      <w:r w:rsidR="00595F6F">
        <w:rPr>
          <w:rFonts w:ascii="Times New Roman" w:hAnsi="Times New Roman"/>
          <w:sz w:val="28"/>
          <w:szCs w:val="28"/>
          <w:lang w:val="en-US"/>
        </w:rPr>
        <w:t xml:space="preserve"> </w:t>
      </w:r>
      <w:r w:rsidR="00515DEB" w:rsidRPr="00515DEB">
        <w:t>din 16.06.2015</w:t>
      </w:r>
      <w:r w:rsidR="00E22F40">
        <w:t xml:space="preserve">; </w:t>
      </w:r>
      <w:r w:rsidR="00515DEB" w:rsidRPr="00515DEB">
        <w:t xml:space="preserve">Publicat în Monitorul Oficial, nr. 649 din 27 august 2015. </w:t>
      </w:r>
    </w:p>
    <w:p w14:paraId="5B560B41" w14:textId="6C019EC6" w:rsidR="00515DEB" w:rsidRDefault="00515DEB" w:rsidP="00F14B6D">
      <w:pPr>
        <w:pStyle w:val="ListParagraph"/>
        <w:numPr>
          <w:ilvl w:val="0"/>
          <w:numId w:val="70"/>
        </w:numPr>
        <w:spacing w:after="0" w:line="240" w:lineRule="auto"/>
        <w:jc w:val="both"/>
      </w:pPr>
      <w:r w:rsidRPr="00E22F40">
        <w:t xml:space="preserve">Ordinul nr. </w:t>
      </w:r>
      <w:r w:rsidR="00D0280F">
        <w:t>1552/</w:t>
      </w:r>
      <w:r w:rsidRPr="00E22F40">
        <w:t>743/2008 pentru aprobarea listei localită</w:t>
      </w:r>
      <w:r w:rsidR="00B047B7">
        <w:t>ț</w:t>
      </w:r>
      <w:r w:rsidRPr="00E22F40">
        <w:t>ilor pe jude</w:t>
      </w:r>
      <w:r w:rsidR="00B047B7">
        <w:t>ț</w:t>
      </w:r>
      <w:r w:rsidRPr="00E22F40">
        <w:t>e unde există surse de nitra</w:t>
      </w:r>
      <w:r w:rsidR="00B047B7">
        <w:t>ț</w:t>
      </w:r>
      <w:r w:rsidRPr="00E22F40">
        <w:t>i din activită</w:t>
      </w:r>
      <w:r w:rsidR="00B047B7">
        <w:t>ț</w:t>
      </w:r>
      <w:r w:rsidRPr="00E22F40">
        <w:t>i agricole</w:t>
      </w:r>
      <w:r w:rsidR="00E22F40">
        <w:t xml:space="preserve">; </w:t>
      </w:r>
      <w:r w:rsidRPr="00515DEB">
        <w:t xml:space="preserve">Publicat în Monitorul Oficial, Partea I nr. 851 din 18 decembrie 2008. </w:t>
      </w:r>
    </w:p>
    <w:p w14:paraId="6C96A878" w14:textId="0BE75F82" w:rsidR="00515DEB" w:rsidRPr="00515DEB" w:rsidRDefault="00515DEB" w:rsidP="00F14B6D">
      <w:pPr>
        <w:pStyle w:val="ListParagraph"/>
        <w:numPr>
          <w:ilvl w:val="0"/>
          <w:numId w:val="70"/>
        </w:numPr>
        <w:spacing w:after="0" w:line="240" w:lineRule="auto"/>
        <w:jc w:val="both"/>
      </w:pPr>
      <w:r w:rsidRPr="00515DEB">
        <w:t>Hotărârea nr. 964/2000 privind aprobarea Planului de ac</w:t>
      </w:r>
      <w:r w:rsidR="00B047B7">
        <w:t>ț</w:t>
      </w:r>
      <w:r w:rsidRPr="00515DEB">
        <w:t>iune pentru protec</w:t>
      </w:r>
      <w:r w:rsidR="00B047B7">
        <w:t>ț</w:t>
      </w:r>
      <w:r w:rsidRPr="00515DEB">
        <w:t>ia apelor împotriva poluării cu nitra</w:t>
      </w:r>
      <w:r w:rsidR="00B047B7">
        <w:t>ț</w:t>
      </w:r>
      <w:r w:rsidRPr="00515DEB">
        <w:t>i proveni</w:t>
      </w:r>
      <w:r w:rsidR="00B047B7">
        <w:t>ț</w:t>
      </w:r>
      <w:r w:rsidRPr="00515DEB">
        <w:t>i din surse agricole</w:t>
      </w:r>
      <w:r w:rsidR="00E22F40">
        <w:t xml:space="preserve"> cu modificările </w:t>
      </w:r>
      <w:r w:rsidR="00AE20CE">
        <w:t>ș</w:t>
      </w:r>
      <w:r w:rsidR="00E22F40">
        <w:t>i completările ulterioare;</w:t>
      </w:r>
    </w:p>
    <w:p w14:paraId="029ED28F" w14:textId="46A461A2" w:rsidR="00515DEB" w:rsidRPr="00515DEB" w:rsidRDefault="00515DEB" w:rsidP="00F14B6D">
      <w:pPr>
        <w:pStyle w:val="ListParagraph"/>
        <w:numPr>
          <w:ilvl w:val="0"/>
          <w:numId w:val="70"/>
        </w:numPr>
        <w:spacing w:after="0" w:line="240" w:lineRule="auto"/>
        <w:jc w:val="both"/>
      </w:pPr>
      <w:r w:rsidRPr="00515DEB">
        <w:t>Ordinul nr. 1182/</w:t>
      </w:r>
      <w:r w:rsidR="009238FC">
        <w:t>1270/</w:t>
      </w:r>
      <w:r w:rsidRPr="00515DEB">
        <w:t>2005 privind aprobarea Codului de bune practici agricole pentru protec</w:t>
      </w:r>
      <w:r w:rsidR="00B047B7">
        <w:t>ț</w:t>
      </w:r>
      <w:r w:rsidRPr="00515DEB">
        <w:t>ia apelor împotriva poluării cu nitra</w:t>
      </w:r>
      <w:r w:rsidR="00B047B7">
        <w:t>ț</w:t>
      </w:r>
      <w:r w:rsidRPr="00515DEB">
        <w:t>i din surse agricole</w:t>
      </w:r>
      <w:r w:rsidR="00E22F40">
        <w:t xml:space="preserve"> cu modificările </w:t>
      </w:r>
      <w:r w:rsidR="00AE20CE">
        <w:t>ș</w:t>
      </w:r>
      <w:r w:rsidR="00E22F40">
        <w:t>i completările ulterioare;</w:t>
      </w:r>
    </w:p>
    <w:p w14:paraId="00CC4AE0" w14:textId="1796BB48" w:rsidR="00515DEB" w:rsidRDefault="00515DEB" w:rsidP="00F14B6D">
      <w:pPr>
        <w:pStyle w:val="ListParagraph"/>
        <w:numPr>
          <w:ilvl w:val="0"/>
          <w:numId w:val="70"/>
        </w:numPr>
        <w:spacing w:after="0" w:line="240" w:lineRule="auto"/>
        <w:jc w:val="both"/>
      </w:pPr>
      <w:r w:rsidRPr="00515DEB">
        <w:t>Ordinul nr. 296/</w:t>
      </w:r>
      <w:r w:rsidR="009238FC">
        <w:t>216/</w:t>
      </w:r>
      <w:r w:rsidRPr="00515DEB">
        <w:t>2005 privind aprobarea Programului-cadru de ac</w:t>
      </w:r>
      <w:r w:rsidR="00B047B7">
        <w:t>ț</w:t>
      </w:r>
      <w:r w:rsidRPr="00515DEB">
        <w:t>iune tehnic pentru elaborarea programelor de ac</w:t>
      </w:r>
      <w:r w:rsidR="00B047B7">
        <w:t>ț</w:t>
      </w:r>
      <w:r w:rsidRPr="00515DEB">
        <w:t>iune în zone vulnerabile la poluarea cu nitra</w:t>
      </w:r>
      <w:r w:rsidR="00B047B7">
        <w:t>ț</w:t>
      </w:r>
      <w:r w:rsidRPr="00515DEB">
        <w:t>i din surse agricole</w:t>
      </w:r>
      <w:r w:rsidR="00E22F40">
        <w:t xml:space="preserve">; </w:t>
      </w:r>
      <w:r w:rsidRPr="00515DEB">
        <w:t>Publicat în Monitorul Oficial, Partea I nr. 529 din 22 iunie 2005.</w:t>
      </w:r>
    </w:p>
    <w:p w14:paraId="09288A06" w14:textId="254E248E" w:rsidR="00D70A83" w:rsidRDefault="00D70A83" w:rsidP="00D70A83"/>
    <w:p w14:paraId="41DD14E8" w14:textId="4291E9CA" w:rsidR="00D70A83" w:rsidRPr="00D70A83" w:rsidRDefault="00D70A83" w:rsidP="00D70A83">
      <w:pPr>
        <w:rPr>
          <w:i/>
          <w:u w:val="single"/>
        </w:rPr>
      </w:pPr>
      <w:r w:rsidRPr="00D70A83">
        <w:rPr>
          <w:i/>
          <w:u w:val="single"/>
        </w:rPr>
        <w:t>Legisla</w:t>
      </w:r>
      <w:r w:rsidR="00B047B7">
        <w:rPr>
          <w:i/>
          <w:u w:val="single"/>
        </w:rPr>
        <w:t>ț</w:t>
      </w:r>
      <w:r w:rsidRPr="00D70A83">
        <w:rPr>
          <w:i/>
          <w:u w:val="single"/>
        </w:rPr>
        <w:t>ie conexă relevantă</w:t>
      </w:r>
    </w:p>
    <w:p w14:paraId="4C9820CA" w14:textId="23045192" w:rsidR="004B3735" w:rsidRDefault="004B3735" w:rsidP="00F14B6D">
      <w:pPr>
        <w:pStyle w:val="ListParagraph"/>
        <w:numPr>
          <w:ilvl w:val="0"/>
          <w:numId w:val="20"/>
        </w:numPr>
        <w:spacing w:after="0" w:line="240" w:lineRule="auto"/>
        <w:jc w:val="both"/>
      </w:pPr>
      <w:r>
        <w:t xml:space="preserve">Regulamentul (CE) nr. 1069/2009 al Parlamentului European </w:t>
      </w:r>
      <w:r w:rsidR="00AE20CE">
        <w:t>ș</w:t>
      </w:r>
      <w:r>
        <w:t xml:space="preserve">i al Consiliului din 21 octombrie 2009 de stabilire a unor norme sanitare privind subprodusele de origine animală </w:t>
      </w:r>
      <w:r w:rsidR="00AE20CE">
        <w:t>ș</w:t>
      </w:r>
      <w:r>
        <w:t>i produsele derivate care nu sunt destinate consumului uman;</w:t>
      </w:r>
    </w:p>
    <w:p w14:paraId="5B21C906" w14:textId="3558EB98" w:rsidR="004B3735" w:rsidRDefault="004B3735" w:rsidP="00F14B6D">
      <w:pPr>
        <w:pStyle w:val="ListParagraph"/>
        <w:numPr>
          <w:ilvl w:val="0"/>
          <w:numId w:val="20"/>
        </w:numPr>
        <w:spacing w:after="0" w:line="240" w:lineRule="auto"/>
        <w:jc w:val="both"/>
      </w:pPr>
      <w:r w:rsidRPr="0053352B">
        <w:t xml:space="preserve">OM 19/2010 pentru aprobarea Ghidului metodologic privind evaluarea adecvată a efectelor </w:t>
      </w:r>
      <w:r w:rsidR="00D70A83" w:rsidRPr="0053352B">
        <w:t>poten</w:t>
      </w:r>
      <w:r w:rsidR="00B047B7">
        <w:t>ț</w:t>
      </w:r>
      <w:r w:rsidR="00D70A83" w:rsidRPr="0053352B">
        <w:t>iale</w:t>
      </w:r>
      <w:r w:rsidRPr="0053352B">
        <w:t xml:space="preserve"> ale planurilor sau proiectelor asupra ariilor naturale protejate de interes comunitar</w:t>
      </w:r>
      <w:r>
        <w:t xml:space="preserve"> (dacă proiectul se află în interiorul sau în proximitatea unui sit Natura 2000);</w:t>
      </w:r>
    </w:p>
    <w:p w14:paraId="710D7040" w14:textId="30DB9E21" w:rsidR="004B3735" w:rsidRDefault="004B3735" w:rsidP="00F14B6D">
      <w:pPr>
        <w:pStyle w:val="ListParagraph"/>
        <w:numPr>
          <w:ilvl w:val="0"/>
          <w:numId w:val="20"/>
        </w:numPr>
        <w:spacing w:after="0" w:line="240" w:lineRule="auto"/>
        <w:jc w:val="both"/>
      </w:pPr>
      <w:r>
        <w:t>OM</w:t>
      </w:r>
      <w:r w:rsidRPr="00002361">
        <w:t xml:space="preserve"> 119/2014 pentru aprobarea Normelor de igienă </w:t>
      </w:r>
      <w:r w:rsidR="00AE20CE">
        <w:t>ș</w:t>
      </w:r>
      <w:r w:rsidRPr="00002361">
        <w:t xml:space="preserve">i sănătate publică privind mediul de </w:t>
      </w:r>
      <w:r w:rsidR="00527CA5" w:rsidRPr="00002361">
        <w:t>via</w:t>
      </w:r>
      <w:r w:rsidR="00B047B7">
        <w:t>ț</w:t>
      </w:r>
      <w:r w:rsidR="00527CA5" w:rsidRPr="00002361">
        <w:t>ă</w:t>
      </w:r>
      <w:r w:rsidRPr="00002361">
        <w:t xml:space="preserve"> al </w:t>
      </w:r>
      <w:r w:rsidR="00D70A83" w:rsidRPr="00002361">
        <w:t>popula</w:t>
      </w:r>
      <w:r w:rsidR="00B047B7">
        <w:t>ț</w:t>
      </w:r>
      <w:r w:rsidR="00D70A83" w:rsidRPr="00002361">
        <w:t>iei</w:t>
      </w:r>
      <w:r w:rsidR="00D70A83">
        <w:t xml:space="preserve">, cu modificările </w:t>
      </w:r>
      <w:r w:rsidR="00AE20CE">
        <w:t>ș</w:t>
      </w:r>
      <w:r w:rsidR="00D70A83">
        <w:t>i completările ulterioare;</w:t>
      </w:r>
    </w:p>
    <w:p w14:paraId="1B3F414A" w14:textId="3DA21E38" w:rsidR="00D70A83" w:rsidRPr="00A97CDB" w:rsidRDefault="00D70A83" w:rsidP="00F14B6D">
      <w:pPr>
        <w:pStyle w:val="ListParagraph"/>
        <w:numPr>
          <w:ilvl w:val="0"/>
          <w:numId w:val="20"/>
        </w:numPr>
        <w:spacing w:after="0" w:line="240" w:lineRule="auto"/>
        <w:jc w:val="both"/>
      </w:pPr>
      <w:r w:rsidRPr="00D70A83">
        <w:rPr>
          <w:szCs w:val="20"/>
        </w:rPr>
        <w:t>Legea nr. 204/2008 privind protejarea exploata</w:t>
      </w:r>
      <w:r w:rsidR="00B047B7">
        <w:rPr>
          <w:szCs w:val="20"/>
        </w:rPr>
        <w:t>ț</w:t>
      </w:r>
      <w:r w:rsidRPr="00D70A83">
        <w:rPr>
          <w:szCs w:val="20"/>
        </w:rPr>
        <w:t>iilor agricole</w:t>
      </w:r>
      <w:r w:rsidR="00A97CDB">
        <w:rPr>
          <w:szCs w:val="20"/>
        </w:rPr>
        <w:t>;</w:t>
      </w:r>
    </w:p>
    <w:p w14:paraId="39BBFB52" w14:textId="4794A711" w:rsidR="00A97CDB" w:rsidRDefault="00A97CDB" w:rsidP="00A97CDB"/>
    <w:p w14:paraId="49ADE94D" w14:textId="0E07A0EA" w:rsidR="00A97CDB" w:rsidRPr="00A97CDB" w:rsidRDefault="00A97CDB" w:rsidP="00A97CDB">
      <w:pPr>
        <w:rPr>
          <w:i/>
          <w:u w:val="single"/>
        </w:rPr>
      </w:pPr>
      <w:r w:rsidRPr="00A97CDB">
        <w:rPr>
          <w:i/>
          <w:u w:val="single"/>
        </w:rPr>
        <w:t>Legisla</w:t>
      </w:r>
      <w:r w:rsidR="00B047B7">
        <w:rPr>
          <w:i/>
          <w:u w:val="single"/>
        </w:rPr>
        <w:t>ț</w:t>
      </w:r>
      <w:r w:rsidRPr="00A97CDB">
        <w:rPr>
          <w:i/>
          <w:u w:val="single"/>
        </w:rPr>
        <w:t>ie privind bunăstarea animalelor de fermă</w:t>
      </w:r>
    </w:p>
    <w:p w14:paraId="75872B70" w14:textId="35E94D36" w:rsidR="00A97CDB" w:rsidRPr="00A97CDB" w:rsidRDefault="005F57ED" w:rsidP="00F14B6D">
      <w:pPr>
        <w:pStyle w:val="ListParagraph"/>
        <w:numPr>
          <w:ilvl w:val="0"/>
          <w:numId w:val="20"/>
        </w:numPr>
        <w:spacing w:after="0" w:line="240" w:lineRule="auto"/>
        <w:jc w:val="both"/>
        <w:rPr>
          <w:szCs w:val="20"/>
        </w:rPr>
      </w:pPr>
      <w:hyperlink r:id="rId8" w:history="1">
        <w:r w:rsidR="00A97CDB" w:rsidRPr="00A97CDB">
          <w:rPr>
            <w:bCs/>
            <w:szCs w:val="20"/>
          </w:rPr>
          <w:t>Ordinul nr. 75/2005</w:t>
        </w:r>
      </w:hyperlink>
      <w:r w:rsidR="00A97CDB" w:rsidRPr="00A97CDB">
        <w:rPr>
          <w:szCs w:val="20"/>
        </w:rPr>
        <w:t xml:space="preserve"> pentru aprobarea Normei sanitare veterinare privind </w:t>
      </w:r>
      <w:r w:rsidR="00527CA5" w:rsidRPr="00A97CDB">
        <w:rPr>
          <w:szCs w:val="20"/>
        </w:rPr>
        <w:t>protec</w:t>
      </w:r>
      <w:r w:rsidR="00B047B7">
        <w:rPr>
          <w:szCs w:val="20"/>
        </w:rPr>
        <w:t>ț</w:t>
      </w:r>
      <w:r w:rsidR="00527CA5" w:rsidRPr="00A97CDB">
        <w:rPr>
          <w:szCs w:val="20"/>
        </w:rPr>
        <w:t>ie</w:t>
      </w:r>
      <w:r w:rsidR="00A97CDB" w:rsidRPr="00A97CDB">
        <w:rPr>
          <w:szCs w:val="20"/>
        </w:rPr>
        <w:t xml:space="preserve"> animalelor de ferma</w:t>
      </w:r>
      <w:r w:rsidR="00A97CDB">
        <w:rPr>
          <w:szCs w:val="20"/>
        </w:rPr>
        <w:t xml:space="preserve">, care transpune </w:t>
      </w:r>
      <w:hyperlink r:id="rId9" w:history="1">
        <w:r w:rsidR="00A97CDB" w:rsidRPr="00A97CDB">
          <w:rPr>
            <w:bCs/>
            <w:szCs w:val="20"/>
          </w:rPr>
          <w:t>Directiva 98/58/CE</w:t>
        </w:r>
      </w:hyperlink>
      <w:r w:rsidR="00A97CDB" w:rsidRPr="00A97CDB">
        <w:rPr>
          <w:szCs w:val="20"/>
        </w:rPr>
        <w:t xml:space="preserve"> a Consiliului din 20 iulie 1998 privind </w:t>
      </w:r>
      <w:r w:rsidR="00527CA5" w:rsidRPr="00A97CDB">
        <w:rPr>
          <w:szCs w:val="20"/>
        </w:rPr>
        <w:t>protec</w:t>
      </w:r>
      <w:r w:rsidR="00B047B7">
        <w:rPr>
          <w:szCs w:val="20"/>
        </w:rPr>
        <w:t>ț</w:t>
      </w:r>
      <w:r w:rsidR="00527CA5" w:rsidRPr="00A97CDB">
        <w:rPr>
          <w:szCs w:val="20"/>
        </w:rPr>
        <w:t>ia</w:t>
      </w:r>
      <w:r w:rsidR="00A97CDB" w:rsidRPr="00A97CDB">
        <w:rPr>
          <w:szCs w:val="20"/>
        </w:rPr>
        <w:t xml:space="preserve"> animalelor de fermă</w:t>
      </w:r>
    </w:p>
    <w:p w14:paraId="07BB85B7" w14:textId="77777777" w:rsidR="00A97CDB" w:rsidRPr="00A97CDB" w:rsidRDefault="00A97CDB" w:rsidP="00A97CDB">
      <w:pPr>
        <w:rPr>
          <w:i/>
        </w:rPr>
      </w:pPr>
      <w:r w:rsidRPr="00A97CDB">
        <w:rPr>
          <w:bCs/>
          <w:i/>
        </w:rPr>
        <w:t>Porci</w:t>
      </w:r>
    </w:p>
    <w:p w14:paraId="4B732957" w14:textId="2757CCAB" w:rsidR="00D7512D" w:rsidRPr="00D7512D" w:rsidRDefault="005F57ED" w:rsidP="00D7512D">
      <w:pPr>
        <w:pStyle w:val="ListParagraph"/>
        <w:numPr>
          <w:ilvl w:val="0"/>
          <w:numId w:val="20"/>
        </w:numPr>
        <w:spacing w:after="0" w:line="240" w:lineRule="auto"/>
        <w:jc w:val="both"/>
        <w:rPr>
          <w:szCs w:val="20"/>
        </w:rPr>
      </w:pPr>
      <w:hyperlink r:id="rId10" w:history="1">
        <w:r w:rsidR="00A97CDB" w:rsidRPr="00A97CDB">
          <w:rPr>
            <w:bCs/>
            <w:szCs w:val="20"/>
          </w:rPr>
          <w:t>Ordinul nr. 202/2006</w:t>
        </w:r>
      </w:hyperlink>
      <w:r w:rsidR="00A97CDB" w:rsidRPr="00A97CDB">
        <w:rPr>
          <w:szCs w:val="20"/>
        </w:rPr>
        <w:t> pentru aprobarea Normei sanitare veterinare care stabile</w:t>
      </w:r>
      <w:r w:rsidR="00AE20CE">
        <w:rPr>
          <w:szCs w:val="20"/>
        </w:rPr>
        <w:t>ș</w:t>
      </w:r>
      <w:r w:rsidR="00A97CDB" w:rsidRPr="00A97CDB">
        <w:rPr>
          <w:szCs w:val="20"/>
        </w:rPr>
        <w:t>te standarde minime pentru protec</w:t>
      </w:r>
      <w:r w:rsidR="00B047B7">
        <w:rPr>
          <w:szCs w:val="20"/>
        </w:rPr>
        <w:t>ț</w:t>
      </w:r>
      <w:r w:rsidR="00A97CDB" w:rsidRPr="00A97CDB">
        <w:rPr>
          <w:szCs w:val="20"/>
        </w:rPr>
        <w:t>ia porcinelor</w:t>
      </w:r>
      <w:r w:rsidR="00A97CDB">
        <w:rPr>
          <w:szCs w:val="20"/>
        </w:rPr>
        <w:t xml:space="preserve">, cu modificările </w:t>
      </w:r>
      <w:r w:rsidR="00AE20CE">
        <w:rPr>
          <w:szCs w:val="20"/>
        </w:rPr>
        <w:t>ș</w:t>
      </w:r>
      <w:r w:rsidR="00A97CDB">
        <w:rPr>
          <w:szCs w:val="20"/>
        </w:rPr>
        <w:t>i completările ulterioare</w:t>
      </w:r>
      <w:r w:rsidR="00D7512D">
        <w:rPr>
          <w:szCs w:val="20"/>
        </w:rPr>
        <w:t xml:space="preserve"> (Ord. 57/2012);</w:t>
      </w:r>
    </w:p>
    <w:p w14:paraId="26A2A4CF" w14:textId="42541033" w:rsidR="00D7512D" w:rsidRPr="00D7512D" w:rsidRDefault="00D7512D" w:rsidP="00D7512D">
      <w:pPr>
        <w:pStyle w:val="ListParagraph"/>
        <w:numPr>
          <w:ilvl w:val="0"/>
          <w:numId w:val="20"/>
        </w:numPr>
        <w:spacing w:after="0" w:line="240" w:lineRule="auto"/>
        <w:jc w:val="both"/>
        <w:rPr>
          <w:szCs w:val="20"/>
        </w:rPr>
      </w:pPr>
      <w:r w:rsidRPr="00D7512D">
        <w:rPr>
          <w:szCs w:val="20"/>
        </w:rPr>
        <w:t>Ordinul nr. 129/2017 pentru aprobarea Normelor metodologice de monitorizare a standardelor de microclimat, în vederea asigurării statusului minim de bunăstare a porcinelor din exploata</w:t>
      </w:r>
      <w:r w:rsidR="00B047B7">
        <w:rPr>
          <w:szCs w:val="20"/>
        </w:rPr>
        <w:t>ț</w:t>
      </w:r>
      <w:r w:rsidRPr="00D7512D">
        <w:rPr>
          <w:szCs w:val="20"/>
        </w:rPr>
        <w:t>iile comerciale</w:t>
      </w:r>
    </w:p>
    <w:p w14:paraId="1FE1FC03" w14:textId="77777777" w:rsidR="00A97CDB" w:rsidRPr="00A97CDB" w:rsidRDefault="00A97CDB" w:rsidP="00A97CDB">
      <w:pPr>
        <w:rPr>
          <w:i/>
        </w:rPr>
      </w:pPr>
      <w:r w:rsidRPr="00A97CDB">
        <w:rPr>
          <w:bCs/>
          <w:i/>
        </w:rPr>
        <w:t>Păsări</w:t>
      </w:r>
    </w:p>
    <w:p w14:paraId="3B8DC2B7" w14:textId="179E70B0" w:rsidR="00A97CDB" w:rsidRPr="00A97CDB" w:rsidRDefault="005F57ED" w:rsidP="00F14B6D">
      <w:pPr>
        <w:pStyle w:val="ListParagraph"/>
        <w:numPr>
          <w:ilvl w:val="0"/>
          <w:numId w:val="20"/>
        </w:numPr>
        <w:spacing w:after="0" w:line="240" w:lineRule="auto"/>
        <w:jc w:val="both"/>
        <w:rPr>
          <w:szCs w:val="20"/>
        </w:rPr>
      </w:pPr>
      <w:hyperlink r:id="rId11" w:history="1">
        <w:r w:rsidR="00A97CDB" w:rsidRPr="00A97CDB">
          <w:rPr>
            <w:bCs/>
            <w:szCs w:val="20"/>
          </w:rPr>
          <w:t>Ordinul nr. 136/2006</w:t>
        </w:r>
      </w:hyperlink>
      <w:r w:rsidR="00A97CDB" w:rsidRPr="00A97CDB">
        <w:rPr>
          <w:szCs w:val="20"/>
        </w:rPr>
        <w:t xml:space="preserve"> pentru aprobarea Normei sanitare veterinare privind standardele minime pentru </w:t>
      </w:r>
      <w:r w:rsidR="00D7512D" w:rsidRPr="00A97CDB">
        <w:rPr>
          <w:szCs w:val="20"/>
        </w:rPr>
        <w:t>protec</w:t>
      </w:r>
      <w:r w:rsidR="00B047B7">
        <w:rPr>
          <w:szCs w:val="20"/>
        </w:rPr>
        <w:t>ț</w:t>
      </w:r>
      <w:r w:rsidR="00D7512D" w:rsidRPr="00A97CDB">
        <w:rPr>
          <w:szCs w:val="20"/>
        </w:rPr>
        <w:t>ia</w:t>
      </w:r>
      <w:r w:rsidR="00D7512D">
        <w:rPr>
          <w:szCs w:val="20"/>
        </w:rPr>
        <w:t xml:space="preserve"> găinilor ouă</w:t>
      </w:r>
      <w:r w:rsidR="00A97CDB" w:rsidRPr="00A97CDB">
        <w:rPr>
          <w:szCs w:val="20"/>
        </w:rPr>
        <w:t>toare</w:t>
      </w:r>
      <w:r w:rsidR="00A97CDB">
        <w:rPr>
          <w:szCs w:val="20"/>
        </w:rPr>
        <w:t xml:space="preserve"> cu modificările </w:t>
      </w:r>
      <w:r w:rsidR="00AE20CE">
        <w:rPr>
          <w:szCs w:val="20"/>
        </w:rPr>
        <w:t>ș</w:t>
      </w:r>
      <w:r w:rsidR="00A97CDB">
        <w:rPr>
          <w:szCs w:val="20"/>
        </w:rPr>
        <w:t>i compl</w:t>
      </w:r>
      <w:r w:rsidR="00D7512D">
        <w:rPr>
          <w:szCs w:val="20"/>
        </w:rPr>
        <w:t>etările ulterioare (Ord. 42/2010);</w:t>
      </w:r>
    </w:p>
    <w:p w14:paraId="33B21432" w14:textId="5F5F736A" w:rsidR="00A97CDB" w:rsidRPr="00A97CDB" w:rsidRDefault="005F57ED" w:rsidP="00F14B6D">
      <w:pPr>
        <w:pStyle w:val="ListParagraph"/>
        <w:numPr>
          <w:ilvl w:val="0"/>
          <w:numId w:val="20"/>
        </w:numPr>
        <w:spacing w:after="0" w:line="240" w:lineRule="auto"/>
        <w:jc w:val="both"/>
        <w:rPr>
          <w:szCs w:val="20"/>
        </w:rPr>
      </w:pPr>
      <w:hyperlink r:id="rId12" w:history="1">
        <w:r w:rsidR="00A97CDB" w:rsidRPr="00A97CDB">
          <w:rPr>
            <w:bCs/>
            <w:szCs w:val="20"/>
          </w:rPr>
          <w:t>Ordinul nr. 63/2012</w:t>
        </w:r>
      </w:hyperlink>
      <w:r w:rsidR="00A97CDB" w:rsidRPr="00A97CDB">
        <w:rPr>
          <w:szCs w:val="20"/>
        </w:rPr>
        <w:t xml:space="preserve"> pentru aprobarea normei sanitare veterinare care </w:t>
      </w:r>
      <w:r w:rsidR="00D7512D" w:rsidRPr="00A97CDB">
        <w:rPr>
          <w:szCs w:val="20"/>
        </w:rPr>
        <w:t>stabile</w:t>
      </w:r>
      <w:r w:rsidR="00AE20CE">
        <w:rPr>
          <w:szCs w:val="20"/>
        </w:rPr>
        <w:t>ș</w:t>
      </w:r>
      <w:r w:rsidR="00D7512D" w:rsidRPr="00A97CDB">
        <w:rPr>
          <w:szCs w:val="20"/>
        </w:rPr>
        <w:t>te</w:t>
      </w:r>
      <w:r w:rsidR="00A97CDB" w:rsidRPr="00A97CDB">
        <w:rPr>
          <w:szCs w:val="20"/>
        </w:rPr>
        <w:t xml:space="preserve"> standardele minime pentru </w:t>
      </w:r>
      <w:r w:rsidR="00D7512D" w:rsidRPr="00A97CDB">
        <w:rPr>
          <w:szCs w:val="20"/>
        </w:rPr>
        <w:t>protec</w:t>
      </w:r>
      <w:r w:rsidR="00B047B7">
        <w:rPr>
          <w:szCs w:val="20"/>
        </w:rPr>
        <w:t>ț</w:t>
      </w:r>
      <w:r w:rsidR="00D7512D" w:rsidRPr="00A97CDB">
        <w:rPr>
          <w:szCs w:val="20"/>
        </w:rPr>
        <w:t>ia</w:t>
      </w:r>
      <w:r w:rsidR="00A97CDB" w:rsidRPr="00A97CDB">
        <w:rPr>
          <w:szCs w:val="20"/>
        </w:rPr>
        <w:t xml:space="preserve"> păsărilor în fermă </w:t>
      </w:r>
      <w:r w:rsidR="00AE20CE">
        <w:rPr>
          <w:szCs w:val="20"/>
        </w:rPr>
        <w:t>ș</w:t>
      </w:r>
      <w:r w:rsidR="00A97CDB" w:rsidRPr="00A97CDB">
        <w:rPr>
          <w:szCs w:val="20"/>
        </w:rPr>
        <w:t>i în timpul transportului</w:t>
      </w:r>
    </w:p>
    <w:p w14:paraId="5FBE4C33" w14:textId="75B1B145" w:rsidR="00A97CDB" w:rsidRPr="00A97CDB" w:rsidRDefault="005F57ED" w:rsidP="00F14B6D">
      <w:pPr>
        <w:pStyle w:val="ListParagraph"/>
        <w:numPr>
          <w:ilvl w:val="0"/>
          <w:numId w:val="20"/>
        </w:numPr>
        <w:spacing w:after="0" w:line="240" w:lineRule="auto"/>
        <w:jc w:val="both"/>
        <w:rPr>
          <w:szCs w:val="20"/>
        </w:rPr>
      </w:pPr>
      <w:hyperlink r:id="rId13" w:history="1">
        <w:r w:rsidR="00A97CDB" w:rsidRPr="00A97CDB">
          <w:rPr>
            <w:iCs/>
            <w:szCs w:val="20"/>
          </w:rPr>
          <w:t>Ordinul nr. 30/2010</w:t>
        </w:r>
      </w:hyperlink>
      <w:r w:rsidR="00A97CDB" w:rsidRPr="00A97CDB">
        <w:rPr>
          <w:szCs w:val="20"/>
        </w:rPr>
        <w:t xml:space="preserve"> pentru aprobarea Normei sanitare veterinare privind stabilirea normelor minime de </w:t>
      </w:r>
      <w:r w:rsidR="00D7512D" w:rsidRPr="00A97CDB">
        <w:rPr>
          <w:szCs w:val="20"/>
        </w:rPr>
        <w:t>protec</w:t>
      </w:r>
      <w:r w:rsidR="00B047B7">
        <w:rPr>
          <w:szCs w:val="20"/>
        </w:rPr>
        <w:t>ț</w:t>
      </w:r>
      <w:r w:rsidR="00D7512D" w:rsidRPr="00A97CDB">
        <w:rPr>
          <w:szCs w:val="20"/>
        </w:rPr>
        <w:t>ie</w:t>
      </w:r>
      <w:r w:rsidR="00A97CDB" w:rsidRPr="00A97CDB">
        <w:rPr>
          <w:szCs w:val="20"/>
        </w:rPr>
        <w:t xml:space="preserve"> a puilor </w:t>
      </w:r>
      <w:r w:rsidR="00D7512D" w:rsidRPr="00A97CDB">
        <w:rPr>
          <w:szCs w:val="20"/>
        </w:rPr>
        <w:t>destina</w:t>
      </w:r>
      <w:r w:rsidR="00B047B7">
        <w:rPr>
          <w:szCs w:val="20"/>
        </w:rPr>
        <w:t>ț</w:t>
      </w:r>
      <w:r w:rsidR="00D7512D" w:rsidRPr="00A97CDB">
        <w:rPr>
          <w:szCs w:val="20"/>
        </w:rPr>
        <w:t>i</w:t>
      </w:r>
      <w:r w:rsidR="00A97CDB" w:rsidRPr="00A97CDB">
        <w:rPr>
          <w:szCs w:val="20"/>
        </w:rPr>
        <w:t xml:space="preserve"> </w:t>
      </w:r>
      <w:r w:rsidR="00D7512D" w:rsidRPr="00A97CDB">
        <w:rPr>
          <w:szCs w:val="20"/>
        </w:rPr>
        <w:t>produc</w:t>
      </w:r>
      <w:r w:rsidR="00B047B7">
        <w:rPr>
          <w:szCs w:val="20"/>
        </w:rPr>
        <w:t>ț</w:t>
      </w:r>
      <w:r w:rsidR="00D7512D" w:rsidRPr="00A97CDB">
        <w:rPr>
          <w:szCs w:val="20"/>
        </w:rPr>
        <w:t>iei</w:t>
      </w:r>
      <w:r w:rsidR="00A97CDB" w:rsidRPr="00A97CDB">
        <w:rPr>
          <w:szCs w:val="20"/>
        </w:rPr>
        <w:t xml:space="preserve"> de carne</w:t>
      </w:r>
      <w:r w:rsidR="00A97CDB">
        <w:rPr>
          <w:szCs w:val="20"/>
        </w:rPr>
        <w:t>.</w:t>
      </w:r>
    </w:p>
    <w:p w14:paraId="2B984162" w14:textId="3710266B" w:rsidR="004B3735" w:rsidRDefault="004B3735" w:rsidP="004B3735"/>
    <w:p w14:paraId="019E9E95" w14:textId="0EAA33E4" w:rsidR="00D70A83" w:rsidRPr="00D70A83" w:rsidRDefault="00D70A83" w:rsidP="004B3735">
      <w:pPr>
        <w:rPr>
          <w:i/>
          <w:u w:val="single"/>
        </w:rPr>
      </w:pPr>
      <w:r w:rsidRPr="00D70A83">
        <w:rPr>
          <w:i/>
          <w:u w:val="single"/>
        </w:rPr>
        <w:t>Documente de referin</w:t>
      </w:r>
      <w:r w:rsidR="00B047B7">
        <w:rPr>
          <w:i/>
          <w:u w:val="single"/>
        </w:rPr>
        <w:t>ț</w:t>
      </w:r>
      <w:r w:rsidRPr="00D70A83">
        <w:rPr>
          <w:i/>
          <w:u w:val="single"/>
        </w:rPr>
        <w:t>ă</w:t>
      </w:r>
    </w:p>
    <w:p w14:paraId="0B112971" w14:textId="33BFDCE2" w:rsidR="004B3735" w:rsidRPr="006F0C8E" w:rsidRDefault="004B3735" w:rsidP="004B3735">
      <w:r>
        <w:t>Proiectele de ferme de animale trebuie să fie în</w:t>
      </w:r>
      <w:r w:rsidRPr="006F0C8E">
        <w:t xml:space="preserve"> acord cu cele mai bune tehnici disponibile. Halele de produc</w:t>
      </w:r>
      <w:r w:rsidR="00B047B7">
        <w:t>ț</w:t>
      </w:r>
      <w:r w:rsidRPr="006F0C8E">
        <w:t xml:space="preserve">ie </w:t>
      </w:r>
      <w:r w:rsidR="00AE20CE">
        <w:t>ș</w:t>
      </w:r>
      <w:r w:rsidRPr="006F0C8E">
        <w:t xml:space="preserve">i dotările aferente </w:t>
      </w:r>
      <w:r>
        <w:t>trebuie</w:t>
      </w:r>
      <w:r w:rsidRPr="006F0C8E">
        <w:t xml:space="preserve"> proiectate </w:t>
      </w:r>
      <w:r w:rsidR="00AE20CE">
        <w:t>ș</w:t>
      </w:r>
      <w:r w:rsidRPr="006F0C8E">
        <w:t xml:space="preserve">i construite după ultimele norme în domeniu. Implicit consumurile de materii prime </w:t>
      </w:r>
      <w:r w:rsidR="00AE20CE">
        <w:t>ș</w:t>
      </w:r>
      <w:r w:rsidRPr="006F0C8E">
        <w:t>i materiale, emisiile de de</w:t>
      </w:r>
      <w:r w:rsidR="00AE20CE">
        <w:t>ș</w:t>
      </w:r>
      <w:r w:rsidRPr="006F0C8E">
        <w:t>euri, ape uzate, poluan</w:t>
      </w:r>
      <w:r w:rsidR="00B047B7">
        <w:t>ț</w:t>
      </w:r>
      <w:r w:rsidRPr="006F0C8E">
        <w:t xml:space="preserve">i atmosferici se </w:t>
      </w:r>
      <w:r>
        <w:t xml:space="preserve">vor </w:t>
      </w:r>
      <w:r w:rsidRPr="006F0C8E">
        <w:t>încadr</w:t>
      </w:r>
      <w:r>
        <w:t>a</w:t>
      </w:r>
      <w:r w:rsidRPr="006F0C8E">
        <w:t xml:space="preserve"> în intervalele recomandate în documentele de referin</w:t>
      </w:r>
      <w:r w:rsidR="00B047B7">
        <w:t>ț</w:t>
      </w:r>
      <w:r w:rsidRPr="006F0C8E">
        <w:t>ă:</w:t>
      </w:r>
    </w:p>
    <w:p w14:paraId="4CD90065" w14:textId="6E717240" w:rsidR="0068249F" w:rsidRDefault="0068249F" w:rsidP="00A17C13">
      <w:pPr>
        <w:pStyle w:val="ListParagraph"/>
        <w:numPr>
          <w:ilvl w:val="0"/>
          <w:numId w:val="25"/>
        </w:numPr>
        <w:spacing w:after="0" w:line="240" w:lineRule="auto"/>
      </w:pPr>
      <w:r w:rsidRPr="00817681">
        <w:t>Documentul de Referin</w:t>
      </w:r>
      <w:r w:rsidR="00B047B7">
        <w:t>ț</w:t>
      </w:r>
      <w:r w:rsidRPr="006F0C8E">
        <w:t>ă</w:t>
      </w:r>
      <w:r w:rsidRPr="00817681">
        <w:t xml:space="preserve"> </w:t>
      </w:r>
      <w:r>
        <w:t xml:space="preserve">privind </w:t>
      </w:r>
      <w:r w:rsidRPr="00817681">
        <w:t>Cel</w:t>
      </w:r>
      <w:r>
        <w:t>e</w:t>
      </w:r>
      <w:r w:rsidRPr="00817681">
        <w:t xml:space="preserve"> mai bune tehnici</w:t>
      </w:r>
      <w:r w:rsidRPr="006F0C8E">
        <w:t xml:space="preserve"> </w:t>
      </w:r>
      <w:r w:rsidRPr="00817681">
        <w:t xml:space="preserve">disponibile </w:t>
      </w:r>
      <w:r>
        <w:t xml:space="preserve">pentru </w:t>
      </w:r>
      <w:r w:rsidRPr="00817681">
        <w:t>cre</w:t>
      </w:r>
      <w:r w:rsidR="00AE20CE">
        <w:t>ș</w:t>
      </w:r>
      <w:r w:rsidRPr="00817681">
        <w:t>terea intensiv</w:t>
      </w:r>
      <w:r w:rsidRPr="006F0C8E">
        <w:t>ă</w:t>
      </w:r>
      <w:r w:rsidRPr="00817681">
        <w:t xml:space="preserve"> a p</w:t>
      </w:r>
      <w:r w:rsidRPr="006F0C8E">
        <w:t>ă</w:t>
      </w:r>
      <w:r w:rsidRPr="00817681">
        <w:t>s</w:t>
      </w:r>
      <w:r w:rsidRPr="006F0C8E">
        <w:t>ă</w:t>
      </w:r>
      <w:r w:rsidRPr="00817681">
        <w:t xml:space="preserve">rilor </w:t>
      </w:r>
      <w:r>
        <w:t xml:space="preserve">de curte </w:t>
      </w:r>
      <w:r w:rsidR="00AE20CE">
        <w:t>ș</w:t>
      </w:r>
      <w:r w:rsidRPr="00817681">
        <w:t xml:space="preserve">i </w:t>
      </w:r>
      <w:r>
        <w:t xml:space="preserve">a </w:t>
      </w:r>
      <w:r w:rsidRPr="00817681">
        <w:t>porcilor</w:t>
      </w:r>
      <w:r>
        <w:t xml:space="preserve"> a fost revizuit în 2017 </w:t>
      </w:r>
      <w:r w:rsidR="00AE20CE">
        <w:t>ș</w:t>
      </w:r>
      <w:r w:rsidR="00A17C13">
        <w:t xml:space="preserve">i poate fi accesat pe site-ul Biroului European </w:t>
      </w:r>
      <w:r w:rsidR="00A17C13">
        <w:lastRenderedPageBreak/>
        <w:t xml:space="preserve">privind Prevenirea </w:t>
      </w:r>
      <w:r w:rsidR="00AE20CE">
        <w:t>ș</w:t>
      </w:r>
      <w:r w:rsidR="00A17C13">
        <w:t xml:space="preserve">i Controlul Integrat al Poluării la adresa: </w:t>
      </w:r>
      <w:r w:rsidR="00A17C13" w:rsidRPr="00A17C13">
        <w:t>http://eippcb.jrc.ec.europa.eu/reference/BREF/IRPP/JRC107189_IRPP_Bref_2017_published.pdf</w:t>
      </w:r>
    </w:p>
    <w:p w14:paraId="670B5A0C" w14:textId="77777777" w:rsidR="00D70A83" w:rsidRDefault="004B3735" w:rsidP="00F14B6D">
      <w:pPr>
        <w:pStyle w:val="ListParagraph"/>
        <w:numPr>
          <w:ilvl w:val="0"/>
          <w:numId w:val="25"/>
        </w:numPr>
        <w:spacing w:after="0" w:line="240" w:lineRule="auto"/>
      </w:pPr>
      <w:r w:rsidRPr="006F0C8E">
        <w:t>Ordin nr. 1234 din 14/11/2006 privind aprobarea Codului de bune practici în fermă.</w:t>
      </w:r>
    </w:p>
    <w:p w14:paraId="55C91308" w14:textId="700E7886" w:rsidR="004B3735" w:rsidRPr="00A97CDB" w:rsidRDefault="004B3735" w:rsidP="00F14B6D">
      <w:pPr>
        <w:pStyle w:val="ListParagraph"/>
        <w:numPr>
          <w:ilvl w:val="0"/>
          <w:numId w:val="25"/>
        </w:numPr>
        <w:spacing w:after="0" w:line="240" w:lineRule="auto"/>
      </w:pPr>
      <w:r>
        <w:t>Pentru activitatea de cre</w:t>
      </w:r>
      <w:r w:rsidR="00AE20CE">
        <w:t>ș</w:t>
      </w:r>
      <w:r>
        <w:t xml:space="preserve">tere a porcilor </w:t>
      </w:r>
      <w:r w:rsidR="00AE20CE">
        <w:t>ș</w:t>
      </w:r>
      <w:r>
        <w:t xml:space="preserve">i păsărilor au fost emise Concluziile privind cele mai bune tehnici disponibile (BAT) </w:t>
      </w:r>
      <w:r w:rsidRPr="00C7199D">
        <w:t xml:space="preserve">în temeiul Directivei 2010/75/UE a Parlamentului European </w:t>
      </w:r>
      <w:r w:rsidR="00AE20CE">
        <w:t>ș</w:t>
      </w:r>
      <w:r w:rsidRPr="00C7199D">
        <w:t>i a Consiliului, pentru cre</w:t>
      </w:r>
      <w:r w:rsidR="00AE20CE">
        <w:t>ș</w:t>
      </w:r>
      <w:r w:rsidRPr="00C7199D">
        <w:t xml:space="preserve">terea intensivă a păsărilor de curte </w:t>
      </w:r>
      <w:r w:rsidR="00AE20CE">
        <w:t>ș</w:t>
      </w:r>
      <w:r w:rsidRPr="00C7199D">
        <w:t>i a porcilo</w:t>
      </w:r>
      <w:r>
        <w:t>r, fiind aprobate prin Decizia de punere în aplicare (UE) 2017/302 a Comisiei din 15.02.2017.</w:t>
      </w:r>
    </w:p>
    <w:p w14:paraId="49733089" w14:textId="545EC488" w:rsidR="004B3735" w:rsidRPr="00E67D5D" w:rsidRDefault="004B3735" w:rsidP="004B3735">
      <w:pPr>
        <w:pStyle w:val="Heading3"/>
      </w:pPr>
      <w:bookmarkStart w:id="7" w:name="_Toc526503699"/>
      <w:bookmarkStart w:id="8" w:name="_Toc532645269"/>
      <w:r w:rsidRPr="00E67D5D">
        <w:t>Actorii implica</w:t>
      </w:r>
      <w:r w:rsidR="00B047B7">
        <w:t>ț</w:t>
      </w:r>
      <w:r w:rsidRPr="00E67D5D">
        <w:t>i în procesul EIM</w:t>
      </w:r>
      <w:bookmarkEnd w:id="7"/>
      <w:bookmarkEnd w:id="8"/>
    </w:p>
    <w:p w14:paraId="3DC14298" w14:textId="68515BBC" w:rsidR="00B924A7" w:rsidRDefault="004B3735" w:rsidP="004B3735">
      <w:r w:rsidRPr="00E67D5D">
        <w:t>În România, principalii actori implica</w:t>
      </w:r>
      <w:r w:rsidR="00B047B7">
        <w:t>ț</w:t>
      </w:r>
      <w:r w:rsidRPr="00E67D5D">
        <w:t>i în procesul de evaluare a impactului asupra mediului sunt titularul proiectului, autoritatea competentă pentru protec</w:t>
      </w:r>
      <w:r w:rsidR="00B047B7">
        <w:t>ț</w:t>
      </w:r>
      <w:r w:rsidRPr="00E67D5D">
        <w:t>ia mediului, consultan</w:t>
      </w:r>
      <w:r w:rsidR="00B047B7">
        <w:t>ț</w:t>
      </w:r>
      <w:r w:rsidRPr="00E67D5D">
        <w:t>i în domeniul protec</w:t>
      </w:r>
      <w:r w:rsidR="00B047B7">
        <w:t>ț</w:t>
      </w:r>
      <w:r w:rsidRPr="00E67D5D">
        <w:t>iei mediului/elaboratorii RIM, alte autorită</w:t>
      </w:r>
      <w:r w:rsidR="00B047B7">
        <w:t>ț</w:t>
      </w:r>
      <w:r w:rsidRPr="00E67D5D">
        <w:t>i interesate, publicul interesat.</w:t>
      </w:r>
      <w:r w:rsidR="00B924A7">
        <w:t xml:space="preserve"> În afară de autoritatea competentă pentru protec</w:t>
      </w:r>
      <w:r w:rsidR="00B047B7">
        <w:t>ț</w:t>
      </w:r>
      <w:r w:rsidR="00B924A7">
        <w:t>ia mediului, autorită</w:t>
      </w:r>
      <w:r w:rsidR="00B047B7">
        <w:t>ț</w:t>
      </w:r>
      <w:r w:rsidR="00B924A7">
        <w:t>ile relevante în acest sector sunt:</w:t>
      </w:r>
    </w:p>
    <w:p w14:paraId="2762A37C" w14:textId="70004DF3" w:rsidR="00B924A7" w:rsidRDefault="00B924A7" w:rsidP="00F14B6D">
      <w:pPr>
        <w:pStyle w:val="ListParagraph"/>
        <w:numPr>
          <w:ilvl w:val="0"/>
          <w:numId w:val="104"/>
        </w:numPr>
        <w:spacing w:line="240" w:lineRule="auto"/>
      </w:pPr>
      <w:r>
        <w:t>Direc</w:t>
      </w:r>
      <w:r w:rsidR="00B047B7">
        <w:t>ț</w:t>
      </w:r>
      <w:r>
        <w:t>ia de sănătate publică;</w:t>
      </w:r>
    </w:p>
    <w:p w14:paraId="3D04D433" w14:textId="622922BC" w:rsidR="00B924A7" w:rsidRDefault="00B924A7" w:rsidP="00F14B6D">
      <w:pPr>
        <w:pStyle w:val="ListParagraph"/>
        <w:numPr>
          <w:ilvl w:val="0"/>
          <w:numId w:val="104"/>
        </w:numPr>
        <w:spacing w:line="240" w:lineRule="auto"/>
      </w:pPr>
      <w:r>
        <w:t>Autoritatea Na</w:t>
      </w:r>
      <w:r w:rsidR="00B047B7">
        <w:t>ț</w:t>
      </w:r>
      <w:r>
        <w:t xml:space="preserve">ională Sanitar – Veterinară </w:t>
      </w:r>
      <w:r w:rsidR="00AE20CE">
        <w:t>ș</w:t>
      </w:r>
      <w:r>
        <w:t>i pentru Siguran</w:t>
      </w:r>
      <w:r w:rsidR="00B047B7">
        <w:t>ț</w:t>
      </w:r>
      <w:r>
        <w:t xml:space="preserve">a Alimentelor </w:t>
      </w:r>
      <w:r w:rsidR="00AE20CE">
        <w:t>ș</w:t>
      </w:r>
      <w:r>
        <w:t>i direc</w:t>
      </w:r>
      <w:r w:rsidR="00B047B7">
        <w:t>ț</w:t>
      </w:r>
      <w:r>
        <w:t xml:space="preserve">iile sanitar-veterinare </w:t>
      </w:r>
      <w:r w:rsidR="00AE20CE">
        <w:t>ș</w:t>
      </w:r>
      <w:r>
        <w:t>i pentru siguran</w:t>
      </w:r>
      <w:r w:rsidR="00B047B7">
        <w:t>ț</w:t>
      </w:r>
      <w:r>
        <w:t>a alimentelor;</w:t>
      </w:r>
    </w:p>
    <w:p w14:paraId="368A701C" w14:textId="79EC5A67" w:rsidR="00B924A7" w:rsidRDefault="00B924A7" w:rsidP="00F14B6D">
      <w:pPr>
        <w:pStyle w:val="ListParagraph"/>
        <w:numPr>
          <w:ilvl w:val="0"/>
          <w:numId w:val="104"/>
        </w:numPr>
        <w:spacing w:line="240" w:lineRule="auto"/>
      </w:pPr>
      <w:r w:rsidRPr="00B924A7">
        <w:t>Institutul Na</w:t>
      </w:r>
      <w:r w:rsidR="00B047B7">
        <w:t>ț</w:t>
      </w:r>
      <w:r w:rsidRPr="00B924A7">
        <w:t xml:space="preserve">ional De Cercetare-Dezvoltare Pentru Pedologie, Agrochimie </w:t>
      </w:r>
      <w:r w:rsidR="00AE20CE">
        <w:t>Ș</w:t>
      </w:r>
      <w:r w:rsidRPr="00B924A7">
        <w:t>i Protec</w:t>
      </w:r>
      <w:r w:rsidR="00B047B7">
        <w:t>ț</w:t>
      </w:r>
      <w:r w:rsidRPr="00B924A7">
        <w:t>ia Mediului</w:t>
      </w:r>
      <w:r>
        <w:t xml:space="preserve"> – ICPA Bucure</w:t>
      </w:r>
      <w:r w:rsidR="00AE20CE">
        <w:t>ș</w:t>
      </w:r>
      <w:r>
        <w:t>ti;</w:t>
      </w:r>
    </w:p>
    <w:p w14:paraId="11D038A8" w14:textId="085FCBE6" w:rsidR="00B924A7" w:rsidRDefault="00B924A7" w:rsidP="00F14B6D">
      <w:pPr>
        <w:pStyle w:val="ListParagraph"/>
        <w:numPr>
          <w:ilvl w:val="0"/>
          <w:numId w:val="104"/>
        </w:numPr>
        <w:spacing w:line="240" w:lineRule="auto"/>
      </w:pPr>
      <w:r>
        <w:t xml:space="preserve">Oficiul pentru studii pedologice </w:t>
      </w:r>
      <w:r w:rsidR="00AE20CE">
        <w:t>ș</w:t>
      </w:r>
      <w:r>
        <w:t>i agrochimice</w:t>
      </w:r>
    </w:p>
    <w:p w14:paraId="0048DFD1" w14:textId="77777777" w:rsidR="00B924A7" w:rsidRDefault="00B924A7" w:rsidP="00F14B6D">
      <w:pPr>
        <w:pStyle w:val="ListParagraph"/>
        <w:numPr>
          <w:ilvl w:val="0"/>
          <w:numId w:val="104"/>
        </w:numPr>
        <w:spacing w:line="240" w:lineRule="auto"/>
      </w:pPr>
      <w:r>
        <w:t>Autoritatea competentă pentru gospodărirea apelor;</w:t>
      </w:r>
    </w:p>
    <w:p w14:paraId="7DACCD24" w14:textId="70658013" w:rsidR="00B924A7" w:rsidRDefault="00B924A7" w:rsidP="00F14B6D">
      <w:pPr>
        <w:pStyle w:val="ListParagraph"/>
        <w:numPr>
          <w:ilvl w:val="0"/>
          <w:numId w:val="104"/>
        </w:numPr>
        <w:spacing w:line="240" w:lineRule="auto"/>
      </w:pPr>
      <w:r w:rsidRPr="00B924A7">
        <w:t>Agen</w:t>
      </w:r>
      <w:r w:rsidR="00B047B7">
        <w:t>ț</w:t>
      </w:r>
      <w:r w:rsidRPr="00B924A7">
        <w:t>ia Na</w:t>
      </w:r>
      <w:r w:rsidR="00B047B7">
        <w:t>ț</w:t>
      </w:r>
      <w:r w:rsidRPr="00B924A7">
        <w:t>ională de Îmbunătă</w:t>
      </w:r>
      <w:r w:rsidR="00B047B7">
        <w:t>ț</w:t>
      </w:r>
      <w:r w:rsidRPr="00B924A7">
        <w:t>iri Funciare</w:t>
      </w:r>
      <w:r>
        <w:t>;</w:t>
      </w:r>
    </w:p>
    <w:p w14:paraId="33ADE266" w14:textId="71795E0A" w:rsidR="00B924A7" w:rsidRDefault="00B924A7" w:rsidP="00F14B6D">
      <w:pPr>
        <w:pStyle w:val="ListParagraph"/>
        <w:numPr>
          <w:ilvl w:val="0"/>
          <w:numId w:val="104"/>
        </w:numPr>
        <w:spacing w:line="240" w:lineRule="auto"/>
      </w:pPr>
      <w:r>
        <w:t>Direc</w:t>
      </w:r>
      <w:r w:rsidR="00B047B7">
        <w:t>ț</w:t>
      </w:r>
      <w:r>
        <w:t>ia pentru agricultură jude</w:t>
      </w:r>
      <w:r w:rsidR="00B047B7">
        <w:t>ț</w:t>
      </w:r>
      <w:r>
        <w:t>eană;</w:t>
      </w:r>
    </w:p>
    <w:p w14:paraId="26BB398A" w14:textId="3A0D2495" w:rsidR="00B924A7" w:rsidRDefault="00B924A7" w:rsidP="00F14B6D">
      <w:pPr>
        <w:pStyle w:val="ListParagraph"/>
        <w:numPr>
          <w:ilvl w:val="0"/>
          <w:numId w:val="104"/>
        </w:numPr>
        <w:spacing w:line="240" w:lineRule="auto"/>
      </w:pPr>
      <w:r>
        <w:t>Agen</w:t>
      </w:r>
      <w:r w:rsidR="00B047B7">
        <w:t>ț</w:t>
      </w:r>
      <w:r>
        <w:t>ia na</w:t>
      </w:r>
      <w:r w:rsidR="00B047B7">
        <w:t>ț</w:t>
      </w:r>
      <w:r>
        <w:t xml:space="preserve">ională pentru arii naturale protejate </w:t>
      </w:r>
      <w:r w:rsidR="00AE20CE">
        <w:t>ș</w:t>
      </w:r>
      <w:r>
        <w:t>i / sau administratorii siturilor Natura 2000;</w:t>
      </w:r>
    </w:p>
    <w:p w14:paraId="002D22C4" w14:textId="666C3D53" w:rsidR="004F1352" w:rsidRPr="00546495" w:rsidRDefault="000B7953" w:rsidP="000B7953">
      <w:pPr>
        <w:widowControl/>
        <w:autoSpaceDE/>
        <w:autoSpaceDN/>
        <w:adjustRightInd/>
        <w:jc w:val="left"/>
      </w:pPr>
      <w:r>
        <w:br w:type="page"/>
      </w:r>
    </w:p>
    <w:p w14:paraId="25250655" w14:textId="7A5F2409" w:rsidR="00163CE7" w:rsidRDefault="00163CE7" w:rsidP="000B7953">
      <w:pPr>
        <w:pStyle w:val="Heading1"/>
      </w:pPr>
      <w:bookmarkStart w:id="9" w:name="_Toc532645270"/>
      <w:r>
        <w:lastRenderedPageBreak/>
        <w:t>Cele mai bune tehnici disponibile</w:t>
      </w:r>
      <w:bookmarkEnd w:id="9"/>
    </w:p>
    <w:p w14:paraId="131AD90F" w14:textId="3FA41E8E" w:rsidR="00DB22D9" w:rsidRDefault="00DB22D9" w:rsidP="00DB22D9">
      <w:r>
        <w:t>Pentru instala</w:t>
      </w:r>
      <w:r w:rsidR="00B047B7">
        <w:t>ț</w:t>
      </w:r>
      <w:r>
        <w:t>iile de cre</w:t>
      </w:r>
      <w:r w:rsidR="00AE20CE">
        <w:t>ș</w:t>
      </w:r>
      <w:r>
        <w:t>tere intensivă a animalelor de fermă care se încadrează în Legea privind emisiile industriale, a</w:t>
      </w:r>
      <w:r w:rsidRPr="006F0C8E">
        <w:t>ctivitatea de cre</w:t>
      </w:r>
      <w:r w:rsidR="00AE20CE">
        <w:t>ș</w:t>
      </w:r>
      <w:r w:rsidRPr="006F0C8E">
        <w:t xml:space="preserve">tere </w:t>
      </w:r>
      <w:r>
        <w:t>trebuie să se facă</w:t>
      </w:r>
      <w:r w:rsidRPr="006F0C8E">
        <w:t xml:space="preserve"> în acord cu cel</w:t>
      </w:r>
      <w:r>
        <w:t>e mai bune tehnici disponibile: sistemul de cre</w:t>
      </w:r>
      <w:r w:rsidR="00AE20CE">
        <w:t>ș</w:t>
      </w:r>
      <w:r>
        <w:t>tere, h</w:t>
      </w:r>
      <w:r w:rsidRPr="006F0C8E">
        <w:t>alele de produc</w:t>
      </w:r>
      <w:r w:rsidR="00B047B7">
        <w:t>ț</w:t>
      </w:r>
      <w:r w:rsidRPr="006F0C8E">
        <w:t xml:space="preserve">ie </w:t>
      </w:r>
      <w:r w:rsidR="00AE20CE">
        <w:t>ș</w:t>
      </w:r>
      <w:r w:rsidRPr="006F0C8E">
        <w:t xml:space="preserve">i dotările aferente sunt proiectate </w:t>
      </w:r>
      <w:r w:rsidR="00AE20CE">
        <w:t>ș</w:t>
      </w:r>
      <w:r w:rsidRPr="006F0C8E">
        <w:t>i construite d</w:t>
      </w:r>
      <w:r>
        <w:t>upă ultimele norme în domeniu; impl</w:t>
      </w:r>
      <w:r w:rsidRPr="006F0C8E">
        <w:t xml:space="preserve">icit consumurile de materii prime </w:t>
      </w:r>
      <w:r w:rsidR="00AE20CE">
        <w:t>ș</w:t>
      </w:r>
      <w:r w:rsidRPr="006F0C8E">
        <w:t>i materiale, emisiile de de</w:t>
      </w:r>
      <w:r w:rsidR="00AE20CE">
        <w:t>ș</w:t>
      </w:r>
      <w:r w:rsidRPr="006F0C8E">
        <w:t>euri, ape uzate, poluan</w:t>
      </w:r>
      <w:r w:rsidR="00B047B7">
        <w:t>ț</w:t>
      </w:r>
      <w:r w:rsidRPr="006F0C8E">
        <w:t>i atmosferici se încadrează în intervalele recomandate în documentele de referin</w:t>
      </w:r>
      <w:r w:rsidR="00B047B7">
        <w:t>ț</w:t>
      </w:r>
      <w:r w:rsidRPr="006F0C8E">
        <w:t>ă:</w:t>
      </w:r>
    </w:p>
    <w:p w14:paraId="19AD16D0" w14:textId="16D29D00" w:rsidR="00A17C13" w:rsidRPr="006F0C8E" w:rsidRDefault="00A17C13" w:rsidP="00DB22D9">
      <w:pPr>
        <w:pStyle w:val="ListParagraph"/>
        <w:numPr>
          <w:ilvl w:val="0"/>
          <w:numId w:val="25"/>
        </w:numPr>
        <w:spacing w:after="0" w:line="240" w:lineRule="auto"/>
      </w:pPr>
      <w:r w:rsidRPr="00817681">
        <w:t>Documentul de Referin</w:t>
      </w:r>
      <w:r w:rsidR="00B047B7">
        <w:t>ț</w:t>
      </w:r>
      <w:r w:rsidRPr="006F0C8E">
        <w:t>ă</w:t>
      </w:r>
      <w:r w:rsidRPr="00817681">
        <w:t xml:space="preserve"> </w:t>
      </w:r>
      <w:r>
        <w:t xml:space="preserve">privind </w:t>
      </w:r>
      <w:r w:rsidRPr="00817681">
        <w:t>Cel</w:t>
      </w:r>
      <w:r>
        <w:t>e</w:t>
      </w:r>
      <w:r w:rsidRPr="00817681">
        <w:t xml:space="preserve"> mai bune tehnici</w:t>
      </w:r>
      <w:r w:rsidRPr="006F0C8E">
        <w:t xml:space="preserve"> </w:t>
      </w:r>
      <w:r w:rsidRPr="00817681">
        <w:t xml:space="preserve">disponibile </w:t>
      </w:r>
      <w:r>
        <w:t xml:space="preserve">pentru </w:t>
      </w:r>
      <w:r w:rsidRPr="00817681">
        <w:t>cre</w:t>
      </w:r>
      <w:r w:rsidR="00AE20CE">
        <w:t>ș</w:t>
      </w:r>
      <w:r w:rsidRPr="00817681">
        <w:t>terea intensiv</w:t>
      </w:r>
      <w:r w:rsidRPr="006F0C8E">
        <w:t>ă</w:t>
      </w:r>
      <w:r w:rsidRPr="00817681">
        <w:t xml:space="preserve"> a p</w:t>
      </w:r>
      <w:r w:rsidRPr="006F0C8E">
        <w:t>ă</w:t>
      </w:r>
      <w:r w:rsidRPr="00817681">
        <w:t>s</w:t>
      </w:r>
      <w:r w:rsidRPr="006F0C8E">
        <w:t>ă</w:t>
      </w:r>
      <w:r w:rsidRPr="00817681">
        <w:t xml:space="preserve">rilor </w:t>
      </w:r>
      <w:r>
        <w:t xml:space="preserve">de curte </w:t>
      </w:r>
      <w:r w:rsidR="00AE20CE">
        <w:t>ș</w:t>
      </w:r>
      <w:r w:rsidRPr="00817681">
        <w:t xml:space="preserve">i </w:t>
      </w:r>
      <w:r>
        <w:t xml:space="preserve">a </w:t>
      </w:r>
      <w:r w:rsidRPr="00817681">
        <w:t>porcilor</w:t>
      </w:r>
      <w:r>
        <w:t xml:space="preserve"> a fost revizuit în 2017 </w:t>
      </w:r>
      <w:r w:rsidR="00AE20CE">
        <w:t>ș</w:t>
      </w:r>
      <w:r>
        <w:t xml:space="preserve">i poate fi accesat pe site-ul Biroului European privind Prevenirea </w:t>
      </w:r>
      <w:r w:rsidR="00AE20CE">
        <w:t>ș</w:t>
      </w:r>
      <w:r>
        <w:t xml:space="preserve">i Controlul Integrat al Poluării la adresa: </w:t>
      </w:r>
      <w:r w:rsidRPr="00A17C13">
        <w:t>http://eippcb.jrc.ec.europa.eu/reference/BREF/IRPP/JRC107189_IRPP_Bref_2017_published.pdf</w:t>
      </w:r>
    </w:p>
    <w:p w14:paraId="0701FCB0" w14:textId="329D5AA2" w:rsidR="00DB22D9" w:rsidRDefault="00DB22D9" w:rsidP="00F14B6D">
      <w:pPr>
        <w:pStyle w:val="ListParagraph"/>
        <w:numPr>
          <w:ilvl w:val="0"/>
          <w:numId w:val="25"/>
        </w:numPr>
        <w:spacing w:after="0" w:line="240" w:lineRule="auto"/>
        <w:jc w:val="both"/>
      </w:pPr>
      <w:r>
        <w:t xml:space="preserve">Concluziile privind cele mai bune tehnici disponibile (BAT) </w:t>
      </w:r>
      <w:r w:rsidRPr="00C7199D">
        <w:t xml:space="preserve">în temeiul Directivei 2010/75/UE a Parlamentului European </w:t>
      </w:r>
      <w:r w:rsidR="00AE20CE">
        <w:t>ș</w:t>
      </w:r>
      <w:r w:rsidRPr="00C7199D">
        <w:t>i a Consiliului, pentru cre</w:t>
      </w:r>
      <w:r w:rsidR="00AE20CE">
        <w:t>ș</w:t>
      </w:r>
      <w:r w:rsidRPr="00C7199D">
        <w:t xml:space="preserve">terea intensivă a păsărilor de curte </w:t>
      </w:r>
      <w:r w:rsidR="00AE20CE">
        <w:t>ș</w:t>
      </w:r>
      <w:r w:rsidRPr="00C7199D">
        <w:t>i a porcilo</w:t>
      </w:r>
      <w:r>
        <w:t>r, aprobate prin Decizia de punere în aplicare (UE) 2017/302 a Comisiei din 15.02.2017.</w:t>
      </w:r>
    </w:p>
    <w:p w14:paraId="73F204CE" w14:textId="739BA155" w:rsidR="000261DA" w:rsidRPr="00A52C08" w:rsidRDefault="000261DA" w:rsidP="000261DA">
      <w:pPr>
        <w:rPr>
          <w:lang w:val="it-IT"/>
        </w:rPr>
      </w:pPr>
    </w:p>
    <w:p w14:paraId="26AF48ED" w14:textId="1172B939" w:rsidR="000261DA" w:rsidRDefault="000261DA" w:rsidP="000261DA">
      <w:pPr>
        <w:keepLines/>
      </w:pPr>
      <w:r w:rsidRPr="00E67D5D">
        <w:t>Prin fermă se în</w:t>
      </w:r>
      <w:r w:rsidR="00B047B7">
        <w:t>ț</w:t>
      </w:r>
      <w:r w:rsidRPr="00E67D5D">
        <w:t>elege</w:t>
      </w:r>
      <w:r>
        <w:t xml:space="preserve"> o</w:t>
      </w:r>
      <w:r w:rsidRPr="00864A0F">
        <w:t xml:space="preserve"> instala</w:t>
      </w:r>
      <w:r w:rsidR="00B047B7">
        <w:t>ț</w:t>
      </w:r>
      <w:r w:rsidRPr="00864A0F">
        <w:t>ie</w:t>
      </w:r>
      <w:r>
        <w:t xml:space="preserve"> (vezi defini</w:t>
      </w:r>
      <w:r w:rsidR="00B047B7">
        <w:t>ț</w:t>
      </w:r>
      <w:r>
        <w:t xml:space="preserve">ia de mai jos) </w:t>
      </w:r>
      <w:r w:rsidRPr="00864A0F">
        <w:t>unde sunt cresc</w:t>
      </w:r>
      <w:r>
        <w:t>ute porcine sau păsări de curte. Principalii termeni utiliza</w:t>
      </w:r>
      <w:r w:rsidR="00B047B7">
        <w:t>ț</w:t>
      </w:r>
      <w:r>
        <w:t>i în domeniul analizat sunt prezenta</w:t>
      </w:r>
      <w:r w:rsidR="00B047B7">
        <w:t>ț</w:t>
      </w:r>
      <w:r>
        <w:t>i mai jos.</w:t>
      </w:r>
    </w:p>
    <w:p w14:paraId="2D8D80D8" w14:textId="77777777" w:rsidR="000261DA" w:rsidRDefault="000261DA" w:rsidP="000261DA"/>
    <w:p w14:paraId="2894A2A8" w14:textId="77CFBA90" w:rsidR="000261DA" w:rsidRDefault="000261DA" w:rsidP="000261DA">
      <w:pPr>
        <w:pStyle w:val="Caption"/>
      </w:pPr>
      <w:bookmarkStart w:id="10" w:name="_Toc532153378"/>
      <w:r>
        <w:t xml:space="preserve">Tabelul  </w:t>
      </w:r>
      <w:r>
        <w:fldChar w:fldCharType="begin"/>
      </w:r>
      <w:r>
        <w:instrText xml:space="preserve"> SEQ Tabelul_ \* ARABIC </w:instrText>
      </w:r>
      <w:r>
        <w:fldChar w:fldCharType="separate"/>
      </w:r>
      <w:r w:rsidR="00152F87">
        <w:rPr>
          <w:noProof/>
        </w:rPr>
        <w:t>1</w:t>
      </w:r>
      <w:r>
        <w:fldChar w:fldCharType="end"/>
      </w:r>
      <w:r>
        <w:t xml:space="preserve"> Defini</w:t>
      </w:r>
      <w:r w:rsidR="00B047B7">
        <w:t>ț</w:t>
      </w:r>
      <w:r>
        <w:t>ii relevante</w:t>
      </w:r>
      <w:bookmarkEnd w:id="10"/>
    </w:p>
    <w:tbl>
      <w:tblPr>
        <w:tblW w:w="508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7656"/>
      </w:tblGrid>
      <w:tr w:rsidR="000261DA" w:rsidRPr="00A33669" w14:paraId="3509028B" w14:textId="77777777" w:rsidTr="00A17842">
        <w:trPr>
          <w:tblCellSpacing w:w="0" w:type="dxa"/>
        </w:trPr>
        <w:tc>
          <w:tcPr>
            <w:tcW w:w="968" w:type="pct"/>
            <w:shd w:val="clear" w:color="auto" w:fill="F2F2F2" w:themeFill="background1" w:themeFillShade="F2"/>
            <w:hideMark/>
          </w:tcPr>
          <w:p w14:paraId="6930C5BE" w14:textId="77777777" w:rsidR="000261DA" w:rsidRPr="00A33669" w:rsidRDefault="000261DA" w:rsidP="001768FB">
            <w:pPr>
              <w:jc w:val="left"/>
              <w:rPr>
                <w:b/>
                <w:sz w:val="18"/>
                <w:szCs w:val="18"/>
              </w:rPr>
            </w:pPr>
            <w:r w:rsidRPr="00A33669">
              <w:rPr>
                <w:b/>
                <w:sz w:val="18"/>
                <w:szCs w:val="18"/>
              </w:rPr>
              <w:t>Termen utilizat</w:t>
            </w:r>
          </w:p>
        </w:tc>
        <w:tc>
          <w:tcPr>
            <w:tcW w:w="4032" w:type="pct"/>
            <w:shd w:val="clear" w:color="auto" w:fill="F2F2F2" w:themeFill="background1" w:themeFillShade="F2"/>
            <w:hideMark/>
          </w:tcPr>
          <w:p w14:paraId="0F1F0B81" w14:textId="4B732386" w:rsidR="000261DA" w:rsidRPr="00A33669" w:rsidRDefault="000261DA" w:rsidP="001768FB">
            <w:pPr>
              <w:jc w:val="left"/>
              <w:rPr>
                <w:b/>
                <w:sz w:val="18"/>
                <w:szCs w:val="18"/>
              </w:rPr>
            </w:pPr>
            <w:r w:rsidRPr="00A33669">
              <w:rPr>
                <w:b/>
                <w:sz w:val="18"/>
                <w:szCs w:val="18"/>
              </w:rPr>
              <w:t>Defini</w:t>
            </w:r>
            <w:r w:rsidR="00B047B7">
              <w:rPr>
                <w:b/>
                <w:sz w:val="18"/>
                <w:szCs w:val="18"/>
              </w:rPr>
              <w:t>ț</w:t>
            </w:r>
            <w:r w:rsidRPr="00A33669">
              <w:rPr>
                <w:b/>
                <w:sz w:val="18"/>
                <w:szCs w:val="18"/>
              </w:rPr>
              <w:t>ie</w:t>
            </w:r>
          </w:p>
        </w:tc>
      </w:tr>
      <w:tr w:rsidR="000261DA" w:rsidRPr="00A33669" w14:paraId="3AB74B53" w14:textId="77777777" w:rsidTr="00A17842">
        <w:trPr>
          <w:tblCellSpacing w:w="0" w:type="dxa"/>
        </w:trPr>
        <w:tc>
          <w:tcPr>
            <w:tcW w:w="968" w:type="pct"/>
            <w:shd w:val="clear" w:color="auto" w:fill="FFFFFF"/>
            <w:hideMark/>
          </w:tcPr>
          <w:p w14:paraId="35B36E8E" w14:textId="77777777" w:rsidR="000261DA" w:rsidRPr="00A33669" w:rsidRDefault="000261DA" w:rsidP="001768FB">
            <w:pPr>
              <w:jc w:val="left"/>
              <w:rPr>
                <w:sz w:val="18"/>
                <w:szCs w:val="18"/>
              </w:rPr>
            </w:pPr>
            <w:r w:rsidRPr="00A33669">
              <w:rPr>
                <w:sz w:val="18"/>
                <w:szCs w:val="18"/>
              </w:rPr>
              <w:t>Ad libitum</w:t>
            </w:r>
          </w:p>
        </w:tc>
        <w:tc>
          <w:tcPr>
            <w:tcW w:w="4032" w:type="pct"/>
            <w:shd w:val="clear" w:color="auto" w:fill="FFFFFF"/>
            <w:hideMark/>
          </w:tcPr>
          <w:p w14:paraId="3FA5122E" w14:textId="063146B4" w:rsidR="000261DA" w:rsidRPr="00A33669" w:rsidRDefault="000261DA" w:rsidP="001768FB">
            <w:pPr>
              <w:jc w:val="left"/>
              <w:rPr>
                <w:sz w:val="18"/>
                <w:szCs w:val="18"/>
              </w:rPr>
            </w:pPr>
            <w:r w:rsidRPr="00A33669">
              <w:rPr>
                <w:sz w:val="18"/>
                <w:szCs w:val="18"/>
              </w:rPr>
              <w:t xml:space="preserve">Permiterea accesului liber la furaje </w:t>
            </w:r>
            <w:r w:rsidR="00AE20CE">
              <w:rPr>
                <w:sz w:val="18"/>
                <w:szCs w:val="18"/>
              </w:rPr>
              <w:t>ș</w:t>
            </w:r>
            <w:r w:rsidRPr="00A33669">
              <w:rPr>
                <w:sz w:val="18"/>
                <w:szCs w:val="18"/>
              </w:rPr>
              <w:t>i la apă, astfel încât animalul să fie capabil să se hrănească în voie, în conformitate cu necesită</w:t>
            </w:r>
            <w:r w:rsidR="00B047B7">
              <w:rPr>
                <w:sz w:val="18"/>
                <w:szCs w:val="18"/>
              </w:rPr>
              <w:t>ț</w:t>
            </w:r>
            <w:r w:rsidRPr="00A33669">
              <w:rPr>
                <w:sz w:val="18"/>
                <w:szCs w:val="18"/>
              </w:rPr>
              <w:t>ile sale biologice.</w:t>
            </w:r>
          </w:p>
        </w:tc>
      </w:tr>
      <w:tr w:rsidR="000261DA" w:rsidRPr="00A33669" w14:paraId="0EAE65DC" w14:textId="77777777" w:rsidTr="00A17842">
        <w:trPr>
          <w:tblCellSpacing w:w="0" w:type="dxa"/>
        </w:trPr>
        <w:tc>
          <w:tcPr>
            <w:tcW w:w="968" w:type="pct"/>
            <w:shd w:val="clear" w:color="auto" w:fill="FFFFFF"/>
            <w:hideMark/>
          </w:tcPr>
          <w:p w14:paraId="24D1761D" w14:textId="3FB66F6B" w:rsidR="000261DA" w:rsidRPr="00A33669" w:rsidRDefault="000261DA" w:rsidP="001768FB">
            <w:pPr>
              <w:jc w:val="left"/>
              <w:rPr>
                <w:sz w:val="18"/>
                <w:szCs w:val="18"/>
              </w:rPr>
            </w:pPr>
            <w:r w:rsidRPr="00A33669">
              <w:rPr>
                <w:sz w:val="18"/>
                <w:szCs w:val="18"/>
              </w:rPr>
              <w:t>Spa</w:t>
            </w:r>
            <w:r w:rsidR="00B047B7">
              <w:rPr>
                <w:sz w:val="18"/>
                <w:szCs w:val="18"/>
              </w:rPr>
              <w:t>ț</w:t>
            </w:r>
            <w:r w:rsidRPr="00A33669">
              <w:rPr>
                <w:sz w:val="18"/>
                <w:szCs w:val="18"/>
              </w:rPr>
              <w:t>iu pentru animal</w:t>
            </w:r>
          </w:p>
        </w:tc>
        <w:tc>
          <w:tcPr>
            <w:tcW w:w="4032" w:type="pct"/>
            <w:shd w:val="clear" w:color="auto" w:fill="FFFFFF"/>
            <w:hideMark/>
          </w:tcPr>
          <w:p w14:paraId="12ACEA8A" w14:textId="79B8B807" w:rsidR="000261DA" w:rsidRPr="00A33669" w:rsidRDefault="000261DA" w:rsidP="001768FB">
            <w:pPr>
              <w:jc w:val="left"/>
              <w:rPr>
                <w:sz w:val="18"/>
                <w:szCs w:val="18"/>
              </w:rPr>
            </w:pPr>
            <w:r w:rsidRPr="00A33669">
              <w:rPr>
                <w:sz w:val="18"/>
                <w:szCs w:val="18"/>
              </w:rPr>
              <w:t>Spa</w:t>
            </w:r>
            <w:r w:rsidR="00B047B7">
              <w:rPr>
                <w:sz w:val="18"/>
                <w:szCs w:val="18"/>
              </w:rPr>
              <w:t>ț</w:t>
            </w:r>
            <w:r w:rsidRPr="00A33669">
              <w:rPr>
                <w:sz w:val="18"/>
                <w:szCs w:val="18"/>
              </w:rPr>
              <w:t xml:space="preserve">iul prevăzut pentru fiecare animal într-un sistem de adăpostire, </w:t>
            </w:r>
            <w:r w:rsidR="00B047B7">
              <w:rPr>
                <w:sz w:val="18"/>
                <w:szCs w:val="18"/>
              </w:rPr>
              <w:t>ț</w:t>
            </w:r>
            <w:r w:rsidRPr="00A33669">
              <w:rPr>
                <w:sz w:val="18"/>
                <w:szCs w:val="18"/>
              </w:rPr>
              <w:t>inând seama de capacitatea maximă a exploata</w:t>
            </w:r>
            <w:r w:rsidR="00B047B7">
              <w:rPr>
                <w:sz w:val="18"/>
                <w:szCs w:val="18"/>
              </w:rPr>
              <w:t>ț</w:t>
            </w:r>
            <w:r w:rsidRPr="00A33669">
              <w:rPr>
                <w:sz w:val="18"/>
                <w:szCs w:val="18"/>
              </w:rPr>
              <w:t>iei/instala</w:t>
            </w:r>
            <w:r w:rsidR="00B047B7">
              <w:rPr>
                <w:sz w:val="18"/>
                <w:szCs w:val="18"/>
              </w:rPr>
              <w:t>ț</w:t>
            </w:r>
            <w:r w:rsidRPr="00A33669">
              <w:rPr>
                <w:sz w:val="18"/>
                <w:szCs w:val="18"/>
              </w:rPr>
              <w:t>iei.</w:t>
            </w:r>
          </w:p>
        </w:tc>
      </w:tr>
      <w:tr w:rsidR="000261DA" w:rsidRPr="00A33669" w14:paraId="29EC73BB" w14:textId="77777777" w:rsidTr="00A17842">
        <w:trPr>
          <w:tblCellSpacing w:w="0" w:type="dxa"/>
        </w:trPr>
        <w:tc>
          <w:tcPr>
            <w:tcW w:w="968" w:type="pct"/>
            <w:shd w:val="clear" w:color="auto" w:fill="FFFFFF"/>
            <w:hideMark/>
          </w:tcPr>
          <w:p w14:paraId="53866577" w14:textId="77777777" w:rsidR="000261DA" w:rsidRPr="00A33669" w:rsidRDefault="000261DA" w:rsidP="001768FB">
            <w:pPr>
              <w:jc w:val="left"/>
              <w:rPr>
                <w:sz w:val="18"/>
                <w:szCs w:val="18"/>
              </w:rPr>
            </w:pPr>
            <w:r w:rsidRPr="00A33669">
              <w:rPr>
                <w:sz w:val="18"/>
                <w:szCs w:val="18"/>
              </w:rPr>
              <w:t>Arat de conservare</w:t>
            </w:r>
          </w:p>
        </w:tc>
        <w:tc>
          <w:tcPr>
            <w:tcW w:w="4032" w:type="pct"/>
            <w:shd w:val="clear" w:color="auto" w:fill="FFFFFF"/>
            <w:hideMark/>
          </w:tcPr>
          <w:p w14:paraId="65EF5713" w14:textId="2716C571" w:rsidR="000261DA" w:rsidRPr="00A33669" w:rsidRDefault="000261DA" w:rsidP="001768FB">
            <w:pPr>
              <w:jc w:val="left"/>
              <w:rPr>
                <w:sz w:val="18"/>
                <w:szCs w:val="18"/>
              </w:rPr>
            </w:pPr>
            <w:r w:rsidRPr="00A33669">
              <w:rPr>
                <w:sz w:val="18"/>
                <w:szCs w:val="18"/>
              </w:rPr>
              <w:t xml:space="preserve">Orice metodă de cultivare a solului care lasă pe sol reziduuri din culturile din anul precedent (cum ar fi tulpini de porumb sau paie rămase după seceratul grâului) înainte </w:t>
            </w:r>
            <w:r w:rsidR="00AE20CE">
              <w:rPr>
                <w:sz w:val="18"/>
                <w:szCs w:val="18"/>
              </w:rPr>
              <w:t>ș</w:t>
            </w:r>
            <w:r w:rsidRPr="00A33669">
              <w:rPr>
                <w:sz w:val="18"/>
                <w:szCs w:val="18"/>
              </w:rPr>
              <w:t xml:space="preserve">i după cultivarea următoarei culturi, pentru a reduce eroziunea solului </w:t>
            </w:r>
            <w:r w:rsidR="00AE20CE">
              <w:rPr>
                <w:sz w:val="18"/>
                <w:szCs w:val="18"/>
              </w:rPr>
              <w:t>ș</w:t>
            </w:r>
            <w:r w:rsidRPr="00A33669">
              <w:rPr>
                <w:sz w:val="18"/>
                <w:szCs w:val="18"/>
              </w:rPr>
              <w:t>i scurgerile de apă.</w:t>
            </w:r>
          </w:p>
        </w:tc>
      </w:tr>
      <w:tr w:rsidR="000261DA" w:rsidRPr="00A33669" w14:paraId="4844071D" w14:textId="77777777" w:rsidTr="00A17842">
        <w:trPr>
          <w:tblCellSpacing w:w="0" w:type="dxa"/>
        </w:trPr>
        <w:tc>
          <w:tcPr>
            <w:tcW w:w="968" w:type="pct"/>
            <w:shd w:val="clear" w:color="auto" w:fill="FFFFFF"/>
            <w:hideMark/>
          </w:tcPr>
          <w:p w14:paraId="6F20A220" w14:textId="77777777" w:rsidR="000261DA" w:rsidRPr="00A33669" w:rsidRDefault="000261DA" w:rsidP="001768FB">
            <w:pPr>
              <w:jc w:val="left"/>
              <w:rPr>
                <w:sz w:val="18"/>
                <w:szCs w:val="18"/>
              </w:rPr>
            </w:pPr>
            <w:r w:rsidRPr="00A33669">
              <w:rPr>
                <w:sz w:val="18"/>
                <w:szCs w:val="18"/>
              </w:rPr>
              <w:t>Fermă existentă</w:t>
            </w:r>
          </w:p>
        </w:tc>
        <w:tc>
          <w:tcPr>
            <w:tcW w:w="4032" w:type="pct"/>
            <w:shd w:val="clear" w:color="auto" w:fill="FFFFFF"/>
            <w:hideMark/>
          </w:tcPr>
          <w:p w14:paraId="51F8939E" w14:textId="77777777" w:rsidR="000261DA" w:rsidRPr="00A33669" w:rsidRDefault="000261DA" w:rsidP="001768FB">
            <w:pPr>
              <w:jc w:val="left"/>
              <w:rPr>
                <w:sz w:val="18"/>
                <w:szCs w:val="18"/>
              </w:rPr>
            </w:pPr>
            <w:r w:rsidRPr="00A33669">
              <w:rPr>
                <w:sz w:val="18"/>
                <w:szCs w:val="18"/>
              </w:rPr>
              <w:t>O fermă care nu este o fermă nouă.</w:t>
            </w:r>
          </w:p>
        </w:tc>
      </w:tr>
      <w:tr w:rsidR="000261DA" w:rsidRPr="00A33669" w14:paraId="50DF8E2F" w14:textId="77777777" w:rsidTr="00A17842">
        <w:trPr>
          <w:tblCellSpacing w:w="0" w:type="dxa"/>
        </w:trPr>
        <w:tc>
          <w:tcPr>
            <w:tcW w:w="968" w:type="pct"/>
            <w:shd w:val="clear" w:color="auto" w:fill="FFFFFF"/>
            <w:hideMark/>
          </w:tcPr>
          <w:p w14:paraId="74D1C0E5" w14:textId="3CB03ECC" w:rsidR="000261DA" w:rsidRPr="00A33669" w:rsidRDefault="000261DA" w:rsidP="001768FB">
            <w:pPr>
              <w:jc w:val="left"/>
              <w:rPr>
                <w:sz w:val="18"/>
                <w:szCs w:val="18"/>
              </w:rPr>
            </w:pPr>
            <w:r w:rsidRPr="00A33669">
              <w:rPr>
                <w:sz w:val="18"/>
                <w:szCs w:val="18"/>
              </w:rPr>
              <w:t>Instala</w:t>
            </w:r>
            <w:r w:rsidR="00B047B7">
              <w:rPr>
                <w:sz w:val="18"/>
                <w:szCs w:val="18"/>
              </w:rPr>
              <w:t>ț</w:t>
            </w:r>
            <w:r w:rsidRPr="00A33669">
              <w:rPr>
                <w:sz w:val="18"/>
                <w:szCs w:val="18"/>
              </w:rPr>
              <w:t>ie existentă</w:t>
            </w:r>
          </w:p>
        </w:tc>
        <w:tc>
          <w:tcPr>
            <w:tcW w:w="4032" w:type="pct"/>
            <w:shd w:val="clear" w:color="auto" w:fill="FFFFFF"/>
            <w:hideMark/>
          </w:tcPr>
          <w:p w14:paraId="2DE1F778" w14:textId="2C97FB73" w:rsidR="000261DA" w:rsidRPr="00A33669" w:rsidRDefault="000261DA" w:rsidP="001768FB">
            <w:pPr>
              <w:jc w:val="left"/>
              <w:rPr>
                <w:sz w:val="18"/>
                <w:szCs w:val="18"/>
              </w:rPr>
            </w:pPr>
            <w:r w:rsidRPr="00A33669">
              <w:rPr>
                <w:sz w:val="18"/>
                <w:szCs w:val="18"/>
              </w:rPr>
              <w:t>O instala</w:t>
            </w:r>
            <w:r w:rsidR="00B047B7">
              <w:rPr>
                <w:sz w:val="18"/>
                <w:szCs w:val="18"/>
              </w:rPr>
              <w:t>ț</w:t>
            </w:r>
            <w:r w:rsidRPr="00A33669">
              <w:rPr>
                <w:sz w:val="18"/>
                <w:szCs w:val="18"/>
              </w:rPr>
              <w:t>ie care nu este o instala</w:t>
            </w:r>
            <w:r w:rsidR="00B047B7">
              <w:rPr>
                <w:sz w:val="18"/>
                <w:szCs w:val="18"/>
              </w:rPr>
              <w:t>ț</w:t>
            </w:r>
            <w:r w:rsidRPr="00A33669">
              <w:rPr>
                <w:sz w:val="18"/>
                <w:szCs w:val="18"/>
              </w:rPr>
              <w:t>ie nouă.</w:t>
            </w:r>
          </w:p>
        </w:tc>
      </w:tr>
      <w:tr w:rsidR="000261DA" w:rsidRPr="00A33669" w14:paraId="6FED5FAF" w14:textId="77777777" w:rsidTr="00A17842">
        <w:trPr>
          <w:tblCellSpacing w:w="0" w:type="dxa"/>
        </w:trPr>
        <w:tc>
          <w:tcPr>
            <w:tcW w:w="968" w:type="pct"/>
            <w:shd w:val="clear" w:color="auto" w:fill="FFFFFF"/>
            <w:hideMark/>
          </w:tcPr>
          <w:p w14:paraId="2B5E87E1" w14:textId="77777777" w:rsidR="000261DA" w:rsidRPr="00A33669" w:rsidRDefault="000261DA" w:rsidP="001768FB">
            <w:pPr>
              <w:jc w:val="left"/>
              <w:rPr>
                <w:sz w:val="18"/>
                <w:szCs w:val="18"/>
              </w:rPr>
            </w:pPr>
            <w:r w:rsidRPr="00A33669">
              <w:rPr>
                <w:sz w:val="18"/>
                <w:szCs w:val="18"/>
              </w:rPr>
              <w:t>Fermă</w:t>
            </w:r>
          </w:p>
        </w:tc>
        <w:tc>
          <w:tcPr>
            <w:tcW w:w="4032" w:type="pct"/>
            <w:shd w:val="clear" w:color="auto" w:fill="FFFFFF"/>
            <w:hideMark/>
          </w:tcPr>
          <w:p w14:paraId="648F7E4E" w14:textId="65C5563F" w:rsidR="000261DA" w:rsidRPr="00A33669" w:rsidRDefault="000261DA" w:rsidP="001768FB">
            <w:pPr>
              <w:jc w:val="left"/>
              <w:rPr>
                <w:sz w:val="18"/>
                <w:szCs w:val="18"/>
              </w:rPr>
            </w:pPr>
            <w:r w:rsidRPr="00A33669">
              <w:rPr>
                <w:sz w:val="18"/>
                <w:szCs w:val="18"/>
              </w:rPr>
              <w:t>O instala</w:t>
            </w:r>
            <w:r w:rsidR="00B047B7">
              <w:rPr>
                <w:sz w:val="18"/>
                <w:szCs w:val="18"/>
              </w:rPr>
              <w:t>ț</w:t>
            </w:r>
            <w:r w:rsidRPr="00A33669">
              <w:rPr>
                <w:sz w:val="18"/>
                <w:szCs w:val="18"/>
              </w:rPr>
              <w:t>ie, astfel cum este definită la articolul 3 alineatul (3) din Directiva 2010/75/UE, unde sunt crescute porcine sau păsări de curte.</w:t>
            </w:r>
          </w:p>
        </w:tc>
      </w:tr>
      <w:tr w:rsidR="000261DA" w:rsidRPr="00A33669" w14:paraId="4841AE53" w14:textId="77777777" w:rsidTr="00A17842">
        <w:trPr>
          <w:tblCellSpacing w:w="0" w:type="dxa"/>
        </w:trPr>
        <w:tc>
          <w:tcPr>
            <w:tcW w:w="968" w:type="pct"/>
            <w:shd w:val="clear" w:color="auto" w:fill="FFFFFF"/>
            <w:hideMark/>
          </w:tcPr>
          <w:p w14:paraId="007CA541" w14:textId="04DCCB8A" w:rsidR="000261DA" w:rsidRPr="00A33669" w:rsidRDefault="000261DA" w:rsidP="001768FB">
            <w:pPr>
              <w:jc w:val="left"/>
              <w:rPr>
                <w:sz w:val="18"/>
                <w:szCs w:val="18"/>
              </w:rPr>
            </w:pPr>
            <w:r w:rsidRPr="00A33669">
              <w:rPr>
                <w:sz w:val="18"/>
                <w:szCs w:val="18"/>
              </w:rPr>
              <w:t>Dejec</w:t>
            </w:r>
            <w:r w:rsidR="00B047B7">
              <w:rPr>
                <w:sz w:val="18"/>
                <w:szCs w:val="18"/>
              </w:rPr>
              <w:t>ț</w:t>
            </w:r>
            <w:r w:rsidRPr="00A33669">
              <w:rPr>
                <w:sz w:val="18"/>
                <w:szCs w:val="18"/>
              </w:rPr>
              <w:t>ii animaliere</w:t>
            </w:r>
          </w:p>
        </w:tc>
        <w:tc>
          <w:tcPr>
            <w:tcW w:w="4032" w:type="pct"/>
            <w:shd w:val="clear" w:color="auto" w:fill="FFFFFF"/>
            <w:hideMark/>
          </w:tcPr>
          <w:p w14:paraId="48DC58A6" w14:textId="5819FE81" w:rsidR="000261DA" w:rsidRPr="00A33669" w:rsidRDefault="000261DA" w:rsidP="001768FB">
            <w:pPr>
              <w:jc w:val="left"/>
              <w:rPr>
                <w:sz w:val="18"/>
                <w:szCs w:val="18"/>
              </w:rPr>
            </w:pPr>
            <w:r w:rsidRPr="00A33669">
              <w:rPr>
                <w:sz w:val="18"/>
                <w:szCs w:val="18"/>
              </w:rPr>
              <w:t>Dejec</w:t>
            </w:r>
            <w:r w:rsidR="00B047B7">
              <w:rPr>
                <w:sz w:val="18"/>
                <w:szCs w:val="18"/>
              </w:rPr>
              <w:t>ț</w:t>
            </w:r>
            <w:r w:rsidRPr="00A33669">
              <w:rPr>
                <w:sz w:val="18"/>
                <w:szCs w:val="18"/>
              </w:rPr>
              <w:t xml:space="preserve">ii lichide </w:t>
            </w:r>
            <w:r w:rsidR="00AE20CE">
              <w:rPr>
                <w:sz w:val="18"/>
                <w:szCs w:val="18"/>
              </w:rPr>
              <w:t>ș</w:t>
            </w:r>
            <w:r w:rsidRPr="00A33669">
              <w:rPr>
                <w:sz w:val="18"/>
                <w:szCs w:val="18"/>
              </w:rPr>
              <w:t>i/sau solide.</w:t>
            </w:r>
          </w:p>
        </w:tc>
      </w:tr>
      <w:tr w:rsidR="000261DA" w:rsidRPr="00A33669" w14:paraId="6302ED40" w14:textId="77777777" w:rsidTr="00A17842">
        <w:trPr>
          <w:tblCellSpacing w:w="0" w:type="dxa"/>
        </w:trPr>
        <w:tc>
          <w:tcPr>
            <w:tcW w:w="968" w:type="pct"/>
            <w:shd w:val="clear" w:color="auto" w:fill="FFFFFF"/>
            <w:hideMark/>
          </w:tcPr>
          <w:p w14:paraId="1AC9792D" w14:textId="77777777" w:rsidR="000261DA" w:rsidRPr="00A33669" w:rsidRDefault="000261DA" w:rsidP="001768FB">
            <w:pPr>
              <w:jc w:val="left"/>
              <w:rPr>
                <w:sz w:val="18"/>
                <w:szCs w:val="18"/>
              </w:rPr>
            </w:pPr>
            <w:r w:rsidRPr="00A33669">
              <w:rPr>
                <w:sz w:val="18"/>
                <w:szCs w:val="18"/>
              </w:rPr>
              <w:t>Fermă nouă</w:t>
            </w:r>
          </w:p>
        </w:tc>
        <w:tc>
          <w:tcPr>
            <w:tcW w:w="4032" w:type="pct"/>
            <w:shd w:val="clear" w:color="auto" w:fill="FFFFFF"/>
            <w:hideMark/>
          </w:tcPr>
          <w:p w14:paraId="3E3A70B7" w14:textId="77777777" w:rsidR="000261DA" w:rsidRPr="00A33669" w:rsidRDefault="000261DA" w:rsidP="001768FB">
            <w:pPr>
              <w:jc w:val="left"/>
              <w:rPr>
                <w:sz w:val="18"/>
                <w:szCs w:val="18"/>
              </w:rPr>
            </w:pPr>
            <w:r w:rsidRPr="00A33669">
              <w:rPr>
                <w:sz w:val="18"/>
                <w:szCs w:val="18"/>
              </w:rPr>
              <w:t>O fermă autorizată pentru prima dată după publicarea prezentelor concluzii privind BAT sau o înlocuire integrală a unei ferme după publicarea prezentelor concluzii privind BAT.</w:t>
            </w:r>
          </w:p>
        </w:tc>
      </w:tr>
      <w:tr w:rsidR="000261DA" w:rsidRPr="00A33669" w14:paraId="643032AB" w14:textId="77777777" w:rsidTr="00A17842">
        <w:trPr>
          <w:tblCellSpacing w:w="0" w:type="dxa"/>
        </w:trPr>
        <w:tc>
          <w:tcPr>
            <w:tcW w:w="968" w:type="pct"/>
            <w:shd w:val="clear" w:color="auto" w:fill="FFFFFF"/>
            <w:hideMark/>
          </w:tcPr>
          <w:p w14:paraId="0254A91D" w14:textId="42C8D548" w:rsidR="000261DA" w:rsidRPr="00A33669" w:rsidRDefault="000261DA" w:rsidP="001768FB">
            <w:pPr>
              <w:jc w:val="left"/>
              <w:rPr>
                <w:sz w:val="18"/>
                <w:szCs w:val="18"/>
              </w:rPr>
            </w:pPr>
            <w:r w:rsidRPr="00A33669">
              <w:rPr>
                <w:sz w:val="18"/>
                <w:szCs w:val="18"/>
              </w:rPr>
              <w:t>Instala</w:t>
            </w:r>
            <w:r w:rsidR="00B047B7">
              <w:rPr>
                <w:sz w:val="18"/>
                <w:szCs w:val="18"/>
              </w:rPr>
              <w:t>ț</w:t>
            </w:r>
            <w:r w:rsidRPr="00A33669">
              <w:rPr>
                <w:sz w:val="18"/>
                <w:szCs w:val="18"/>
              </w:rPr>
              <w:t>ie nouă</w:t>
            </w:r>
          </w:p>
        </w:tc>
        <w:tc>
          <w:tcPr>
            <w:tcW w:w="4032" w:type="pct"/>
            <w:shd w:val="clear" w:color="auto" w:fill="FFFFFF"/>
            <w:hideMark/>
          </w:tcPr>
          <w:p w14:paraId="04E8707E" w14:textId="6A2CEFDD" w:rsidR="000261DA" w:rsidRPr="00A33669" w:rsidRDefault="000261DA" w:rsidP="001768FB">
            <w:pPr>
              <w:jc w:val="left"/>
              <w:rPr>
                <w:sz w:val="18"/>
                <w:szCs w:val="18"/>
              </w:rPr>
            </w:pPr>
            <w:r w:rsidRPr="00A33669">
              <w:rPr>
                <w:sz w:val="18"/>
                <w:szCs w:val="18"/>
              </w:rPr>
              <w:t>O instala</w:t>
            </w:r>
            <w:r w:rsidR="00B047B7">
              <w:rPr>
                <w:sz w:val="18"/>
                <w:szCs w:val="18"/>
              </w:rPr>
              <w:t>ț</w:t>
            </w:r>
            <w:r w:rsidRPr="00A33669">
              <w:rPr>
                <w:sz w:val="18"/>
                <w:szCs w:val="18"/>
              </w:rPr>
              <w:t>ie autorizată pentru prima oară în locul unde este amplasată ferma după publicarea prezentelor concluzii privind BAT sau înlocuirea completă a unei instala</w:t>
            </w:r>
            <w:r w:rsidR="00B047B7">
              <w:rPr>
                <w:sz w:val="18"/>
                <w:szCs w:val="18"/>
              </w:rPr>
              <w:t>ț</w:t>
            </w:r>
            <w:r w:rsidRPr="00A33669">
              <w:rPr>
                <w:sz w:val="18"/>
                <w:szCs w:val="18"/>
              </w:rPr>
              <w:t>ii pe o funda</w:t>
            </w:r>
            <w:r w:rsidR="00B047B7">
              <w:rPr>
                <w:sz w:val="18"/>
                <w:szCs w:val="18"/>
              </w:rPr>
              <w:t>ț</w:t>
            </w:r>
            <w:r w:rsidRPr="00A33669">
              <w:rPr>
                <w:sz w:val="18"/>
                <w:szCs w:val="18"/>
              </w:rPr>
              <w:t>ie existentă, efectuată după publicarea prezentelor concluzii privind BAT</w:t>
            </w:r>
          </w:p>
        </w:tc>
      </w:tr>
      <w:tr w:rsidR="000261DA" w:rsidRPr="00A33669" w14:paraId="13B1FED0" w14:textId="77777777" w:rsidTr="00A17842">
        <w:trPr>
          <w:tblCellSpacing w:w="0" w:type="dxa"/>
        </w:trPr>
        <w:tc>
          <w:tcPr>
            <w:tcW w:w="968" w:type="pct"/>
            <w:shd w:val="clear" w:color="auto" w:fill="FFFFFF"/>
            <w:hideMark/>
          </w:tcPr>
          <w:p w14:paraId="2814B0FD" w14:textId="2946A82E" w:rsidR="000261DA" w:rsidRPr="00A33669" w:rsidRDefault="000261DA" w:rsidP="001768FB">
            <w:pPr>
              <w:jc w:val="left"/>
              <w:rPr>
                <w:sz w:val="18"/>
                <w:szCs w:val="18"/>
              </w:rPr>
            </w:pPr>
            <w:r w:rsidRPr="00A33669">
              <w:rPr>
                <w:sz w:val="18"/>
                <w:szCs w:val="18"/>
              </w:rPr>
              <w:t>Instala</w:t>
            </w:r>
            <w:r w:rsidR="00B047B7">
              <w:rPr>
                <w:sz w:val="18"/>
                <w:szCs w:val="18"/>
              </w:rPr>
              <w:t>ț</w:t>
            </w:r>
            <w:r w:rsidRPr="00A33669">
              <w:rPr>
                <w:sz w:val="18"/>
                <w:szCs w:val="18"/>
              </w:rPr>
              <w:t>ie</w:t>
            </w:r>
          </w:p>
        </w:tc>
        <w:tc>
          <w:tcPr>
            <w:tcW w:w="4032" w:type="pct"/>
            <w:shd w:val="clear" w:color="auto" w:fill="FFFFFF"/>
            <w:hideMark/>
          </w:tcPr>
          <w:p w14:paraId="3CD6B386" w14:textId="79A0979B" w:rsidR="000261DA" w:rsidRPr="00A33669" w:rsidRDefault="000261DA" w:rsidP="001768FB">
            <w:pPr>
              <w:jc w:val="left"/>
              <w:rPr>
                <w:sz w:val="18"/>
                <w:szCs w:val="18"/>
              </w:rPr>
            </w:pPr>
            <w:r w:rsidRPr="00A33669">
              <w:rPr>
                <w:sz w:val="18"/>
                <w:szCs w:val="18"/>
              </w:rPr>
              <w:t>O parte a fermei unde se desfă</w:t>
            </w:r>
            <w:r w:rsidR="00AE20CE">
              <w:rPr>
                <w:sz w:val="18"/>
                <w:szCs w:val="18"/>
              </w:rPr>
              <w:t>ș</w:t>
            </w:r>
            <w:r w:rsidRPr="00A33669">
              <w:rPr>
                <w:sz w:val="18"/>
                <w:szCs w:val="18"/>
              </w:rPr>
              <w:t>oară unul dintre procesele sau una dintre activită</w:t>
            </w:r>
            <w:r w:rsidR="00B047B7">
              <w:rPr>
                <w:sz w:val="18"/>
                <w:szCs w:val="18"/>
              </w:rPr>
              <w:t>ț</w:t>
            </w:r>
            <w:r w:rsidRPr="00A33669">
              <w:rPr>
                <w:sz w:val="18"/>
                <w:szCs w:val="18"/>
              </w:rPr>
              <w:t>ile următoare: adăpostirea animalelor, depozitarea dejec</w:t>
            </w:r>
            <w:r w:rsidR="00B047B7">
              <w:rPr>
                <w:sz w:val="18"/>
                <w:szCs w:val="18"/>
              </w:rPr>
              <w:t>ț</w:t>
            </w:r>
            <w:r w:rsidRPr="00A33669">
              <w:rPr>
                <w:sz w:val="18"/>
                <w:szCs w:val="18"/>
              </w:rPr>
              <w:t>iilor animaliere, prelucrarea dejec</w:t>
            </w:r>
            <w:r w:rsidR="00B047B7">
              <w:rPr>
                <w:sz w:val="18"/>
                <w:szCs w:val="18"/>
              </w:rPr>
              <w:t>ț</w:t>
            </w:r>
            <w:r w:rsidRPr="00A33669">
              <w:rPr>
                <w:sz w:val="18"/>
                <w:szCs w:val="18"/>
              </w:rPr>
              <w:t>iilor animaliere. O instala</w:t>
            </w:r>
            <w:r w:rsidR="00B047B7">
              <w:rPr>
                <w:sz w:val="18"/>
                <w:szCs w:val="18"/>
              </w:rPr>
              <w:t>ț</w:t>
            </w:r>
            <w:r w:rsidRPr="00A33669">
              <w:rPr>
                <w:sz w:val="18"/>
                <w:szCs w:val="18"/>
              </w:rPr>
              <w:t xml:space="preserve">ie este alcătuită dintr-o singură clădire (sau o unitate) </w:t>
            </w:r>
            <w:r w:rsidR="00AE20CE">
              <w:rPr>
                <w:sz w:val="18"/>
                <w:szCs w:val="18"/>
              </w:rPr>
              <w:t>ș</w:t>
            </w:r>
            <w:r w:rsidRPr="00A33669">
              <w:rPr>
                <w:sz w:val="18"/>
                <w:szCs w:val="18"/>
              </w:rPr>
              <w:t>i/sau echipamentul necesar pentru desfă</w:t>
            </w:r>
            <w:r w:rsidR="00AE20CE">
              <w:rPr>
                <w:sz w:val="18"/>
                <w:szCs w:val="18"/>
              </w:rPr>
              <w:t>ș</w:t>
            </w:r>
            <w:r w:rsidRPr="00A33669">
              <w:rPr>
                <w:sz w:val="18"/>
                <w:szCs w:val="18"/>
              </w:rPr>
              <w:t>urarea opera</w:t>
            </w:r>
            <w:r w:rsidR="00B047B7">
              <w:rPr>
                <w:sz w:val="18"/>
                <w:szCs w:val="18"/>
              </w:rPr>
              <w:t>ț</w:t>
            </w:r>
            <w:r w:rsidRPr="00A33669">
              <w:rPr>
                <w:sz w:val="18"/>
                <w:szCs w:val="18"/>
              </w:rPr>
              <w:t>iunilor sau a activită</w:t>
            </w:r>
            <w:r w:rsidR="00B047B7">
              <w:rPr>
                <w:sz w:val="18"/>
                <w:szCs w:val="18"/>
              </w:rPr>
              <w:t>ț</w:t>
            </w:r>
            <w:r w:rsidRPr="00A33669">
              <w:rPr>
                <w:sz w:val="18"/>
                <w:szCs w:val="18"/>
              </w:rPr>
              <w:t>ilor respective.</w:t>
            </w:r>
          </w:p>
        </w:tc>
      </w:tr>
      <w:tr w:rsidR="000261DA" w:rsidRPr="00A33669" w14:paraId="4D4F18F3" w14:textId="77777777" w:rsidTr="00A17842">
        <w:trPr>
          <w:tblCellSpacing w:w="0" w:type="dxa"/>
        </w:trPr>
        <w:tc>
          <w:tcPr>
            <w:tcW w:w="968" w:type="pct"/>
            <w:shd w:val="clear" w:color="auto" w:fill="FFFFFF"/>
            <w:hideMark/>
          </w:tcPr>
          <w:p w14:paraId="2E8930F4" w14:textId="77777777" w:rsidR="000261DA" w:rsidRPr="00A33669" w:rsidRDefault="000261DA" w:rsidP="001768FB">
            <w:pPr>
              <w:jc w:val="left"/>
              <w:rPr>
                <w:sz w:val="18"/>
                <w:szCs w:val="18"/>
              </w:rPr>
            </w:pPr>
            <w:r w:rsidRPr="00A33669">
              <w:rPr>
                <w:sz w:val="18"/>
                <w:szCs w:val="18"/>
              </w:rPr>
              <w:t>Receptor sensibil</w:t>
            </w:r>
          </w:p>
        </w:tc>
        <w:tc>
          <w:tcPr>
            <w:tcW w:w="4032" w:type="pct"/>
            <w:shd w:val="clear" w:color="auto" w:fill="FFFFFF"/>
            <w:hideMark/>
          </w:tcPr>
          <w:p w14:paraId="6027CDBD" w14:textId="3E632326" w:rsidR="000261DA" w:rsidRPr="00A33669" w:rsidRDefault="000261DA" w:rsidP="001768FB">
            <w:pPr>
              <w:jc w:val="left"/>
              <w:rPr>
                <w:sz w:val="18"/>
                <w:szCs w:val="18"/>
              </w:rPr>
            </w:pPr>
            <w:r w:rsidRPr="00A33669">
              <w:rPr>
                <w:sz w:val="18"/>
                <w:szCs w:val="18"/>
              </w:rPr>
              <w:t>O zonă care are nevoie de protec</w:t>
            </w:r>
            <w:r w:rsidR="00B047B7">
              <w:rPr>
                <w:sz w:val="18"/>
                <w:szCs w:val="18"/>
              </w:rPr>
              <w:t>ț</w:t>
            </w:r>
            <w:r w:rsidRPr="00A33669">
              <w:rPr>
                <w:sz w:val="18"/>
                <w:szCs w:val="18"/>
              </w:rPr>
              <w:t>ie specială împotriva elementelor poluante, cum ar fi:</w:t>
            </w:r>
          </w:p>
          <w:tbl>
            <w:tblPr>
              <w:tblW w:w="5000" w:type="pct"/>
              <w:tblCellSpacing w:w="0" w:type="dxa"/>
              <w:tblCellMar>
                <w:left w:w="0" w:type="dxa"/>
                <w:right w:w="0" w:type="dxa"/>
              </w:tblCellMar>
              <w:tblLook w:val="04A0" w:firstRow="1" w:lastRow="0" w:firstColumn="1" w:lastColumn="0" w:noHBand="0" w:noVBand="1"/>
            </w:tblPr>
            <w:tblGrid>
              <w:gridCol w:w="163"/>
              <w:gridCol w:w="7473"/>
            </w:tblGrid>
            <w:tr w:rsidR="000261DA" w:rsidRPr="00A33669" w14:paraId="0058559D" w14:textId="77777777" w:rsidTr="001768FB">
              <w:trPr>
                <w:tblCellSpacing w:w="0" w:type="dxa"/>
              </w:trPr>
              <w:tc>
                <w:tcPr>
                  <w:tcW w:w="0" w:type="auto"/>
                  <w:hideMark/>
                </w:tcPr>
                <w:p w14:paraId="720CC857" w14:textId="77777777" w:rsidR="000261DA" w:rsidRPr="00A33669" w:rsidRDefault="000261DA" w:rsidP="001768FB">
                  <w:pPr>
                    <w:jc w:val="left"/>
                    <w:rPr>
                      <w:sz w:val="18"/>
                      <w:szCs w:val="18"/>
                    </w:rPr>
                  </w:pPr>
                  <w:r w:rsidRPr="00A33669">
                    <w:rPr>
                      <w:sz w:val="18"/>
                      <w:szCs w:val="18"/>
                    </w:rPr>
                    <w:t>—</w:t>
                  </w:r>
                </w:p>
              </w:tc>
              <w:tc>
                <w:tcPr>
                  <w:tcW w:w="0" w:type="auto"/>
                  <w:hideMark/>
                </w:tcPr>
                <w:p w14:paraId="6F6E9508" w14:textId="7AC44A86" w:rsidR="000261DA" w:rsidRPr="00A33669" w:rsidRDefault="000261DA" w:rsidP="001768FB">
                  <w:pPr>
                    <w:jc w:val="left"/>
                    <w:rPr>
                      <w:sz w:val="18"/>
                      <w:szCs w:val="18"/>
                    </w:rPr>
                  </w:pPr>
                  <w:r w:rsidRPr="00A33669">
                    <w:rPr>
                      <w:sz w:val="18"/>
                      <w:szCs w:val="18"/>
                    </w:rPr>
                    <w:t>zonele reziden</w:t>
                  </w:r>
                  <w:r w:rsidR="00B047B7">
                    <w:rPr>
                      <w:sz w:val="18"/>
                      <w:szCs w:val="18"/>
                    </w:rPr>
                    <w:t>ț</w:t>
                  </w:r>
                  <w:r w:rsidRPr="00A33669">
                    <w:rPr>
                      <w:sz w:val="18"/>
                      <w:szCs w:val="18"/>
                    </w:rPr>
                    <w:t>iale;</w:t>
                  </w:r>
                </w:p>
              </w:tc>
            </w:tr>
            <w:tr w:rsidR="000261DA" w:rsidRPr="00A33669" w14:paraId="2CED7C7B" w14:textId="77777777" w:rsidTr="001768FB">
              <w:trPr>
                <w:tblCellSpacing w:w="0" w:type="dxa"/>
              </w:trPr>
              <w:tc>
                <w:tcPr>
                  <w:tcW w:w="0" w:type="auto"/>
                  <w:hideMark/>
                </w:tcPr>
                <w:p w14:paraId="57D90555" w14:textId="77777777" w:rsidR="000261DA" w:rsidRPr="00A33669" w:rsidRDefault="000261DA" w:rsidP="001768FB">
                  <w:pPr>
                    <w:jc w:val="left"/>
                    <w:rPr>
                      <w:sz w:val="18"/>
                      <w:szCs w:val="18"/>
                    </w:rPr>
                  </w:pPr>
                  <w:r w:rsidRPr="00A33669">
                    <w:rPr>
                      <w:sz w:val="18"/>
                      <w:szCs w:val="18"/>
                    </w:rPr>
                    <w:t>—</w:t>
                  </w:r>
                </w:p>
              </w:tc>
              <w:tc>
                <w:tcPr>
                  <w:tcW w:w="0" w:type="auto"/>
                  <w:hideMark/>
                </w:tcPr>
                <w:p w14:paraId="3BAE688B" w14:textId="29095EAD" w:rsidR="000261DA" w:rsidRPr="00A33669" w:rsidRDefault="000261DA" w:rsidP="001768FB">
                  <w:pPr>
                    <w:jc w:val="left"/>
                    <w:rPr>
                      <w:sz w:val="18"/>
                      <w:szCs w:val="18"/>
                    </w:rPr>
                  </w:pPr>
                  <w:r w:rsidRPr="00A33669">
                    <w:rPr>
                      <w:sz w:val="18"/>
                      <w:szCs w:val="18"/>
                    </w:rPr>
                    <w:t>zonele unde se desfă</w:t>
                  </w:r>
                  <w:r w:rsidR="00AE20CE">
                    <w:rPr>
                      <w:sz w:val="18"/>
                      <w:szCs w:val="18"/>
                    </w:rPr>
                    <w:t>ș</w:t>
                  </w:r>
                  <w:r w:rsidRPr="00A33669">
                    <w:rPr>
                      <w:sz w:val="18"/>
                      <w:szCs w:val="18"/>
                    </w:rPr>
                    <w:t>oară activită</w:t>
                  </w:r>
                  <w:r w:rsidR="00B047B7">
                    <w:rPr>
                      <w:sz w:val="18"/>
                      <w:szCs w:val="18"/>
                    </w:rPr>
                    <w:t>ț</w:t>
                  </w:r>
                  <w:r w:rsidRPr="00A33669">
                    <w:rPr>
                      <w:sz w:val="18"/>
                      <w:szCs w:val="18"/>
                    </w:rPr>
                    <w:t xml:space="preserve">i umane (de exemplu </w:t>
                  </w:r>
                  <w:r w:rsidR="00AE20CE">
                    <w:rPr>
                      <w:sz w:val="18"/>
                      <w:szCs w:val="18"/>
                    </w:rPr>
                    <w:t>ș</w:t>
                  </w:r>
                  <w:r w:rsidRPr="00A33669">
                    <w:rPr>
                      <w:sz w:val="18"/>
                      <w:szCs w:val="18"/>
                    </w:rPr>
                    <w:t xml:space="preserve">coli, centre de zi, zone de agrement, spitale sau centre de îngrijire </w:t>
                  </w:r>
                  <w:r w:rsidR="00AE20CE">
                    <w:rPr>
                      <w:sz w:val="18"/>
                      <w:szCs w:val="18"/>
                    </w:rPr>
                    <w:t>ș</w:t>
                  </w:r>
                  <w:r w:rsidRPr="00A33669">
                    <w:rPr>
                      <w:sz w:val="18"/>
                      <w:szCs w:val="18"/>
                    </w:rPr>
                    <w:t>i asisten</w:t>
                  </w:r>
                  <w:r w:rsidR="00B047B7">
                    <w:rPr>
                      <w:sz w:val="18"/>
                      <w:szCs w:val="18"/>
                    </w:rPr>
                    <w:t>ț</w:t>
                  </w:r>
                  <w:r w:rsidRPr="00A33669">
                    <w:rPr>
                      <w:sz w:val="18"/>
                      <w:szCs w:val="18"/>
                    </w:rPr>
                    <w:t>ă);</w:t>
                  </w:r>
                </w:p>
              </w:tc>
            </w:tr>
            <w:tr w:rsidR="000261DA" w:rsidRPr="00A33669" w14:paraId="5A976BE8" w14:textId="77777777" w:rsidTr="001768FB">
              <w:trPr>
                <w:tblCellSpacing w:w="0" w:type="dxa"/>
              </w:trPr>
              <w:tc>
                <w:tcPr>
                  <w:tcW w:w="0" w:type="auto"/>
                  <w:hideMark/>
                </w:tcPr>
                <w:p w14:paraId="2DCD4850" w14:textId="77777777" w:rsidR="000261DA" w:rsidRPr="00A33669" w:rsidRDefault="000261DA" w:rsidP="001768FB">
                  <w:pPr>
                    <w:jc w:val="left"/>
                    <w:rPr>
                      <w:sz w:val="18"/>
                      <w:szCs w:val="18"/>
                    </w:rPr>
                  </w:pPr>
                  <w:r w:rsidRPr="00A33669">
                    <w:rPr>
                      <w:sz w:val="18"/>
                      <w:szCs w:val="18"/>
                    </w:rPr>
                    <w:t>—</w:t>
                  </w:r>
                </w:p>
              </w:tc>
              <w:tc>
                <w:tcPr>
                  <w:tcW w:w="0" w:type="auto"/>
                  <w:hideMark/>
                </w:tcPr>
                <w:p w14:paraId="375BDF6F" w14:textId="77777777" w:rsidR="000261DA" w:rsidRPr="00A33669" w:rsidRDefault="000261DA" w:rsidP="001768FB">
                  <w:pPr>
                    <w:jc w:val="left"/>
                    <w:rPr>
                      <w:sz w:val="18"/>
                      <w:szCs w:val="18"/>
                    </w:rPr>
                  </w:pPr>
                  <w:r w:rsidRPr="00A33669">
                    <w:rPr>
                      <w:sz w:val="18"/>
                      <w:szCs w:val="18"/>
                    </w:rPr>
                    <w:t>ecosistemele/habitatele sensibile.</w:t>
                  </w:r>
                </w:p>
              </w:tc>
            </w:tr>
          </w:tbl>
          <w:p w14:paraId="7E13812A" w14:textId="77777777" w:rsidR="000261DA" w:rsidRPr="00A33669" w:rsidRDefault="000261DA" w:rsidP="001768FB">
            <w:pPr>
              <w:jc w:val="left"/>
              <w:rPr>
                <w:sz w:val="18"/>
                <w:szCs w:val="18"/>
              </w:rPr>
            </w:pPr>
          </w:p>
        </w:tc>
      </w:tr>
      <w:tr w:rsidR="000261DA" w:rsidRPr="00A33669" w14:paraId="66E25C14" w14:textId="77777777" w:rsidTr="00A17842">
        <w:trPr>
          <w:tblCellSpacing w:w="0" w:type="dxa"/>
        </w:trPr>
        <w:tc>
          <w:tcPr>
            <w:tcW w:w="968" w:type="pct"/>
            <w:shd w:val="clear" w:color="auto" w:fill="FFFFFF"/>
            <w:hideMark/>
          </w:tcPr>
          <w:p w14:paraId="6E7D034F" w14:textId="7A3BBC3B" w:rsidR="000261DA" w:rsidRPr="00A33669" w:rsidRDefault="000261DA" w:rsidP="001768FB">
            <w:pPr>
              <w:jc w:val="left"/>
              <w:rPr>
                <w:sz w:val="18"/>
                <w:szCs w:val="18"/>
              </w:rPr>
            </w:pPr>
            <w:r w:rsidRPr="00A33669">
              <w:rPr>
                <w:sz w:val="18"/>
                <w:szCs w:val="18"/>
              </w:rPr>
              <w:t>Dejec</w:t>
            </w:r>
            <w:r w:rsidR="00B047B7">
              <w:rPr>
                <w:sz w:val="18"/>
                <w:szCs w:val="18"/>
              </w:rPr>
              <w:t>ț</w:t>
            </w:r>
            <w:r w:rsidRPr="00A33669">
              <w:rPr>
                <w:sz w:val="18"/>
                <w:szCs w:val="18"/>
              </w:rPr>
              <w:t>ii lichide</w:t>
            </w:r>
          </w:p>
        </w:tc>
        <w:tc>
          <w:tcPr>
            <w:tcW w:w="4032" w:type="pct"/>
            <w:shd w:val="clear" w:color="auto" w:fill="FFFFFF"/>
            <w:hideMark/>
          </w:tcPr>
          <w:p w14:paraId="4CF4D028" w14:textId="70D69337" w:rsidR="000261DA" w:rsidRPr="00A33669" w:rsidRDefault="000261DA" w:rsidP="001768FB">
            <w:pPr>
              <w:jc w:val="left"/>
              <w:rPr>
                <w:sz w:val="18"/>
                <w:szCs w:val="18"/>
              </w:rPr>
            </w:pPr>
            <w:r w:rsidRPr="00A33669">
              <w:rPr>
                <w:sz w:val="18"/>
                <w:szCs w:val="18"/>
              </w:rPr>
              <w:t xml:space="preserve">Materii fecale </w:t>
            </w:r>
            <w:r w:rsidR="00AE20CE">
              <w:rPr>
                <w:sz w:val="18"/>
                <w:szCs w:val="18"/>
              </w:rPr>
              <w:t>ș</w:t>
            </w:r>
            <w:r w:rsidRPr="00A33669">
              <w:rPr>
                <w:sz w:val="18"/>
                <w:szCs w:val="18"/>
              </w:rPr>
              <w:t>i urină amestecate sau nu cu material de a</w:t>
            </w:r>
            <w:r w:rsidR="00AE20CE">
              <w:rPr>
                <w:sz w:val="18"/>
                <w:szCs w:val="18"/>
              </w:rPr>
              <w:t>ș</w:t>
            </w:r>
            <w:r w:rsidRPr="00A33669">
              <w:rPr>
                <w:sz w:val="18"/>
                <w:szCs w:val="18"/>
              </w:rPr>
              <w:t xml:space="preserve">ternut </w:t>
            </w:r>
            <w:r w:rsidR="00AE20CE">
              <w:rPr>
                <w:sz w:val="18"/>
                <w:szCs w:val="18"/>
              </w:rPr>
              <w:t>ș</w:t>
            </w:r>
            <w:r w:rsidRPr="00A33669">
              <w:rPr>
                <w:sz w:val="18"/>
                <w:szCs w:val="18"/>
              </w:rPr>
              <w:t>i cu apă pentru a rezulta dejec</w:t>
            </w:r>
            <w:r w:rsidR="00B047B7">
              <w:rPr>
                <w:sz w:val="18"/>
                <w:szCs w:val="18"/>
              </w:rPr>
              <w:t>ț</w:t>
            </w:r>
            <w:r w:rsidRPr="00A33669">
              <w:rPr>
                <w:sz w:val="18"/>
                <w:szCs w:val="18"/>
              </w:rPr>
              <w:t>ii lichide cu un con</w:t>
            </w:r>
            <w:r w:rsidR="00B047B7">
              <w:rPr>
                <w:sz w:val="18"/>
                <w:szCs w:val="18"/>
              </w:rPr>
              <w:t>ț</w:t>
            </w:r>
            <w:r w:rsidRPr="00A33669">
              <w:rPr>
                <w:sz w:val="18"/>
                <w:szCs w:val="18"/>
              </w:rPr>
              <w:t>inut de substan</w:t>
            </w:r>
            <w:r w:rsidR="00B047B7">
              <w:rPr>
                <w:sz w:val="18"/>
                <w:szCs w:val="18"/>
              </w:rPr>
              <w:t>ț</w:t>
            </w:r>
            <w:r w:rsidRPr="00A33669">
              <w:rPr>
                <w:sz w:val="18"/>
                <w:szCs w:val="18"/>
              </w:rPr>
              <w:t xml:space="preserve">ă uscată de cel mult 10 %, care plutesc </w:t>
            </w:r>
            <w:r w:rsidR="00AE20CE">
              <w:rPr>
                <w:sz w:val="18"/>
                <w:szCs w:val="18"/>
              </w:rPr>
              <w:t>ș</w:t>
            </w:r>
            <w:r w:rsidRPr="00A33669">
              <w:rPr>
                <w:sz w:val="18"/>
                <w:szCs w:val="18"/>
              </w:rPr>
              <w:t>i pot fi pompate.</w:t>
            </w:r>
          </w:p>
        </w:tc>
      </w:tr>
      <w:tr w:rsidR="000261DA" w:rsidRPr="00A33669" w14:paraId="178D1C34" w14:textId="77777777" w:rsidTr="00A17842">
        <w:trPr>
          <w:tblCellSpacing w:w="0" w:type="dxa"/>
        </w:trPr>
        <w:tc>
          <w:tcPr>
            <w:tcW w:w="968" w:type="pct"/>
            <w:shd w:val="clear" w:color="auto" w:fill="FFFFFF"/>
            <w:hideMark/>
          </w:tcPr>
          <w:p w14:paraId="14F36B65" w14:textId="5BF80FCA" w:rsidR="000261DA" w:rsidRPr="00A33669" w:rsidRDefault="000261DA" w:rsidP="001768FB">
            <w:pPr>
              <w:jc w:val="left"/>
              <w:rPr>
                <w:sz w:val="18"/>
                <w:szCs w:val="18"/>
              </w:rPr>
            </w:pPr>
            <w:r w:rsidRPr="00A33669">
              <w:rPr>
                <w:sz w:val="18"/>
                <w:szCs w:val="18"/>
              </w:rPr>
              <w:t>Dejec</w:t>
            </w:r>
            <w:r w:rsidR="00B047B7">
              <w:rPr>
                <w:sz w:val="18"/>
                <w:szCs w:val="18"/>
              </w:rPr>
              <w:t>ț</w:t>
            </w:r>
            <w:r w:rsidRPr="00A33669">
              <w:rPr>
                <w:sz w:val="18"/>
                <w:szCs w:val="18"/>
              </w:rPr>
              <w:t>ii solide</w:t>
            </w:r>
          </w:p>
        </w:tc>
        <w:tc>
          <w:tcPr>
            <w:tcW w:w="4032" w:type="pct"/>
            <w:shd w:val="clear" w:color="auto" w:fill="FFFFFF"/>
            <w:hideMark/>
          </w:tcPr>
          <w:p w14:paraId="596BCC65" w14:textId="57C3AB33" w:rsidR="000261DA" w:rsidRPr="00A33669" w:rsidRDefault="000261DA" w:rsidP="001768FB">
            <w:pPr>
              <w:jc w:val="left"/>
              <w:rPr>
                <w:sz w:val="18"/>
                <w:szCs w:val="18"/>
              </w:rPr>
            </w:pPr>
            <w:r w:rsidRPr="00A33669">
              <w:rPr>
                <w:sz w:val="18"/>
                <w:szCs w:val="18"/>
              </w:rPr>
              <w:t>Materii fecale sau găina</w:t>
            </w:r>
            <w:r w:rsidR="00B047B7">
              <w:rPr>
                <w:sz w:val="18"/>
                <w:szCs w:val="18"/>
              </w:rPr>
              <w:t>ț</w:t>
            </w:r>
            <w:r w:rsidRPr="00A33669">
              <w:rPr>
                <w:sz w:val="18"/>
                <w:szCs w:val="18"/>
              </w:rPr>
              <w:t xml:space="preserve"> </w:t>
            </w:r>
            <w:r w:rsidR="00AE20CE">
              <w:rPr>
                <w:sz w:val="18"/>
                <w:szCs w:val="18"/>
              </w:rPr>
              <w:t>ș</w:t>
            </w:r>
            <w:r w:rsidRPr="00A33669">
              <w:rPr>
                <w:sz w:val="18"/>
                <w:szCs w:val="18"/>
              </w:rPr>
              <w:t>i urină amestecate sau nu cu material de a</w:t>
            </w:r>
            <w:r w:rsidR="00AE20CE">
              <w:rPr>
                <w:sz w:val="18"/>
                <w:szCs w:val="18"/>
              </w:rPr>
              <w:t>ș</w:t>
            </w:r>
            <w:r w:rsidRPr="00A33669">
              <w:rPr>
                <w:sz w:val="18"/>
                <w:szCs w:val="18"/>
              </w:rPr>
              <w:t>ternut, care nu se scurg prin efectul gravita</w:t>
            </w:r>
            <w:r w:rsidR="00B047B7">
              <w:rPr>
                <w:sz w:val="18"/>
                <w:szCs w:val="18"/>
              </w:rPr>
              <w:t>ț</w:t>
            </w:r>
            <w:r w:rsidRPr="00A33669">
              <w:rPr>
                <w:sz w:val="18"/>
                <w:szCs w:val="18"/>
              </w:rPr>
              <w:t xml:space="preserve">iei </w:t>
            </w:r>
            <w:r w:rsidR="00AE20CE">
              <w:rPr>
                <w:sz w:val="18"/>
                <w:szCs w:val="18"/>
              </w:rPr>
              <w:t>ș</w:t>
            </w:r>
            <w:r w:rsidRPr="00A33669">
              <w:rPr>
                <w:sz w:val="18"/>
                <w:szCs w:val="18"/>
              </w:rPr>
              <w:t>i nu pot fi pompate.</w:t>
            </w:r>
          </w:p>
        </w:tc>
      </w:tr>
      <w:tr w:rsidR="000261DA" w:rsidRPr="00A33669" w14:paraId="40CC5031" w14:textId="77777777" w:rsidTr="00A17842">
        <w:trPr>
          <w:tblCellSpacing w:w="0" w:type="dxa"/>
        </w:trPr>
        <w:tc>
          <w:tcPr>
            <w:tcW w:w="968" w:type="pct"/>
            <w:shd w:val="clear" w:color="auto" w:fill="FFFFFF"/>
            <w:hideMark/>
          </w:tcPr>
          <w:p w14:paraId="1B7FC4BE" w14:textId="77777777" w:rsidR="000261DA" w:rsidRPr="00A33669" w:rsidRDefault="000261DA" w:rsidP="001768FB">
            <w:pPr>
              <w:jc w:val="left"/>
              <w:rPr>
                <w:sz w:val="18"/>
                <w:szCs w:val="18"/>
              </w:rPr>
            </w:pPr>
            <w:r w:rsidRPr="00A33669">
              <w:rPr>
                <w:sz w:val="18"/>
                <w:szCs w:val="18"/>
              </w:rPr>
              <w:t>Azot amoniacal total</w:t>
            </w:r>
          </w:p>
        </w:tc>
        <w:tc>
          <w:tcPr>
            <w:tcW w:w="4032" w:type="pct"/>
            <w:shd w:val="clear" w:color="auto" w:fill="FFFFFF"/>
            <w:hideMark/>
          </w:tcPr>
          <w:p w14:paraId="0FAB7C4D" w14:textId="20DECF80" w:rsidR="000261DA" w:rsidRPr="00A33669" w:rsidRDefault="000261DA" w:rsidP="001768FB">
            <w:pPr>
              <w:jc w:val="left"/>
              <w:rPr>
                <w:sz w:val="18"/>
                <w:szCs w:val="18"/>
              </w:rPr>
            </w:pPr>
            <w:r w:rsidRPr="00A33669">
              <w:rPr>
                <w:sz w:val="18"/>
                <w:szCs w:val="18"/>
              </w:rPr>
              <w:t xml:space="preserve">Amoniu-N (NH4-N) </w:t>
            </w:r>
            <w:r w:rsidR="00AE20CE">
              <w:rPr>
                <w:sz w:val="18"/>
                <w:szCs w:val="18"/>
              </w:rPr>
              <w:t>ș</w:t>
            </w:r>
            <w:r w:rsidRPr="00A33669">
              <w:rPr>
                <w:sz w:val="18"/>
                <w:szCs w:val="18"/>
              </w:rPr>
              <w:t>i compu</w:t>
            </w:r>
            <w:r w:rsidR="00AE20CE">
              <w:rPr>
                <w:sz w:val="18"/>
                <w:szCs w:val="18"/>
              </w:rPr>
              <w:t>ș</w:t>
            </w:r>
            <w:r w:rsidRPr="00A33669">
              <w:rPr>
                <w:sz w:val="18"/>
                <w:szCs w:val="18"/>
              </w:rPr>
              <w:t>ii acestuia, inclusiv acid uric, care pot fi u</w:t>
            </w:r>
            <w:r w:rsidR="00AE20CE">
              <w:rPr>
                <w:sz w:val="18"/>
                <w:szCs w:val="18"/>
              </w:rPr>
              <w:t>ș</w:t>
            </w:r>
            <w:r w:rsidRPr="00A33669">
              <w:rPr>
                <w:sz w:val="18"/>
                <w:szCs w:val="18"/>
              </w:rPr>
              <w:t>or descompu</w:t>
            </w:r>
            <w:r w:rsidR="00AE20CE">
              <w:rPr>
                <w:sz w:val="18"/>
                <w:szCs w:val="18"/>
              </w:rPr>
              <w:t>ș</w:t>
            </w:r>
            <w:r w:rsidRPr="00A33669">
              <w:rPr>
                <w:sz w:val="18"/>
                <w:szCs w:val="18"/>
              </w:rPr>
              <w:t>i în NH4-N.</w:t>
            </w:r>
          </w:p>
        </w:tc>
      </w:tr>
      <w:tr w:rsidR="000261DA" w:rsidRPr="00A33669" w14:paraId="4A29B52B" w14:textId="77777777" w:rsidTr="00A17842">
        <w:trPr>
          <w:tblCellSpacing w:w="0" w:type="dxa"/>
        </w:trPr>
        <w:tc>
          <w:tcPr>
            <w:tcW w:w="968" w:type="pct"/>
            <w:shd w:val="clear" w:color="auto" w:fill="FFFFFF"/>
            <w:hideMark/>
          </w:tcPr>
          <w:p w14:paraId="792D46CF" w14:textId="77777777" w:rsidR="000261DA" w:rsidRPr="00A33669" w:rsidRDefault="000261DA" w:rsidP="001768FB">
            <w:pPr>
              <w:jc w:val="left"/>
              <w:rPr>
                <w:sz w:val="18"/>
                <w:szCs w:val="18"/>
              </w:rPr>
            </w:pPr>
            <w:r w:rsidRPr="00A33669">
              <w:rPr>
                <w:sz w:val="18"/>
                <w:szCs w:val="18"/>
              </w:rPr>
              <w:t>Azot total</w:t>
            </w:r>
          </w:p>
        </w:tc>
        <w:tc>
          <w:tcPr>
            <w:tcW w:w="4032" w:type="pct"/>
            <w:shd w:val="clear" w:color="auto" w:fill="FFFFFF"/>
            <w:hideMark/>
          </w:tcPr>
          <w:p w14:paraId="59025953" w14:textId="21A7CA82" w:rsidR="000261DA" w:rsidRPr="00A33669" w:rsidRDefault="000261DA" w:rsidP="001768FB">
            <w:pPr>
              <w:jc w:val="left"/>
              <w:rPr>
                <w:sz w:val="18"/>
                <w:szCs w:val="18"/>
              </w:rPr>
            </w:pPr>
            <w:r w:rsidRPr="00A33669">
              <w:rPr>
                <w:sz w:val="18"/>
                <w:szCs w:val="18"/>
              </w:rPr>
              <w:t xml:space="preserve">Azotul total, exprimat ca N, include amoniacul liber </w:t>
            </w:r>
            <w:r w:rsidR="00AE20CE">
              <w:rPr>
                <w:sz w:val="18"/>
                <w:szCs w:val="18"/>
              </w:rPr>
              <w:t>ș</w:t>
            </w:r>
            <w:r w:rsidRPr="00A33669">
              <w:rPr>
                <w:sz w:val="18"/>
                <w:szCs w:val="18"/>
              </w:rPr>
              <w:t>i amoniul (NH4-N), nitri</w:t>
            </w:r>
            <w:r w:rsidR="00B047B7">
              <w:rPr>
                <w:sz w:val="18"/>
                <w:szCs w:val="18"/>
              </w:rPr>
              <w:t>ț</w:t>
            </w:r>
            <w:r w:rsidRPr="00A33669">
              <w:rPr>
                <w:sz w:val="18"/>
                <w:szCs w:val="18"/>
              </w:rPr>
              <w:t>ii (NO2-N), nitra</w:t>
            </w:r>
            <w:r w:rsidR="00B047B7">
              <w:rPr>
                <w:sz w:val="18"/>
                <w:szCs w:val="18"/>
              </w:rPr>
              <w:t>ț</w:t>
            </w:r>
            <w:r w:rsidRPr="00A33669">
              <w:rPr>
                <w:sz w:val="18"/>
                <w:szCs w:val="18"/>
              </w:rPr>
              <w:t xml:space="preserve">ii (NO3-N) </w:t>
            </w:r>
            <w:r w:rsidR="00AE20CE">
              <w:rPr>
                <w:sz w:val="18"/>
                <w:szCs w:val="18"/>
              </w:rPr>
              <w:t>ș</w:t>
            </w:r>
            <w:r w:rsidRPr="00A33669">
              <w:rPr>
                <w:sz w:val="18"/>
                <w:szCs w:val="18"/>
              </w:rPr>
              <w:t>i compu</w:t>
            </w:r>
            <w:r w:rsidR="00AE20CE">
              <w:rPr>
                <w:sz w:val="18"/>
                <w:szCs w:val="18"/>
              </w:rPr>
              <w:t>ș</w:t>
            </w:r>
            <w:r w:rsidRPr="00A33669">
              <w:rPr>
                <w:sz w:val="18"/>
                <w:szCs w:val="18"/>
              </w:rPr>
              <w:t>ii organici cu azot.</w:t>
            </w:r>
          </w:p>
        </w:tc>
      </w:tr>
      <w:tr w:rsidR="000261DA" w:rsidRPr="00A33669" w14:paraId="10CA8295" w14:textId="77777777" w:rsidTr="00A17842">
        <w:trPr>
          <w:tblCellSpacing w:w="0" w:type="dxa"/>
        </w:trPr>
        <w:tc>
          <w:tcPr>
            <w:tcW w:w="968" w:type="pct"/>
            <w:shd w:val="clear" w:color="auto" w:fill="FFFFFF"/>
            <w:hideMark/>
          </w:tcPr>
          <w:p w14:paraId="3D1821AA" w14:textId="77777777" w:rsidR="000261DA" w:rsidRPr="00A33669" w:rsidRDefault="000261DA" w:rsidP="001768FB">
            <w:pPr>
              <w:jc w:val="left"/>
              <w:rPr>
                <w:sz w:val="18"/>
                <w:szCs w:val="18"/>
              </w:rPr>
            </w:pPr>
            <w:r w:rsidRPr="00A33669">
              <w:rPr>
                <w:sz w:val="18"/>
                <w:szCs w:val="18"/>
              </w:rPr>
              <w:t>Azot total excretat</w:t>
            </w:r>
          </w:p>
        </w:tc>
        <w:tc>
          <w:tcPr>
            <w:tcW w:w="4032" w:type="pct"/>
            <w:shd w:val="clear" w:color="auto" w:fill="FFFFFF"/>
            <w:hideMark/>
          </w:tcPr>
          <w:p w14:paraId="61D057F0" w14:textId="42AE2DFC" w:rsidR="000261DA" w:rsidRPr="00A33669" w:rsidRDefault="000261DA" w:rsidP="001768FB">
            <w:pPr>
              <w:jc w:val="left"/>
              <w:rPr>
                <w:sz w:val="18"/>
                <w:szCs w:val="18"/>
              </w:rPr>
            </w:pPr>
            <w:r w:rsidRPr="00A33669">
              <w:rPr>
                <w:sz w:val="18"/>
                <w:szCs w:val="18"/>
              </w:rPr>
              <w:t xml:space="preserve">Cantitatea totală de azot eliminată în urma proceselor metabolice ale animalelor prin urină </w:t>
            </w:r>
            <w:r w:rsidR="00AE20CE">
              <w:rPr>
                <w:sz w:val="18"/>
                <w:szCs w:val="18"/>
              </w:rPr>
              <w:t>ș</w:t>
            </w:r>
            <w:r w:rsidRPr="00A33669">
              <w:rPr>
                <w:sz w:val="18"/>
                <w:szCs w:val="18"/>
              </w:rPr>
              <w:t>i materii fecale.</w:t>
            </w:r>
          </w:p>
        </w:tc>
      </w:tr>
      <w:tr w:rsidR="000261DA" w:rsidRPr="00A33669" w14:paraId="0D061CC6" w14:textId="77777777" w:rsidTr="00A17842">
        <w:trPr>
          <w:tblCellSpacing w:w="0" w:type="dxa"/>
        </w:trPr>
        <w:tc>
          <w:tcPr>
            <w:tcW w:w="968" w:type="pct"/>
            <w:shd w:val="clear" w:color="auto" w:fill="FFFFFF"/>
            <w:hideMark/>
          </w:tcPr>
          <w:p w14:paraId="4400534A" w14:textId="77777777" w:rsidR="000261DA" w:rsidRPr="00A33669" w:rsidRDefault="000261DA" w:rsidP="001768FB">
            <w:pPr>
              <w:jc w:val="left"/>
              <w:rPr>
                <w:sz w:val="18"/>
                <w:szCs w:val="18"/>
              </w:rPr>
            </w:pPr>
            <w:r w:rsidRPr="00A33669">
              <w:rPr>
                <w:sz w:val="18"/>
                <w:szCs w:val="18"/>
              </w:rPr>
              <w:t>Fosfor total</w:t>
            </w:r>
          </w:p>
        </w:tc>
        <w:tc>
          <w:tcPr>
            <w:tcW w:w="4032" w:type="pct"/>
            <w:shd w:val="clear" w:color="auto" w:fill="FFFFFF"/>
            <w:hideMark/>
          </w:tcPr>
          <w:p w14:paraId="5B880A75" w14:textId="78A34CD2" w:rsidR="000261DA" w:rsidRPr="00A33669" w:rsidRDefault="000261DA" w:rsidP="001768FB">
            <w:pPr>
              <w:jc w:val="left"/>
              <w:rPr>
                <w:sz w:val="18"/>
                <w:szCs w:val="18"/>
              </w:rPr>
            </w:pPr>
            <w:r w:rsidRPr="00A33669">
              <w:rPr>
                <w:sz w:val="18"/>
                <w:szCs w:val="18"/>
              </w:rPr>
              <w:t>Fosforul total, exprimat ca P2O5, include to</w:t>
            </w:r>
            <w:r w:rsidR="00B047B7">
              <w:rPr>
                <w:sz w:val="18"/>
                <w:szCs w:val="18"/>
              </w:rPr>
              <w:t>ț</w:t>
            </w:r>
            <w:r w:rsidRPr="00A33669">
              <w:rPr>
                <w:sz w:val="18"/>
                <w:szCs w:val="18"/>
              </w:rPr>
              <w:t>i compu</w:t>
            </w:r>
            <w:r w:rsidR="00AE20CE">
              <w:rPr>
                <w:sz w:val="18"/>
                <w:szCs w:val="18"/>
              </w:rPr>
              <w:t>ș</w:t>
            </w:r>
            <w:r w:rsidRPr="00A33669">
              <w:rPr>
                <w:sz w:val="18"/>
                <w:szCs w:val="18"/>
              </w:rPr>
              <w:t xml:space="preserve">ii anorganici </w:t>
            </w:r>
            <w:r w:rsidR="00AE20CE">
              <w:rPr>
                <w:sz w:val="18"/>
                <w:szCs w:val="18"/>
              </w:rPr>
              <w:t>ș</w:t>
            </w:r>
            <w:r w:rsidRPr="00A33669">
              <w:rPr>
                <w:sz w:val="18"/>
                <w:szCs w:val="18"/>
              </w:rPr>
              <w:t>i organici ai fosforului, dizolva</w:t>
            </w:r>
            <w:r w:rsidR="00B047B7">
              <w:rPr>
                <w:sz w:val="18"/>
                <w:szCs w:val="18"/>
              </w:rPr>
              <w:t>ț</w:t>
            </w:r>
            <w:r w:rsidRPr="00A33669">
              <w:rPr>
                <w:sz w:val="18"/>
                <w:szCs w:val="18"/>
              </w:rPr>
              <w:t>i sau lega</w:t>
            </w:r>
            <w:r w:rsidR="00B047B7">
              <w:rPr>
                <w:sz w:val="18"/>
                <w:szCs w:val="18"/>
              </w:rPr>
              <w:t>ț</w:t>
            </w:r>
            <w:r w:rsidRPr="00A33669">
              <w:rPr>
                <w:sz w:val="18"/>
                <w:szCs w:val="18"/>
              </w:rPr>
              <w:t>i de particule.</w:t>
            </w:r>
          </w:p>
        </w:tc>
      </w:tr>
      <w:tr w:rsidR="000261DA" w:rsidRPr="00A33669" w14:paraId="3266336C" w14:textId="77777777" w:rsidTr="00A17842">
        <w:trPr>
          <w:tblCellSpacing w:w="0" w:type="dxa"/>
        </w:trPr>
        <w:tc>
          <w:tcPr>
            <w:tcW w:w="968" w:type="pct"/>
            <w:shd w:val="clear" w:color="auto" w:fill="FFFFFF"/>
            <w:hideMark/>
          </w:tcPr>
          <w:p w14:paraId="3E8A8B7B" w14:textId="77777777" w:rsidR="000261DA" w:rsidRPr="00A33669" w:rsidRDefault="000261DA" w:rsidP="001768FB">
            <w:pPr>
              <w:jc w:val="left"/>
              <w:rPr>
                <w:sz w:val="18"/>
                <w:szCs w:val="18"/>
              </w:rPr>
            </w:pPr>
            <w:r w:rsidRPr="00A33669">
              <w:rPr>
                <w:sz w:val="18"/>
                <w:szCs w:val="18"/>
              </w:rPr>
              <w:lastRenderedPageBreak/>
              <w:t>Fosfor total excretat</w:t>
            </w:r>
          </w:p>
        </w:tc>
        <w:tc>
          <w:tcPr>
            <w:tcW w:w="4032" w:type="pct"/>
            <w:shd w:val="clear" w:color="auto" w:fill="FFFFFF"/>
            <w:hideMark/>
          </w:tcPr>
          <w:p w14:paraId="6415C652" w14:textId="0EEB7D37" w:rsidR="000261DA" w:rsidRPr="00A33669" w:rsidRDefault="000261DA" w:rsidP="001768FB">
            <w:pPr>
              <w:jc w:val="left"/>
              <w:rPr>
                <w:sz w:val="18"/>
                <w:szCs w:val="18"/>
              </w:rPr>
            </w:pPr>
            <w:r w:rsidRPr="00A33669">
              <w:rPr>
                <w:sz w:val="18"/>
                <w:szCs w:val="18"/>
              </w:rPr>
              <w:t xml:space="preserve">Cantitatea totală de fosfor eliminată în urma proceselor metabolice ale animalelor prin urină </w:t>
            </w:r>
            <w:r w:rsidR="00AE20CE">
              <w:rPr>
                <w:sz w:val="18"/>
                <w:szCs w:val="18"/>
              </w:rPr>
              <w:t>ș</w:t>
            </w:r>
            <w:r w:rsidRPr="00A33669">
              <w:rPr>
                <w:sz w:val="18"/>
                <w:szCs w:val="18"/>
              </w:rPr>
              <w:t>i materii fecale.</w:t>
            </w:r>
          </w:p>
        </w:tc>
      </w:tr>
      <w:tr w:rsidR="000261DA" w:rsidRPr="00A33669" w14:paraId="7315A731" w14:textId="77777777" w:rsidTr="00A17842">
        <w:trPr>
          <w:tblCellSpacing w:w="0" w:type="dxa"/>
        </w:trPr>
        <w:tc>
          <w:tcPr>
            <w:tcW w:w="968" w:type="pct"/>
            <w:shd w:val="clear" w:color="auto" w:fill="FFFFFF"/>
            <w:hideMark/>
          </w:tcPr>
          <w:p w14:paraId="15CF84D6" w14:textId="77777777" w:rsidR="000261DA" w:rsidRPr="00A33669" w:rsidRDefault="000261DA" w:rsidP="001768FB">
            <w:pPr>
              <w:jc w:val="left"/>
              <w:rPr>
                <w:sz w:val="18"/>
                <w:szCs w:val="18"/>
              </w:rPr>
            </w:pPr>
            <w:r w:rsidRPr="00A33669">
              <w:rPr>
                <w:sz w:val="18"/>
                <w:szCs w:val="18"/>
              </w:rPr>
              <w:t>Ape uzate</w:t>
            </w:r>
          </w:p>
        </w:tc>
        <w:tc>
          <w:tcPr>
            <w:tcW w:w="4032" w:type="pct"/>
            <w:shd w:val="clear" w:color="auto" w:fill="FFFFFF"/>
            <w:hideMark/>
          </w:tcPr>
          <w:p w14:paraId="5527CDF9" w14:textId="186AAD03" w:rsidR="000261DA" w:rsidRPr="00A33669" w:rsidRDefault="000261DA" w:rsidP="001768FB">
            <w:pPr>
              <w:jc w:val="left"/>
              <w:rPr>
                <w:sz w:val="18"/>
                <w:szCs w:val="18"/>
              </w:rPr>
            </w:pPr>
            <w:r w:rsidRPr="00A33669">
              <w:rPr>
                <w:sz w:val="18"/>
                <w:szCs w:val="18"/>
              </w:rPr>
              <w:t>Apele pluviale de scurgere amestecate, de regulă, cu dejec</w:t>
            </w:r>
            <w:r w:rsidR="00B047B7">
              <w:rPr>
                <w:sz w:val="18"/>
                <w:szCs w:val="18"/>
              </w:rPr>
              <w:t>ț</w:t>
            </w:r>
            <w:r w:rsidRPr="00A33669">
              <w:rPr>
                <w:sz w:val="18"/>
                <w:szCs w:val="18"/>
              </w:rPr>
              <w:t>ii animaliere, apă provenită din cură</w:t>
            </w:r>
            <w:r w:rsidR="00B047B7">
              <w:rPr>
                <w:sz w:val="18"/>
                <w:szCs w:val="18"/>
              </w:rPr>
              <w:t>ț</w:t>
            </w:r>
            <w:r w:rsidRPr="00A33669">
              <w:rPr>
                <w:sz w:val="18"/>
                <w:szCs w:val="18"/>
              </w:rPr>
              <w:t>area suprafe</w:t>
            </w:r>
            <w:r w:rsidR="00B047B7">
              <w:rPr>
                <w:sz w:val="18"/>
                <w:szCs w:val="18"/>
              </w:rPr>
              <w:t>ț</w:t>
            </w:r>
            <w:r w:rsidRPr="00A33669">
              <w:rPr>
                <w:sz w:val="18"/>
                <w:szCs w:val="18"/>
              </w:rPr>
              <w:t xml:space="preserve">elor (de exemplu podele) </w:t>
            </w:r>
            <w:r w:rsidR="00AE20CE">
              <w:rPr>
                <w:sz w:val="18"/>
                <w:szCs w:val="18"/>
              </w:rPr>
              <w:t>ș</w:t>
            </w:r>
            <w:r w:rsidRPr="00A33669">
              <w:rPr>
                <w:sz w:val="18"/>
                <w:szCs w:val="18"/>
              </w:rPr>
              <w:t xml:space="preserve">i a echipamentelor, precum </w:t>
            </w:r>
            <w:r w:rsidR="00AE20CE">
              <w:rPr>
                <w:sz w:val="18"/>
                <w:szCs w:val="18"/>
              </w:rPr>
              <w:t>ș</w:t>
            </w:r>
            <w:r w:rsidRPr="00A33669">
              <w:rPr>
                <w:sz w:val="18"/>
                <w:szCs w:val="18"/>
              </w:rPr>
              <w:t>i apa rezultată în urma func</w:t>
            </w:r>
            <w:r w:rsidR="00B047B7">
              <w:rPr>
                <w:sz w:val="18"/>
                <w:szCs w:val="18"/>
              </w:rPr>
              <w:t>ț</w:t>
            </w:r>
            <w:r w:rsidRPr="00A33669">
              <w:rPr>
                <w:sz w:val="18"/>
                <w:szCs w:val="18"/>
              </w:rPr>
              <w:t>ionării sistemelor de purificare a aerului. De asemenea, acestea pot fi denumite ape murdare.</w:t>
            </w:r>
          </w:p>
        </w:tc>
      </w:tr>
    </w:tbl>
    <w:p w14:paraId="20BBE58F" w14:textId="77777777" w:rsidR="000261DA" w:rsidRDefault="000261DA" w:rsidP="000261DA">
      <w:pPr>
        <w:pStyle w:val="Caption"/>
      </w:pPr>
    </w:p>
    <w:p w14:paraId="63626202" w14:textId="32969ED4" w:rsidR="000261DA" w:rsidRPr="004F1352" w:rsidRDefault="000261DA" w:rsidP="000261DA">
      <w:pPr>
        <w:pStyle w:val="Caption"/>
      </w:pPr>
      <w:bookmarkStart w:id="11" w:name="_Toc532153379"/>
      <w:r>
        <w:t xml:space="preserve">Tabelul  </w:t>
      </w:r>
      <w:r>
        <w:fldChar w:fldCharType="begin"/>
      </w:r>
      <w:r>
        <w:instrText xml:space="preserve"> SEQ Tabelul_ \* ARABIC </w:instrText>
      </w:r>
      <w:r>
        <w:fldChar w:fldCharType="separate"/>
      </w:r>
      <w:r w:rsidR="00152F87">
        <w:rPr>
          <w:noProof/>
        </w:rPr>
        <w:t>2</w:t>
      </w:r>
      <w:r>
        <w:fldChar w:fldCharType="end"/>
      </w:r>
      <w:r>
        <w:t xml:space="preserve"> </w:t>
      </w:r>
      <w:r w:rsidRPr="00A33669">
        <w:t>Defini</w:t>
      </w:r>
      <w:r w:rsidR="00B047B7">
        <w:t>ț</w:t>
      </w:r>
      <w:r w:rsidRPr="00A33669">
        <w:t>ii pentru anumite categorii de animale</w:t>
      </w:r>
      <w:bookmarkEnd w:id="11"/>
    </w:p>
    <w:tbl>
      <w:tblPr>
        <w:tblW w:w="508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7656"/>
      </w:tblGrid>
      <w:tr w:rsidR="000261DA" w:rsidRPr="00A33669" w14:paraId="515629E7" w14:textId="77777777" w:rsidTr="001768FB">
        <w:trPr>
          <w:tblCellSpacing w:w="0" w:type="dxa"/>
        </w:trPr>
        <w:tc>
          <w:tcPr>
            <w:tcW w:w="968" w:type="pct"/>
            <w:shd w:val="clear" w:color="auto" w:fill="F2F2F2" w:themeFill="background1" w:themeFillShade="F2"/>
            <w:hideMark/>
          </w:tcPr>
          <w:p w14:paraId="5056D65E" w14:textId="77777777" w:rsidR="000261DA" w:rsidRPr="00A33669" w:rsidRDefault="000261DA" w:rsidP="001768FB">
            <w:pPr>
              <w:jc w:val="left"/>
              <w:rPr>
                <w:b/>
                <w:sz w:val="18"/>
              </w:rPr>
            </w:pPr>
            <w:r w:rsidRPr="00A33669">
              <w:rPr>
                <w:b/>
                <w:sz w:val="18"/>
              </w:rPr>
              <w:t>Termen utilizat</w:t>
            </w:r>
          </w:p>
        </w:tc>
        <w:tc>
          <w:tcPr>
            <w:tcW w:w="4032" w:type="pct"/>
            <w:shd w:val="clear" w:color="auto" w:fill="F2F2F2" w:themeFill="background1" w:themeFillShade="F2"/>
            <w:hideMark/>
          </w:tcPr>
          <w:p w14:paraId="2E6AC6B7" w14:textId="19313596" w:rsidR="000261DA" w:rsidRPr="00A33669" w:rsidRDefault="000261DA" w:rsidP="001768FB">
            <w:pPr>
              <w:jc w:val="left"/>
              <w:rPr>
                <w:b/>
                <w:sz w:val="18"/>
              </w:rPr>
            </w:pPr>
            <w:r w:rsidRPr="00A33669">
              <w:rPr>
                <w:b/>
                <w:sz w:val="18"/>
              </w:rPr>
              <w:t>Defini</w:t>
            </w:r>
            <w:r w:rsidR="00B047B7">
              <w:rPr>
                <w:b/>
                <w:sz w:val="18"/>
              </w:rPr>
              <w:t>ț</w:t>
            </w:r>
            <w:r w:rsidRPr="00A33669">
              <w:rPr>
                <w:b/>
                <w:sz w:val="18"/>
              </w:rPr>
              <w:t>ie</w:t>
            </w:r>
          </w:p>
        </w:tc>
      </w:tr>
      <w:tr w:rsidR="000261DA" w:rsidRPr="00A33669" w14:paraId="72E2C52A" w14:textId="77777777" w:rsidTr="001768FB">
        <w:trPr>
          <w:tblCellSpacing w:w="0" w:type="dxa"/>
        </w:trPr>
        <w:tc>
          <w:tcPr>
            <w:tcW w:w="968" w:type="pct"/>
            <w:shd w:val="clear" w:color="auto" w:fill="FFFFFF"/>
            <w:hideMark/>
          </w:tcPr>
          <w:p w14:paraId="7192716F" w14:textId="555F9DCB" w:rsidR="000261DA" w:rsidRPr="00A33669" w:rsidRDefault="000261DA" w:rsidP="001768FB">
            <w:pPr>
              <w:jc w:val="left"/>
              <w:rPr>
                <w:sz w:val="18"/>
              </w:rPr>
            </w:pPr>
            <w:r w:rsidRPr="00A33669">
              <w:rPr>
                <w:sz w:val="18"/>
              </w:rPr>
              <w:t>Pui de reproduc</w:t>
            </w:r>
            <w:r w:rsidR="00B047B7">
              <w:rPr>
                <w:sz w:val="18"/>
              </w:rPr>
              <w:t>ț</w:t>
            </w:r>
            <w:r w:rsidRPr="00A33669">
              <w:rPr>
                <w:sz w:val="18"/>
              </w:rPr>
              <w:t>ie</w:t>
            </w:r>
          </w:p>
        </w:tc>
        <w:tc>
          <w:tcPr>
            <w:tcW w:w="4032" w:type="pct"/>
            <w:shd w:val="clear" w:color="auto" w:fill="FFFFFF"/>
            <w:hideMark/>
          </w:tcPr>
          <w:p w14:paraId="1A16AC75" w14:textId="6547157B" w:rsidR="000261DA" w:rsidRPr="00A33669" w:rsidRDefault="000261DA" w:rsidP="001768FB">
            <w:pPr>
              <w:jc w:val="left"/>
              <w:rPr>
                <w:sz w:val="18"/>
              </w:rPr>
            </w:pPr>
            <w:r w:rsidRPr="00A33669">
              <w:rPr>
                <w:sz w:val="18"/>
              </w:rPr>
              <w:t>Păsări matcă părin</w:t>
            </w:r>
            <w:r w:rsidR="00B047B7">
              <w:rPr>
                <w:sz w:val="18"/>
              </w:rPr>
              <w:t>ț</w:t>
            </w:r>
            <w:r w:rsidRPr="00A33669">
              <w:rPr>
                <w:sz w:val="18"/>
              </w:rPr>
              <w:t xml:space="preserve">i (masculi </w:t>
            </w:r>
            <w:r w:rsidR="00AE20CE">
              <w:rPr>
                <w:sz w:val="18"/>
              </w:rPr>
              <w:t>ș</w:t>
            </w:r>
            <w:r w:rsidRPr="00A33669">
              <w:rPr>
                <w:sz w:val="18"/>
              </w:rPr>
              <w:t>i femele) crescute pentru a depune ouă pentru incuba</w:t>
            </w:r>
            <w:r w:rsidR="00B047B7">
              <w:rPr>
                <w:sz w:val="18"/>
              </w:rPr>
              <w:t>ț</w:t>
            </w:r>
            <w:r w:rsidRPr="00A33669">
              <w:rPr>
                <w:sz w:val="18"/>
              </w:rPr>
              <w:t>ie.</w:t>
            </w:r>
          </w:p>
        </w:tc>
      </w:tr>
      <w:tr w:rsidR="000261DA" w:rsidRPr="00A33669" w14:paraId="60B4CEEE" w14:textId="77777777" w:rsidTr="001768FB">
        <w:trPr>
          <w:tblCellSpacing w:w="0" w:type="dxa"/>
        </w:trPr>
        <w:tc>
          <w:tcPr>
            <w:tcW w:w="968" w:type="pct"/>
            <w:shd w:val="clear" w:color="auto" w:fill="FFFFFF"/>
            <w:hideMark/>
          </w:tcPr>
          <w:p w14:paraId="00B2D319" w14:textId="77777777" w:rsidR="000261DA" w:rsidRPr="00A33669" w:rsidRDefault="000261DA" w:rsidP="001768FB">
            <w:pPr>
              <w:jc w:val="left"/>
              <w:rPr>
                <w:sz w:val="18"/>
              </w:rPr>
            </w:pPr>
            <w:r w:rsidRPr="00A33669">
              <w:rPr>
                <w:sz w:val="18"/>
              </w:rPr>
              <w:t>Pui de carne</w:t>
            </w:r>
          </w:p>
        </w:tc>
        <w:tc>
          <w:tcPr>
            <w:tcW w:w="4032" w:type="pct"/>
            <w:shd w:val="clear" w:color="auto" w:fill="FFFFFF"/>
            <w:hideMark/>
          </w:tcPr>
          <w:p w14:paraId="67591CDA" w14:textId="7C2FCBC1" w:rsidR="000261DA" w:rsidRPr="00A33669" w:rsidRDefault="000261DA" w:rsidP="001768FB">
            <w:pPr>
              <w:jc w:val="left"/>
              <w:rPr>
                <w:sz w:val="18"/>
              </w:rPr>
            </w:pPr>
            <w:r w:rsidRPr="00A33669">
              <w:rPr>
                <w:sz w:val="18"/>
              </w:rPr>
              <w:t>Pui crescu</w:t>
            </w:r>
            <w:r w:rsidR="00B047B7">
              <w:rPr>
                <w:sz w:val="18"/>
              </w:rPr>
              <w:t>ț</w:t>
            </w:r>
            <w:r w:rsidRPr="00A33669">
              <w:rPr>
                <w:sz w:val="18"/>
              </w:rPr>
              <w:t>i pentru produc</w:t>
            </w:r>
            <w:r w:rsidR="00B047B7">
              <w:rPr>
                <w:sz w:val="18"/>
              </w:rPr>
              <w:t>ț</w:t>
            </w:r>
            <w:r w:rsidRPr="00A33669">
              <w:rPr>
                <w:sz w:val="18"/>
              </w:rPr>
              <w:t>ia de carne.</w:t>
            </w:r>
          </w:p>
        </w:tc>
      </w:tr>
      <w:tr w:rsidR="000261DA" w:rsidRPr="00A33669" w14:paraId="467502F3" w14:textId="77777777" w:rsidTr="001768FB">
        <w:trPr>
          <w:tblCellSpacing w:w="0" w:type="dxa"/>
        </w:trPr>
        <w:tc>
          <w:tcPr>
            <w:tcW w:w="968" w:type="pct"/>
            <w:shd w:val="clear" w:color="auto" w:fill="FFFFFF"/>
            <w:hideMark/>
          </w:tcPr>
          <w:p w14:paraId="13736FCF" w14:textId="77777777" w:rsidR="000261DA" w:rsidRPr="00A33669" w:rsidRDefault="000261DA" w:rsidP="001768FB">
            <w:pPr>
              <w:jc w:val="left"/>
              <w:rPr>
                <w:sz w:val="18"/>
              </w:rPr>
            </w:pPr>
            <w:r w:rsidRPr="00A33669">
              <w:rPr>
                <w:sz w:val="18"/>
              </w:rPr>
              <w:t>Pui de carne pentru reproducere</w:t>
            </w:r>
          </w:p>
        </w:tc>
        <w:tc>
          <w:tcPr>
            <w:tcW w:w="4032" w:type="pct"/>
            <w:shd w:val="clear" w:color="auto" w:fill="FFFFFF"/>
            <w:hideMark/>
          </w:tcPr>
          <w:p w14:paraId="4E950887" w14:textId="476429FC" w:rsidR="000261DA" w:rsidRPr="00A33669" w:rsidRDefault="000261DA" w:rsidP="001768FB">
            <w:pPr>
              <w:jc w:val="left"/>
              <w:rPr>
                <w:sz w:val="18"/>
              </w:rPr>
            </w:pPr>
            <w:r w:rsidRPr="00A33669">
              <w:rPr>
                <w:sz w:val="18"/>
              </w:rPr>
              <w:t>Păsări matcă părin</w:t>
            </w:r>
            <w:r w:rsidR="00B047B7">
              <w:rPr>
                <w:sz w:val="18"/>
              </w:rPr>
              <w:t>ț</w:t>
            </w:r>
            <w:r w:rsidRPr="00A33669">
              <w:rPr>
                <w:sz w:val="18"/>
              </w:rPr>
              <w:t xml:space="preserve">i (masculi </w:t>
            </w:r>
            <w:r w:rsidR="00AE20CE">
              <w:rPr>
                <w:sz w:val="18"/>
              </w:rPr>
              <w:t>ș</w:t>
            </w:r>
            <w:r w:rsidRPr="00A33669">
              <w:rPr>
                <w:sz w:val="18"/>
              </w:rPr>
              <w:t>i femele) crescute pentru a depune ouă pentru produc</w:t>
            </w:r>
            <w:r w:rsidR="00B047B7">
              <w:rPr>
                <w:sz w:val="18"/>
              </w:rPr>
              <w:t>ț</w:t>
            </w:r>
            <w:r w:rsidRPr="00A33669">
              <w:rPr>
                <w:sz w:val="18"/>
              </w:rPr>
              <w:t>ia de păsări de carne.</w:t>
            </w:r>
          </w:p>
        </w:tc>
      </w:tr>
      <w:tr w:rsidR="000261DA" w:rsidRPr="00A33669" w14:paraId="2D721C71" w14:textId="77777777" w:rsidTr="001768FB">
        <w:trPr>
          <w:tblCellSpacing w:w="0" w:type="dxa"/>
        </w:trPr>
        <w:tc>
          <w:tcPr>
            <w:tcW w:w="968" w:type="pct"/>
            <w:shd w:val="clear" w:color="auto" w:fill="FFFFFF"/>
            <w:hideMark/>
          </w:tcPr>
          <w:p w14:paraId="11FF114D" w14:textId="77777777" w:rsidR="000261DA" w:rsidRPr="00A33669" w:rsidRDefault="000261DA" w:rsidP="001768FB">
            <w:pPr>
              <w:jc w:val="left"/>
              <w:rPr>
                <w:sz w:val="18"/>
              </w:rPr>
            </w:pPr>
            <w:r w:rsidRPr="00A33669">
              <w:rPr>
                <w:sz w:val="18"/>
              </w:rPr>
              <w:t>Scroafe care alăptează</w:t>
            </w:r>
          </w:p>
        </w:tc>
        <w:tc>
          <w:tcPr>
            <w:tcW w:w="4032" w:type="pct"/>
            <w:shd w:val="clear" w:color="auto" w:fill="FFFFFF"/>
            <w:hideMark/>
          </w:tcPr>
          <w:p w14:paraId="01477578" w14:textId="25825C16" w:rsidR="000261DA" w:rsidRPr="00A33669" w:rsidRDefault="000261DA" w:rsidP="001768FB">
            <w:pPr>
              <w:jc w:val="left"/>
              <w:rPr>
                <w:sz w:val="18"/>
              </w:rPr>
            </w:pPr>
            <w:r w:rsidRPr="00A33669">
              <w:rPr>
                <w:sz w:val="18"/>
              </w:rPr>
              <w:t>Scroafe în perioada perinatală până la în</w:t>
            </w:r>
            <w:r w:rsidR="00B047B7">
              <w:rPr>
                <w:sz w:val="18"/>
              </w:rPr>
              <w:t>ț</w:t>
            </w:r>
            <w:r w:rsidRPr="00A33669">
              <w:rPr>
                <w:sz w:val="18"/>
              </w:rPr>
              <w:t>ărcarea purceilor.</w:t>
            </w:r>
          </w:p>
        </w:tc>
      </w:tr>
      <w:tr w:rsidR="000261DA" w:rsidRPr="00A33669" w14:paraId="076B62FB" w14:textId="77777777" w:rsidTr="001768FB">
        <w:trPr>
          <w:tblCellSpacing w:w="0" w:type="dxa"/>
        </w:trPr>
        <w:tc>
          <w:tcPr>
            <w:tcW w:w="968" w:type="pct"/>
            <w:shd w:val="clear" w:color="auto" w:fill="FFFFFF"/>
            <w:hideMark/>
          </w:tcPr>
          <w:p w14:paraId="0DB9D619" w14:textId="18484F89" w:rsidR="000261DA" w:rsidRPr="00A33669" w:rsidRDefault="000261DA" w:rsidP="001768FB">
            <w:pPr>
              <w:jc w:val="left"/>
              <w:rPr>
                <w:sz w:val="18"/>
              </w:rPr>
            </w:pPr>
            <w:r w:rsidRPr="00A33669">
              <w:rPr>
                <w:sz w:val="18"/>
              </w:rPr>
              <w:t>Porci pentru îngră</w:t>
            </w:r>
            <w:r w:rsidR="00AE20CE">
              <w:rPr>
                <w:sz w:val="18"/>
              </w:rPr>
              <w:t>ș</w:t>
            </w:r>
            <w:r w:rsidRPr="00A33669">
              <w:rPr>
                <w:sz w:val="18"/>
              </w:rPr>
              <w:t>are</w:t>
            </w:r>
          </w:p>
        </w:tc>
        <w:tc>
          <w:tcPr>
            <w:tcW w:w="4032" w:type="pct"/>
            <w:shd w:val="clear" w:color="auto" w:fill="FFFFFF"/>
            <w:hideMark/>
          </w:tcPr>
          <w:p w14:paraId="2D574128" w14:textId="121AF590" w:rsidR="000261DA" w:rsidRPr="00A33669" w:rsidRDefault="000261DA" w:rsidP="001768FB">
            <w:pPr>
              <w:jc w:val="left"/>
              <w:rPr>
                <w:sz w:val="18"/>
              </w:rPr>
            </w:pPr>
            <w:r w:rsidRPr="00A33669">
              <w:rPr>
                <w:sz w:val="18"/>
              </w:rPr>
              <w:t>Porci de produc</w:t>
            </w:r>
            <w:r w:rsidR="00B047B7">
              <w:rPr>
                <w:sz w:val="18"/>
              </w:rPr>
              <w:t>ț</w:t>
            </w:r>
            <w:r w:rsidRPr="00A33669">
              <w:rPr>
                <w:sz w:val="18"/>
              </w:rPr>
              <w:t>ie crescu</w:t>
            </w:r>
            <w:r w:rsidR="00B047B7">
              <w:rPr>
                <w:sz w:val="18"/>
              </w:rPr>
              <w:t>ț</w:t>
            </w:r>
            <w:r w:rsidRPr="00A33669">
              <w:rPr>
                <w:sz w:val="18"/>
              </w:rPr>
              <w:t>i, în general, de la o greutate în viu de 30 kg până la sacrificare sau prima montă. Această categorie include porcii afla</w:t>
            </w:r>
            <w:r w:rsidR="00B047B7">
              <w:rPr>
                <w:sz w:val="18"/>
              </w:rPr>
              <w:t>ț</w:t>
            </w:r>
            <w:r w:rsidRPr="00A33669">
              <w:rPr>
                <w:sz w:val="18"/>
              </w:rPr>
              <w:t>i în perioada de cre</w:t>
            </w:r>
            <w:r w:rsidR="00AE20CE">
              <w:rPr>
                <w:sz w:val="18"/>
              </w:rPr>
              <w:t>ș</w:t>
            </w:r>
            <w:r w:rsidRPr="00A33669">
              <w:rPr>
                <w:sz w:val="18"/>
              </w:rPr>
              <w:t>tere, porcii afla</w:t>
            </w:r>
            <w:r w:rsidR="00B047B7">
              <w:rPr>
                <w:sz w:val="18"/>
              </w:rPr>
              <w:t>ț</w:t>
            </w:r>
            <w:r w:rsidRPr="00A33669">
              <w:rPr>
                <w:sz w:val="18"/>
              </w:rPr>
              <w:t xml:space="preserve">i în perioada de finisare </w:t>
            </w:r>
            <w:r w:rsidR="00AE20CE">
              <w:rPr>
                <w:sz w:val="18"/>
              </w:rPr>
              <w:t>ș</w:t>
            </w:r>
            <w:r w:rsidRPr="00A33669">
              <w:rPr>
                <w:sz w:val="18"/>
              </w:rPr>
              <w:t>i scroafele tinere care nu au trecut încă printr-o perioadă de călduri.</w:t>
            </w:r>
          </w:p>
        </w:tc>
      </w:tr>
      <w:tr w:rsidR="000261DA" w:rsidRPr="00A33669" w14:paraId="3696D4A4" w14:textId="77777777" w:rsidTr="001768FB">
        <w:trPr>
          <w:tblCellSpacing w:w="0" w:type="dxa"/>
        </w:trPr>
        <w:tc>
          <w:tcPr>
            <w:tcW w:w="968" w:type="pct"/>
            <w:shd w:val="clear" w:color="auto" w:fill="FFFFFF"/>
            <w:hideMark/>
          </w:tcPr>
          <w:p w14:paraId="3DC0DEEF" w14:textId="77777777" w:rsidR="000261DA" w:rsidRPr="00A33669" w:rsidRDefault="000261DA" w:rsidP="001768FB">
            <w:pPr>
              <w:jc w:val="left"/>
              <w:rPr>
                <w:sz w:val="18"/>
              </w:rPr>
            </w:pPr>
            <w:r w:rsidRPr="00A33669">
              <w:rPr>
                <w:sz w:val="18"/>
              </w:rPr>
              <w:t>Scroafe gestante</w:t>
            </w:r>
          </w:p>
        </w:tc>
        <w:tc>
          <w:tcPr>
            <w:tcW w:w="4032" w:type="pct"/>
            <w:shd w:val="clear" w:color="auto" w:fill="FFFFFF"/>
            <w:hideMark/>
          </w:tcPr>
          <w:p w14:paraId="2B354B4F" w14:textId="2D8AAD41" w:rsidR="000261DA" w:rsidRPr="00A33669" w:rsidRDefault="000261DA" w:rsidP="001768FB">
            <w:pPr>
              <w:jc w:val="left"/>
              <w:rPr>
                <w:sz w:val="18"/>
              </w:rPr>
            </w:pPr>
            <w:r w:rsidRPr="00A33669">
              <w:rPr>
                <w:sz w:val="18"/>
              </w:rPr>
              <w:t>Scroafe gestante, inclusiv scrofi</w:t>
            </w:r>
            <w:r w:rsidR="00B047B7">
              <w:rPr>
                <w:sz w:val="18"/>
              </w:rPr>
              <w:t>ț</w:t>
            </w:r>
            <w:r w:rsidRPr="00A33669">
              <w:rPr>
                <w:sz w:val="18"/>
              </w:rPr>
              <w:t>e.</w:t>
            </w:r>
          </w:p>
        </w:tc>
      </w:tr>
      <w:tr w:rsidR="000261DA" w:rsidRPr="00A33669" w14:paraId="18FD4081" w14:textId="77777777" w:rsidTr="001768FB">
        <w:trPr>
          <w:tblCellSpacing w:w="0" w:type="dxa"/>
        </w:trPr>
        <w:tc>
          <w:tcPr>
            <w:tcW w:w="968" w:type="pct"/>
            <w:shd w:val="clear" w:color="auto" w:fill="FFFFFF"/>
            <w:hideMark/>
          </w:tcPr>
          <w:p w14:paraId="5368613B" w14:textId="77777777" w:rsidR="000261DA" w:rsidRPr="00A33669" w:rsidRDefault="000261DA" w:rsidP="001768FB">
            <w:pPr>
              <w:jc w:val="left"/>
              <w:rPr>
                <w:sz w:val="18"/>
              </w:rPr>
            </w:pPr>
            <w:r w:rsidRPr="00A33669">
              <w:rPr>
                <w:sz w:val="18"/>
              </w:rPr>
              <w:t>Găini ouătoare</w:t>
            </w:r>
          </w:p>
        </w:tc>
        <w:tc>
          <w:tcPr>
            <w:tcW w:w="4032" w:type="pct"/>
            <w:shd w:val="clear" w:color="auto" w:fill="FFFFFF"/>
            <w:hideMark/>
          </w:tcPr>
          <w:p w14:paraId="6667037A" w14:textId="7656BD80" w:rsidR="000261DA" w:rsidRPr="00A33669" w:rsidRDefault="000261DA" w:rsidP="001768FB">
            <w:pPr>
              <w:jc w:val="left"/>
              <w:rPr>
                <w:sz w:val="18"/>
              </w:rPr>
            </w:pPr>
            <w:r w:rsidRPr="00A33669">
              <w:rPr>
                <w:sz w:val="18"/>
              </w:rPr>
              <w:t>Pui femelă crescu</w:t>
            </w:r>
            <w:r w:rsidR="00B047B7">
              <w:rPr>
                <w:sz w:val="18"/>
              </w:rPr>
              <w:t>ț</w:t>
            </w:r>
            <w:r w:rsidRPr="00A33669">
              <w:rPr>
                <w:sz w:val="18"/>
              </w:rPr>
              <w:t>i pentru produc</w:t>
            </w:r>
            <w:r w:rsidR="00B047B7">
              <w:rPr>
                <w:sz w:val="18"/>
              </w:rPr>
              <w:t>ț</w:t>
            </w:r>
            <w:r w:rsidRPr="00A33669">
              <w:rPr>
                <w:sz w:val="18"/>
              </w:rPr>
              <w:t xml:space="preserve">ia de ouă, cu vârsta cuprinsă între 16 </w:t>
            </w:r>
            <w:r w:rsidR="00AE20CE">
              <w:rPr>
                <w:sz w:val="18"/>
              </w:rPr>
              <w:t>ș</w:t>
            </w:r>
            <w:r w:rsidRPr="00A33669">
              <w:rPr>
                <w:sz w:val="18"/>
              </w:rPr>
              <w:t>i 20 de săptămâni.</w:t>
            </w:r>
          </w:p>
        </w:tc>
      </w:tr>
      <w:tr w:rsidR="000261DA" w:rsidRPr="00A33669" w14:paraId="73C91545" w14:textId="77777777" w:rsidTr="001768FB">
        <w:trPr>
          <w:tblCellSpacing w:w="0" w:type="dxa"/>
        </w:trPr>
        <w:tc>
          <w:tcPr>
            <w:tcW w:w="968" w:type="pct"/>
            <w:shd w:val="clear" w:color="auto" w:fill="FFFFFF"/>
            <w:hideMark/>
          </w:tcPr>
          <w:p w14:paraId="46A05EE4" w14:textId="77777777" w:rsidR="000261DA" w:rsidRPr="00A33669" w:rsidRDefault="000261DA" w:rsidP="001768FB">
            <w:pPr>
              <w:jc w:val="left"/>
              <w:rPr>
                <w:sz w:val="18"/>
              </w:rPr>
            </w:pPr>
            <w:r w:rsidRPr="00A33669">
              <w:rPr>
                <w:sz w:val="18"/>
              </w:rPr>
              <w:t>Scroafe aflate în călduri</w:t>
            </w:r>
          </w:p>
        </w:tc>
        <w:tc>
          <w:tcPr>
            <w:tcW w:w="4032" w:type="pct"/>
            <w:shd w:val="clear" w:color="auto" w:fill="FFFFFF"/>
            <w:hideMark/>
          </w:tcPr>
          <w:p w14:paraId="11653C5A" w14:textId="31953A0E" w:rsidR="000261DA" w:rsidRPr="00A33669" w:rsidRDefault="000261DA" w:rsidP="001768FB">
            <w:pPr>
              <w:jc w:val="left"/>
              <w:rPr>
                <w:sz w:val="18"/>
              </w:rPr>
            </w:pPr>
            <w:r w:rsidRPr="00A33669">
              <w:rPr>
                <w:sz w:val="18"/>
              </w:rPr>
              <w:t xml:space="preserve">Scroafe pregătite pentru montă </w:t>
            </w:r>
            <w:r w:rsidR="00AE20CE">
              <w:rPr>
                <w:sz w:val="18"/>
              </w:rPr>
              <w:t>ș</w:t>
            </w:r>
            <w:r w:rsidRPr="00A33669">
              <w:rPr>
                <w:sz w:val="18"/>
              </w:rPr>
              <w:t>i care nu sunt încă gestante.</w:t>
            </w:r>
          </w:p>
        </w:tc>
      </w:tr>
      <w:tr w:rsidR="000261DA" w:rsidRPr="00A33669" w14:paraId="57405C41" w14:textId="77777777" w:rsidTr="001768FB">
        <w:trPr>
          <w:tblCellSpacing w:w="0" w:type="dxa"/>
        </w:trPr>
        <w:tc>
          <w:tcPr>
            <w:tcW w:w="968" w:type="pct"/>
            <w:shd w:val="clear" w:color="auto" w:fill="FFFFFF"/>
            <w:hideMark/>
          </w:tcPr>
          <w:p w14:paraId="0441EA56" w14:textId="77777777" w:rsidR="000261DA" w:rsidRPr="00A33669" w:rsidRDefault="000261DA" w:rsidP="001768FB">
            <w:pPr>
              <w:jc w:val="left"/>
              <w:rPr>
                <w:sz w:val="18"/>
              </w:rPr>
            </w:pPr>
            <w:r w:rsidRPr="00A33669">
              <w:rPr>
                <w:sz w:val="18"/>
              </w:rPr>
              <w:t>Porc</w:t>
            </w:r>
          </w:p>
        </w:tc>
        <w:tc>
          <w:tcPr>
            <w:tcW w:w="4032" w:type="pct"/>
            <w:shd w:val="clear" w:color="auto" w:fill="FFFFFF"/>
            <w:hideMark/>
          </w:tcPr>
          <w:p w14:paraId="6FC798DD" w14:textId="05E31CA8" w:rsidR="000261DA" w:rsidRPr="00A33669" w:rsidRDefault="000261DA" w:rsidP="001768FB">
            <w:pPr>
              <w:jc w:val="left"/>
              <w:rPr>
                <w:sz w:val="18"/>
              </w:rPr>
            </w:pPr>
            <w:r w:rsidRPr="00A33669">
              <w:rPr>
                <w:sz w:val="18"/>
              </w:rPr>
              <w:t>Un animal din specia porcină, indiferent de vârstă, crescut pentru reproducere sau îngră</w:t>
            </w:r>
            <w:r w:rsidR="00AE20CE">
              <w:rPr>
                <w:sz w:val="18"/>
              </w:rPr>
              <w:t>ș</w:t>
            </w:r>
            <w:r w:rsidRPr="00A33669">
              <w:rPr>
                <w:sz w:val="18"/>
              </w:rPr>
              <w:t>are.</w:t>
            </w:r>
          </w:p>
        </w:tc>
      </w:tr>
      <w:tr w:rsidR="000261DA" w:rsidRPr="00A33669" w14:paraId="70FBB3A7" w14:textId="77777777" w:rsidTr="001768FB">
        <w:trPr>
          <w:tblCellSpacing w:w="0" w:type="dxa"/>
        </w:trPr>
        <w:tc>
          <w:tcPr>
            <w:tcW w:w="968" w:type="pct"/>
            <w:shd w:val="clear" w:color="auto" w:fill="FFFFFF"/>
            <w:hideMark/>
          </w:tcPr>
          <w:p w14:paraId="5B20211F" w14:textId="77777777" w:rsidR="000261DA" w:rsidRPr="00A33669" w:rsidRDefault="000261DA" w:rsidP="001768FB">
            <w:pPr>
              <w:jc w:val="left"/>
              <w:rPr>
                <w:sz w:val="18"/>
              </w:rPr>
            </w:pPr>
            <w:r w:rsidRPr="00A33669">
              <w:rPr>
                <w:sz w:val="18"/>
              </w:rPr>
              <w:t>Purcei</w:t>
            </w:r>
          </w:p>
        </w:tc>
        <w:tc>
          <w:tcPr>
            <w:tcW w:w="4032" w:type="pct"/>
            <w:shd w:val="clear" w:color="auto" w:fill="FFFFFF"/>
            <w:hideMark/>
          </w:tcPr>
          <w:p w14:paraId="7AA39799" w14:textId="443CBEA0" w:rsidR="000261DA" w:rsidRPr="00A33669" w:rsidRDefault="000261DA" w:rsidP="001768FB">
            <w:pPr>
              <w:jc w:val="left"/>
              <w:rPr>
                <w:sz w:val="18"/>
              </w:rPr>
            </w:pPr>
            <w:r w:rsidRPr="00A33669">
              <w:rPr>
                <w:sz w:val="18"/>
              </w:rPr>
              <w:t>Porc în perioada de la na</w:t>
            </w:r>
            <w:r w:rsidR="00AE20CE">
              <w:rPr>
                <w:sz w:val="18"/>
              </w:rPr>
              <w:t>ș</w:t>
            </w:r>
            <w:r w:rsidRPr="00A33669">
              <w:rPr>
                <w:sz w:val="18"/>
              </w:rPr>
              <w:t>tere până la în</w:t>
            </w:r>
            <w:r w:rsidR="00B047B7">
              <w:rPr>
                <w:sz w:val="18"/>
              </w:rPr>
              <w:t>ț</w:t>
            </w:r>
            <w:r w:rsidRPr="00A33669">
              <w:rPr>
                <w:sz w:val="18"/>
              </w:rPr>
              <w:t>ărcare.</w:t>
            </w:r>
          </w:p>
        </w:tc>
      </w:tr>
      <w:tr w:rsidR="000261DA" w:rsidRPr="00A33669" w14:paraId="75D9201B" w14:textId="77777777" w:rsidTr="001768FB">
        <w:trPr>
          <w:tblCellSpacing w:w="0" w:type="dxa"/>
        </w:trPr>
        <w:tc>
          <w:tcPr>
            <w:tcW w:w="968" w:type="pct"/>
            <w:shd w:val="clear" w:color="auto" w:fill="FFFFFF"/>
            <w:hideMark/>
          </w:tcPr>
          <w:p w14:paraId="0327FD3E" w14:textId="77777777" w:rsidR="000261DA" w:rsidRPr="00A33669" w:rsidRDefault="000261DA" w:rsidP="001768FB">
            <w:pPr>
              <w:jc w:val="left"/>
              <w:rPr>
                <w:sz w:val="18"/>
              </w:rPr>
            </w:pPr>
            <w:r w:rsidRPr="00A33669">
              <w:rPr>
                <w:sz w:val="18"/>
              </w:rPr>
              <w:t>Păsări de curte</w:t>
            </w:r>
          </w:p>
        </w:tc>
        <w:tc>
          <w:tcPr>
            <w:tcW w:w="4032" w:type="pct"/>
            <w:shd w:val="clear" w:color="auto" w:fill="FFFFFF"/>
            <w:hideMark/>
          </w:tcPr>
          <w:p w14:paraId="302AD278" w14:textId="1412B97C" w:rsidR="000261DA" w:rsidRPr="00A33669" w:rsidRDefault="000261DA" w:rsidP="001768FB">
            <w:pPr>
              <w:jc w:val="left"/>
              <w:rPr>
                <w:sz w:val="18"/>
              </w:rPr>
            </w:pPr>
            <w:r w:rsidRPr="00A33669">
              <w:rPr>
                <w:sz w:val="18"/>
              </w:rPr>
              <w:t>Găini, curcani, bibilici, ra</w:t>
            </w:r>
            <w:r w:rsidR="00B047B7">
              <w:rPr>
                <w:sz w:val="18"/>
              </w:rPr>
              <w:t>ț</w:t>
            </w:r>
            <w:r w:rsidRPr="00A33669">
              <w:rPr>
                <w:sz w:val="18"/>
              </w:rPr>
              <w:t>e, gâ</w:t>
            </w:r>
            <w:r w:rsidR="00AE20CE">
              <w:rPr>
                <w:sz w:val="18"/>
              </w:rPr>
              <w:t>ș</w:t>
            </w:r>
            <w:r w:rsidRPr="00A33669">
              <w:rPr>
                <w:sz w:val="18"/>
              </w:rPr>
              <w:t>te, prepeli</w:t>
            </w:r>
            <w:r w:rsidR="00B047B7">
              <w:rPr>
                <w:sz w:val="18"/>
              </w:rPr>
              <w:t>ț</w:t>
            </w:r>
            <w:r w:rsidRPr="00A33669">
              <w:rPr>
                <w:sz w:val="18"/>
              </w:rPr>
              <w:t xml:space="preserve">e, porumbei, fazani </w:t>
            </w:r>
            <w:r w:rsidR="00AE20CE">
              <w:rPr>
                <w:sz w:val="18"/>
              </w:rPr>
              <w:t>ș</w:t>
            </w:r>
            <w:r w:rsidRPr="00A33669">
              <w:rPr>
                <w:sz w:val="18"/>
              </w:rPr>
              <w:t xml:space="preserve">i potârnichi, crescute sau </w:t>
            </w:r>
            <w:r w:rsidR="00B047B7">
              <w:rPr>
                <w:sz w:val="18"/>
              </w:rPr>
              <w:t>ț</w:t>
            </w:r>
            <w:r w:rsidRPr="00A33669">
              <w:rPr>
                <w:sz w:val="18"/>
              </w:rPr>
              <w:t>inute în captivitate pentru reproducere, pentru produc</w:t>
            </w:r>
            <w:r w:rsidR="00B047B7">
              <w:rPr>
                <w:sz w:val="18"/>
              </w:rPr>
              <w:t>ț</w:t>
            </w:r>
            <w:r w:rsidRPr="00A33669">
              <w:rPr>
                <w:sz w:val="18"/>
              </w:rPr>
              <w:t>ia de carne sau de ouă pentru consum sau pentru completarea stocului de vânat.</w:t>
            </w:r>
          </w:p>
        </w:tc>
      </w:tr>
      <w:tr w:rsidR="000261DA" w:rsidRPr="00A33669" w14:paraId="3C9C1EC5" w14:textId="77777777" w:rsidTr="001768FB">
        <w:trPr>
          <w:tblCellSpacing w:w="0" w:type="dxa"/>
        </w:trPr>
        <w:tc>
          <w:tcPr>
            <w:tcW w:w="968" w:type="pct"/>
            <w:shd w:val="clear" w:color="auto" w:fill="FFFFFF"/>
            <w:hideMark/>
          </w:tcPr>
          <w:p w14:paraId="25B1ACD6" w14:textId="3BA8C1EA" w:rsidR="000261DA" w:rsidRPr="00A33669" w:rsidRDefault="000261DA" w:rsidP="001768FB">
            <w:pPr>
              <w:jc w:val="left"/>
              <w:rPr>
                <w:sz w:val="18"/>
              </w:rPr>
            </w:pPr>
            <w:r w:rsidRPr="00A33669">
              <w:rPr>
                <w:sz w:val="18"/>
              </w:rPr>
              <w:t>Puicu</w:t>
            </w:r>
            <w:r w:rsidR="00B047B7">
              <w:rPr>
                <w:sz w:val="18"/>
              </w:rPr>
              <w:t>ț</w:t>
            </w:r>
            <w:r w:rsidRPr="00A33669">
              <w:rPr>
                <w:sz w:val="18"/>
              </w:rPr>
              <w:t>e</w:t>
            </w:r>
          </w:p>
        </w:tc>
        <w:tc>
          <w:tcPr>
            <w:tcW w:w="4032" w:type="pct"/>
            <w:shd w:val="clear" w:color="auto" w:fill="FFFFFF"/>
            <w:hideMark/>
          </w:tcPr>
          <w:p w14:paraId="2C405F7E" w14:textId="119BCA22" w:rsidR="000261DA" w:rsidRPr="00A33669" w:rsidRDefault="000261DA" w:rsidP="001768FB">
            <w:pPr>
              <w:jc w:val="left"/>
              <w:rPr>
                <w:sz w:val="18"/>
              </w:rPr>
            </w:pPr>
            <w:r w:rsidRPr="00A33669">
              <w:rPr>
                <w:sz w:val="18"/>
              </w:rPr>
              <w:t>Pui tineri care nu au încă vârsta pentru a depune ouă. În cazul puicu</w:t>
            </w:r>
            <w:r w:rsidR="00B047B7">
              <w:rPr>
                <w:sz w:val="18"/>
              </w:rPr>
              <w:t>ț</w:t>
            </w:r>
            <w:r w:rsidRPr="00A33669">
              <w:rPr>
                <w:sz w:val="18"/>
              </w:rPr>
              <w:t>elor crescute pentru produc</w:t>
            </w:r>
            <w:r w:rsidR="00B047B7">
              <w:rPr>
                <w:sz w:val="18"/>
              </w:rPr>
              <w:t>ț</w:t>
            </w:r>
            <w:r w:rsidRPr="00A33669">
              <w:rPr>
                <w:sz w:val="18"/>
              </w:rPr>
              <w:t>ia de ouă, o puicu</w:t>
            </w:r>
            <w:r w:rsidR="00B047B7">
              <w:rPr>
                <w:sz w:val="18"/>
              </w:rPr>
              <w:t>ț</w:t>
            </w:r>
            <w:r w:rsidRPr="00A33669">
              <w:rPr>
                <w:sz w:val="18"/>
              </w:rPr>
              <w:t xml:space="preserve">ă devine găină ouătoare atunci când începe să depună ouă la o vârstă cuprinsă între 16 </w:t>
            </w:r>
            <w:r w:rsidR="00AE20CE">
              <w:rPr>
                <w:sz w:val="18"/>
              </w:rPr>
              <w:t>ș</w:t>
            </w:r>
            <w:r w:rsidRPr="00A33669">
              <w:rPr>
                <w:sz w:val="18"/>
              </w:rPr>
              <w:t xml:space="preserve">i 20 de săptămâni. Atunci când sunt crescute pentru reproducere, puii femele </w:t>
            </w:r>
            <w:r w:rsidR="00AE20CE">
              <w:rPr>
                <w:sz w:val="18"/>
              </w:rPr>
              <w:t>ș</w:t>
            </w:r>
            <w:r w:rsidRPr="00A33669">
              <w:rPr>
                <w:sz w:val="18"/>
              </w:rPr>
              <w:t>i masculi sunt defini</w:t>
            </w:r>
            <w:r w:rsidR="00B047B7">
              <w:rPr>
                <w:sz w:val="18"/>
              </w:rPr>
              <w:t>ț</w:t>
            </w:r>
            <w:r w:rsidRPr="00A33669">
              <w:rPr>
                <w:sz w:val="18"/>
              </w:rPr>
              <w:t>i ca puicu</w:t>
            </w:r>
            <w:r w:rsidR="00B047B7">
              <w:rPr>
                <w:sz w:val="18"/>
              </w:rPr>
              <w:t>ț</w:t>
            </w:r>
            <w:r w:rsidRPr="00A33669">
              <w:rPr>
                <w:sz w:val="18"/>
              </w:rPr>
              <w:t>e până la vârsta de 20 de săptămâni.</w:t>
            </w:r>
          </w:p>
        </w:tc>
      </w:tr>
      <w:tr w:rsidR="000261DA" w:rsidRPr="00A33669" w14:paraId="13DAF67E" w14:textId="77777777" w:rsidTr="001768FB">
        <w:trPr>
          <w:tblCellSpacing w:w="0" w:type="dxa"/>
        </w:trPr>
        <w:tc>
          <w:tcPr>
            <w:tcW w:w="968" w:type="pct"/>
            <w:shd w:val="clear" w:color="auto" w:fill="FFFFFF"/>
            <w:hideMark/>
          </w:tcPr>
          <w:p w14:paraId="4C5535AC" w14:textId="77777777" w:rsidR="000261DA" w:rsidRPr="00A33669" w:rsidRDefault="000261DA" w:rsidP="001768FB">
            <w:pPr>
              <w:jc w:val="left"/>
              <w:rPr>
                <w:sz w:val="18"/>
              </w:rPr>
            </w:pPr>
            <w:r w:rsidRPr="00A33669">
              <w:rPr>
                <w:sz w:val="18"/>
              </w:rPr>
              <w:t>Scroafe</w:t>
            </w:r>
          </w:p>
        </w:tc>
        <w:tc>
          <w:tcPr>
            <w:tcW w:w="4032" w:type="pct"/>
            <w:shd w:val="clear" w:color="auto" w:fill="FFFFFF"/>
            <w:hideMark/>
          </w:tcPr>
          <w:p w14:paraId="7BF8D39C" w14:textId="234163CB" w:rsidR="000261DA" w:rsidRPr="00A33669" w:rsidRDefault="000261DA" w:rsidP="001768FB">
            <w:pPr>
              <w:jc w:val="left"/>
              <w:rPr>
                <w:sz w:val="18"/>
              </w:rPr>
            </w:pPr>
            <w:r w:rsidRPr="00A33669">
              <w:rPr>
                <w:sz w:val="18"/>
              </w:rPr>
              <w:t>Femele din specia porcină în cursul perioadelor de împerechere, de gesta</w:t>
            </w:r>
            <w:r w:rsidR="00B047B7">
              <w:rPr>
                <w:sz w:val="18"/>
              </w:rPr>
              <w:t>ț</w:t>
            </w:r>
            <w:r w:rsidRPr="00A33669">
              <w:rPr>
                <w:sz w:val="18"/>
              </w:rPr>
              <w:t xml:space="preserve">ie </w:t>
            </w:r>
            <w:r w:rsidR="00AE20CE">
              <w:rPr>
                <w:sz w:val="18"/>
              </w:rPr>
              <w:t>ș</w:t>
            </w:r>
            <w:r w:rsidRPr="00A33669">
              <w:rPr>
                <w:sz w:val="18"/>
              </w:rPr>
              <w:t>i de fătare.</w:t>
            </w:r>
          </w:p>
        </w:tc>
      </w:tr>
      <w:tr w:rsidR="000261DA" w:rsidRPr="00A33669" w14:paraId="46591DD3" w14:textId="77777777" w:rsidTr="001768FB">
        <w:trPr>
          <w:tblCellSpacing w:w="0" w:type="dxa"/>
        </w:trPr>
        <w:tc>
          <w:tcPr>
            <w:tcW w:w="968" w:type="pct"/>
            <w:shd w:val="clear" w:color="auto" w:fill="FFFFFF"/>
            <w:hideMark/>
          </w:tcPr>
          <w:p w14:paraId="522F0C20" w14:textId="0D851CA5" w:rsidR="000261DA" w:rsidRPr="00A33669" w:rsidRDefault="000261DA" w:rsidP="001768FB">
            <w:pPr>
              <w:jc w:val="left"/>
              <w:rPr>
                <w:sz w:val="18"/>
              </w:rPr>
            </w:pPr>
            <w:r w:rsidRPr="00A33669">
              <w:rPr>
                <w:sz w:val="18"/>
              </w:rPr>
              <w:t>Purcei în</w:t>
            </w:r>
            <w:r w:rsidR="00B047B7">
              <w:rPr>
                <w:sz w:val="18"/>
              </w:rPr>
              <w:t>ț</w:t>
            </w:r>
            <w:r w:rsidRPr="00A33669">
              <w:rPr>
                <w:sz w:val="18"/>
              </w:rPr>
              <w:t>ărca</w:t>
            </w:r>
            <w:r w:rsidR="00B047B7">
              <w:rPr>
                <w:sz w:val="18"/>
              </w:rPr>
              <w:t>ț</w:t>
            </w:r>
            <w:r w:rsidRPr="00A33669">
              <w:rPr>
                <w:sz w:val="18"/>
              </w:rPr>
              <w:t>i</w:t>
            </w:r>
          </w:p>
        </w:tc>
        <w:tc>
          <w:tcPr>
            <w:tcW w:w="4032" w:type="pct"/>
            <w:shd w:val="clear" w:color="auto" w:fill="FFFFFF"/>
            <w:hideMark/>
          </w:tcPr>
          <w:p w14:paraId="71F104FC" w14:textId="32629365" w:rsidR="000261DA" w:rsidRPr="00A33669" w:rsidRDefault="000261DA" w:rsidP="001768FB">
            <w:pPr>
              <w:jc w:val="left"/>
              <w:rPr>
                <w:sz w:val="18"/>
              </w:rPr>
            </w:pPr>
            <w:r w:rsidRPr="00A33669">
              <w:rPr>
                <w:sz w:val="18"/>
              </w:rPr>
              <w:t>Porci tineri crescu</w:t>
            </w:r>
            <w:r w:rsidR="00B047B7">
              <w:rPr>
                <w:sz w:val="18"/>
              </w:rPr>
              <w:t>ț</w:t>
            </w:r>
            <w:r w:rsidRPr="00A33669">
              <w:rPr>
                <w:sz w:val="18"/>
              </w:rPr>
              <w:t>i de la perioada de în</w:t>
            </w:r>
            <w:r w:rsidR="00B047B7">
              <w:rPr>
                <w:sz w:val="18"/>
              </w:rPr>
              <w:t>ț</w:t>
            </w:r>
            <w:r w:rsidRPr="00A33669">
              <w:rPr>
                <w:sz w:val="18"/>
              </w:rPr>
              <w:t>ărcare până la îngră</w:t>
            </w:r>
            <w:r w:rsidR="00AE20CE">
              <w:rPr>
                <w:sz w:val="18"/>
              </w:rPr>
              <w:t>ș</w:t>
            </w:r>
            <w:r w:rsidRPr="00A33669">
              <w:rPr>
                <w:sz w:val="18"/>
              </w:rPr>
              <w:t>are, de obicei de la o greutate în viu de aproximativ 8 kg până la 30 kg.</w:t>
            </w:r>
          </w:p>
        </w:tc>
      </w:tr>
    </w:tbl>
    <w:p w14:paraId="4740F333" w14:textId="7708A0B2" w:rsidR="000261DA" w:rsidRDefault="000261DA" w:rsidP="004778A0"/>
    <w:p w14:paraId="2B18C633" w14:textId="56135511" w:rsidR="004778A0" w:rsidRPr="0002036F" w:rsidRDefault="004778A0" w:rsidP="004778A0">
      <w:r w:rsidRPr="0002036F">
        <w:t>Cel mai recent document de referin</w:t>
      </w:r>
      <w:r w:rsidR="00B047B7">
        <w:t>ț</w:t>
      </w:r>
      <w:r w:rsidRPr="0002036F">
        <w:t>ă privind cele mai bune tehnici disponibile pentru instala</w:t>
      </w:r>
      <w:r w:rsidR="00B047B7">
        <w:t>ț</w:t>
      </w:r>
      <w:r w:rsidRPr="0002036F">
        <w:t>ii de cre</w:t>
      </w:r>
      <w:r w:rsidR="00AE20CE">
        <w:t>ș</w:t>
      </w:r>
      <w:r w:rsidRPr="0002036F">
        <w:t xml:space="preserve">tere intensivă a păsărilor de curte </w:t>
      </w:r>
      <w:r w:rsidR="00684D93">
        <w:t xml:space="preserve">și a porcilor </w:t>
      </w:r>
      <w:r w:rsidRPr="0002036F">
        <w:t>a fost publicat în anul 2017. În cadrul acestuia, sunt prezentate cele mai bune tehnici disponibile în special cu privire la:</w:t>
      </w:r>
    </w:p>
    <w:p w14:paraId="70784DB8" w14:textId="275880B9" w:rsidR="004778A0" w:rsidRPr="0002036F" w:rsidRDefault="004778A0" w:rsidP="00F14B6D">
      <w:pPr>
        <w:pStyle w:val="ListParagraph"/>
        <w:numPr>
          <w:ilvl w:val="0"/>
          <w:numId w:val="23"/>
        </w:numPr>
        <w:spacing w:after="0" w:line="240" w:lineRule="auto"/>
      </w:pPr>
      <w:r w:rsidRPr="0002036F">
        <w:t>managementul nutri</w:t>
      </w:r>
      <w:r w:rsidR="00B047B7">
        <w:t>ț</w:t>
      </w:r>
      <w:r w:rsidRPr="0002036F">
        <w:t xml:space="preserve">ional al administrării hranei păsărilor de curte </w:t>
      </w:r>
      <w:r w:rsidR="00AE20CE">
        <w:t>ș</w:t>
      </w:r>
      <w:r w:rsidRPr="0002036F">
        <w:t xml:space="preserve">i al porcinelor; </w:t>
      </w:r>
    </w:p>
    <w:p w14:paraId="524A8FB7" w14:textId="389210EE" w:rsidR="004778A0" w:rsidRPr="0002036F" w:rsidRDefault="004778A0" w:rsidP="00F14B6D">
      <w:pPr>
        <w:pStyle w:val="ListParagraph"/>
        <w:numPr>
          <w:ilvl w:val="0"/>
          <w:numId w:val="23"/>
        </w:numPr>
        <w:spacing w:after="0" w:line="240" w:lineRule="auto"/>
      </w:pPr>
      <w:r w:rsidRPr="0002036F">
        <w:t xml:space="preserve">pregătirea furajelor (măcinarea, amestecarea </w:t>
      </w:r>
      <w:r w:rsidR="00AE20CE">
        <w:t>ș</w:t>
      </w:r>
      <w:r w:rsidRPr="0002036F">
        <w:t xml:space="preserve">i depozitarea); </w:t>
      </w:r>
    </w:p>
    <w:p w14:paraId="117853B3" w14:textId="06F55BBA" w:rsidR="004778A0" w:rsidRPr="0002036F" w:rsidRDefault="004778A0" w:rsidP="00F14B6D">
      <w:pPr>
        <w:pStyle w:val="ListParagraph"/>
        <w:numPr>
          <w:ilvl w:val="0"/>
          <w:numId w:val="23"/>
        </w:numPr>
        <w:spacing w:after="0" w:line="240" w:lineRule="auto"/>
      </w:pPr>
      <w:r w:rsidRPr="0002036F">
        <w:t>cre</w:t>
      </w:r>
      <w:r w:rsidR="00AE20CE">
        <w:t>ș</w:t>
      </w:r>
      <w:r w:rsidRPr="0002036F">
        <w:t xml:space="preserve">terea (adăpostirea) păsărilor de curte </w:t>
      </w:r>
      <w:r w:rsidR="00AE20CE">
        <w:t>ș</w:t>
      </w:r>
      <w:r w:rsidRPr="0002036F">
        <w:t xml:space="preserve">i a porcinelor; </w:t>
      </w:r>
    </w:p>
    <w:p w14:paraId="502FA2F0" w14:textId="7CAB4C76" w:rsidR="004778A0" w:rsidRPr="0002036F" w:rsidRDefault="004778A0" w:rsidP="00F14B6D">
      <w:pPr>
        <w:pStyle w:val="ListParagraph"/>
        <w:numPr>
          <w:ilvl w:val="0"/>
          <w:numId w:val="23"/>
        </w:numPr>
        <w:spacing w:after="0" w:line="240" w:lineRule="auto"/>
      </w:pPr>
      <w:r w:rsidRPr="0002036F">
        <w:t xml:space="preserve">colectarea </w:t>
      </w:r>
      <w:r w:rsidR="00AE20CE">
        <w:t>ș</w:t>
      </w:r>
      <w:r w:rsidRPr="0002036F">
        <w:t>i depozitarea dejec</w:t>
      </w:r>
      <w:r w:rsidR="00B047B7">
        <w:t>ț</w:t>
      </w:r>
      <w:r w:rsidRPr="0002036F">
        <w:t>iilor animaliere; — prelucrarea dejec</w:t>
      </w:r>
      <w:r w:rsidR="00B047B7">
        <w:t>ț</w:t>
      </w:r>
      <w:r w:rsidRPr="0002036F">
        <w:t xml:space="preserve">iilor animaliere; </w:t>
      </w:r>
    </w:p>
    <w:p w14:paraId="4E8AB1C5" w14:textId="109045E0" w:rsidR="004778A0" w:rsidRPr="0002036F" w:rsidRDefault="004778A0" w:rsidP="00F14B6D">
      <w:pPr>
        <w:pStyle w:val="ListParagraph"/>
        <w:numPr>
          <w:ilvl w:val="0"/>
          <w:numId w:val="23"/>
        </w:numPr>
        <w:spacing w:after="0" w:line="240" w:lineRule="auto"/>
      </w:pPr>
      <w:r w:rsidRPr="0002036F">
        <w:t>împră</w:t>
      </w:r>
      <w:r w:rsidR="00AE20CE">
        <w:t>ș</w:t>
      </w:r>
      <w:r w:rsidRPr="0002036F">
        <w:t>tierea pe sol a dejec</w:t>
      </w:r>
      <w:r w:rsidR="00B047B7">
        <w:t>ț</w:t>
      </w:r>
      <w:r w:rsidRPr="0002036F">
        <w:t xml:space="preserve">iilor animaliere; </w:t>
      </w:r>
    </w:p>
    <w:p w14:paraId="39D2B194" w14:textId="7DD1DB41" w:rsidR="004778A0" w:rsidRPr="0002036F" w:rsidRDefault="0017164B" w:rsidP="00F14B6D">
      <w:pPr>
        <w:pStyle w:val="ListParagraph"/>
        <w:numPr>
          <w:ilvl w:val="0"/>
          <w:numId w:val="23"/>
        </w:numPr>
        <w:spacing w:after="0" w:line="240" w:lineRule="auto"/>
      </w:pPr>
      <w:r>
        <w:t>gestiunea</w:t>
      </w:r>
      <w:r w:rsidR="004778A0" w:rsidRPr="0002036F">
        <w:t xml:space="preserve"> animalelor moarte. </w:t>
      </w:r>
    </w:p>
    <w:p w14:paraId="62F33A87" w14:textId="77777777" w:rsidR="004778A0" w:rsidRDefault="004778A0" w:rsidP="004778A0"/>
    <w:p w14:paraId="28193CFD" w14:textId="5A1FE8C9" w:rsidR="004778A0" w:rsidRPr="0002036F" w:rsidRDefault="004778A0" w:rsidP="004778A0">
      <w:r w:rsidRPr="0002036F">
        <w:t xml:space="preserve">Tehnicile BAT prevăzute în document nu sunt nici prescriptive, nici exhaustive. În cadrul proiectelor, pot fi utilizate </w:t>
      </w:r>
      <w:r w:rsidR="00AE20CE">
        <w:t>ș</w:t>
      </w:r>
      <w:r w:rsidRPr="0002036F">
        <w:t>i alte tehnici care asigură un nivel de protec</w:t>
      </w:r>
      <w:r w:rsidR="00B047B7">
        <w:t>ț</w:t>
      </w:r>
      <w:r w:rsidRPr="0002036F">
        <w:t>ie a mediului cel pu</w:t>
      </w:r>
      <w:r w:rsidR="00B047B7">
        <w:t>ț</w:t>
      </w:r>
      <w:r w:rsidRPr="0002036F">
        <w:t>in echivalent.</w:t>
      </w:r>
    </w:p>
    <w:p w14:paraId="0DFEDFF1" w14:textId="77777777" w:rsidR="004778A0" w:rsidRDefault="004778A0" w:rsidP="004778A0"/>
    <w:p w14:paraId="2632E1E2" w14:textId="59F32BE4" w:rsidR="004778A0" w:rsidRPr="0002036F" w:rsidRDefault="004778A0" w:rsidP="004778A0">
      <w:r w:rsidRPr="0002036F">
        <w:t>În cele ce urmează sunt prezentate tehnicile BAT cu cea mai mare relevan</w:t>
      </w:r>
      <w:r w:rsidR="00B047B7">
        <w:t>ț</w:t>
      </w:r>
      <w:r w:rsidRPr="0002036F">
        <w:t>ă pentru etapa EIM:</w:t>
      </w:r>
    </w:p>
    <w:p w14:paraId="2819A26A" w14:textId="46AF49E9" w:rsidR="004778A0" w:rsidRDefault="004778A0" w:rsidP="00F14B6D">
      <w:pPr>
        <w:pStyle w:val="ListParagraph"/>
        <w:numPr>
          <w:ilvl w:val="0"/>
          <w:numId w:val="45"/>
        </w:numPr>
        <w:spacing w:after="0" w:line="240" w:lineRule="auto"/>
        <w:jc w:val="both"/>
      </w:pPr>
      <w:r w:rsidRPr="0002036F">
        <w:t xml:space="preserve">Punerea în aplicare </w:t>
      </w:r>
      <w:r w:rsidR="00AE20CE">
        <w:t>ș</w:t>
      </w:r>
      <w:r w:rsidRPr="0002036F">
        <w:t>i aderarea la un sistem de management de mediu (EMS), pentru a îmbunătă</w:t>
      </w:r>
      <w:r w:rsidR="00B047B7">
        <w:t>ț</w:t>
      </w:r>
      <w:r w:rsidRPr="0002036F">
        <w:t>i performan</w:t>
      </w:r>
      <w:r w:rsidR="00B047B7">
        <w:t>ț</w:t>
      </w:r>
      <w:r w:rsidRPr="0002036F">
        <w:t>a de mediu globală a fermelor;</w:t>
      </w:r>
    </w:p>
    <w:p w14:paraId="6C703669" w14:textId="11834543" w:rsidR="0036571E" w:rsidRPr="0036571E" w:rsidRDefault="004778A0" w:rsidP="00F14B6D">
      <w:pPr>
        <w:pStyle w:val="ListParagraph"/>
        <w:numPr>
          <w:ilvl w:val="0"/>
          <w:numId w:val="45"/>
        </w:numPr>
        <w:spacing w:after="0" w:line="240" w:lineRule="auto"/>
        <w:jc w:val="both"/>
      </w:pPr>
      <w:r>
        <w:rPr>
          <w:szCs w:val="19"/>
        </w:rPr>
        <w:t>Asigurarea unei bune organizări interne a fermei prin utilizarea uneia sau mai multor tehnici de mai jos</w:t>
      </w:r>
      <w:r w:rsidR="0036571E">
        <w:rPr>
          <w:szCs w:val="19"/>
        </w:rPr>
        <w:t xml:space="preserve"> în scopul îmbunătă</w:t>
      </w:r>
      <w:r w:rsidR="00B047B7">
        <w:rPr>
          <w:szCs w:val="19"/>
        </w:rPr>
        <w:t>ț</w:t>
      </w:r>
      <w:r w:rsidR="0036571E">
        <w:rPr>
          <w:szCs w:val="19"/>
        </w:rPr>
        <w:t>irii performan</w:t>
      </w:r>
      <w:r w:rsidR="00B047B7">
        <w:rPr>
          <w:szCs w:val="19"/>
        </w:rPr>
        <w:t>ț</w:t>
      </w:r>
      <w:r w:rsidR="0036571E">
        <w:rPr>
          <w:szCs w:val="19"/>
        </w:rPr>
        <w:t>ei globale</w:t>
      </w:r>
      <w:r>
        <w:rPr>
          <w:szCs w:val="19"/>
        </w:rPr>
        <w:t>:</w:t>
      </w:r>
    </w:p>
    <w:p w14:paraId="4FAC93D7" w14:textId="70312192" w:rsidR="0036571E" w:rsidRPr="0036571E" w:rsidRDefault="004778A0" w:rsidP="00F14B6D">
      <w:pPr>
        <w:pStyle w:val="ListParagraph"/>
        <w:numPr>
          <w:ilvl w:val="1"/>
          <w:numId w:val="45"/>
        </w:numPr>
        <w:spacing w:after="0" w:line="240" w:lineRule="auto"/>
        <w:jc w:val="both"/>
      </w:pPr>
      <w:r w:rsidRPr="0036571E">
        <w:rPr>
          <w:szCs w:val="19"/>
        </w:rPr>
        <w:t>Amplasarea corespunzătoare a instala</w:t>
      </w:r>
      <w:r w:rsidR="00B047B7">
        <w:rPr>
          <w:szCs w:val="19"/>
        </w:rPr>
        <w:t>ț</w:t>
      </w:r>
      <w:r w:rsidRPr="0036571E">
        <w:rPr>
          <w:szCs w:val="19"/>
        </w:rPr>
        <w:t xml:space="preserve">iei/fermei </w:t>
      </w:r>
      <w:r w:rsidR="00AE20CE">
        <w:rPr>
          <w:szCs w:val="19"/>
        </w:rPr>
        <w:t>ș</w:t>
      </w:r>
      <w:r w:rsidRPr="0036571E">
        <w:rPr>
          <w:szCs w:val="19"/>
        </w:rPr>
        <w:t>i o bună amenajare spa</w:t>
      </w:r>
      <w:r w:rsidR="00B047B7">
        <w:rPr>
          <w:szCs w:val="19"/>
        </w:rPr>
        <w:t>ț</w:t>
      </w:r>
      <w:r w:rsidRPr="0036571E">
        <w:rPr>
          <w:szCs w:val="19"/>
        </w:rPr>
        <w:t>ială a activită</w:t>
      </w:r>
      <w:r w:rsidR="00B047B7">
        <w:rPr>
          <w:szCs w:val="19"/>
        </w:rPr>
        <w:t>ț</w:t>
      </w:r>
      <w:r w:rsidRPr="0036571E">
        <w:rPr>
          <w:szCs w:val="19"/>
        </w:rPr>
        <w:t>ilor</w:t>
      </w:r>
    </w:p>
    <w:p w14:paraId="4DA39500" w14:textId="1FE998C2" w:rsidR="0036571E" w:rsidRPr="0036571E" w:rsidRDefault="004778A0" w:rsidP="00F14B6D">
      <w:pPr>
        <w:pStyle w:val="ListParagraph"/>
        <w:numPr>
          <w:ilvl w:val="1"/>
          <w:numId w:val="45"/>
        </w:numPr>
        <w:spacing w:after="0" w:line="240" w:lineRule="auto"/>
        <w:jc w:val="both"/>
      </w:pPr>
      <w:r w:rsidRPr="0036571E">
        <w:rPr>
          <w:szCs w:val="19"/>
        </w:rPr>
        <w:t xml:space="preserve">Educarea </w:t>
      </w:r>
      <w:r w:rsidR="00AE20CE">
        <w:rPr>
          <w:szCs w:val="19"/>
        </w:rPr>
        <w:t>ș</w:t>
      </w:r>
      <w:r w:rsidRPr="0036571E">
        <w:rPr>
          <w:szCs w:val="19"/>
        </w:rPr>
        <w:t>i formarea personalului</w:t>
      </w:r>
    </w:p>
    <w:p w14:paraId="0F3F5978" w14:textId="1913E19E" w:rsidR="0036571E" w:rsidRPr="0036571E" w:rsidRDefault="004778A0" w:rsidP="00F14B6D">
      <w:pPr>
        <w:pStyle w:val="ListParagraph"/>
        <w:numPr>
          <w:ilvl w:val="1"/>
          <w:numId w:val="45"/>
        </w:numPr>
        <w:spacing w:after="0" w:line="240" w:lineRule="auto"/>
        <w:jc w:val="both"/>
      </w:pPr>
      <w:r w:rsidRPr="0036571E">
        <w:rPr>
          <w:szCs w:val="19"/>
        </w:rPr>
        <w:t>Pregătirea unui plan de urgen</w:t>
      </w:r>
      <w:r w:rsidR="00B047B7">
        <w:rPr>
          <w:szCs w:val="19"/>
        </w:rPr>
        <w:t>ț</w:t>
      </w:r>
      <w:r w:rsidRPr="0036571E">
        <w:rPr>
          <w:szCs w:val="19"/>
        </w:rPr>
        <w:t>ă pentru a face fa</w:t>
      </w:r>
      <w:r w:rsidR="00B047B7">
        <w:rPr>
          <w:szCs w:val="19"/>
        </w:rPr>
        <w:t>ț</w:t>
      </w:r>
      <w:r w:rsidRPr="0036571E">
        <w:rPr>
          <w:szCs w:val="19"/>
        </w:rPr>
        <w:t xml:space="preserve">ă emisiilor </w:t>
      </w:r>
      <w:r w:rsidR="00AE20CE">
        <w:rPr>
          <w:szCs w:val="19"/>
        </w:rPr>
        <w:t>ș</w:t>
      </w:r>
      <w:r w:rsidRPr="0036571E">
        <w:rPr>
          <w:szCs w:val="19"/>
        </w:rPr>
        <w:t>i incidentelor neprevăzute, cum ar fi poluarea corpurilor de apă.</w:t>
      </w:r>
    </w:p>
    <w:p w14:paraId="69E369D7" w14:textId="4784D9E1" w:rsidR="0036571E" w:rsidRPr="0036571E" w:rsidRDefault="004778A0" w:rsidP="00F14B6D">
      <w:pPr>
        <w:pStyle w:val="ListParagraph"/>
        <w:numPr>
          <w:ilvl w:val="1"/>
          <w:numId w:val="45"/>
        </w:numPr>
        <w:spacing w:after="0" w:line="240" w:lineRule="auto"/>
        <w:jc w:val="both"/>
      </w:pPr>
      <w:r w:rsidRPr="0036571E">
        <w:rPr>
          <w:szCs w:val="19"/>
        </w:rPr>
        <w:t xml:space="preserve">Verificarea, repararea </w:t>
      </w:r>
      <w:r w:rsidR="00AE20CE">
        <w:rPr>
          <w:szCs w:val="19"/>
        </w:rPr>
        <w:t>ș</w:t>
      </w:r>
      <w:r w:rsidRPr="0036571E">
        <w:rPr>
          <w:szCs w:val="19"/>
        </w:rPr>
        <w:t>i între</w:t>
      </w:r>
      <w:r w:rsidR="00B047B7">
        <w:rPr>
          <w:szCs w:val="19"/>
        </w:rPr>
        <w:t>ț</w:t>
      </w:r>
      <w:r w:rsidRPr="0036571E">
        <w:rPr>
          <w:szCs w:val="19"/>
        </w:rPr>
        <w:t xml:space="preserve">inerea periodică a structurilor </w:t>
      </w:r>
      <w:r w:rsidR="00AE20CE">
        <w:rPr>
          <w:szCs w:val="19"/>
        </w:rPr>
        <w:t>ș</w:t>
      </w:r>
      <w:r w:rsidRPr="0036571E">
        <w:rPr>
          <w:szCs w:val="19"/>
        </w:rPr>
        <w:t>i a echipamentelor</w:t>
      </w:r>
    </w:p>
    <w:p w14:paraId="7DF9893A" w14:textId="0BAF8C11" w:rsidR="0036571E" w:rsidRDefault="004778A0" w:rsidP="00F14B6D">
      <w:pPr>
        <w:pStyle w:val="ListParagraph"/>
        <w:numPr>
          <w:ilvl w:val="1"/>
          <w:numId w:val="45"/>
        </w:numPr>
        <w:spacing w:after="0" w:line="240" w:lineRule="auto"/>
        <w:jc w:val="both"/>
      </w:pPr>
      <w:r w:rsidRPr="0036571E">
        <w:rPr>
          <w:szCs w:val="19"/>
        </w:rPr>
        <w:lastRenderedPageBreak/>
        <w:t>Depozitarea animalelor moarte astfel încât să se prevină sau să se reducă emisiile</w:t>
      </w:r>
    </w:p>
    <w:p w14:paraId="5449B6EA" w14:textId="12B3F66A" w:rsidR="004778A0" w:rsidRPr="0002036F" w:rsidRDefault="004778A0" w:rsidP="00F14B6D">
      <w:pPr>
        <w:pStyle w:val="ListParagraph"/>
        <w:numPr>
          <w:ilvl w:val="0"/>
          <w:numId w:val="24"/>
        </w:numPr>
        <w:spacing w:after="0" w:line="240" w:lineRule="auto"/>
        <w:jc w:val="both"/>
      </w:pPr>
      <w:r w:rsidRPr="0002036F">
        <w:t xml:space="preserve">Utilizarea unui regim alimentar </w:t>
      </w:r>
      <w:r w:rsidR="00AE20CE">
        <w:t>ș</w:t>
      </w:r>
      <w:r w:rsidRPr="0002036F">
        <w:t>i în aplicarea unei strategii nutri</w:t>
      </w:r>
      <w:r w:rsidR="00B047B7">
        <w:t>ț</w:t>
      </w:r>
      <w:r w:rsidRPr="0002036F">
        <w:t xml:space="preserve">ionale pentru a reduce azotul total excretat </w:t>
      </w:r>
      <w:r w:rsidR="00AE20CE">
        <w:t>ș</w:t>
      </w:r>
      <w:r w:rsidRPr="0002036F">
        <w:t>i, prin urmare, emisiile de amoniac, satisfăcând în acela</w:t>
      </w:r>
      <w:r w:rsidR="00AE20CE">
        <w:t>ș</w:t>
      </w:r>
      <w:r w:rsidRPr="0002036F">
        <w:t>i timp nevoile nutri</w:t>
      </w:r>
      <w:r w:rsidR="00B047B7">
        <w:t>ț</w:t>
      </w:r>
      <w:r w:rsidRPr="0002036F">
        <w:t>ionale ale animalelor (documentul prevede valori pe categorii de animale pentru azotul total excretat / spa</w:t>
      </w:r>
      <w:r w:rsidR="00B047B7">
        <w:t>ț</w:t>
      </w:r>
      <w:r w:rsidRPr="0002036F">
        <w:t>iu pentru animal / an);</w:t>
      </w:r>
    </w:p>
    <w:p w14:paraId="2AFB2146" w14:textId="354B3163" w:rsidR="004778A0" w:rsidRPr="0002036F" w:rsidRDefault="004778A0" w:rsidP="00F14B6D">
      <w:pPr>
        <w:pStyle w:val="ListParagraph"/>
        <w:numPr>
          <w:ilvl w:val="0"/>
          <w:numId w:val="24"/>
        </w:numPr>
        <w:spacing w:after="0" w:line="240" w:lineRule="auto"/>
        <w:jc w:val="both"/>
      </w:pPr>
      <w:r w:rsidRPr="0002036F">
        <w:t xml:space="preserve">utilizarea unui regim alimentar </w:t>
      </w:r>
      <w:r w:rsidR="00AE20CE">
        <w:t>ș</w:t>
      </w:r>
      <w:r w:rsidRPr="0002036F">
        <w:t>i în aplicarea unei strategii nutri</w:t>
      </w:r>
      <w:r w:rsidR="00B047B7">
        <w:t>ț</w:t>
      </w:r>
      <w:r w:rsidRPr="0002036F">
        <w:t>ionale pentru a reduce fosforul total excretat, satisfăcând în acela</w:t>
      </w:r>
      <w:r w:rsidR="00AE20CE">
        <w:t>ș</w:t>
      </w:r>
      <w:r w:rsidRPr="0002036F">
        <w:t>i timp nevoile nutri</w:t>
      </w:r>
      <w:r w:rsidR="00B047B7">
        <w:t>ț</w:t>
      </w:r>
      <w:r w:rsidRPr="0002036F">
        <w:t>ionale ale animalelor (documentul prevede valori pe categorii de animale pentru fosforul total excretat / spa</w:t>
      </w:r>
      <w:r w:rsidR="00B047B7">
        <w:t>ț</w:t>
      </w:r>
      <w:r w:rsidRPr="0002036F">
        <w:t>iu pentru animal / an);</w:t>
      </w:r>
    </w:p>
    <w:p w14:paraId="7F385457" w14:textId="77777777" w:rsidR="004778A0" w:rsidRPr="0002036F" w:rsidRDefault="004778A0" w:rsidP="00F14B6D">
      <w:pPr>
        <w:pStyle w:val="ListParagraph"/>
        <w:numPr>
          <w:ilvl w:val="0"/>
          <w:numId w:val="24"/>
        </w:numPr>
        <w:spacing w:after="0" w:line="240" w:lineRule="auto"/>
        <w:jc w:val="both"/>
      </w:pPr>
      <w:r w:rsidRPr="0002036F">
        <w:t>adoptarea unor tehnici pentru utilizarea eficientă a apei;</w:t>
      </w:r>
    </w:p>
    <w:p w14:paraId="2F088C9C" w14:textId="77777777" w:rsidR="004778A0" w:rsidRPr="0002036F" w:rsidRDefault="004778A0" w:rsidP="00F14B6D">
      <w:pPr>
        <w:pStyle w:val="ListParagraph"/>
        <w:numPr>
          <w:ilvl w:val="0"/>
          <w:numId w:val="24"/>
        </w:numPr>
        <w:spacing w:after="0" w:line="240" w:lineRule="auto"/>
        <w:jc w:val="both"/>
      </w:pPr>
      <w:r w:rsidRPr="0002036F">
        <w:t>adoptarea unor tehnici pentru a reduce producerea de ape uzate;</w:t>
      </w:r>
    </w:p>
    <w:p w14:paraId="76071203" w14:textId="77777777" w:rsidR="004778A0" w:rsidRPr="0002036F" w:rsidRDefault="004778A0" w:rsidP="00F14B6D">
      <w:pPr>
        <w:pStyle w:val="ListParagraph"/>
        <w:numPr>
          <w:ilvl w:val="0"/>
          <w:numId w:val="24"/>
        </w:numPr>
        <w:spacing w:after="0" w:line="240" w:lineRule="auto"/>
        <w:jc w:val="both"/>
      </w:pPr>
      <w:r w:rsidRPr="0002036F">
        <w:t>adoptarea unor tehnici pentru utilizarea eficientă a energiei;</w:t>
      </w:r>
    </w:p>
    <w:p w14:paraId="084AF906" w14:textId="77777777" w:rsidR="004778A0" w:rsidRPr="0002036F" w:rsidRDefault="004778A0" w:rsidP="00F14B6D">
      <w:pPr>
        <w:pStyle w:val="ListParagraph"/>
        <w:numPr>
          <w:ilvl w:val="0"/>
          <w:numId w:val="24"/>
        </w:numPr>
        <w:spacing w:after="0" w:line="240" w:lineRule="auto"/>
        <w:jc w:val="both"/>
      </w:pPr>
      <w:r w:rsidRPr="0002036F">
        <w:t>adoptarea unor tehnici pentru a reduce emisiile de zgomot;</w:t>
      </w:r>
    </w:p>
    <w:p w14:paraId="3F401F71" w14:textId="77777777" w:rsidR="004778A0" w:rsidRPr="0002036F" w:rsidRDefault="004778A0" w:rsidP="00F14B6D">
      <w:pPr>
        <w:pStyle w:val="ListParagraph"/>
        <w:numPr>
          <w:ilvl w:val="0"/>
          <w:numId w:val="24"/>
        </w:numPr>
        <w:spacing w:after="0" w:line="240" w:lineRule="auto"/>
        <w:jc w:val="both"/>
      </w:pPr>
      <w:r w:rsidRPr="0002036F">
        <w:t>adoptarea unor tehnici pentru a reduce emisiile de pulberi provenite din fiecare adăpost pentru animale;</w:t>
      </w:r>
    </w:p>
    <w:p w14:paraId="1A02F7BD" w14:textId="077394DD" w:rsidR="004778A0" w:rsidRPr="0002036F" w:rsidRDefault="004778A0" w:rsidP="00F14B6D">
      <w:pPr>
        <w:pStyle w:val="ListParagraph"/>
        <w:numPr>
          <w:ilvl w:val="0"/>
          <w:numId w:val="24"/>
        </w:numPr>
        <w:spacing w:after="0" w:line="240" w:lineRule="auto"/>
        <w:jc w:val="both"/>
      </w:pPr>
      <w:r w:rsidRPr="0002036F">
        <w:t xml:space="preserve">elaborarea, punerea în aplicare </w:t>
      </w:r>
      <w:r w:rsidR="00AE20CE">
        <w:t>ș</w:t>
      </w:r>
      <w:r w:rsidRPr="0002036F">
        <w:t>i revizuirea periodică a unui plan de gestionare a mirosurilor, în cadrul sistemului de management de mediu pentru a preveni sau, atunci când acest lucru nu este posibil, pentru a reduce emisiile de mirosuri emanate de o fermă, care include următoarele elemente: (i) un protocol care con</w:t>
      </w:r>
      <w:r w:rsidR="00B047B7">
        <w:t>ț</w:t>
      </w:r>
      <w:r w:rsidRPr="0002036F">
        <w:t>ine ac</w:t>
      </w:r>
      <w:r w:rsidR="00B047B7">
        <w:t>ț</w:t>
      </w:r>
      <w:r w:rsidRPr="0002036F">
        <w:t xml:space="preserve">iunile </w:t>
      </w:r>
      <w:r w:rsidR="00AE20CE">
        <w:t>ș</w:t>
      </w:r>
      <w:r w:rsidRPr="0002036F">
        <w:t xml:space="preserve">i calendarele corespunzătoare; (ii) un protocol pentru monitorizarea mirosurilor; (iii) un protocol pentru răspunsul la cazurile identificate de neplăceri cauzate de mirosuri; (iv) un program de prevenire </w:t>
      </w:r>
      <w:r w:rsidR="00AE20CE">
        <w:t>ș</w:t>
      </w:r>
      <w:r w:rsidRPr="0002036F">
        <w:t>i eliminare a mirosurilor conceput, de exemplu, pentru a identifica sursa (sursele), pentru a monitoriza emisiile de mirosuri, pentru a caracteriza contribu</w:t>
      </w:r>
      <w:r w:rsidR="00B047B7">
        <w:t>ț</w:t>
      </w:r>
      <w:r w:rsidRPr="0002036F">
        <w:t xml:space="preserve">iile surselor </w:t>
      </w:r>
      <w:r w:rsidR="00AE20CE">
        <w:t>ș</w:t>
      </w:r>
      <w:r w:rsidRPr="0002036F">
        <w:t xml:space="preserve">i pentru a pune în aplicare măsuri de eliminare </w:t>
      </w:r>
      <w:r w:rsidR="00AE20CE">
        <w:t>ș</w:t>
      </w:r>
      <w:r w:rsidRPr="0002036F">
        <w:t xml:space="preserve">i/sau reducere; (v) o analiză a incidentelor anterioare în materie de mirosuri </w:t>
      </w:r>
      <w:r w:rsidR="00AE20CE">
        <w:t>ș</w:t>
      </w:r>
      <w:r w:rsidRPr="0002036F">
        <w:t xml:space="preserve">i a măsurilor de remediere a acestora </w:t>
      </w:r>
      <w:r w:rsidR="00AE20CE">
        <w:t>ș</w:t>
      </w:r>
      <w:r w:rsidRPr="0002036F">
        <w:t>i diseminarea cuno</w:t>
      </w:r>
      <w:r w:rsidR="00AE20CE">
        <w:t>ș</w:t>
      </w:r>
      <w:r w:rsidRPr="0002036F">
        <w:t>tin</w:t>
      </w:r>
      <w:r w:rsidR="00B047B7">
        <w:t>ț</w:t>
      </w:r>
      <w:r w:rsidRPr="0002036F">
        <w:t>elor privind incidentele în materie de mirosuri. Acest BAT se aplică în cazul în care ar putea fi afecta</w:t>
      </w:r>
      <w:r w:rsidR="00B047B7">
        <w:t>ț</w:t>
      </w:r>
      <w:r w:rsidRPr="0002036F">
        <w:t>i receptori sensibili;</w:t>
      </w:r>
    </w:p>
    <w:p w14:paraId="7EE6BE49" w14:textId="2558C515" w:rsidR="004778A0" w:rsidRPr="0002036F" w:rsidRDefault="004778A0" w:rsidP="00F14B6D">
      <w:pPr>
        <w:pStyle w:val="ListParagraph"/>
        <w:numPr>
          <w:ilvl w:val="0"/>
          <w:numId w:val="24"/>
        </w:numPr>
        <w:spacing w:after="0" w:line="240" w:lineRule="auto"/>
        <w:jc w:val="both"/>
      </w:pPr>
      <w:r w:rsidRPr="0002036F">
        <w:t>adoptarea unor tehnici pentru a reduce emisiile de amoniac în aer provenite din depozitarea dejec</w:t>
      </w:r>
      <w:r w:rsidR="00B047B7">
        <w:t>ț</w:t>
      </w:r>
      <w:r w:rsidRPr="0002036F">
        <w:t>iilor solide;</w:t>
      </w:r>
    </w:p>
    <w:p w14:paraId="751EF24C" w14:textId="264E0461" w:rsidR="004778A0" w:rsidRPr="0002036F" w:rsidRDefault="004778A0" w:rsidP="00F14B6D">
      <w:pPr>
        <w:pStyle w:val="ListParagraph"/>
        <w:numPr>
          <w:ilvl w:val="0"/>
          <w:numId w:val="24"/>
        </w:numPr>
        <w:spacing w:after="0" w:line="240" w:lineRule="auto"/>
        <w:jc w:val="both"/>
      </w:pPr>
      <w:r w:rsidRPr="0002036F">
        <w:t>adoptarea unor tehnici pentru a reduce emisiile de amoniac în aer generate de un depozit de dejec</w:t>
      </w:r>
      <w:r w:rsidR="00B047B7">
        <w:t>ț</w:t>
      </w:r>
      <w:r w:rsidRPr="0002036F">
        <w:t>ii lichide;</w:t>
      </w:r>
    </w:p>
    <w:p w14:paraId="3F425082" w14:textId="2C5192CB" w:rsidR="004778A0" w:rsidRPr="0002036F" w:rsidRDefault="004778A0" w:rsidP="00F14B6D">
      <w:pPr>
        <w:pStyle w:val="ListParagraph"/>
        <w:numPr>
          <w:ilvl w:val="0"/>
          <w:numId w:val="24"/>
        </w:numPr>
        <w:spacing w:after="0" w:line="240" w:lineRule="auto"/>
        <w:jc w:val="both"/>
      </w:pPr>
      <w:r w:rsidRPr="0002036F">
        <w:t>adoptarea unor tehnici pentru a reduce emisiile de amoniac în aer provenite dintr-un depozit îngropat (lagună) de dejec</w:t>
      </w:r>
      <w:r w:rsidR="00B047B7">
        <w:t>ț</w:t>
      </w:r>
      <w:r w:rsidRPr="0002036F">
        <w:t>ii lichide;</w:t>
      </w:r>
    </w:p>
    <w:p w14:paraId="6E1771A7" w14:textId="0E343324" w:rsidR="004778A0" w:rsidRPr="0002036F" w:rsidRDefault="004778A0" w:rsidP="00F14B6D">
      <w:pPr>
        <w:pStyle w:val="ListParagraph"/>
        <w:numPr>
          <w:ilvl w:val="0"/>
          <w:numId w:val="24"/>
        </w:numPr>
        <w:spacing w:after="0" w:line="240" w:lineRule="auto"/>
        <w:jc w:val="both"/>
      </w:pPr>
      <w:r w:rsidRPr="0002036F">
        <w:t xml:space="preserve">adoptarea unor tehnici pentru a preveni emisiile în sol </w:t>
      </w:r>
      <w:r w:rsidR="00AE20CE">
        <w:t>ș</w:t>
      </w:r>
      <w:r w:rsidRPr="0002036F">
        <w:t xml:space="preserve">i în apă provenite din colectarea, transportarea prin conducte </w:t>
      </w:r>
      <w:r w:rsidR="00AE20CE">
        <w:t>ș</w:t>
      </w:r>
      <w:r w:rsidRPr="0002036F">
        <w:t>i depozitarea dejec</w:t>
      </w:r>
      <w:r w:rsidR="00B047B7">
        <w:t>ț</w:t>
      </w:r>
      <w:r w:rsidRPr="0002036F">
        <w:t xml:space="preserve">iilor lichide într-un depozit </w:t>
      </w:r>
      <w:r w:rsidR="00AE20CE">
        <w:t>ș</w:t>
      </w:r>
      <w:r w:rsidRPr="0002036F">
        <w:t>i/sau într-o lagună (depozit îngropat);</w:t>
      </w:r>
    </w:p>
    <w:p w14:paraId="146FF920" w14:textId="28EF847D" w:rsidR="004778A0" w:rsidRPr="0002036F" w:rsidRDefault="004778A0" w:rsidP="00F14B6D">
      <w:pPr>
        <w:pStyle w:val="ListParagraph"/>
        <w:numPr>
          <w:ilvl w:val="0"/>
          <w:numId w:val="24"/>
        </w:numPr>
        <w:spacing w:after="0" w:line="240" w:lineRule="auto"/>
        <w:jc w:val="both"/>
      </w:pPr>
      <w:r w:rsidRPr="0002036F">
        <w:t xml:space="preserve">adoptarea unor tehnici pentru a reduce emisiile de azot, fosfor, mirosuri </w:t>
      </w:r>
      <w:r w:rsidR="00AE20CE">
        <w:t>ș</w:t>
      </w:r>
      <w:r w:rsidRPr="0002036F">
        <w:t xml:space="preserve">i organisme patogene microbiene în aer </w:t>
      </w:r>
      <w:r w:rsidR="00AE20CE">
        <w:t>ș</w:t>
      </w:r>
      <w:r w:rsidRPr="0002036F">
        <w:t xml:space="preserve">i apă </w:t>
      </w:r>
      <w:r w:rsidR="00AE20CE">
        <w:t>ș</w:t>
      </w:r>
      <w:r w:rsidRPr="0002036F">
        <w:t>i pentru a facilita depozitarea dejec</w:t>
      </w:r>
      <w:r w:rsidR="00B047B7">
        <w:t>ț</w:t>
      </w:r>
      <w:r w:rsidRPr="0002036F">
        <w:t xml:space="preserve">iilor animaliere </w:t>
      </w:r>
      <w:r w:rsidR="00AE20CE">
        <w:t>ș</w:t>
      </w:r>
      <w:r w:rsidRPr="0002036F">
        <w:t>i/sau împră</w:t>
      </w:r>
      <w:r w:rsidR="00AE20CE">
        <w:t>ș</w:t>
      </w:r>
      <w:r w:rsidRPr="0002036F">
        <w:t>tierea pe sol, în cazul în care se utilizează prelucrarea în ferme a dejec</w:t>
      </w:r>
      <w:r w:rsidR="00B047B7">
        <w:t>ț</w:t>
      </w:r>
      <w:r w:rsidRPr="0002036F">
        <w:t>iilor animaliere;</w:t>
      </w:r>
    </w:p>
    <w:p w14:paraId="26B4F201" w14:textId="25D0FFCB" w:rsidR="004778A0" w:rsidRPr="0002036F" w:rsidRDefault="004778A0" w:rsidP="00F14B6D">
      <w:pPr>
        <w:pStyle w:val="ListParagraph"/>
        <w:numPr>
          <w:ilvl w:val="0"/>
          <w:numId w:val="24"/>
        </w:numPr>
        <w:spacing w:after="0" w:line="240" w:lineRule="auto"/>
        <w:jc w:val="both"/>
      </w:pPr>
      <w:r w:rsidRPr="0002036F">
        <w:t xml:space="preserve">adoptarea unor tehnici pentru a preveni sau, dacă acest lucru nu este posibil, pentru a reduce emisiile de azot, fosfor </w:t>
      </w:r>
      <w:r w:rsidR="00AE20CE">
        <w:t>ș</w:t>
      </w:r>
      <w:r w:rsidRPr="0002036F">
        <w:t xml:space="preserve">i organisme patogene microbiene în sol </w:t>
      </w:r>
      <w:r w:rsidR="00AE20CE">
        <w:t>ș</w:t>
      </w:r>
      <w:r w:rsidRPr="0002036F">
        <w:t>i apă provenite din împră</w:t>
      </w:r>
      <w:r w:rsidR="00AE20CE">
        <w:t>ș</w:t>
      </w:r>
      <w:r w:rsidRPr="0002036F">
        <w:t>tierea pe sol;</w:t>
      </w:r>
    </w:p>
    <w:p w14:paraId="06B4DEBE" w14:textId="2263ABF6" w:rsidR="004778A0" w:rsidRPr="0002036F" w:rsidRDefault="004778A0" w:rsidP="00F14B6D">
      <w:pPr>
        <w:pStyle w:val="ListParagraph"/>
        <w:numPr>
          <w:ilvl w:val="0"/>
          <w:numId w:val="24"/>
        </w:numPr>
        <w:spacing w:after="0" w:line="240" w:lineRule="auto"/>
        <w:jc w:val="both"/>
      </w:pPr>
      <w:r w:rsidRPr="0002036F">
        <w:t>adoptarea unor tehnici pentru a reduce emisiile de amoniac în aer rezultate din împră</w:t>
      </w:r>
      <w:r w:rsidR="00AE20CE">
        <w:t>ș</w:t>
      </w:r>
      <w:r w:rsidRPr="0002036F">
        <w:t>tierea pe sol a dejec</w:t>
      </w:r>
      <w:r w:rsidR="00B047B7">
        <w:t>ț</w:t>
      </w:r>
      <w:r w:rsidRPr="0002036F">
        <w:t>iilor lichide;</w:t>
      </w:r>
    </w:p>
    <w:p w14:paraId="63D1D259" w14:textId="0664513A" w:rsidR="004778A0" w:rsidRPr="0002036F" w:rsidRDefault="004778A0" w:rsidP="00F14B6D">
      <w:pPr>
        <w:pStyle w:val="ListParagraph"/>
        <w:numPr>
          <w:ilvl w:val="0"/>
          <w:numId w:val="24"/>
        </w:numPr>
        <w:spacing w:after="0" w:line="240" w:lineRule="auto"/>
        <w:jc w:val="both"/>
      </w:pPr>
      <w:r w:rsidRPr="0002036F">
        <w:t>estimarea sau calcularea reducerii emisiilor de amoniac generate de întregul proces de produc</w:t>
      </w:r>
      <w:r w:rsidR="00B047B7">
        <w:t>ț</w:t>
      </w:r>
      <w:r w:rsidRPr="0002036F">
        <w:t>ie care utilizează BAT disponibile puse în aplicare în cadrul fermei,  pentru a reduce emisiile de amoniac provenite din întregul proces de produc</w:t>
      </w:r>
      <w:r w:rsidR="00B047B7">
        <w:t>ț</w:t>
      </w:r>
      <w:r w:rsidRPr="0002036F">
        <w:t>ie pentru cre</w:t>
      </w:r>
      <w:r w:rsidR="00AE20CE">
        <w:t>ș</w:t>
      </w:r>
      <w:r w:rsidRPr="0002036F">
        <w:t>terea porcilor (inclusiv scroafe) sau păsărilor de curte;</w:t>
      </w:r>
    </w:p>
    <w:p w14:paraId="037F8A6F" w14:textId="134A41DD" w:rsidR="004778A0" w:rsidRPr="0002036F" w:rsidRDefault="004778A0" w:rsidP="00F14B6D">
      <w:pPr>
        <w:pStyle w:val="ListParagraph"/>
        <w:numPr>
          <w:ilvl w:val="0"/>
          <w:numId w:val="24"/>
        </w:numPr>
        <w:spacing w:after="0" w:line="240" w:lineRule="auto"/>
        <w:jc w:val="both"/>
      </w:pPr>
      <w:r w:rsidRPr="0002036F">
        <w:t xml:space="preserve">tehnici </w:t>
      </w:r>
      <w:r w:rsidR="00AE20CE">
        <w:t>ș</w:t>
      </w:r>
      <w:r w:rsidRPr="0002036F">
        <w:t>i frecventa pentru monitorizarea cantită</w:t>
      </w:r>
      <w:r w:rsidR="00B047B7">
        <w:t>ț</w:t>
      </w:r>
      <w:r w:rsidRPr="0002036F">
        <w:t xml:space="preserve">ii de azot </w:t>
      </w:r>
      <w:r w:rsidR="00AE20CE">
        <w:t>ș</w:t>
      </w:r>
      <w:r w:rsidRPr="0002036F">
        <w:t>i fosfor total excretat rezultată din dejec</w:t>
      </w:r>
      <w:r w:rsidR="00B047B7">
        <w:t>ț</w:t>
      </w:r>
      <w:r w:rsidRPr="0002036F">
        <w:t>iile animaliere;</w:t>
      </w:r>
    </w:p>
    <w:p w14:paraId="4EEE7F98" w14:textId="2636C0A8" w:rsidR="004778A0" w:rsidRPr="0002036F" w:rsidRDefault="004778A0" w:rsidP="00F14B6D">
      <w:pPr>
        <w:pStyle w:val="ListParagraph"/>
        <w:numPr>
          <w:ilvl w:val="0"/>
          <w:numId w:val="24"/>
        </w:numPr>
        <w:spacing w:after="0" w:line="240" w:lineRule="auto"/>
        <w:jc w:val="both"/>
      </w:pPr>
      <w:r w:rsidRPr="0002036F">
        <w:t xml:space="preserve">tehnici </w:t>
      </w:r>
      <w:r w:rsidR="00AE20CE">
        <w:t>ș</w:t>
      </w:r>
      <w:r w:rsidRPr="0002036F">
        <w:t>i frecventa pentru monitorizarea cantită</w:t>
      </w:r>
      <w:r w:rsidR="00B047B7">
        <w:t>ț</w:t>
      </w:r>
      <w:r w:rsidRPr="0002036F">
        <w:t xml:space="preserve">ii de azot </w:t>
      </w:r>
      <w:r w:rsidR="00AE20CE">
        <w:t>ș</w:t>
      </w:r>
      <w:r w:rsidRPr="0002036F">
        <w:t>i fosfor total excretat rezultată din dejec</w:t>
      </w:r>
      <w:r w:rsidR="00B047B7">
        <w:t>ț</w:t>
      </w:r>
      <w:r w:rsidRPr="0002036F">
        <w:t>iile animaliere;</w:t>
      </w:r>
    </w:p>
    <w:p w14:paraId="2EA1B7B2" w14:textId="44D0E209" w:rsidR="004778A0" w:rsidRPr="0002036F" w:rsidRDefault="004778A0" w:rsidP="00F14B6D">
      <w:pPr>
        <w:pStyle w:val="ListParagraph"/>
        <w:numPr>
          <w:ilvl w:val="0"/>
          <w:numId w:val="24"/>
        </w:numPr>
        <w:spacing w:after="0" w:line="240" w:lineRule="auto"/>
        <w:jc w:val="both"/>
      </w:pPr>
      <w:r w:rsidRPr="0002036F">
        <w:t xml:space="preserve">tehnici </w:t>
      </w:r>
      <w:r w:rsidR="00AE20CE">
        <w:t>ș</w:t>
      </w:r>
      <w:r w:rsidRPr="0002036F">
        <w:t>i frecventa pentru monitorizarea emisiilor de amoniac în aer;</w:t>
      </w:r>
    </w:p>
    <w:p w14:paraId="0D10FA77" w14:textId="77777777" w:rsidR="004778A0" w:rsidRPr="0002036F" w:rsidRDefault="004778A0" w:rsidP="00F14B6D">
      <w:pPr>
        <w:pStyle w:val="ListParagraph"/>
        <w:numPr>
          <w:ilvl w:val="0"/>
          <w:numId w:val="24"/>
        </w:numPr>
        <w:spacing w:after="0" w:line="240" w:lineRule="auto"/>
        <w:jc w:val="both"/>
      </w:pPr>
      <w:r w:rsidRPr="0002036F">
        <w:t>monitorizarea periodică a emisiilor de mirosuri în aer;</w:t>
      </w:r>
    </w:p>
    <w:p w14:paraId="5F654FB1" w14:textId="67733F2B" w:rsidR="004778A0" w:rsidRPr="0002036F" w:rsidRDefault="004778A0" w:rsidP="00F14B6D">
      <w:pPr>
        <w:pStyle w:val="ListParagraph"/>
        <w:numPr>
          <w:ilvl w:val="0"/>
          <w:numId w:val="24"/>
        </w:numPr>
        <w:spacing w:after="0" w:line="240" w:lineRule="auto"/>
        <w:jc w:val="both"/>
      </w:pPr>
      <w:r w:rsidRPr="0002036F">
        <w:lastRenderedPageBreak/>
        <w:t xml:space="preserve">tehnici </w:t>
      </w:r>
      <w:r w:rsidR="00AE20CE">
        <w:t>ș</w:t>
      </w:r>
      <w:r w:rsidRPr="0002036F">
        <w:t>i frecventa pentru monitorizarea emisiilor de pulberi generate de fiecare adăpost pentru animale;</w:t>
      </w:r>
    </w:p>
    <w:p w14:paraId="4CAF1670" w14:textId="72E7339C" w:rsidR="004778A0" w:rsidRPr="0002036F" w:rsidRDefault="004778A0" w:rsidP="00F14B6D">
      <w:pPr>
        <w:pStyle w:val="ListParagraph"/>
        <w:numPr>
          <w:ilvl w:val="0"/>
          <w:numId w:val="24"/>
        </w:numPr>
        <w:spacing w:after="0" w:line="240" w:lineRule="auto"/>
        <w:jc w:val="both"/>
      </w:pPr>
      <w:r w:rsidRPr="0002036F">
        <w:t xml:space="preserve">tehnici </w:t>
      </w:r>
      <w:r w:rsidR="00AE20CE">
        <w:t>ș</w:t>
      </w:r>
      <w:r w:rsidRPr="0002036F">
        <w:t xml:space="preserve">i frecventa pentru monitorizarea emisiilor de amoniac, pulberi </w:t>
      </w:r>
      <w:r w:rsidR="00AE20CE">
        <w:t>ș</w:t>
      </w:r>
      <w:r w:rsidRPr="0002036F">
        <w:t>i/sau mirosuri generate de fiecare adăpost pentru animale echipat cu un sistem de purificare a aerului;</w:t>
      </w:r>
    </w:p>
    <w:p w14:paraId="73FC980F" w14:textId="4ED3FC29" w:rsidR="004778A0" w:rsidRPr="0002036F" w:rsidRDefault="004778A0" w:rsidP="00F14B6D">
      <w:pPr>
        <w:pStyle w:val="ListParagraph"/>
        <w:numPr>
          <w:ilvl w:val="0"/>
          <w:numId w:val="24"/>
        </w:numPr>
        <w:spacing w:after="0" w:line="240" w:lineRule="auto"/>
        <w:jc w:val="both"/>
      </w:pPr>
      <w:r w:rsidRPr="0002036F">
        <w:t xml:space="preserve">monitorizarea anuală a consumului de apă, consumului de energie, consumului de combustibil, număr de animale care intră </w:t>
      </w:r>
      <w:r w:rsidR="00AE20CE">
        <w:t>ș</w:t>
      </w:r>
      <w:r w:rsidRPr="0002036F">
        <w:t>i ies, consumul de furaje, generarea de dejec</w:t>
      </w:r>
      <w:r w:rsidR="00B047B7">
        <w:t>ț</w:t>
      </w:r>
      <w:r w:rsidRPr="0002036F">
        <w:t>ii animaliere.</w:t>
      </w:r>
    </w:p>
    <w:p w14:paraId="3C625B54" w14:textId="77777777" w:rsidR="004778A0" w:rsidRDefault="004778A0" w:rsidP="004778A0"/>
    <w:p w14:paraId="2456844D" w14:textId="77777777" w:rsidR="004778A0" w:rsidRPr="0002036F" w:rsidRDefault="004778A0" w:rsidP="004778A0">
      <w:r w:rsidRPr="0002036F">
        <w:t>În cadrul BAT, sunt prevăzute valori limită pentru:</w:t>
      </w:r>
    </w:p>
    <w:p w14:paraId="261E4F32" w14:textId="77777777" w:rsidR="004778A0" w:rsidRPr="0002036F" w:rsidRDefault="004778A0" w:rsidP="00F14B6D">
      <w:pPr>
        <w:pStyle w:val="ListParagraph"/>
        <w:numPr>
          <w:ilvl w:val="0"/>
          <w:numId w:val="24"/>
        </w:numPr>
        <w:spacing w:after="0" w:line="240" w:lineRule="auto"/>
        <w:jc w:val="both"/>
      </w:pPr>
      <w:r w:rsidRPr="0002036F">
        <w:t>emisiile de amoniac în aer provenite din fiecare adăpost pentru porci;</w:t>
      </w:r>
    </w:p>
    <w:p w14:paraId="73D1071B" w14:textId="77777777" w:rsidR="004778A0" w:rsidRPr="0002036F" w:rsidRDefault="004778A0" w:rsidP="00F14B6D">
      <w:pPr>
        <w:pStyle w:val="ListParagraph"/>
        <w:numPr>
          <w:ilvl w:val="0"/>
          <w:numId w:val="24"/>
        </w:numPr>
        <w:spacing w:after="0" w:line="240" w:lineRule="auto"/>
        <w:jc w:val="both"/>
      </w:pPr>
      <w:r w:rsidRPr="0002036F">
        <w:t>emisiile de amoniac provenite din adăposturile pentru păsări de curte;</w:t>
      </w:r>
    </w:p>
    <w:p w14:paraId="350A7DC3" w14:textId="77777777" w:rsidR="004778A0" w:rsidRPr="0002036F" w:rsidRDefault="004778A0" w:rsidP="00F14B6D">
      <w:pPr>
        <w:pStyle w:val="ListParagraph"/>
        <w:numPr>
          <w:ilvl w:val="0"/>
          <w:numId w:val="24"/>
        </w:numPr>
        <w:spacing w:after="0" w:line="240" w:lineRule="auto"/>
        <w:jc w:val="both"/>
      </w:pPr>
      <w:r w:rsidRPr="0002036F">
        <w:t>emisiile de amoniac în aer provenite din fiecare adăpost pentru puii de carne cu o greutate finală de până la 2,5 kg.</w:t>
      </w:r>
    </w:p>
    <w:p w14:paraId="474EB13D" w14:textId="6CCBAF7A" w:rsidR="00DB22D9" w:rsidRDefault="00DB22D9" w:rsidP="00DB22D9"/>
    <w:p w14:paraId="5D17CC50" w14:textId="79FDD22F" w:rsidR="00DB22D9" w:rsidRDefault="004144E7" w:rsidP="00DB22D9">
      <w:r>
        <w:t>Tehnicile considerate BAT sunt descrise în acela</w:t>
      </w:r>
      <w:r w:rsidR="00AE20CE">
        <w:t>ș</w:t>
      </w:r>
      <w:r>
        <w:t>i document.</w:t>
      </w:r>
    </w:p>
    <w:p w14:paraId="1975465E" w14:textId="76297C29" w:rsidR="004458DF" w:rsidRDefault="004458DF" w:rsidP="00DB22D9"/>
    <w:p w14:paraId="308D3A77" w14:textId="23DC63F0" w:rsidR="004458DF" w:rsidRDefault="004458DF">
      <w:pPr>
        <w:widowControl/>
        <w:autoSpaceDE/>
        <w:autoSpaceDN/>
        <w:adjustRightInd/>
        <w:jc w:val="left"/>
      </w:pPr>
      <w:r>
        <w:br w:type="page"/>
      </w:r>
    </w:p>
    <w:p w14:paraId="58F2BA77" w14:textId="1F867E3C" w:rsidR="004458DF" w:rsidRDefault="004458DF" w:rsidP="004458DF">
      <w:pPr>
        <w:pStyle w:val="Heading1"/>
      </w:pPr>
      <w:bookmarkStart w:id="12" w:name="_Toc532645271"/>
      <w:r>
        <w:lastRenderedPageBreak/>
        <w:t>Aspecte procedurale</w:t>
      </w:r>
      <w:bookmarkEnd w:id="12"/>
    </w:p>
    <w:p w14:paraId="547FFD8B" w14:textId="6F505959" w:rsidR="004458DF" w:rsidRDefault="004458DF" w:rsidP="004458DF">
      <w:pPr>
        <w:rPr>
          <w:rFonts w:eastAsia="Calibri"/>
        </w:rPr>
      </w:pPr>
      <w:r w:rsidRPr="004458DF">
        <w:t xml:space="preserve">Proiectele </w:t>
      </w:r>
      <w:r w:rsidRPr="004458DF">
        <w:rPr>
          <w:rFonts w:eastAsia="Calibri"/>
        </w:rPr>
        <w:t>privind instalațiile pentru creșterea intensivă a animalelor de fermă, inclusiv a păsărilor de carne, păsărilor ouătoare, porcilor și scroafelor prevăzute în anexa I pct.17 și în  anexa II pct.1 lit. e) din Directiva EIA</w:t>
      </w:r>
      <w:r>
        <w:rPr>
          <w:rFonts w:eastAsia="Calibri"/>
        </w:rPr>
        <w:t>, prezintă unele particularități în ceea ce privește efectuarea încadrării și a definirii domeniului evaluării în procedura de evaluare a impactului asupra mediului. De asemenea, influenț</w:t>
      </w:r>
      <w:r w:rsidR="00454A8B">
        <w:rPr>
          <w:rFonts w:eastAsia="Calibri"/>
        </w:rPr>
        <w:t>ele/ efectele</w:t>
      </w:r>
      <w:r>
        <w:rPr>
          <w:rFonts w:eastAsia="Calibri"/>
        </w:rPr>
        <w:t xml:space="preserve"> pe care </w:t>
      </w:r>
      <w:r w:rsidR="00454A8B">
        <w:rPr>
          <w:rFonts w:eastAsia="Calibri"/>
        </w:rPr>
        <w:t>le</w:t>
      </w:r>
      <w:r>
        <w:rPr>
          <w:rFonts w:eastAsia="Calibri"/>
        </w:rPr>
        <w:t xml:space="preserve"> pot avea astfel de proiecte asupra </w:t>
      </w:r>
      <w:r w:rsidR="00454A8B">
        <w:rPr>
          <w:rFonts w:eastAsia="Calibri"/>
        </w:rPr>
        <w:t xml:space="preserve">ariilor </w:t>
      </w:r>
      <w:r>
        <w:rPr>
          <w:rFonts w:eastAsia="Calibri"/>
        </w:rPr>
        <w:t xml:space="preserve">naturale protejate, </w:t>
      </w:r>
      <w:r w:rsidR="00454A8B">
        <w:rPr>
          <w:rFonts w:eastAsia="Calibri"/>
        </w:rPr>
        <w:t xml:space="preserve">sunt specifice. </w:t>
      </w:r>
      <w:r>
        <w:rPr>
          <w:rFonts w:eastAsia="Calibri"/>
        </w:rPr>
        <w:t>Aceste particularități sunt evidențiate în continuare.</w:t>
      </w:r>
    </w:p>
    <w:p w14:paraId="131530AA" w14:textId="5E0ED358" w:rsidR="004458DF" w:rsidRDefault="004458DF" w:rsidP="004458DF">
      <w:pPr>
        <w:pStyle w:val="Heading2"/>
        <w:rPr>
          <w:rFonts w:eastAsia="Calibri"/>
        </w:rPr>
      </w:pPr>
      <w:bookmarkStart w:id="13" w:name="_Toc532645272"/>
      <w:r>
        <w:rPr>
          <w:rFonts w:eastAsia="Calibri"/>
        </w:rPr>
        <w:t>Încadrarea în procedura EIM a proiectelor de creștere intensivă a animalelor</w:t>
      </w:r>
      <w:bookmarkEnd w:id="13"/>
    </w:p>
    <w:p w14:paraId="52F28B38" w14:textId="77777777" w:rsidR="00C53970" w:rsidRPr="005E3EA9" w:rsidRDefault="00C53970" w:rsidP="00C53970">
      <w:pPr>
        <w:rPr>
          <w:b/>
          <w:i/>
        </w:rPr>
      </w:pPr>
      <w:r>
        <w:rPr>
          <w:b/>
          <w:i/>
        </w:rPr>
        <w:t>Încadrarea conform Legii EIM</w:t>
      </w:r>
    </w:p>
    <w:p w14:paraId="3DD3CE58" w14:textId="77777777" w:rsidR="00C53970" w:rsidRPr="008755BC" w:rsidRDefault="00C53970" w:rsidP="00C53970">
      <w:r w:rsidRPr="008755BC">
        <w:t>Conform Legii EIM, proiectele cuprinse în Anexa I se supun implicit evaluării impactului asupra mediului. Proiectele incluse în acest ghid se regăsesc în Anexa I la punctul 17, astfel:</w:t>
      </w:r>
    </w:p>
    <w:p w14:paraId="019FC822" w14:textId="77777777" w:rsidR="00C53970" w:rsidRPr="008755BC" w:rsidRDefault="00C53970" w:rsidP="00C53970">
      <w:pPr>
        <w:pStyle w:val="ListParagraph"/>
        <w:numPr>
          <w:ilvl w:val="0"/>
          <w:numId w:val="70"/>
        </w:numPr>
        <w:spacing w:after="0" w:line="240" w:lineRule="auto"/>
        <w:rPr>
          <w:rFonts w:cs="Calibri"/>
          <w:color w:val="000000"/>
        </w:rPr>
      </w:pPr>
      <w:r w:rsidRPr="008755BC">
        <w:rPr>
          <w:rFonts w:cs="Calibri"/>
          <w:color w:val="000000"/>
        </w:rPr>
        <w:t>17. Instala</w:t>
      </w:r>
      <w:r>
        <w:rPr>
          <w:rFonts w:cs="Calibri"/>
          <w:color w:val="000000"/>
        </w:rPr>
        <w:t>ț</w:t>
      </w:r>
      <w:r w:rsidRPr="008755BC">
        <w:rPr>
          <w:rFonts w:cs="Calibri"/>
          <w:color w:val="000000"/>
        </w:rPr>
        <w:t>ii pentru cre</w:t>
      </w:r>
      <w:r>
        <w:rPr>
          <w:rFonts w:cs="Calibri"/>
          <w:color w:val="000000"/>
        </w:rPr>
        <w:t>ș</w:t>
      </w:r>
      <w:r w:rsidRPr="008755BC">
        <w:rPr>
          <w:rFonts w:cs="Calibri"/>
          <w:color w:val="000000"/>
        </w:rPr>
        <w:t>terea intensivă a păsărilor de curte sau a porcinelor având cel pu</w:t>
      </w:r>
      <w:r>
        <w:rPr>
          <w:rFonts w:cs="Calibri"/>
          <w:color w:val="000000"/>
        </w:rPr>
        <w:t>ț</w:t>
      </w:r>
      <w:r w:rsidRPr="008755BC">
        <w:rPr>
          <w:rFonts w:cs="Calibri"/>
          <w:color w:val="000000"/>
        </w:rPr>
        <w:t xml:space="preserve">in: </w:t>
      </w:r>
    </w:p>
    <w:p w14:paraId="69CD82BC" w14:textId="77777777" w:rsidR="00C53970" w:rsidRPr="008755BC" w:rsidRDefault="00C53970" w:rsidP="00C53970">
      <w:pPr>
        <w:pStyle w:val="ListParagraph"/>
        <w:numPr>
          <w:ilvl w:val="1"/>
          <w:numId w:val="70"/>
        </w:numPr>
        <w:spacing w:after="0" w:line="240" w:lineRule="auto"/>
        <w:rPr>
          <w:rFonts w:cs="Calibri"/>
          <w:color w:val="000000"/>
        </w:rPr>
      </w:pPr>
      <w:r>
        <w:rPr>
          <w:rFonts w:cs="Calibri"/>
          <w:color w:val="000000"/>
        </w:rPr>
        <w:t xml:space="preserve">a) </w:t>
      </w:r>
      <w:r w:rsidRPr="008755BC">
        <w:rPr>
          <w:rFonts w:cs="Calibri"/>
          <w:color w:val="000000"/>
        </w:rPr>
        <w:t>85.000 de locuri pentru cre</w:t>
      </w:r>
      <w:r>
        <w:rPr>
          <w:rFonts w:cs="Calibri"/>
          <w:color w:val="000000"/>
        </w:rPr>
        <w:t>ș</w:t>
      </w:r>
      <w:r w:rsidRPr="008755BC">
        <w:rPr>
          <w:rFonts w:cs="Calibri"/>
          <w:color w:val="000000"/>
        </w:rPr>
        <w:t xml:space="preserve">terea păsărilor de carne, respectiv 60.000 de locuri pentru păsări ouătoare; </w:t>
      </w:r>
    </w:p>
    <w:p w14:paraId="0C1D63F5" w14:textId="77777777" w:rsidR="00C53970" w:rsidRPr="008755BC" w:rsidRDefault="00C53970" w:rsidP="00C53970">
      <w:pPr>
        <w:pStyle w:val="ListParagraph"/>
        <w:numPr>
          <w:ilvl w:val="1"/>
          <w:numId w:val="70"/>
        </w:numPr>
        <w:spacing w:after="0" w:line="240" w:lineRule="auto"/>
        <w:rPr>
          <w:rFonts w:cs="Calibri"/>
          <w:color w:val="000000"/>
        </w:rPr>
      </w:pPr>
      <w:r>
        <w:rPr>
          <w:rFonts w:cs="Calibri"/>
          <w:color w:val="000000"/>
        </w:rPr>
        <w:t xml:space="preserve">b) </w:t>
      </w:r>
      <w:r w:rsidRPr="008755BC">
        <w:rPr>
          <w:rFonts w:cs="Calibri"/>
          <w:color w:val="000000"/>
        </w:rPr>
        <w:t>3.000 de locuri pentru cre</w:t>
      </w:r>
      <w:r>
        <w:rPr>
          <w:rFonts w:cs="Calibri"/>
          <w:color w:val="000000"/>
        </w:rPr>
        <w:t>ș</w:t>
      </w:r>
      <w:r w:rsidRPr="008755BC">
        <w:rPr>
          <w:rFonts w:cs="Calibri"/>
          <w:color w:val="000000"/>
        </w:rPr>
        <w:t xml:space="preserve">terea porcilor mai mari de 30 kg; sau </w:t>
      </w:r>
    </w:p>
    <w:p w14:paraId="5E905E08" w14:textId="77777777" w:rsidR="00C53970" w:rsidRDefault="00C53970" w:rsidP="00C53970">
      <w:pPr>
        <w:pStyle w:val="ListParagraph"/>
        <w:numPr>
          <w:ilvl w:val="1"/>
          <w:numId w:val="70"/>
        </w:numPr>
        <w:spacing w:after="0" w:line="240" w:lineRule="auto"/>
        <w:rPr>
          <w:rFonts w:cs="Calibri"/>
          <w:color w:val="000000"/>
        </w:rPr>
      </w:pPr>
      <w:r>
        <w:rPr>
          <w:rFonts w:cs="Calibri"/>
          <w:color w:val="000000"/>
        </w:rPr>
        <w:t xml:space="preserve">c) </w:t>
      </w:r>
      <w:r w:rsidRPr="008755BC">
        <w:rPr>
          <w:rFonts w:cs="Calibri"/>
          <w:color w:val="000000"/>
        </w:rPr>
        <w:t xml:space="preserve">900 de locuri pentru scroafe. </w:t>
      </w:r>
    </w:p>
    <w:p w14:paraId="6374434D" w14:textId="77777777" w:rsidR="00C53970" w:rsidRPr="005E3EA9" w:rsidRDefault="00C53970" w:rsidP="00C53970">
      <w:pPr>
        <w:pStyle w:val="ListParagraph"/>
        <w:numPr>
          <w:ilvl w:val="0"/>
          <w:numId w:val="70"/>
        </w:numPr>
        <w:spacing w:after="0" w:line="240" w:lineRule="auto"/>
        <w:jc w:val="both"/>
      </w:pPr>
      <w:r w:rsidRPr="005E3EA9">
        <w:t>24. Orice modificare sau extindere a proiectelor enumerate în prezenta anexă, în</w:t>
      </w:r>
      <w:r>
        <w:t xml:space="preserve"> </w:t>
      </w:r>
      <w:r w:rsidRPr="005E3EA9">
        <w:t>cazul în care modificarea sau extinderea întrune</w:t>
      </w:r>
      <w:r>
        <w:t>ș</w:t>
      </w:r>
      <w:r w:rsidRPr="005E3EA9">
        <w:t>te ea însă</w:t>
      </w:r>
      <w:r>
        <w:t>ș</w:t>
      </w:r>
      <w:r w:rsidRPr="005E3EA9">
        <w:t>i valorile de prag stabilite, după caz,</w:t>
      </w:r>
      <w:r>
        <w:t xml:space="preserve"> </w:t>
      </w:r>
      <w:r w:rsidRPr="005E3EA9">
        <w:t>în această anexă.</w:t>
      </w:r>
    </w:p>
    <w:p w14:paraId="7E46DE79" w14:textId="77777777" w:rsidR="00C53970" w:rsidRPr="008755BC" w:rsidRDefault="00C53970" w:rsidP="00C53970"/>
    <w:p w14:paraId="7FD1D1AC" w14:textId="77777777" w:rsidR="00C53970" w:rsidRPr="005E3EA9" w:rsidRDefault="00C53970" w:rsidP="00C53970">
      <w:pPr>
        <w:rPr>
          <w:szCs w:val="22"/>
        </w:rPr>
      </w:pPr>
      <w:r w:rsidRPr="005E3EA9">
        <w:rPr>
          <w:rFonts w:cs="Calibri"/>
          <w:color w:val="000000"/>
          <w:szCs w:val="22"/>
          <w:lang w:eastAsia="en-US"/>
        </w:rPr>
        <w:t xml:space="preserve">În Anexa II la Lege sunt prezentate proiectele pentru care trebuie analizată necesitatea evaluării impactului asupra mediului. </w:t>
      </w:r>
      <w:r w:rsidRPr="005E3EA9">
        <w:rPr>
          <w:szCs w:val="22"/>
        </w:rPr>
        <w:t>Proiectele incluse în acest ghid se regăsesc în Anexa II la punctul 1 (e), astfel:</w:t>
      </w:r>
    </w:p>
    <w:p w14:paraId="2F65AE4B" w14:textId="77777777" w:rsidR="00C53970" w:rsidRPr="008755BC" w:rsidRDefault="00C53970" w:rsidP="00C53970">
      <w:pPr>
        <w:pStyle w:val="ListParagraph"/>
        <w:numPr>
          <w:ilvl w:val="0"/>
          <w:numId w:val="70"/>
        </w:numPr>
        <w:spacing w:after="0" w:line="240" w:lineRule="auto"/>
        <w:rPr>
          <w:rFonts w:cs="Calibri"/>
          <w:color w:val="000000"/>
        </w:rPr>
      </w:pPr>
      <w:r w:rsidRPr="008755BC">
        <w:rPr>
          <w:rFonts w:cs="Calibri"/>
          <w:color w:val="000000"/>
        </w:rPr>
        <w:t xml:space="preserve">1. Agricultură, silvicultură </w:t>
      </w:r>
      <w:r>
        <w:rPr>
          <w:rFonts w:cs="Calibri"/>
          <w:color w:val="000000"/>
        </w:rPr>
        <w:t>ș</w:t>
      </w:r>
      <w:r w:rsidRPr="008755BC">
        <w:rPr>
          <w:rFonts w:cs="Calibri"/>
          <w:color w:val="000000"/>
        </w:rPr>
        <w:t xml:space="preserve">i acvacultură: </w:t>
      </w:r>
    </w:p>
    <w:p w14:paraId="6ADC41FE" w14:textId="77777777" w:rsidR="00C53970" w:rsidRDefault="00C53970" w:rsidP="00C53970">
      <w:pPr>
        <w:pStyle w:val="ListParagraph"/>
        <w:numPr>
          <w:ilvl w:val="1"/>
          <w:numId w:val="70"/>
        </w:numPr>
        <w:spacing w:after="0" w:line="240" w:lineRule="auto"/>
        <w:rPr>
          <w:rFonts w:cs="Calibri"/>
          <w:color w:val="000000"/>
        </w:rPr>
      </w:pPr>
      <w:r w:rsidRPr="008755BC">
        <w:rPr>
          <w:rFonts w:cs="Calibri"/>
          <w:color w:val="000000"/>
        </w:rPr>
        <w:t>e) instala</w:t>
      </w:r>
      <w:r>
        <w:rPr>
          <w:rFonts w:cs="Calibri"/>
          <w:color w:val="000000"/>
        </w:rPr>
        <w:t>ț</w:t>
      </w:r>
      <w:r w:rsidRPr="008755BC">
        <w:rPr>
          <w:rFonts w:cs="Calibri"/>
          <w:color w:val="000000"/>
        </w:rPr>
        <w:t>ii pentru cre</w:t>
      </w:r>
      <w:r>
        <w:rPr>
          <w:rFonts w:cs="Calibri"/>
          <w:color w:val="000000"/>
        </w:rPr>
        <w:t>ș</w:t>
      </w:r>
      <w:r w:rsidRPr="008755BC">
        <w:rPr>
          <w:rFonts w:cs="Calibri"/>
          <w:color w:val="000000"/>
        </w:rPr>
        <w:t>terea intensivă a animalelor de fermă, altele decât cele incluse în anexa nr</w:t>
      </w:r>
      <w:r>
        <w:rPr>
          <w:rFonts w:cs="Calibri"/>
          <w:color w:val="000000"/>
        </w:rPr>
        <w:t>. 1.</w:t>
      </w:r>
    </w:p>
    <w:p w14:paraId="1EDCA9CE" w14:textId="77777777" w:rsidR="00C53970" w:rsidRPr="005E3EA9" w:rsidRDefault="00C53970" w:rsidP="00C53970">
      <w:pPr>
        <w:pStyle w:val="ListParagraph"/>
        <w:numPr>
          <w:ilvl w:val="0"/>
          <w:numId w:val="70"/>
        </w:numPr>
        <w:spacing w:after="0" w:line="240" w:lineRule="auto"/>
        <w:rPr>
          <w:rFonts w:cs="Calibri"/>
          <w:color w:val="000000"/>
        </w:rPr>
      </w:pPr>
      <w:r w:rsidRPr="005E3EA9">
        <w:t>13. a) Orice modificări sau extinderi, altele decât cele prevăzute la pct. 24 din</w:t>
      </w:r>
      <w:r>
        <w:t xml:space="preserve"> </w:t>
      </w:r>
      <w:r w:rsidRPr="005E3EA9">
        <w:t>anexa nr. 1, ale proiectelor prevăzute în anexa nr. 1 sau în prezenta anexă, deja</w:t>
      </w:r>
      <w:r>
        <w:t xml:space="preserve"> </w:t>
      </w:r>
      <w:r w:rsidRPr="005E3EA9">
        <w:t>autorizate, executate sau în curs de a fi executate, care pot avea efecte</w:t>
      </w:r>
      <w:r>
        <w:t xml:space="preserve"> </w:t>
      </w:r>
      <w:r w:rsidRPr="005E3EA9">
        <w:t>semnificative negative asupra mediului.</w:t>
      </w:r>
    </w:p>
    <w:p w14:paraId="126B197B" w14:textId="77777777" w:rsidR="00C53970" w:rsidRPr="005E3EA9" w:rsidRDefault="00C53970" w:rsidP="00C53970"/>
    <w:p w14:paraId="31BD4EC3" w14:textId="77777777" w:rsidR="00C53970" w:rsidRPr="005E3EA9" w:rsidRDefault="00C53970" w:rsidP="00C53970">
      <w:pPr>
        <w:rPr>
          <w:b/>
          <w:i/>
        </w:rPr>
      </w:pPr>
      <w:r>
        <w:rPr>
          <w:b/>
          <w:i/>
        </w:rPr>
        <w:t>Relația cu alte acte normative</w:t>
      </w:r>
    </w:p>
    <w:p w14:paraId="468368D4" w14:textId="77777777" w:rsidR="00C53970" w:rsidRDefault="00C53970" w:rsidP="00C53970">
      <w:pPr>
        <w:rPr>
          <w:rFonts w:cs="Calibri"/>
        </w:rPr>
      </w:pPr>
      <w:r>
        <w:t xml:space="preserve">Proiectele de creștere intensivă a animalelor de fermă generează activități care pot fi incluse sau </w:t>
      </w:r>
      <w:r>
        <w:rPr>
          <w:rFonts w:cs="Calibri"/>
        </w:rPr>
        <w:t>nu în prevederile Legii 278/2013 prind emisiile industriale, cu modificările și completările ulterioare. Pentru aceste proiecte, e</w:t>
      </w:r>
      <w:r w:rsidRPr="002F317A">
        <w:rPr>
          <w:rFonts w:cs="Calibri"/>
        </w:rPr>
        <w:t>valuarea</w:t>
      </w:r>
      <w:r>
        <w:rPr>
          <w:rFonts w:cs="Calibri"/>
        </w:rPr>
        <w:t xml:space="preserve"> i</w:t>
      </w:r>
      <w:r w:rsidRPr="002F317A">
        <w:rPr>
          <w:rFonts w:cs="Calibri"/>
        </w:rPr>
        <w:t>mpactului asupra mediului se realizează cu respectarea dispozi</w:t>
      </w:r>
      <w:r>
        <w:rPr>
          <w:rFonts w:cs="Calibri"/>
        </w:rPr>
        <w:t>ț</w:t>
      </w:r>
      <w:r w:rsidRPr="002F317A">
        <w:rPr>
          <w:rFonts w:cs="Calibri"/>
        </w:rPr>
        <w:t>iilor</w:t>
      </w:r>
      <w:r>
        <w:rPr>
          <w:rFonts w:cs="Calibri"/>
        </w:rPr>
        <w:t xml:space="preserve"> </w:t>
      </w:r>
      <w:r w:rsidRPr="002F317A">
        <w:rPr>
          <w:rFonts w:cs="Calibri"/>
        </w:rPr>
        <w:t xml:space="preserve">respectivului act normativ </w:t>
      </w:r>
      <w:r>
        <w:rPr>
          <w:rFonts w:cs="Calibri"/>
        </w:rPr>
        <w:t>ș</w:t>
      </w:r>
      <w:r w:rsidRPr="002F317A">
        <w:rPr>
          <w:rFonts w:cs="Calibri"/>
        </w:rPr>
        <w:t>i, împreună cu documenta</w:t>
      </w:r>
      <w:r>
        <w:rPr>
          <w:rFonts w:cs="Calibri"/>
        </w:rPr>
        <w:t>ț</w:t>
      </w:r>
      <w:r w:rsidRPr="002F317A">
        <w:rPr>
          <w:rFonts w:cs="Calibri"/>
        </w:rPr>
        <w:t>ia specifică ce vizează</w:t>
      </w:r>
      <w:r>
        <w:rPr>
          <w:rFonts w:cs="Calibri"/>
        </w:rPr>
        <w:t xml:space="preserve"> </w:t>
      </w:r>
      <w:r w:rsidRPr="002F317A">
        <w:rPr>
          <w:rFonts w:cs="Calibri"/>
        </w:rPr>
        <w:t xml:space="preserve">prevenirea </w:t>
      </w:r>
      <w:r>
        <w:rPr>
          <w:rFonts w:cs="Calibri"/>
        </w:rPr>
        <w:t>ș</w:t>
      </w:r>
      <w:r w:rsidRPr="002F317A">
        <w:rPr>
          <w:rFonts w:cs="Calibri"/>
        </w:rPr>
        <w:t>i controlul integrat al poluării, stau la baza ob</w:t>
      </w:r>
      <w:r>
        <w:rPr>
          <w:rFonts w:cs="Calibri"/>
        </w:rPr>
        <w:t>ț</w:t>
      </w:r>
      <w:r w:rsidRPr="002F317A">
        <w:rPr>
          <w:rFonts w:cs="Calibri"/>
        </w:rPr>
        <w:t>inerii autoriza</w:t>
      </w:r>
      <w:r>
        <w:rPr>
          <w:rFonts w:cs="Calibri"/>
        </w:rPr>
        <w:t>ț</w:t>
      </w:r>
      <w:r w:rsidRPr="002F317A">
        <w:rPr>
          <w:rFonts w:cs="Calibri"/>
        </w:rPr>
        <w:t>iei</w:t>
      </w:r>
      <w:r>
        <w:rPr>
          <w:rFonts w:cs="Calibri"/>
        </w:rPr>
        <w:t xml:space="preserve"> </w:t>
      </w:r>
      <w:r w:rsidRPr="002F317A">
        <w:rPr>
          <w:rFonts w:cs="Calibri"/>
        </w:rPr>
        <w:t>integrate de mediu.</w:t>
      </w:r>
    </w:p>
    <w:p w14:paraId="3A596CA0" w14:textId="77777777" w:rsidR="00C53970" w:rsidRDefault="00C53970" w:rsidP="00C53970">
      <w:pPr>
        <w:rPr>
          <w:rFonts w:cs="Calibri"/>
        </w:rPr>
      </w:pPr>
    </w:p>
    <w:p w14:paraId="13A90746" w14:textId="77777777" w:rsidR="00C53970" w:rsidRDefault="00C53970" w:rsidP="00C53970">
      <w:pPr>
        <w:rPr>
          <w:rFonts w:cs="Calibri"/>
        </w:rPr>
      </w:pPr>
      <w:r>
        <w:rPr>
          <w:rFonts w:cs="Calibri"/>
        </w:rPr>
        <w:t>Instalațiile de creștere intensivă a animalelor de fermă care se încadrează în prevederile Legii 278/2013 sunt cele din Anexa 1, punctul 6.6, astfel:</w:t>
      </w:r>
    </w:p>
    <w:p w14:paraId="5688D767" w14:textId="77777777" w:rsidR="00C53970" w:rsidRPr="002F317A" w:rsidRDefault="00C53970" w:rsidP="00C53970">
      <w:pPr>
        <w:pStyle w:val="ListParagraph"/>
        <w:numPr>
          <w:ilvl w:val="0"/>
          <w:numId w:val="70"/>
        </w:numPr>
        <w:spacing w:after="0" w:line="240" w:lineRule="auto"/>
        <w:rPr>
          <w:rFonts w:cs="Calibri"/>
          <w:lang w:eastAsia="ro-RO"/>
        </w:rPr>
      </w:pPr>
      <w:r w:rsidRPr="002F317A">
        <w:rPr>
          <w:rFonts w:cs="Calibri"/>
        </w:rPr>
        <w:t>6.6. Cre</w:t>
      </w:r>
      <w:r>
        <w:rPr>
          <w:rFonts w:cs="Calibri"/>
        </w:rPr>
        <w:t>ș</w:t>
      </w:r>
      <w:r w:rsidRPr="002F317A">
        <w:rPr>
          <w:rFonts w:cs="Calibri"/>
        </w:rPr>
        <w:t xml:space="preserve">terea intensivă a păsărilor de curte </w:t>
      </w:r>
      <w:r>
        <w:rPr>
          <w:rFonts w:cs="Calibri"/>
        </w:rPr>
        <w:t>ș</w:t>
      </w:r>
      <w:r w:rsidRPr="002F317A">
        <w:rPr>
          <w:rFonts w:cs="Calibri"/>
        </w:rPr>
        <w:t>i a porcilor, cu capacită</w:t>
      </w:r>
      <w:r>
        <w:rPr>
          <w:rFonts w:cs="Calibri"/>
        </w:rPr>
        <w:t>ț</w:t>
      </w:r>
      <w:r w:rsidRPr="002F317A">
        <w:rPr>
          <w:rFonts w:cs="Calibri"/>
        </w:rPr>
        <w:t>i de peste:</w:t>
      </w:r>
    </w:p>
    <w:p w14:paraId="5ABC757D" w14:textId="77777777" w:rsidR="00C53970" w:rsidRPr="002F317A" w:rsidRDefault="00C53970" w:rsidP="00C53970">
      <w:pPr>
        <w:pStyle w:val="ListParagraph"/>
        <w:numPr>
          <w:ilvl w:val="1"/>
          <w:numId w:val="70"/>
        </w:numPr>
        <w:spacing w:after="0" w:line="240" w:lineRule="auto"/>
        <w:rPr>
          <w:rFonts w:cs="Calibri"/>
        </w:rPr>
      </w:pPr>
      <w:r>
        <w:rPr>
          <w:rFonts w:cs="Calibri"/>
        </w:rPr>
        <w:t xml:space="preserve">a) </w:t>
      </w:r>
      <w:r w:rsidRPr="002F317A">
        <w:rPr>
          <w:rFonts w:cs="Calibri"/>
        </w:rPr>
        <w:t>40.000 de locuri pentru păsări de curte, a</w:t>
      </w:r>
      <w:r>
        <w:rPr>
          <w:rFonts w:cs="Calibri"/>
        </w:rPr>
        <w:t>ș</w:t>
      </w:r>
      <w:r w:rsidRPr="002F317A">
        <w:rPr>
          <w:rFonts w:cs="Calibri"/>
        </w:rPr>
        <w:t>a cum sunt definite la art. 3 </w:t>
      </w:r>
      <w:hyperlink r:id="rId14" w:anchor="p-250014806" w:tgtFrame="_blank" w:history="1">
        <w:r w:rsidRPr="002F317A">
          <w:t>lit. rr)</w:t>
        </w:r>
      </w:hyperlink>
      <w:r w:rsidRPr="002F317A">
        <w:rPr>
          <w:rFonts w:cs="Calibri"/>
        </w:rPr>
        <w:t> din prezenta lege;</w:t>
      </w:r>
    </w:p>
    <w:p w14:paraId="0AF42BE8" w14:textId="77777777" w:rsidR="00C53970" w:rsidRPr="002F317A" w:rsidRDefault="00C53970" w:rsidP="00C53970">
      <w:pPr>
        <w:pStyle w:val="ListParagraph"/>
        <w:numPr>
          <w:ilvl w:val="1"/>
          <w:numId w:val="70"/>
        </w:numPr>
        <w:spacing w:after="0" w:line="240" w:lineRule="auto"/>
        <w:rPr>
          <w:rFonts w:cs="Calibri"/>
        </w:rPr>
      </w:pPr>
      <w:r>
        <w:rPr>
          <w:rFonts w:cs="Calibri"/>
        </w:rPr>
        <w:t xml:space="preserve">b) </w:t>
      </w:r>
      <w:r w:rsidRPr="002F317A">
        <w:rPr>
          <w:rFonts w:cs="Calibri"/>
        </w:rPr>
        <w:t>2.000 de locuri pentru porci de produc</w:t>
      </w:r>
      <w:r>
        <w:rPr>
          <w:rFonts w:cs="Calibri"/>
        </w:rPr>
        <w:t>ț</w:t>
      </w:r>
      <w:r w:rsidRPr="002F317A">
        <w:rPr>
          <w:rFonts w:cs="Calibri"/>
        </w:rPr>
        <w:t>ie (peste 30 kg); sau</w:t>
      </w:r>
    </w:p>
    <w:p w14:paraId="5445218C" w14:textId="77777777" w:rsidR="00C53970" w:rsidRDefault="00C53970" w:rsidP="00C53970">
      <w:pPr>
        <w:pStyle w:val="ListParagraph"/>
        <w:numPr>
          <w:ilvl w:val="1"/>
          <w:numId w:val="70"/>
        </w:numPr>
        <w:spacing w:after="0" w:line="240" w:lineRule="auto"/>
        <w:rPr>
          <w:rFonts w:cs="Calibri"/>
        </w:rPr>
      </w:pPr>
      <w:r>
        <w:rPr>
          <w:rFonts w:cs="Calibri"/>
        </w:rPr>
        <w:t xml:space="preserve">c) </w:t>
      </w:r>
      <w:r w:rsidRPr="002F317A">
        <w:rPr>
          <w:rFonts w:cs="Calibri"/>
        </w:rPr>
        <w:t>750 de locuri pentru scroafe</w:t>
      </w:r>
      <w:r>
        <w:rPr>
          <w:rFonts w:cs="Calibri"/>
        </w:rPr>
        <w:t>.</w:t>
      </w:r>
    </w:p>
    <w:p w14:paraId="7B24CF86" w14:textId="77777777" w:rsidR="00C53970" w:rsidRDefault="00C53970" w:rsidP="00C53970">
      <w:pPr>
        <w:rPr>
          <w:rFonts w:cs="Calibri"/>
        </w:rPr>
      </w:pPr>
    </w:p>
    <w:p w14:paraId="4E3A3573" w14:textId="77777777" w:rsidR="00C53970" w:rsidRDefault="00C53970" w:rsidP="00C53970">
      <w:pPr>
        <w:rPr>
          <w:rFonts w:cs="Calibri"/>
        </w:rPr>
      </w:pPr>
      <w:r>
        <w:rPr>
          <w:rFonts w:cs="Calibri"/>
        </w:rPr>
        <w:t xml:space="preserve">Așa cum se observă, proiectele care se încadrează în prevederile Legii 278/2013 privind emisiile industriale, nu se supun obligatoriu evaluării impactului asupra mediului. Pragurile din Anexa I a Legii EIM sunt mai mari decât pragurile din Anexa I a Legii 273/2013. Astfel, un proiect de fermă cu o capacitate de 50000 locuri pentru păsări de curte generează o activitate care se încadrează în Anexa I a Legii 278/2013 </w:t>
      </w:r>
      <w:r>
        <w:rPr>
          <w:rFonts w:cs="Calibri"/>
        </w:rPr>
        <w:lastRenderedPageBreak/>
        <w:t>însă nu se supune obligatoriu evaluării de impact deoarece nu atinge pragul de 85000 locuri pentru a fi încadrat în Anexa I a Legii EIM. Proiectul va fi supus etapei de încadrare și se va stabili necesitatea EIM.</w:t>
      </w:r>
    </w:p>
    <w:p w14:paraId="2A215AAA" w14:textId="77777777" w:rsidR="00C53970" w:rsidRDefault="00C53970" w:rsidP="00C53970">
      <w:pPr>
        <w:rPr>
          <w:rFonts w:cs="Calibri"/>
        </w:rPr>
      </w:pPr>
    </w:p>
    <w:p w14:paraId="5C9FF616" w14:textId="77777777" w:rsidR="00C53970" w:rsidRDefault="00C53970" w:rsidP="00C53970">
      <w:pPr>
        <w:rPr>
          <w:rFonts w:cs="Calibri"/>
        </w:rPr>
      </w:pPr>
      <w:r>
        <w:rPr>
          <w:rFonts w:cs="Calibri"/>
        </w:rPr>
        <w:t xml:space="preserve">Un alt aspect important referitor la aceste proiecte este definirea termenilor și implicit încadrarea proiectelor în diverse prevederi. </w:t>
      </w:r>
    </w:p>
    <w:p w14:paraId="7FB08B05" w14:textId="77777777" w:rsidR="00C53970" w:rsidRDefault="00C53970" w:rsidP="00C53970">
      <w:pPr>
        <w:rPr>
          <w:rFonts w:cs="Calibri"/>
        </w:rPr>
      </w:pPr>
    </w:p>
    <w:p w14:paraId="32D247A3" w14:textId="77777777" w:rsidR="00C53970" w:rsidRPr="00817681" w:rsidRDefault="00C53970" w:rsidP="00C53970">
      <w:pPr>
        <w:rPr>
          <w:rFonts w:cs="Calibri"/>
        </w:rPr>
      </w:pPr>
      <w:r w:rsidRPr="00817681">
        <w:t>Documentul de Referin</w:t>
      </w:r>
      <w:r>
        <w:t>ț</w:t>
      </w:r>
      <w:r w:rsidRPr="006F0C8E">
        <w:t>ă</w:t>
      </w:r>
      <w:r w:rsidRPr="00817681">
        <w:t xml:space="preserve"> </w:t>
      </w:r>
      <w:r>
        <w:t xml:space="preserve">privind </w:t>
      </w:r>
      <w:r w:rsidRPr="00817681">
        <w:t>Cel</w:t>
      </w:r>
      <w:r>
        <w:t>e</w:t>
      </w:r>
      <w:r w:rsidRPr="00817681">
        <w:t xml:space="preserve"> mai bune tehnici</w:t>
      </w:r>
      <w:r w:rsidRPr="006F0C8E">
        <w:t xml:space="preserve"> </w:t>
      </w:r>
      <w:r w:rsidRPr="00817681">
        <w:t xml:space="preserve">disponibile </w:t>
      </w:r>
      <w:r>
        <w:t xml:space="preserve">pentru </w:t>
      </w:r>
      <w:r w:rsidRPr="00817681">
        <w:t>cre</w:t>
      </w:r>
      <w:r>
        <w:t>ș</w:t>
      </w:r>
      <w:r w:rsidRPr="00817681">
        <w:t>terea intensiv</w:t>
      </w:r>
      <w:r w:rsidRPr="006F0C8E">
        <w:t>ă</w:t>
      </w:r>
      <w:r w:rsidRPr="00817681">
        <w:t xml:space="preserve"> a p</w:t>
      </w:r>
      <w:r w:rsidRPr="006F0C8E">
        <w:t>ă</w:t>
      </w:r>
      <w:r w:rsidRPr="00817681">
        <w:t>s</w:t>
      </w:r>
      <w:r w:rsidRPr="006F0C8E">
        <w:t>ă</w:t>
      </w:r>
      <w:r w:rsidRPr="00817681">
        <w:t xml:space="preserve">rilor </w:t>
      </w:r>
      <w:r>
        <w:t>de curte ș</w:t>
      </w:r>
      <w:r w:rsidRPr="00817681">
        <w:t xml:space="preserve">i </w:t>
      </w:r>
      <w:r>
        <w:t xml:space="preserve">a </w:t>
      </w:r>
      <w:r w:rsidRPr="00817681">
        <w:t>porcilor</w:t>
      </w:r>
      <w:r>
        <w:t xml:space="preserve"> a fost revizuit în 2017 și a fost publicată în Jurnalul Oficial al UE Decizia de punere în aplicare (UE) 2017/302 a Comisiei de stabilire a concluziilor privind cele mai bune tehnici disponibile (BAT) în temeiul </w:t>
      </w:r>
      <w:r w:rsidRPr="00C7199D">
        <w:t xml:space="preserve">Directivei 2010/75/UE a Parlamentului European </w:t>
      </w:r>
      <w:r>
        <w:t>ș</w:t>
      </w:r>
      <w:r w:rsidRPr="00C7199D">
        <w:t>i a Consiliului, pentru cre</w:t>
      </w:r>
      <w:r>
        <w:t>ș</w:t>
      </w:r>
      <w:r w:rsidRPr="00C7199D">
        <w:t xml:space="preserve">terea intensivă a păsărilor de curte </w:t>
      </w:r>
      <w:r>
        <w:t>ș</w:t>
      </w:r>
      <w:r w:rsidRPr="00C7199D">
        <w:t>i a porcilo</w:t>
      </w:r>
      <w:r>
        <w:t xml:space="preserve">r. </w:t>
      </w:r>
      <w:r>
        <w:rPr>
          <w:rFonts w:cs="Calibri"/>
        </w:rPr>
        <w:t xml:space="preserve">Termenul „păsări de curte” este definit de </w:t>
      </w:r>
      <w:r>
        <w:t>Decizia de punere în aplicare (UE) 2017/302 astfel:</w:t>
      </w:r>
    </w:p>
    <w:p w14:paraId="481305C4" w14:textId="77777777" w:rsidR="00C53970" w:rsidRDefault="00C53970" w:rsidP="00C53970">
      <w:pPr>
        <w:pStyle w:val="ListParagraph"/>
        <w:numPr>
          <w:ilvl w:val="0"/>
          <w:numId w:val="70"/>
        </w:numPr>
        <w:spacing w:after="0" w:line="240" w:lineRule="auto"/>
      </w:pPr>
      <w:r w:rsidRPr="0001542F">
        <w:t>Păsări de curte - Găini, curcani, bibilici, ra</w:t>
      </w:r>
      <w:r>
        <w:t>ț</w:t>
      </w:r>
      <w:r w:rsidRPr="0001542F">
        <w:t>e, gâ</w:t>
      </w:r>
      <w:r>
        <w:t>ș</w:t>
      </w:r>
      <w:r w:rsidRPr="0001542F">
        <w:t>te, prepeli</w:t>
      </w:r>
      <w:r>
        <w:t>ț</w:t>
      </w:r>
      <w:r w:rsidRPr="0001542F">
        <w:t xml:space="preserve">e, porumbei, fazani </w:t>
      </w:r>
      <w:r>
        <w:t>ș</w:t>
      </w:r>
      <w:r w:rsidRPr="0001542F">
        <w:t xml:space="preserve">i potârnichi, crescute sau </w:t>
      </w:r>
      <w:r>
        <w:t>ț</w:t>
      </w:r>
      <w:r w:rsidRPr="0001542F">
        <w:t>inute în captivitate pentru reproducere, pentru produc</w:t>
      </w:r>
      <w:r>
        <w:t>ț</w:t>
      </w:r>
      <w:r w:rsidRPr="0001542F">
        <w:t>ia de carne sau de ouă pentru consum sau pentru completarea stocului de vânat.</w:t>
      </w:r>
    </w:p>
    <w:p w14:paraId="1CD109F8" w14:textId="77777777" w:rsidR="00C53970" w:rsidRDefault="00C53970" w:rsidP="00C53970"/>
    <w:p w14:paraId="1A7839CD" w14:textId="77777777" w:rsidR="00C53970" w:rsidRPr="00817681" w:rsidRDefault="00C53970" w:rsidP="00C53970">
      <w:r>
        <w:t>Pe de altă parte</w:t>
      </w:r>
      <w:r w:rsidRPr="008565E5">
        <w:t xml:space="preserve"> </w:t>
      </w:r>
      <w:r w:rsidRPr="006D524F">
        <w:rPr>
          <w:rFonts w:cs="Calibri"/>
        </w:rPr>
        <w:t xml:space="preserve">Legea 273/2013 cu modificările </w:t>
      </w:r>
      <w:r>
        <w:rPr>
          <w:rFonts w:cs="Calibri"/>
        </w:rPr>
        <w:t>ș</w:t>
      </w:r>
      <w:r w:rsidRPr="006D524F">
        <w:rPr>
          <w:rFonts w:cs="Calibri"/>
        </w:rPr>
        <w:t>i completările ulterioare</w:t>
      </w:r>
      <w:r>
        <w:t xml:space="preserve"> definește la art. 3 litera rr), pasările de curte ca fiind:</w:t>
      </w:r>
    </w:p>
    <w:p w14:paraId="114E24A0" w14:textId="77777777" w:rsidR="00C53970" w:rsidRPr="00527CA5" w:rsidRDefault="00C53970" w:rsidP="00C53970">
      <w:pPr>
        <w:pStyle w:val="ListParagraph"/>
        <w:numPr>
          <w:ilvl w:val="0"/>
          <w:numId w:val="70"/>
        </w:numPr>
        <w:spacing w:after="0" w:line="240" w:lineRule="auto"/>
        <w:jc w:val="both"/>
        <w:rPr>
          <w:rFonts w:asciiTheme="minorHAnsi" w:hAnsiTheme="minorHAnsi"/>
        </w:rPr>
      </w:pPr>
      <w:r w:rsidRPr="006D524F">
        <w:rPr>
          <w:rFonts w:asciiTheme="minorHAnsi" w:hAnsiTheme="minorHAnsi"/>
          <w:i/>
          <w:iCs/>
        </w:rPr>
        <w:t>"rr) păsări de curte - astfel cum sunt definite la art. 2 alin. (2) pct. 1 din anexa la Ordinul pre</w:t>
      </w:r>
      <w:r>
        <w:rPr>
          <w:rFonts w:asciiTheme="minorHAnsi" w:hAnsiTheme="minorHAnsi"/>
          <w:i/>
          <w:iCs/>
        </w:rPr>
        <w:t>ș</w:t>
      </w:r>
      <w:r w:rsidRPr="006D524F">
        <w:rPr>
          <w:rFonts w:asciiTheme="minorHAnsi" w:hAnsiTheme="minorHAnsi"/>
          <w:i/>
          <w:iCs/>
        </w:rPr>
        <w:t>edintelui Autorită</w:t>
      </w:r>
      <w:r>
        <w:rPr>
          <w:rFonts w:asciiTheme="minorHAnsi" w:hAnsiTheme="minorHAnsi"/>
          <w:i/>
          <w:iCs/>
        </w:rPr>
        <w:t>ț</w:t>
      </w:r>
      <w:r w:rsidRPr="006D524F">
        <w:rPr>
          <w:rFonts w:asciiTheme="minorHAnsi" w:hAnsiTheme="minorHAnsi"/>
          <w:i/>
          <w:iCs/>
        </w:rPr>
        <w:t>ii Na</w:t>
      </w:r>
      <w:r>
        <w:rPr>
          <w:rFonts w:asciiTheme="minorHAnsi" w:hAnsiTheme="minorHAnsi"/>
          <w:i/>
          <w:iCs/>
        </w:rPr>
        <w:t>ț</w:t>
      </w:r>
      <w:r w:rsidRPr="006D524F">
        <w:rPr>
          <w:rFonts w:asciiTheme="minorHAnsi" w:hAnsiTheme="minorHAnsi"/>
          <w:i/>
          <w:iCs/>
        </w:rPr>
        <w:t xml:space="preserve">ionale Sanitare Veterinare </w:t>
      </w:r>
      <w:r>
        <w:rPr>
          <w:rFonts w:asciiTheme="minorHAnsi" w:hAnsiTheme="minorHAnsi"/>
          <w:i/>
          <w:iCs/>
        </w:rPr>
        <w:t>ș</w:t>
      </w:r>
      <w:r w:rsidRPr="006D524F">
        <w:rPr>
          <w:rFonts w:asciiTheme="minorHAnsi" w:hAnsiTheme="minorHAnsi"/>
          <w:i/>
          <w:iCs/>
        </w:rPr>
        <w:t>i pentru Siguran</w:t>
      </w:r>
      <w:r>
        <w:rPr>
          <w:rFonts w:asciiTheme="minorHAnsi" w:hAnsiTheme="minorHAnsi"/>
          <w:i/>
          <w:iCs/>
        </w:rPr>
        <w:t>ț</w:t>
      </w:r>
      <w:r w:rsidRPr="006D524F">
        <w:rPr>
          <w:rFonts w:asciiTheme="minorHAnsi" w:hAnsiTheme="minorHAnsi"/>
          <w:i/>
          <w:iCs/>
        </w:rPr>
        <w:t>a Alimentelor nr. 144/2006 pentru aprobarea Normei sanitare veterinare privind condi</w:t>
      </w:r>
      <w:r>
        <w:rPr>
          <w:rFonts w:asciiTheme="minorHAnsi" w:hAnsiTheme="minorHAnsi"/>
          <w:i/>
          <w:iCs/>
        </w:rPr>
        <w:t>ț</w:t>
      </w:r>
      <w:r w:rsidRPr="006D524F">
        <w:rPr>
          <w:rFonts w:asciiTheme="minorHAnsi" w:hAnsiTheme="minorHAnsi"/>
          <w:i/>
          <w:iCs/>
        </w:rPr>
        <w:t>iile de sănătate a animalelor, care reglementează comer</w:t>
      </w:r>
      <w:r>
        <w:rPr>
          <w:rFonts w:asciiTheme="minorHAnsi" w:hAnsiTheme="minorHAnsi"/>
          <w:i/>
          <w:iCs/>
        </w:rPr>
        <w:t>ț</w:t>
      </w:r>
      <w:r w:rsidRPr="006D524F">
        <w:rPr>
          <w:rFonts w:asciiTheme="minorHAnsi" w:hAnsiTheme="minorHAnsi"/>
          <w:i/>
          <w:iCs/>
        </w:rPr>
        <w:t xml:space="preserve">ul intracomunitar </w:t>
      </w:r>
      <w:r>
        <w:rPr>
          <w:rFonts w:asciiTheme="minorHAnsi" w:hAnsiTheme="minorHAnsi"/>
          <w:i/>
          <w:iCs/>
        </w:rPr>
        <w:t>ș</w:t>
      </w:r>
      <w:r w:rsidRPr="006D524F">
        <w:rPr>
          <w:rFonts w:asciiTheme="minorHAnsi" w:hAnsiTheme="minorHAnsi"/>
          <w:i/>
          <w:iCs/>
        </w:rPr>
        <w:t>i importul din tari ter</w:t>
      </w:r>
      <w:r>
        <w:rPr>
          <w:rFonts w:asciiTheme="minorHAnsi" w:hAnsiTheme="minorHAnsi"/>
          <w:i/>
          <w:iCs/>
        </w:rPr>
        <w:t>ț</w:t>
      </w:r>
      <w:r w:rsidRPr="006D524F">
        <w:rPr>
          <w:rFonts w:asciiTheme="minorHAnsi" w:hAnsiTheme="minorHAnsi"/>
          <w:i/>
          <w:iCs/>
        </w:rPr>
        <w:t xml:space="preserve">e de păsări </w:t>
      </w:r>
      <w:r>
        <w:rPr>
          <w:rFonts w:asciiTheme="minorHAnsi" w:hAnsiTheme="minorHAnsi"/>
          <w:i/>
          <w:iCs/>
        </w:rPr>
        <w:t>ș</w:t>
      </w:r>
      <w:r w:rsidRPr="006D524F">
        <w:rPr>
          <w:rFonts w:asciiTheme="minorHAnsi" w:hAnsiTheme="minorHAnsi"/>
          <w:i/>
          <w:iCs/>
        </w:rPr>
        <w:t>i ouă de incuba</w:t>
      </w:r>
      <w:r>
        <w:rPr>
          <w:rFonts w:asciiTheme="minorHAnsi" w:hAnsiTheme="minorHAnsi"/>
          <w:i/>
          <w:iCs/>
        </w:rPr>
        <w:t>ț</w:t>
      </w:r>
      <w:r w:rsidRPr="006D524F">
        <w:rPr>
          <w:rFonts w:asciiTheme="minorHAnsi" w:hAnsiTheme="minorHAnsi"/>
          <w:i/>
          <w:iCs/>
        </w:rPr>
        <w:t xml:space="preserve">ie, cu modificările </w:t>
      </w:r>
      <w:r>
        <w:rPr>
          <w:rFonts w:asciiTheme="minorHAnsi" w:hAnsiTheme="minorHAnsi"/>
          <w:i/>
          <w:iCs/>
        </w:rPr>
        <w:t>ș</w:t>
      </w:r>
      <w:r w:rsidRPr="006D524F">
        <w:rPr>
          <w:rFonts w:asciiTheme="minorHAnsi" w:hAnsiTheme="minorHAnsi"/>
          <w:i/>
          <w:iCs/>
        </w:rPr>
        <w:t>i completările ulterioare."</w:t>
      </w:r>
      <w:r>
        <w:rPr>
          <w:rFonts w:asciiTheme="minorHAnsi" w:hAnsiTheme="minorHAnsi"/>
          <w:iCs/>
        </w:rPr>
        <w:t xml:space="preserve">, </w:t>
      </w:r>
      <w:r>
        <w:t>respectiv: art. 2 alin. (2) pct. 1 din Anexa la Ord. 144/2006: „</w:t>
      </w:r>
      <w:r w:rsidRPr="00527CA5">
        <w:t>păsări - găini, curci, bibilici, rate, gâ</w:t>
      </w:r>
      <w:r>
        <w:t>ș</w:t>
      </w:r>
      <w:r w:rsidRPr="00527CA5">
        <w:t>te, prepeli</w:t>
      </w:r>
      <w:r>
        <w:t>ț</w:t>
      </w:r>
      <w:r w:rsidRPr="00527CA5">
        <w:t xml:space="preserve">e, porumbei, fazani, potârnichi </w:t>
      </w:r>
      <w:r>
        <w:t>ș</w:t>
      </w:r>
      <w:r w:rsidRPr="00527CA5">
        <w:t>i ratitae - stru</w:t>
      </w:r>
      <w:r>
        <w:t>ț</w:t>
      </w:r>
      <w:r w:rsidRPr="00527CA5">
        <w:t xml:space="preserve">i etc., crescute sau </w:t>
      </w:r>
      <w:r>
        <w:t>ț</w:t>
      </w:r>
      <w:r w:rsidRPr="00527CA5">
        <w:t>inute în captivitate pentru reproduc</w:t>
      </w:r>
      <w:r>
        <w:t>ț</w:t>
      </w:r>
      <w:r w:rsidRPr="00527CA5">
        <w:t>ie, produc</w:t>
      </w:r>
      <w:r>
        <w:t>ț</w:t>
      </w:r>
      <w:r w:rsidRPr="00527CA5">
        <w:t>ie de carne sau de ou</w:t>
      </w:r>
      <w:r>
        <w:t>ă</w:t>
      </w:r>
      <w:r w:rsidRPr="00527CA5">
        <w:t xml:space="preserve"> pentru consum ori pentru fonduri de repopulare a vânatului;</w:t>
      </w:r>
    </w:p>
    <w:p w14:paraId="7DDFB59C" w14:textId="77777777" w:rsidR="00C53970" w:rsidRDefault="00C53970" w:rsidP="00C53970">
      <w:pPr>
        <w:rPr>
          <w:rFonts w:cs="Calibri"/>
        </w:rPr>
      </w:pPr>
    </w:p>
    <w:p w14:paraId="0A471750" w14:textId="77777777" w:rsidR="00C53970" w:rsidRPr="00231524" w:rsidRDefault="00C53970" w:rsidP="00C53970">
      <w:r>
        <w:rPr>
          <w:rFonts w:cs="Calibri"/>
        </w:rPr>
        <w:t xml:space="preserve">Totuși, având în vedere că speciile de păsări incluse în definiție nu sunt de aceeași mărime, se pune întrebarea dacă, de exemplu 85000 locuri pentru găini este același lucru cu 85000 locuri pentru porumbei. </w:t>
      </w:r>
      <w:r w:rsidRPr="00231524">
        <w:rPr>
          <w:rFonts w:cs="Calibri"/>
        </w:rPr>
        <w:t xml:space="preserve">În unele state membre s-a adoptat o abordare </w:t>
      </w:r>
      <w:r>
        <w:rPr>
          <w:rFonts w:cs="Calibri"/>
        </w:rPr>
        <w:t>bazată pe un sistem de animale-</w:t>
      </w:r>
      <w:r w:rsidRPr="00231524">
        <w:rPr>
          <w:rFonts w:cs="Calibri"/>
        </w:rPr>
        <w:t xml:space="preserve">echivalente, </w:t>
      </w:r>
      <w:r w:rsidRPr="00231524">
        <w:t>care ponderează numărul de animale pe capacitate în func</w:t>
      </w:r>
      <w:r>
        <w:t>ț</w:t>
      </w:r>
      <w:r w:rsidRPr="00231524">
        <w:t>ie de specii pentru de a lua în considerare con</w:t>
      </w:r>
      <w:r>
        <w:t>ț</w:t>
      </w:r>
      <w:r w:rsidRPr="00231524">
        <w:t>inutul de azot excretat în mod efectiv de diferitele specii. Acest aspect a fost în detaliu analizat în Cauza C</w:t>
      </w:r>
      <w:r w:rsidRPr="00231524">
        <w:noBreakHyphen/>
        <w:t>473/07 a CJUE. Concluzia cauzei este că pragurile stabilite de legisla</w:t>
      </w:r>
      <w:r>
        <w:t>ț</w:t>
      </w:r>
      <w:r w:rsidRPr="00231524">
        <w:t xml:space="preserve">ia IPPC </w:t>
      </w:r>
      <w:r>
        <w:t>ș</w:t>
      </w:r>
      <w:r w:rsidRPr="00231524">
        <w:t>i EIM pentru păsările de curte, trebuie interpretate în sensul că includ prepeli</w:t>
      </w:r>
      <w:r>
        <w:t>ț</w:t>
      </w:r>
      <w:r w:rsidRPr="00231524">
        <w:t xml:space="preserve">ele, potârnichile </w:t>
      </w:r>
      <w:r>
        <w:t>ș</w:t>
      </w:r>
      <w:r w:rsidRPr="00231524">
        <w:t xml:space="preserve">i porumbeii în domeniul lor de aplicare. </w:t>
      </w:r>
    </w:p>
    <w:p w14:paraId="6456126E" w14:textId="77777777" w:rsidR="00C53970" w:rsidRPr="00231524" w:rsidRDefault="00C53970" w:rsidP="00C53970"/>
    <w:p w14:paraId="550DF2E8" w14:textId="77777777" w:rsidR="00C53970" w:rsidRPr="00231524" w:rsidRDefault="00C53970" w:rsidP="00C53970">
      <w:pPr>
        <w:rPr>
          <w:rFonts w:cs="Calibri"/>
        </w:rPr>
      </w:pPr>
      <w:r w:rsidRPr="00231524">
        <w:t>Curtea se opune unei reglementări na</w:t>
      </w:r>
      <w:r>
        <w:t>ț</w:t>
      </w:r>
      <w:r w:rsidRPr="00231524">
        <w:t>ionale care determină calcularea pragurilor de autorizare pornind de la un sistem de animale</w:t>
      </w:r>
      <w:r w:rsidRPr="00231524">
        <w:noBreakHyphen/>
        <w:t>echivalente, care ponderează numărul de animale pe capacitate în func</w:t>
      </w:r>
      <w:r>
        <w:t>ț</w:t>
      </w:r>
      <w:r w:rsidRPr="00231524">
        <w:t>ie de specii pentru de a lua în considerare con</w:t>
      </w:r>
      <w:r>
        <w:t>ț</w:t>
      </w:r>
      <w:r w:rsidRPr="00231524">
        <w:t>inutul de azot excretat în mo</w:t>
      </w:r>
      <w:r>
        <w:t>d efectiv de diferitele specii.</w:t>
      </w:r>
    </w:p>
    <w:p w14:paraId="132C8C2B" w14:textId="77777777" w:rsidR="00C53970" w:rsidRPr="00EF248B" w:rsidRDefault="00C53970" w:rsidP="00C53970"/>
    <w:p w14:paraId="2F0A17F4" w14:textId="77777777" w:rsidR="00C53970" w:rsidRPr="00EF248B" w:rsidRDefault="00C53970" w:rsidP="00C53970">
      <w:r w:rsidRPr="00EF248B">
        <w:t>În acela</w:t>
      </w:r>
      <w:r>
        <w:t>ș</w:t>
      </w:r>
      <w:r w:rsidRPr="00EF248B">
        <w:t>i mod, Cauza C-585/10 analizează dacă termenul de scroafe este identic cu cel de scrofi</w:t>
      </w:r>
      <w:r>
        <w:t>ț</w:t>
      </w:r>
      <w:r w:rsidRPr="00EF248B">
        <w:t>e în sensul încadrării în pragurile din anexa I a Directivei 96/61/CE (transpusă în România prin legea 278/2013) sau a Anexei I a Directivei EIM. Decizia Cu</w:t>
      </w:r>
      <w:r>
        <w:t>rț</w:t>
      </w:r>
      <w:r w:rsidRPr="00EF248B">
        <w:t>ii a fost: Expresia „locuri pentru scroafe” care figurează la punctul 6.6 litera (c) din anexa I la Directiva 96/61/CE […] trebuie interpretată în sensul că înglobează locurile pentru scrofi</w:t>
      </w:r>
      <w:r>
        <w:t>ț</w:t>
      </w:r>
      <w:r w:rsidRPr="00EF248B">
        <w:t>e (femele din specia porcină care au trecut deja printr-o perioadă de călduri, dar care nu au fătat încă).</w:t>
      </w:r>
    </w:p>
    <w:p w14:paraId="3145A650" w14:textId="77777777" w:rsidR="00C53970" w:rsidRPr="001556D1" w:rsidRDefault="00C53970" w:rsidP="00C53970"/>
    <w:p w14:paraId="3B34800C" w14:textId="38219B83" w:rsidR="00C53970" w:rsidRPr="00C53970" w:rsidRDefault="00C53970" w:rsidP="00C53970">
      <w:pPr>
        <w:rPr>
          <w:rFonts w:cs="Calibri"/>
        </w:rPr>
      </w:pPr>
      <w:r>
        <w:rPr>
          <w:rFonts w:cs="Calibri"/>
        </w:rPr>
        <w:t>Cauzele de mai sus sunt prezentate în detaliu în anexa I la prezentul ghid.</w:t>
      </w:r>
    </w:p>
    <w:p w14:paraId="6DF150E3" w14:textId="5836E783" w:rsidR="004458DF" w:rsidRDefault="004458DF" w:rsidP="004458DF">
      <w:pPr>
        <w:rPr>
          <w:rFonts w:eastAsia="Calibri"/>
          <w:lang w:val="it-IT"/>
        </w:rPr>
      </w:pPr>
    </w:p>
    <w:p w14:paraId="4D5C636E" w14:textId="77777777" w:rsidR="00533FEC" w:rsidRDefault="00533FEC" w:rsidP="004458DF">
      <w:pPr>
        <w:rPr>
          <w:rFonts w:eastAsia="Calibri"/>
          <w:lang w:val="it-IT"/>
        </w:rPr>
      </w:pPr>
    </w:p>
    <w:p w14:paraId="26B4CD73" w14:textId="58BAD58C" w:rsidR="004458DF" w:rsidRPr="007F04EC" w:rsidRDefault="004458DF" w:rsidP="004458DF">
      <w:pPr>
        <w:pStyle w:val="Heading2"/>
        <w:rPr>
          <w:rFonts w:eastAsia="Calibri"/>
        </w:rPr>
      </w:pPr>
      <w:bookmarkStart w:id="14" w:name="_Toc532645273"/>
      <w:r>
        <w:rPr>
          <w:rFonts w:eastAsia="Calibri"/>
        </w:rPr>
        <w:lastRenderedPageBreak/>
        <w:t>Definirea domeniului evaluării în procedura EIM a proiectelor de creștere intensivă a animalelor</w:t>
      </w:r>
      <w:bookmarkEnd w:id="14"/>
    </w:p>
    <w:p w14:paraId="68B5397D" w14:textId="77777777" w:rsidR="00A152B7" w:rsidRPr="008328A5" w:rsidRDefault="00A152B7" w:rsidP="00A152B7">
      <w:pPr>
        <w:rPr>
          <w:noProof/>
        </w:rPr>
      </w:pPr>
      <w:r w:rsidRPr="008328A5">
        <w:rPr>
          <w:noProof/>
        </w:rPr>
        <w:t xml:space="preserve">Proiectele pentru care s-a luat decizia de întocmire a evaluării de impact asupra mediului sunt supuse etapei de definire a domeniului evaluării, conform Art. 10 din Lege. În această etapă, ACPM emite un </w:t>
      </w:r>
      <w:r w:rsidRPr="008328A5">
        <w:rPr>
          <w:b/>
          <w:noProof/>
        </w:rPr>
        <w:t>îndrumar</w:t>
      </w:r>
      <w:r w:rsidRPr="008328A5">
        <w:rPr>
          <w:noProof/>
        </w:rPr>
        <w:t xml:space="preserve"> în care stabilește domeniul de evaluare și nivelul de detaliu al informațiilor care trebuie incluse în raportul privind impactul asupra mediului (RIM). Îndrumarul se elaborează pe baza informațiilor furnizate de titular în memoriul de prezentare și în propunerea privind aspectele relevante pentru protecția mediului, și ținând cont de consultarea cu celelalte autorități implicate, precum și de propunerile justificate ale publicului interesat.</w:t>
      </w:r>
    </w:p>
    <w:p w14:paraId="0B6B7171" w14:textId="77777777" w:rsidR="00A152B7" w:rsidRPr="008328A5" w:rsidRDefault="00A152B7" w:rsidP="00A152B7">
      <w:pPr>
        <w:rPr>
          <w:noProof/>
        </w:rPr>
      </w:pPr>
    </w:p>
    <w:p w14:paraId="33EBA749" w14:textId="77777777" w:rsidR="00A152B7" w:rsidRPr="008328A5" w:rsidRDefault="00A152B7" w:rsidP="00A152B7">
      <w:pPr>
        <w:rPr>
          <w:noProof/>
        </w:rPr>
      </w:pPr>
      <w:r w:rsidRPr="008328A5">
        <w:rPr>
          <w:noProof/>
        </w:rPr>
        <w:t xml:space="preserve">După ce este informat cu privire la necesitatea evaluării impactului asupra mediului, titularul de proiect își stabilește echipa de experți cu ajutorul căreia va realiza o </w:t>
      </w:r>
      <w:r w:rsidRPr="008328A5">
        <w:rPr>
          <w:b/>
          <w:noProof/>
        </w:rPr>
        <w:t>propunere privind aspectele relevante</w:t>
      </w:r>
      <w:r w:rsidRPr="008328A5">
        <w:rPr>
          <w:noProof/>
        </w:rPr>
        <w:t xml:space="preserve"> pentru protecția mediului care trebuie dezvoltate în raportul privind impactul asupra mediului (RIM), studiul de evaluare adecvata (EA) și studiul de evaluare a impactului asupra corpurilor de apă (SEICA). Aceste aspect este unul nou introdus odată cu noua legislație în domeniu. </w:t>
      </w:r>
    </w:p>
    <w:p w14:paraId="727D6DF0" w14:textId="77777777" w:rsidR="00A152B7" w:rsidRPr="008328A5" w:rsidRDefault="00A152B7" w:rsidP="00A152B7">
      <w:pPr>
        <w:rPr>
          <w:noProof/>
        </w:rPr>
      </w:pPr>
    </w:p>
    <w:p w14:paraId="6742E88F" w14:textId="77777777" w:rsidR="00A152B7" w:rsidRDefault="00A152B7" w:rsidP="00A152B7">
      <w:pPr>
        <w:rPr>
          <w:noProof/>
        </w:rPr>
      </w:pPr>
      <w:r w:rsidRPr="008328A5">
        <w:rPr>
          <w:noProof/>
        </w:rPr>
        <w:t>Propunerea pornește de la efectele potențial semnificative identificate în etapa de încadrare. Pentru proiectele incluse în Anexa I, pentru care nu se face o etapă propriu zisă de încadrare, propunerea va conține efectele semnificative s</w:t>
      </w:r>
      <w:r>
        <w:rPr>
          <w:noProof/>
        </w:rPr>
        <w:t xml:space="preserve">pecifice proiectului în cauză. </w:t>
      </w:r>
    </w:p>
    <w:p w14:paraId="77223737" w14:textId="77777777" w:rsidR="00A152B7" w:rsidRDefault="00A152B7" w:rsidP="00A152B7">
      <w:pPr>
        <w:rPr>
          <w:noProof/>
        </w:rPr>
      </w:pPr>
    </w:p>
    <w:p w14:paraId="1FFA3EBA" w14:textId="62EBA805" w:rsidR="00A152B7" w:rsidRDefault="00A152B7" w:rsidP="00A152B7">
      <w:pPr>
        <w:rPr>
          <w:rFonts w:asciiTheme="minorHAnsi" w:hAnsiTheme="minorHAnsi" w:cstheme="minorHAnsi"/>
          <w:noProof/>
          <w:szCs w:val="22"/>
        </w:rPr>
      </w:pPr>
      <w:r w:rsidRPr="008328A5">
        <w:rPr>
          <w:rFonts w:asciiTheme="minorHAnsi" w:hAnsiTheme="minorHAnsi" w:cstheme="minorHAnsi"/>
          <w:noProof/>
          <w:szCs w:val="22"/>
        </w:rPr>
        <w:t xml:space="preserve">Definirea domeniului înseamnă </w:t>
      </w:r>
      <w:r w:rsidRPr="008328A5">
        <w:rPr>
          <w:rFonts w:asciiTheme="minorHAnsi" w:hAnsiTheme="minorHAnsi" w:cstheme="minorHAnsi"/>
          <w:b/>
          <w:noProof/>
          <w:szCs w:val="22"/>
        </w:rPr>
        <w:t>identificarea efectelor potențial semnificative</w:t>
      </w:r>
      <w:r w:rsidRPr="008328A5">
        <w:rPr>
          <w:rFonts w:asciiTheme="minorHAnsi" w:hAnsiTheme="minorHAnsi" w:cstheme="minorHAnsi"/>
          <w:noProof/>
          <w:szCs w:val="22"/>
        </w:rPr>
        <w:t xml:space="preserve">, care urmează a fi evaluate în detaliu în RIM și stabilirea </w:t>
      </w:r>
      <w:r w:rsidRPr="008328A5">
        <w:rPr>
          <w:rFonts w:asciiTheme="minorHAnsi" w:hAnsiTheme="minorHAnsi" w:cstheme="minorHAnsi"/>
          <w:b/>
          <w:noProof/>
          <w:szCs w:val="22"/>
        </w:rPr>
        <w:t>gradului de detaliu</w:t>
      </w:r>
      <w:r w:rsidRPr="008328A5">
        <w:rPr>
          <w:rFonts w:asciiTheme="minorHAnsi" w:hAnsiTheme="minorHAnsi" w:cstheme="minorHAnsi"/>
          <w:noProof/>
          <w:szCs w:val="22"/>
        </w:rPr>
        <w:t xml:space="preserve"> al informațiilor care trebuie furnizate în RIM. În continuare se prezintă toate aspectele care ar trebui luate în considerare în etapa de </w:t>
      </w:r>
      <w:r>
        <w:rPr>
          <w:rFonts w:asciiTheme="minorHAnsi" w:hAnsiTheme="minorHAnsi" w:cstheme="minorHAnsi"/>
          <w:noProof/>
          <w:szCs w:val="22"/>
        </w:rPr>
        <w:t>definire a domeniului evaluării, pentru proiectele de creștere intensivă a animalelor:</w:t>
      </w:r>
    </w:p>
    <w:p w14:paraId="0599A7E1" w14:textId="77777777" w:rsidR="00A152B7" w:rsidRPr="008328A5" w:rsidRDefault="00A152B7" w:rsidP="00A152B7">
      <w:pPr>
        <w:rPr>
          <w:rFonts w:asciiTheme="minorHAnsi" w:hAnsiTheme="minorHAnsi" w:cstheme="minorHAnsi"/>
          <w:noProof/>
          <w:szCs w:val="22"/>
        </w:rPr>
      </w:pPr>
    </w:p>
    <w:p w14:paraId="33D8957C" w14:textId="0305068A" w:rsidR="00A152B7" w:rsidRP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ED6404">
        <w:rPr>
          <w:rFonts w:asciiTheme="minorHAnsi" w:hAnsiTheme="minorHAnsi" w:cstheme="minorHAnsi"/>
          <w:i/>
          <w:noProof/>
        </w:rPr>
        <w:t>Necesarul de studii pentru stabilirea stării actuale a mediului în zona de influență a proiectului</w:t>
      </w:r>
      <w:r w:rsidR="007D20C3">
        <w:rPr>
          <w:rFonts w:asciiTheme="minorHAnsi" w:hAnsiTheme="minorHAnsi" w:cstheme="minorHAnsi"/>
          <w:i/>
          <w:noProof/>
        </w:rPr>
        <w:t xml:space="preserve"> și orice cerință specială pentru aceste studi</w:t>
      </w:r>
      <w:r w:rsidR="00F001AE">
        <w:rPr>
          <w:rFonts w:asciiTheme="minorHAnsi" w:hAnsiTheme="minorHAnsi" w:cstheme="minorHAnsi"/>
          <w:i/>
          <w:noProof/>
        </w:rPr>
        <w:t>i, nivelul de detaliere</w:t>
      </w:r>
      <w:r w:rsidR="00F001AE" w:rsidRPr="00F001AE">
        <w:rPr>
          <w:rFonts w:asciiTheme="minorHAnsi" w:hAnsiTheme="minorHAnsi" w:cstheme="minorHAnsi"/>
          <w:noProof/>
          <w:lang w:val="en-GB"/>
        </w:rPr>
        <w:t>:</w:t>
      </w:r>
      <w:r>
        <w:rPr>
          <w:rFonts w:asciiTheme="minorHAnsi" w:hAnsiTheme="minorHAnsi" w:cstheme="minorHAnsi"/>
          <w:noProof/>
          <w:lang w:val="en-GB"/>
        </w:rPr>
        <w:t xml:space="preserve"> de exemplu dacă este necesar să se facă observații în teren pentru stabilirea stării florei / faunei, dacă este necesar să se aplice chestionare pentru intervievarea populației; dacă este necesar să se determine calitatea fizico-chimică a solului sau a apelor din zona propusă etc.</w:t>
      </w:r>
    </w:p>
    <w:p w14:paraId="409BAB07" w14:textId="05DDEA83" w:rsidR="00A152B7" w:rsidRDefault="00A152B7" w:rsidP="00A152B7">
      <w:pPr>
        <w:pStyle w:val="ListParagraph"/>
        <w:numPr>
          <w:ilvl w:val="1"/>
          <w:numId w:val="112"/>
        </w:numPr>
        <w:spacing w:after="0" w:line="240" w:lineRule="auto"/>
        <w:jc w:val="both"/>
        <w:rPr>
          <w:rFonts w:asciiTheme="minorHAnsi" w:hAnsiTheme="minorHAnsi" w:cstheme="minorHAnsi"/>
          <w:noProof/>
        </w:rPr>
      </w:pPr>
      <w:r w:rsidRPr="00A152B7">
        <w:rPr>
          <w:rFonts w:asciiTheme="minorHAnsi" w:hAnsiTheme="minorHAnsi" w:cstheme="minorHAnsi"/>
          <w:noProof/>
        </w:rPr>
        <w:t xml:space="preserve">Pentru proiectele de ferme care se realizează în vecinătatea zonelor populate, se recomandă ca îndrumarul să includă investigații amănunțite privind percepția populației: chestionare, anchete sociologice. </w:t>
      </w:r>
      <w:r w:rsidR="007D20C3">
        <w:rPr>
          <w:rFonts w:asciiTheme="minorHAnsi" w:hAnsiTheme="minorHAnsi" w:cstheme="minorHAnsi"/>
          <w:noProof/>
        </w:rPr>
        <w:t xml:space="preserve">Se stabilesc clar </w:t>
      </w:r>
      <w:r w:rsidR="007D20C3">
        <w:rPr>
          <w:rFonts w:asciiTheme="minorHAnsi" w:hAnsiTheme="minorHAnsi" w:cstheme="minorHAnsi"/>
          <w:i/>
          <w:noProof/>
        </w:rPr>
        <w:t>termenii de referință</w:t>
      </w:r>
      <w:r w:rsidR="007D20C3">
        <w:rPr>
          <w:rFonts w:asciiTheme="minorHAnsi" w:hAnsiTheme="minorHAnsi" w:cstheme="minorHAnsi"/>
          <w:noProof/>
        </w:rPr>
        <w:t>: localitățile care vor fi investigate, care sunt întrebările minime ce trebuie să fie incluse în chestionar etc.</w:t>
      </w:r>
    </w:p>
    <w:p w14:paraId="5CE52000" w14:textId="7E018764" w:rsidR="00A152B7" w:rsidRDefault="00A152B7" w:rsidP="00A152B7">
      <w:pPr>
        <w:pStyle w:val="ListParagraph"/>
        <w:numPr>
          <w:ilvl w:val="1"/>
          <w:numId w:val="112"/>
        </w:numPr>
        <w:spacing w:after="0" w:line="240" w:lineRule="auto"/>
        <w:jc w:val="both"/>
        <w:rPr>
          <w:rFonts w:asciiTheme="minorHAnsi" w:hAnsiTheme="minorHAnsi" w:cstheme="minorHAnsi"/>
          <w:noProof/>
        </w:rPr>
      </w:pPr>
      <w:r w:rsidRPr="00A152B7">
        <w:rPr>
          <w:rFonts w:asciiTheme="minorHAnsi" w:hAnsiTheme="minorHAnsi" w:cstheme="minorHAnsi"/>
          <w:noProof/>
        </w:rPr>
        <w:t xml:space="preserve">Pentru proiectele care sunt situate în apropierea ariilor naturale protejate, se vor solicita efectuarea de observații în teren pentru identificarea oricăror elemente relevante de biodiversitate în raport cu obiectivele de conservare ale ariei protejate. </w:t>
      </w:r>
      <w:r w:rsidR="007D20C3">
        <w:rPr>
          <w:rFonts w:asciiTheme="minorHAnsi" w:hAnsiTheme="minorHAnsi" w:cstheme="minorHAnsi"/>
          <w:noProof/>
        </w:rPr>
        <w:t>Se solicită observații în special asupra speciilor cu statut special de conservare, a habitatelor prioritare sau a păsărilor care pot exista în zona proiectului. Se impune perioada de observații (de exemplu minim 10 zile sau în perioada de migrație sau în perioada de dezvoltare maximă a florei etc.). Se stabilesc categoriile de experți care să facă observațiile și se delimitează aria în care să se facă observații</w:t>
      </w:r>
    </w:p>
    <w:p w14:paraId="27567CA6" w14:textId="5D4E385F" w:rsidR="00A152B7" w:rsidRDefault="00A152B7" w:rsidP="00A152B7">
      <w:pPr>
        <w:pStyle w:val="ListParagraph"/>
        <w:numPr>
          <w:ilvl w:val="1"/>
          <w:numId w:val="112"/>
        </w:numPr>
        <w:spacing w:after="0" w:line="240" w:lineRule="auto"/>
        <w:jc w:val="both"/>
        <w:rPr>
          <w:rFonts w:asciiTheme="minorHAnsi" w:hAnsiTheme="minorHAnsi" w:cstheme="minorHAnsi"/>
          <w:noProof/>
        </w:rPr>
      </w:pPr>
      <w:r>
        <w:rPr>
          <w:rFonts w:asciiTheme="minorHAnsi" w:hAnsiTheme="minorHAnsi" w:cstheme="minorHAnsi"/>
          <w:noProof/>
        </w:rPr>
        <w:t>Pentru proiectele care generează actitivități IPPC, se impune stabilirea condițiilor inițiale privind calitatea solului și a apelor freatice. Se solicită astfel analize de sol (de exemplu la indicaotrii nitriți, nitrați, azot total, fosfor, pH) și analize la apele subterane (de exemplu la indicatorii amoniu, nitriți, nitrați, fosfați). Pentru prelevarea probelor de apă subterană nu este obligatoriu să se facă foraje pe amplasament</w:t>
      </w:r>
      <w:r w:rsidR="007D20C3">
        <w:rPr>
          <w:rFonts w:asciiTheme="minorHAnsi" w:hAnsiTheme="minorHAnsi" w:cstheme="minorHAnsi"/>
          <w:noProof/>
        </w:rPr>
        <w:t>, special pentru acest lucru</w:t>
      </w:r>
      <w:r>
        <w:rPr>
          <w:rFonts w:asciiTheme="minorHAnsi" w:hAnsiTheme="minorHAnsi" w:cstheme="minorHAnsi"/>
          <w:noProof/>
        </w:rPr>
        <w:t xml:space="preserve">. Se vor preleva din forajele existente </w:t>
      </w:r>
      <w:r w:rsidR="007D20C3">
        <w:rPr>
          <w:rFonts w:asciiTheme="minorHAnsi" w:hAnsiTheme="minorHAnsi" w:cstheme="minorHAnsi"/>
          <w:noProof/>
        </w:rPr>
        <w:t xml:space="preserve">în vecinătatea imediată, cu respectarea normativelor de prelevare în vigoare. Pe baza rezultatelor analizelor și a activităților existente în </w:t>
      </w:r>
      <w:r w:rsidR="007D20C3">
        <w:rPr>
          <w:rFonts w:asciiTheme="minorHAnsi" w:hAnsiTheme="minorHAnsi" w:cstheme="minorHAnsi"/>
          <w:noProof/>
        </w:rPr>
        <w:lastRenderedPageBreak/>
        <w:t>vecinătate se va solicita o descriere a principalelor surse de afectare a calității apelor freatice.</w:t>
      </w:r>
    </w:p>
    <w:p w14:paraId="3B9BFE3A" w14:textId="04054B7F" w:rsidR="007D20C3" w:rsidRPr="007D20C3" w:rsidRDefault="007D20C3" w:rsidP="007D20C3">
      <w:pPr>
        <w:pStyle w:val="ListParagraph"/>
        <w:numPr>
          <w:ilvl w:val="1"/>
          <w:numId w:val="112"/>
        </w:numPr>
        <w:spacing w:after="0" w:line="240" w:lineRule="auto"/>
        <w:jc w:val="both"/>
        <w:rPr>
          <w:rFonts w:asciiTheme="minorHAnsi" w:hAnsiTheme="minorHAnsi" w:cstheme="minorHAnsi"/>
          <w:noProof/>
        </w:rPr>
      </w:pPr>
      <w:r>
        <w:rPr>
          <w:rFonts w:asciiTheme="minorHAnsi" w:hAnsiTheme="minorHAnsi" w:cstheme="minorHAnsi"/>
          <w:noProof/>
        </w:rPr>
        <w:t xml:space="preserve">Se solicită o analiză a calității aerului în zona proiectului, pe baza informațiilor publice existente (sistem național de monitorizare a calității aerului, raportări IPPC ale instalațiilor existente, PRTR etc.). Analiza se va axa pe estimarea concentrațiilor de amoniac în zona proiectului, astfel incât să se poată evalua corect influența emisiilor generate de proiect. </w:t>
      </w:r>
    </w:p>
    <w:p w14:paraId="6E0E349F" w14:textId="29D0D2DD" w:rsidR="00A152B7" w:rsidRPr="00A152B7" w:rsidRDefault="00A152B7" w:rsidP="00A152B7">
      <w:pPr>
        <w:rPr>
          <w:rFonts w:asciiTheme="minorHAnsi" w:hAnsiTheme="minorHAnsi" w:cstheme="minorHAnsi"/>
          <w:noProof/>
        </w:rPr>
      </w:pPr>
    </w:p>
    <w:p w14:paraId="54B23177" w14:textId="53677853" w:rsid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9C75B4">
        <w:rPr>
          <w:rFonts w:asciiTheme="minorHAnsi" w:hAnsiTheme="minorHAnsi" w:cstheme="minorHAnsi"/>
          <w:i/>
          <w:noProof/>
        </w:rPr>
        <w:t>Tipurile de alternative care ar trebui luate în considerare</w:t>
      </w:r>
      <w:r w:rsidRPr="008328A5">
        <w:rPr>
          <w:rFonts w:asciiTheme="minorHAnsi" w:hAnsiTheme="minorHAnsi" w:cstheme="minorHAnsi"/>
          <w:noProof/>
        </w:rPr>
        <w:t>;</w:t>
      </w:r>
      <w:r>
        <w:rPr>
          <w:rFonts w:asciiTheme="minorHAnsi" w:hAnsiTheme="minorHAnsi" w:cstheme="minorHAnsi"/>
          <w:noProof/>
        </w:rPr>
        <w:t xml:space="preserve"> se stabilesc concret amplasamentele alternative pentru proiect (precizarea locației alternative); se stabilesc alternativele tehnologice care să fie analizate în RIM</w:t>
      </w:r>
      <w:r w:rsidR="007D20C3">
        <w:rPr>
          <w:rFonts w:asciiTheme="minorHAnsi" w:hAnsiTheme="minorHAnsi" w:cstheme="minorHAnsi"/>
          <w:noProof/>
        </w:rPr>
        <w:t>:</w:t>
      </w:r>
    </w:p>
    <w:p w14:paraId="598ECD31" w14:textId="7AB31870" w:rsidR="00F001AE" w:rsidRPr="00C8442F" w:rsidRDefault="00F001AE">
      <w:pPr>
        <w:pStyle w:val="ListParagraph"/>
        <w:numPr>
          <w:ilvl w:val="1"/>
          <w:numId w:val="112"/>
        </w:numPr>
        <w:spacing w:after="0" w:line="240" w:lineRule="auto"/>
        <w:jc w:val="both"/>
        <w:rPr>
          <w:rFonts w:asciiTheme="minorHAnsi" w:hAnsiTheme="minorHAnsi" w:cstheme="minorHAnsi"/>
          <w:noProof/>
        </w:rPr>
      </w:pPr>
      <w:r w:rsidRPr="00C8442F">
        <w:rPr>
          <w:rFonts w:asciiTheme="minorHAnsi" w:hAnsiTheme="minorHAnsi" w:cstheme="minorHAnsi"/>
          <w:noProof/>
        </w:rPr>
        <w:t xml:space="preserve">Trebuie respectată distanța minimă de protecție sanitară conform Ord. 119/2011 cu modificările și completările ulterioare. Dacă nu se poate respecta această distanță, atunci se aleg amplasamente alternative sau se micșorează capacitatea fermei astfel încât să se încadreze la o distanță de protecție mai mică. În cazul în care, în mod justificat, alternativele de amplasament nu sunt disponibile sau capacitatea fermei nu poate fi micșorată, se solicită și se întocmește un studiu privind impactul asupra sănătății populației. </w:t>
      </w:r>
      <w:r w:rsidR="00C8442F" w:rsidRPr="00C8442F">
        <w:rPr>
          <w:rFonts w:asciiTheme="minorHAnsi" w:hAnsiTheme="minorHAnsi" w:cstheme="minorHAnsi"/>
          <w:noProof/>
        </w:rPr>
        <w:t>De asemenea trebuie avut în vedere că Decizia 2017/302 prevede că în etapa de planificare a instalației/fermei, distanțele adecvate între instalație/fermă și receptorii sensibili sunt asigurate prin aplicarea distanțelor minime standard sau prin realizarea unei modelări a dispersiei pentru a prevedea/a si­mula concentrația de mirosuri în zonele înconjurătoare.</w:t>
      </w:r>
    </w:p>
    <w:p w14:paraId="437FECA2" w14:textId="6648C0C8" w:rsidR="007D20C3" w:rsidRDefault="00F001AE" w:rsidP="007D20C3">
      <w:pPr>
        <w:pStyle w:val="ListParagraph"/>
        <w:numPr>
          <w:ilvl w:val="1"/>
          <w:numId w:val="112"/>
        </w:numPr>
        <w:spacing w:after="0" w:line="240" w:lineRule="auto"/>
        <w:jc w:val="both"/>
        <w:rPr>
          <w:rFonts w:asciiTheme="minorHAnsi" w:hAnsiTheme="minorHAnsi" w:cstheme="minorHAnsi"/>
          <w:noProof/>
        </w:rPr>
      </w:pPr>
      <w:r>
        <w:rPr>
          <w:rFonts w:asciiTheme="minorHAnsi" w:hAnsiTheme="minorHAnsi" w:cstheme="minorHAnsi"/>
          <w:noProof/>
        </w:rPr>
        <w:t>Se stabilesc alternativele tehnologice pentru gestiunea dejecțiilor, care să fie analizate în RIM.</w:t>
      </w:r>
    </w:p>
    <w:p w14:paraId="114A42A0" w14:textId="407CC77F" w:rsidR="00A152B7" w:rsidRPr="00A152B7" w:rsidRDefault="00A152B7" w:rsidP="00A152B7">
      <w:pPr>
        <w:rPr>
          <w:rFonts w:asciiTheme="minorHAnsi" w:hAnsiTheme="minorHAnsi" w:cstheme="minorHAnsi"/>
          <w:noProof/>
        </w:rPr>
      </w:pPr>
    </w:p>
    <w:p w14:paraId="20B4AB2B" w14:textId="0DD68254" w:rsid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9C75B4">
        <w:rPr>
          <w:rFonts w:asciiTheme="minorHAnsi" w:hAnsiTheme="minorHAnsi" w:cstheme="minorHAnsi"/>
          <w:i/>
          <w:noProof/>
        </w:rPr>
        <w:t>Metodele care trebuie utilizate pentru a prezice amploarea efectelor asupra mediului</w:t>
      </w:r>
      <w:r w:rsidRPr="008328A5">
        <w:rPr>
          <w:rFonts w:asciiTheme="minorHAnsi" w:hAnsiTheme="minorHAnsi" w:cstheme="minorHAnsi"/>
          <w:noProof/>
        </w:rPr>
        <w:t>;</w:t>
      </w:r>
      <w:r>
        <w:rPr>
          <w:rFonts w:asciiTheme="minorHAnsi" w:hAnsiTheme="minorHAnsi" w:cstheme="minorHAnsi"/>
          <w:noProof/>
        </w:rPr>
        <w:t xml:space="preserve"> de exemplu se stabilesc metodele de observație a biodiversității (transecte, observații din punct fix etc.); modelele utilizate pentru modelarea emisiilor în mediu;</w:t>
      </w:r>
    </w:p>
    <w:p w14:paraId="7952881C" w14:textId="339FA36C" w:rsidR="00A152B7" w:rsidRPr="00A152B7" w:rsidRDefault="00A152B7" w:rsidP="00A152B7">
      <w:pPr>
        <w:rPr>
          <w:rFonts w:asciiTheme="minorHAnsi" w:hAnsiTheme="minorHAnsi" w:cstheme="minorHAnsi"/>
          <w:noProof/>
        </w:rPr>
      </w:pPr>
    </w:p>
    <w:p w14:paraId="4E1762BE" w14:textId="3C5232F1" w:rsid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Criteriile pe baza cărora trebuie evaluată semnificația efectelor</w:t>
      </w:r>
      <w:r w:rsidRPr="008328A5">
        <w:rPr>
          <w:rFonts w:asciiTheme="minorHAnsi" w:hAnsiTheme="minorHAnsi" w:cstheme="minorHAnsi"/>
          <w:noProof/>
        </w:rPr>
        <w:t xml:space="preserve">; </w:t>
      </w:r>
    </w:p>
    <w:p w14:paraId="38792D3B" w14:textId="0C5DB070" w:rsidR="00A152B7" w:rsidRPr="00A152B7" w:rsidRDefault="00A152B7" w:rsidP="00A152B7">
      <w:pPr>
        <w:rPr>
          <w:rFonts w:asciiTheme="minorHAnsi" w:hAnsiTheme="minorHAnsi" w:cstheme="minorHAnsi"/>
          <w:noProof/>
        </w:rPr>
      </w:pPr>
    </w:p>
    <w:p w14:paraId="7233EFDB" w14:textId="04583C0A" w:rsid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Tipurile de măsuri de atenuare care trebuie luate în considerare</w:t>
      </w:r>
      <w:r w:rsidRPr="008328A5">
        <w:rPr>
          <w:rFonts w:asciiTheme="minorHAnsi" w:hAnsiTheme="minorHAnsi" w:cstheme="minorHAnsi"/>
          <w:noProof/>
        </w:rPr>
        <w:t xml:space="preserve">; </w:t>
      </w:r>
    </w:p>
    <w:p w14:paraId="480400AF" w14:textId="19D9BA17" w:rsidR="00A152B7" w:rsidRPr="00A152B7" w:rsidRDefault="00A152B7" w:rsidP="00A152B7">
      <w:pPr>
        <w:rPr>
          <w:rFonts w:asciiTheme="minorHAnsi" w:hAnsiTheme="minorHAnsi" w:cstheme="minorHAnsi"/>
          <w:noProof/>
        </w:rPr>
      </w:pPr>
    </w:p>
    <w:p w14:paraId="21BF65AF" w14:textId="5778C2FE" w:rsidR="00F001AE" w:rsidRPr="00F001AE" w:rsidRDefault="00A152B7" w:rsidP="00F001AE">
      <w:pPr>
        <w:pStyle w:val="ListParagraph"/>
        <w:numPr>
          <w:ilvl w:val="0"/>
          <w:numId w:val="11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Organizațiile care trebuie să fie consultate atunci când se evaluează impactul asupra mediului</w:t>
      </w:r>
      <w:r w:rsidR="00F001AE">
        <w:rPr>
          <w:rFonts w:asciiTheme="minorHAnsi" w:hAnsiTheme="minorHAnsi" w:cstheme="minorHAnsi"/>
          <w:noProof/>
        </w:rPr>
        <w:t xml:space="preserve">. </w:t>
      </w:r>
      <w:r w:rsidR="00F001AE" w:rsidRPr="00F001AE">
        <w:rPr>
          <w:rFonts w:asciiTheme="minorHAnsi" w:hAnsiTheme="minorHAnsi" w:cstheme="minorHAnsi"/>
          <w:noProof/>
        </w:rPr>
        <w:t>Se enumeră autoritățile / instituțiile sau alte organizații de profil care trebuie să fie consultate la realizarea RIM, sau care trebuie să-și dea avizul pentru proiect, de exemplu:</w:t>
      </w:r>
    </w:p>
    <w:p w14:paraId="5B1789CA"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Direcția de sănătate publică;</w:t>
      </w:r>
    </w:p>
    <w:p w14:paraId="310DDFA7"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Autoritatea Națională Sanitar – Veterinară și pentru Siguranța Alimentelor și direcțiile sanitar-veterinare și pentru siguranța alimentelor;</w:t>
      </w:r>
    </w:p>
    <w:p w14:paraId="7C49D844"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Institutul Național De Cercetare-Dezvoltare Pentru Pedologie, Agrochimie Și Protecția Mediului – ICPA București;</w:t>
      </w:r>
    </w:p>
    <w:p w14:paraId="37FA974C"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Oficiul pentru studii pedologice și agrochimice</w:t>
      </w:r>
    </w:p>
    <w:p w14:paraId="238B1C59"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Autoritatea competentă pentru gospodărirea apelor;</w:t>
      </w:r>
    </w:p>
    <w:p w14:paraId="2ACB3EBA"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Agenția Națională de Îmbunătățiri Funciare;</w:t>
      </w:r>
    </w:p>
    <w:p w14:paraId="5232287B"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Direcția pentru agricultură județeană;</w:t>
      </w:r>
    </w:p>
    <w:p w14:paraId="6947D863" w14:textId="77777777" w:rsidR="00F001AE" w:rsidRPr="00F001AE" w:rsidRDefault="00F001AE" w:rsidP="00F001AE">
      <w:pPr>
        <w:pStyle w:val="ListParagraph"/>
        <w:numPr>
          <w:ilvl w:val="1"/>
          <w:numId w:val="112"/>
        </w:numPr>
        <w:spacing w:after="0" w:line="240" w:lineRule="auto"/>
        <w:jc w:val="both"/>
        <w:rPr>
          <w:rFonts w:asciiTheme="minorHAnsi" w:hAnsiTheme="minorHAnsi" w:cstheme="minorHAnsi"/>
          <w:noProof/>
        </w:rPr>
      </w:pPr>
      <w:r w:rsidRPr="00F001AE">
        <w:rPr>
          <w:rFonts w:asciiTheme="minorHAnsi" w:hAnsiTheme="minorHAnsi" w:cstheme="minorHAnsi"/>
          <w:noProof/>
        </w:rPr>
        <w:t>Agenția națională pentru arii naturale protejate și / sau administratorii siturilor Natura 2000;</w:t>
      </w:r>
    </w:p>
    <w:p w14:paraId="12FD4404" w14:textId="5E831DBF" w:rsidR="00A152B7" w:rsidRPr="00A152B7" w:rsidRDefault="00A152B7" w:rsidP="00A152B7">
      <w:pPr>
        <w:rPr>
          <w:rFonts w:asciiTheme="minorHAnsi" w:hAnsiTheme="minorHAnsi" w:cstheme="minorHAnsi"/>
          <w:noProof/>
        </w:rPr>
      </w:pPr>
    </w:p>
    <w:p w14:paraId="1B5C3B2C" w14:textId="2795F69F" w:rsidR="00A152B7"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Componența echipei de experți care va pregăti RIM, EA, SEICA și celelalte studii necesare</w:t>
      </w:r>
      <w:r>
        <w:rPr>
          <w:rFonts w:asciiTheme="minorHAnsi" w:hAnsiTheme="minorHAnsi" w:cstheme="minorHAnsi"/>
          <w:noProof/>
        </w:rPr>
        <w:t xml:space="preserve"> (de exemplu pentru EA la un sit Natura 2000 de tip SPA se solicită experți ornitologi iar la un sit SCI se solicită experți specializați pe habitate, mamifere, herpetofauna etc., după caz);</w:t>
      </w:r>
    </w:p>
    <w:p w14:paraId="3F2304C8" w14:textId="0C2E23E1" w:rsidR="00A152B7" w:rsidRPr="00A152B7" w:rsidRDefault="00A152B7" w:rsidP="00A152B7">
      <w:pPr>
        <w:rPr>
          <w:rFonts w:asciiTheme="minorHAnsi" w:hAnsiTheme="minorHAnsi" w:cstheme="minorHAnsi"/>
          <w:noProof/>
        </w:rPr>
      </w:pPr>
    </w:p>
    <w:p w14:paraId="3C56CBC5" w14:textId="77777777" w:rsidR="00A152B7" w:rsidRPr="008328A5" w:rsidRDefault="00A152B7" w:rsidP="00A152B7">
      <w:pPr>
        <w:pStyle w:val="ListParagraph"/>
        <w:numPr>
          <w:ilvl w:val="0"/>
          <w:numId w:val="11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lastRenderedPageBreak/>
        <w:t>Planul de lucru și resursele pentru evaluarea impactului asupra mediului</w:t>
      </w:r>
      <w:r w:rsidRPr="008328A5">
        <w:rPr>
          <w:rFonts w:asciiTheme="minorHAnsi" w:hAnsiTheme="minorHAnsi" w:cstheme="minorHAnsi"/>
          <w:noProof/>
        </w:rPr>
        <w:t>;</w:t>
      </w:r>
      <w:r>
        <w:rPr>
          <w:rFonts w:asciiTheme="minorHAnsi" w:hAnsiTheme="minorHAnsi" w:cstheme="minorHAnsi"/>
          <w:noProof/>
        </w:rPr>
        <w:t xml:space="preserve"> se stabilește un plan de lucru; de exemplu 2 luni pentru observații în teren; 2 luni pentru stabilirea scenariului de bază și 2 luni pentru întocmirea efectivă a RIM. </w:t>
      </w:r>
    </w:p>
    <w:p w14:paraId="68D414AA" w14:textId="77777777" w:rsidR="00A152B7" w:rsidRPr="008328A5" w:rsidRDefault="00A152B7" w:rsidP="00A152B7">
      <w:pPr>
        <w:rPr>
          <w:rFonts w:asciiTheme="minorHAnsi" w:hAnsiTheme="minorHAnsi" w:cstheme="minorHAnsi"/>
          <w:noProof/>
          <w:szCs w:val="22"/>
        </w:rPr>
      </w:pPr>
    </w:p>
    <w:p w14:paraId="40674F4C" w14:textId="399CA69D" w:rsidR="004458DF" w:rsidRPr="00A152B7" w:rsidRDefault="00A152B7" w:rsidP="004458DF">
      <w:pPr>
        <w:rPr>
          <w:rFonts w:asciiTheme="minorHAnsi" w:hAnsiTheme="minorHAnsi" w:cstheme="minorHAnsi"/>
          <w:noProof/>
          <w:szCs w:val="22"/>
        </w:rPr>
      </w:pPr>
      <w:r w:rsidRPr="008328A5">
        <w:rPr>
          <w:rFonts w:asciiTheme="minorHAnsi" w:hAnsiTheme="minorHAnsi" w:cstheme="minorHAnsi"/>
          <w:noProof/>
          <w:szCs w:val="22"/>
        </w:rPr>
        <w:t>Se recomandă ca structura îndrumarului să urmărească structura RIM, dar cu un conținut evident mult mai redus. Conținutul acestuia se referă la cum se colectează, cum se evaluează impactul și cât de detaliat este fiecare impact semnificativ. Îndrumarul va putea fi folosit și în etapa de revizuire / analiză a calității RIM pentru a verifica dacă aspectele considerate semnificative la începutul procesului EIM au fost abordate.</w:t>
      </w:r>
    </w:p>
    <w:p w14:paraId="28583081" w14:textId="75A6E285" w:rsidR="004458DF" w:rsidRDefault="00454A8B" w:rsidP="00454A8B">
      <w:pPr>
        <w:pStyle w:val="Heading2"/>
        <w:jc w:val="left"/>
        <w:rPr>
          <w:rFonts w:eastAsia="Calibri"/>
        </w:rPr>
      </w:pPr>
      <w:bookmarkStart w:id="15" w:name="_Toc532645274"/>
      <w:r>
        <w:rPr>
          <w:rFonts w:eastAsia="Calibri"/>
        </w:rPr>
        <w:t>Elemente specifice privind efectele proiectelor de creștere intensivă a animalelor asupra ariilor naturale protejate</w:t>
      </w:r>
      <w:bookmarkEnd w:id="15"/>
    </w:p>
    <w:p w14:paraId="52EBA461" w14:textId="51B455EC" w:rsidR="00F001AE" w:rsidRPr="001B0386" w:rsidRDefault="00F001AE" w:rsidP="00F001AE">
      <w:pPr>
        <w:rPr>
          <w:rFonts w:cs="Arial"/>
          <w:lang w:val="pt-BR"/>
        </w:rPr>
      </w:pPr>
      <w:r>
        <w:rPr>
          <w:rFonts w:cs="Arial"/>
          <w:noProof/>
          <w:lang w:val="pt-BR"/>
        </w:rPr>
        <w:t>Este necesar</w:t>
      </w:r>
      <w:r w:rsidRPr="001B0386">
        <w:rPr>
          <w:rFonts w:cs="Arial"/>
          <w:noProof/>
          <w:lang w:val="pt-BR"/>
        </w:rPr>
        <w:t xml:space="preserve"> să se efectueze o evaluare a impactului poten</w:t>
      </w:r>
      <w:r>
        <w:rPr>
          <w:rFonts w:cs="Arial"/>
          <w:noProof/>
          <w:lang w:val="pt-BR"/>
        </w:rPr>
        <w:t>ț</w:t>
      </w:r>
      <w:r w:rsidRPr="001B0386">
        <w:rPr>
          <w:rFonts w:cs="Arial"/>
          <w:noProof/>
          <w:lang w:val="pt-BR"/>
        </w:rPr>
        <w:t>ial al unor astfel de proiecte asupra siturilor Natura 2000 conform cerin</w:t>
      </w:r>
      <w:r>
        <w:rPr>
          <w:rFonts w:cs="Arial"/>
          <w:noProof/>
          <w:lang w:val="pt-BR"/>
        </w:rPr>
        <w:t>ț</w:t>
      </w:r>
      <w:r w:rsidRPr="001B0386">
        <w:rPr>
          <w:rFonts w:cs="Arial"/>
          <w:noProof/>
          <w:lang w:val="pt-BR"/>
        </w:rPr>
        <w:t xml:space="preserve">elor art. 6(3) </w:t>
      </w:r>
      <w:r>
        <w:rPr>
          <w:rFonts w:cs="Arial"/>
          <w:noProof/>
          <w:lang w:val="pt-BR"/>
        </w:rPr>
        <w:t>ș</w:t>
      </w:r>
      <w:r w:rsidRPr="001B0386">
        <w:rPr>
          <w:rFonts w:cs="Arial"/>
          <w:noProof/>
          <w:lang w:val="pt-BR"/>
        </w:rPr>
        <w:t>i (4) al Directivei Habitate într-o fază</w:t>
      </w:r>
      <w:r>
        <w:rPr>
          <w:rFonts w:cs="Arial"/>
          <w:noProof/>
          <w:lang w:val="pt-BR"/>
        </w:rPr>
        <w:t xml:space="preserve"> cât mai timpurie a proiectării</w:t>
      </w:r>
      <w:r w:rsidRPr="001B0386">
        <w:rPr>
          <w:rFonts w:cs="Arial"/>
          <w:noProof/>
          <w:lang w:val="pt-BR"/>
        </w:rPr>
        <w:t xml:space="preserve">, respectiv în faza de investigare </w:t>
      </w:r>
      <w:r>
        <w:rPr>
          <w:rFonts w:cs="Arial"/>
          <w:noProof/>
          <w:lang w:val="pt-BR"/>
        </w:rPr>
        <w:t>ș</w:t>
      </w:r>
      <w:r w:rsidRPr="001B0386">
        <w:rPr>
          <w:rFonts w:cs="Arial"/>
          <w:noProof/>
          <w:lang w:val="pt-BR"/>
        </w:rPr>
        <w:t>i evaluare a loca</w:t>
      </w:r>
      <w:r>
        <w:rPr>
          <w:rFonts w:cs="Arial"/>
          <w:noProof/>
          <w:lang w:val="pt-BR"/>
        </w:rPr>
        <w:t>ț</w:t>
      </w:r>
      <w:r w:rsidRPr="001B0386">
        <w:rPr>
          <w:rFonts w:cs="Arial"/>
          <w:noProof/>
          <w:lang w:val="pt-BR"/>
        </w:rPr>
        <w:t>iilor alternative.</w:t>
      </w:r>
      <w:r w:rsidRPr="001B0386">
        <w:rPr>
          <w:rFonts w:cs="Arial"/>
          <w:lang w:val="pt-BR"/>
        </w:rPr>
        <w:t xml:space="preserve"> </w:t>
      </w:r>
    </w:p>
    <w:p w14:paraId="3FE30905" w14:textId="77777777" w:rsidR="00304110" w:rsidRDefault="00304110">
      <w:pPr>
        <w:widowControl/>
        <w:autoSpaceDE/>
        <w:autoSpaceDN/>
        <w:adjustRightInd/>
        <w:jc w:val="left"/>
        <w:rPr>
          <w:rFonts w:cs="Arial"/>
        </w:rPr>
      </w:pPr>
    </w:p>
    <w:p w14:paraId="62A088B5" w14:textId="7B2AA6AF" w:rsidR="008A0BD2" w:rsidRDefault="00B06637" w:rsidP="008A0BD2">
      <w:pPr>
        <w:rPr>
          <w:rFonts w:asciiTheme="minorHAnsi" w:hAnsiTheme="minorHAnsi" w:cstheme="minorHAnsi"/>
          <w:noProof/>
        </w:rPr>
      </w:pPr>
      <w:r w:rsidRPr="008A0BD2">
        <w:rPr>
          <w:rFonts w:asciiTheme="minorHAnsi" w:hAnsiTheme="minorHAnsi" w:cstheme="minorHAnsi"/>
          <w:noProof/>
        </w:rPr>
        <w:t xml:space="preserve">Pentru proiectele care sunt situate </w:t>
      </w:r>
      <w:r w:rsidR="008A0BD2">
        <w:rPr>
          <w:rFonts w:asciiTheme="minorHAnsi" w:hAnsiTheme="minorHAnsi" w:cstheme="minorHAnsi"/>
          <w:noProof/>
        </w:rPr>
        <w:t>pe sau în</w:t>
      </w:r>
      <w:r w:rsidRPr="008A0BD2">
        <w:rPr>
          <w:rFonts w:asciiTheme="minorHAnsi" w:hAnsiTheme="minorHAnsi" w:cstheme="minorHAnsi"/>
          <w:noProof/>
        </w:rPr>
        <w:t xml:space="preserve"> apropierea ariilor naturale protejate, se vor </w:t>
      </w:r>
      <w:r w:rsidR="008A0BD2">
        <w:rPr>
          <w:rFonts w:asciiTheme="minorHAnsi" w:hAnsiTheme="minorHAnsi" w:cstheme="minorHAnsi"/>
          <w:noProof/>
        </w:rPr>
        <w:t xml:space="preserve">efectua </w:t>
      </w:r>
      <w:r w:rsidRPr="008A0BD2">
        <w:rPr>
          <w:rFonts w:asciiTheme="minorHAnsi" w:hAnsiTheme="minorHAnsi" w:cstheme="minorHAnsi"/>
          <w:noProof/>
        </w:rPr>
        <w:t xml:space="preserve">observații în teren pentru identificarea oricăror elemente relevante de biodiversitate în raport cu obiectivele de conservare ale ariei protejate. </w:t>
      </w:r>
      <w:r w:rsidR="008A0BD2">
        <w:rPr>
          <w:rFonts w:asciiTheme="minorHAnsi" w:hAnsiTheme="minorHAnsi" w:cstheme="minorHAnsi"/>
          <w:noProof/>
        </w:rPr>
        <w:t xml:space="preserve">Aceste investigații se fac pentru stabilirea scenariului de bază, în RIM. O evaluare grosieră a acestor efecte se poate face în etapa de încadrare, când titularul întocmește memoriul de prezentare. </w:t>
      </w:r>
    </w:p>
    <w:p w14:paraId="2E498BAD" w14:textId="4345A59E" w:rsidR="008A0BD2" w:rsidRDefault="008A0BD2" w:rsidP="008A0BD2">
      <w:pPr>
        <w:rPr>
          <w:rFonts w:asciiTheme="minorHAnsi" w:hAnsiTheme="minorHAnsi" w:cstheme="minorHAnsi"/>
          <w:noProof/>
        </w:rPr>
      </w:pPr>
    </w:p>
    <w:p w14:paraId="61EF716B" w14:textId="50F8B576" w:rsidR="008A0BD2" w:rsidRDefault="008A0BD2" w:rsidP="008A0BD2">
      <w:pPr>
        <w:rPr>
          <w:rFonts w:asciiTheme="minorHAnsi" w:hAnsiTheme="minorHAnsi" w:cstheme="minorHAnsi"/>
          <w:noProof/>
        </w:rPr>
      </w:pPr>
      <w:r>
        <w:rPr>
          <w:rFonts w:asciiTheme="minorHAnsi" w:hAnsiTheme="minorHAnsi" w:cstheme="minorHAnsi"/>
          <w:noProof/>
        </w:rPr>
        <w:t>Trebuie avute în vedere elemente de tipul:</w:t>
      </w:r>
    </w:p>
    <w:p w14:paraId="70564356" w14:textId="4E58E859" w:rsidR="008A0BD2" w:rsidRDefault="008A0BD2" w:rsidP="008A0BD2">
      <w:pPr>
        <w:pStyle w:val="ListParagraph"/>
        <w:numPr>
          <w:ilvl w:val="0"/>
          <w:numId w:val="113"/>
        </w:numPr>
        <w:spacing w:after="0" w:line="240" w:lineRule="auto"/>
        <w:jc w:val="both"/>
        <w:rPr>
          <w:rFonts w:asciiTheme="minorHAnsi" w:hAnsiTheme="minorHAnsi" w:cstheme="minorHAnsi"/>
          <w:noProof/>
        </w:rPr>
      </w:pPr>
      <w:r>
        <w:rPr>
          <w:rFonts w:asciiTheme="minorHAnsi" w:hAnsiTheme="minorHAnsi" w:cstheme="minorHAnsi"/>
          <w:noProof/>
        </w:rPr>
        <w:t>Asigurarea unei biosecurități în sensul protejării fermei de eventuale riscuri de biosecuritate dinspre speciilor dinc adrul ariei protejate și în sens invers – dinspre animalele din fermă spre speciile protejate din sit.</w:t>
      </w:r>
    </w:p>
    <w:p w14:paraId="43D6788C" w14:textId="358B3B50" w:rsidR="008A0BD2" w:rsidRDefault="008A0BD2" w:rsidP="008A0BD2">
      <w:pPr>
        <w:pStyle w:val="ListParagraph"/>
        <w:numPr>
          <w:ilvl w:val="0"/>
          <w:numId w:val="113"/>
        </w:numPr>
        <w:spacing w:after="0" w:line="240" w:lineRule="auto"/>
        <w:jc w:val="both"/>
        <w:rPr>
          <w:rFonts w:asciiTheme="minorHAnsi" w:hAnsiTheme="minorHAnsi" w:cstheme="minorHAnsi"/>
          <w:noProof/>
        </w:rPr>
      </w:pPr>
      <w:r>
        <w:rPr>
          <w:rFonts w:asciiTheme="minorHAnsi" w:hAnsiTheme="minorHAnsi" w:cstheme="minorHAnsi"/>
          <w:noProof/>
        </w:rPr>
        <w:t>Asigurarea unui management al dejecțiilor care să nu afecteze starea de conservare a speciilor sau a habitatelor. Se are în vedere vulnerabilitatea solului pe care se împrăștie dejecțiile.</w:t>
      </w:r>
    </w:p>
    <w:p w14:paraId="396F3D96" w14:textId="7A7C54B4" w:rsidR="008A0BD2" w:rsidRDefault="008A0BD2">
      <w:pPr>
        <w:widowControl/>
        <w:autoSpaceDE/>
        <w:autoSpaceDN/>
        <w:adjustRightInd/>
        <w:jc w:val="left"/>
        <w:rPr>
          <w:rFonts w:asciiTheme="minorHAnsi" w:eastAsia="Calibri" w:hAnsiTheme="minorHAnsi" w:cstheme="minorHAnsi"/>
          <w:noProof/>
          <w:szCs w:val="22"/>
          <w:lang w:eastAsia="en-US"/>
        </w:rPr>
      </w:pPr>
      <w:r>
        <w:rPr>
          <w:rFonts w:asciiTheme="minorHAnsi" w:hAnsiTheme="minorHAnsi" w:cstheme="minorHAnsi"/>
          <w:noProof/>
        </w:rPr>
        <w:br w:type="page"/>
      </w:r>
    </w:p>
    <w:p w14:paraId="4F9DF52A" w14:textId="1617A2A0" w:rsidR="00F16988" w:rsidRPr="005761E7" w:rsidRDefault="005761E7" w:rsidP="00F16988">
      <w:pPr>
        <w:pStyle w:val="Heading1"/>
        <w:rPr>
          <w:lang w:val="it-IT"/>
        </w:rPr>
      </w:pPr>
      <w:bookmarkStart w:id="16" w:name="_Toc532645275"/>
      <w:r>
        <w:rPr>
          <w:lang w:val="it-IT"/>
        </w:rPr>
        <w:lastRenderedPageBreak/>
        <w:t>Recomandări pentru con</w:t>
      </w:r>
      <w:r w:rsidR="00B047B7">
        <w:rPr>
          <w:lang w:val="it-IT"/>
        </w:rPr>
        <w:t>ț</w:t>
      </w:r>
      <w:r>
        <w:rPr>
          <w:lang w:val="it-IT"/>
        </w:rPr>
        <w:t>inutul RIM</w:t>
      </w:r>
      <w:bookmarkEnd w:id="16"/>
    </w:p>
    <w:p w14:paraId="554DD7BC" w14:textId="52F8199A" w:rsidR="00F16988" w:rsidRPr="00F16988" w:rsidRDefault="005761E7" w:rsidP="00F16988">
      <w:r>
        <w:t>În continuare sunt prezentate recomandări privind con</w:t>
      </w:r>
      <w:r w:rsidR="00B047B7">
        <w:t>ț</w:t>
      </w:r>
      <w:r>
        <w:t>inutul rapoartelor de impact asupra mediului pentru instala</w:t>
      </w:r>
      <w:r w:rsidR="00B047B7">
        <w:t>ț</w:t>
      </w:r>
      <w:r>
        <w:t>ii de cre</w:t>
      </w:r>
      <w:r w:rsidR="00AE20CE">
        <w:t>ș</w:t>
      </w:r>
      <w:r>
        <w:t xml:space="preserve">tere intensivă a animalelor de fermă. </w:t>
      </w:r>
      <w:r w:rsidR="00F16988">
        <w:t>Ghidul urmăre</w:t>
      </w:r>
      <w:r w:rsidR="00AE20CE">
        <w:t>ș</w:t>
      </w:r>
      <w:r w:rsidR="00F16988">
        <w:t>te con</w:t>
      </w:r>
      <w:r w:rsidR="00B047B7">
        <w:t>ț</w:t>
      </w:r>
      <w:r w:rsidR="00F16988">
        <w:t xml:space="preserve">inutul recomandat în Directiva EIM </w:t>
      </w:r>
      <w:r w:rsidR="00AE20CE">
        <w:t>ș</w:t>
      </w:r>
      <w:r w:rsidR="00F16988">
        <w:t>i în Lege, respectiv</w:t>
      </w:r>
      <w:r w:rsidR="00F16988" w:rsidRPr="00B96861">
        <w:rPr>
          <w:rFonts w:asciiTheme="minorHAnsi" w:hAnsiTheme="minorHAnsi" w:cstheme="minorHAnsi"/>
          <w:szCs w:val="22"/>
        </w:rPr>
        <w:t>:</w:t>
      </w:r>
    </w:p>
    <w:p w14:paraId="265A2808" w14:textId="77777777"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Descrierea proiectului</w:t>
      </w:r>
      <w:r>
        <w:rPr>
          <w:rFonts w:asciiTheme="minorHAnsi" w:hAnsiTheme="minorHAnsi" w:cstheme="minorHAnsi"/>
        </w:rPr>
        <w:t>;</w:t>
      </w:r>
    </w:p>
    <w:p w14:paraId="6BBE817D" w14:textId="77777777" w:rsidR="00F16988" w:rsidRPr="00211D71" w:rsidRDefault="00F16988" w:rsidP="00F14B6D">
      <w:pPr>
        <w:pStyle w:val="ListParagraph"/>
        <w:numPr>
          <w:ilvl w:val="0"/>
          <w:numId w:val="39"/>
        </w:numPr>
        <w:spacing w:after="0" w:line="240" w:lineRule="auto"/>
        <w:ind w:left="360"/>
        <w:jc w:val="both"/>
        <w:rPr>
          <w:rFonts w:asciiTheme="minorHAnsi" w:hAnsiTheme="minorHAnsi" w:cstheme="minorHAnsi"/>
          <w:b/>
        </w:rPr>
      </w:pPr>
      <w:r w:rsidRPr="00211D71">
        <w:rPr>
          <w:rFonts w:asciiTheme="minorHAnsi" w:hAnsiTheme="minorHAnsi" w:cstheme="minorHAnsi"/>
          <w:b/>
        </w:rPr>
        <w:t>Descri</w:t>
      </w:r>
      <w:r>
        <w:rPr>
          <w:rFonts w:asciiTheme="minorHAnsi" w:hAnsiTheme="minorHAnsi" w:cstheme="minorHAnsi"/>
          <w:b/>
        </w:rPr>
        <w:t>ere a alternativelor rezonabile;</w:t>
      </w:r>
    </w:p>
    <w:p w14:paraId="067A764D" w14:textId="44083AC9"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 a aspectelor relevante ale stării actuale a mediului</w:t>
      </w:r>
      <w:r w:rsidRPr="00B96861">
        <w:rPr>
          <w:rFonts w:asciiTheme="minorHAnsi" w:hAnsiTheme="minorHAnsi" w:cstheme="minorHAnsi"/>
        </w:rPr>
        <w:t xml:space="preserve"> (scenariul de bază) </w:t>
      </w:r>
      <w:r w:rsidR="00AE20CE">
        <w:rPr>
          <w:rFonts w:asciiTheme="minorHAnsi" w:hAnsiTheme="minorHAnsi" w:cstheme="minorHAnsi"/>
        </w:rPr>
        <w:t>ș</w:t>
      </w:r>
      <w:r w:rsidRPr="00B96861">
        <w:rPr>
          <w:rFonts w:asciiTheme="minorHAnsi" w:hAnsiTheme="minorHAnsi" w:cstheme="minorHAnsi"/>
        </w:rPr>
        <w:t>i o descriere scurtă a evolu</w:t>
      </w:r>
      <w:r w:rsidR="00B047B7">
        <w:rPr>
          <w:rFonts w:asciiTheme="minorHAnsi" w:hAnsiTheme="minorHAnsi" w:cstheme="minorHAnsi"/>
        </w:rPr>
        <w:t>ț</w:t>
      </w:r>
      <w:r w:rsidRPr="00B96861">
        <w:rPr>
          <w:rFonts w:asciiTheme="minorHAnsi" w:hAnsiTheme="minorHAnsi" w:cstheme="minorHAnsi"/>
        </w:rPr>
        <w:t>iei sale probabile în cazul în care proiectul nu este implementat,</w:t>
      </w:r>
    </w:p>
    <w:p w14:paraId="23190C04" w14:textId="545B171B"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 a factorilor de mediu relevan</w:t>
      </w:r>
      <w:r w:rsidR="00B047B7">
        <w:rPr>
          <w:rFonts w:asciiTheme="minorHAnsi" w:hAnsiTheme="minorHAnsi" w:cstheme="minorHAnsi"/>
          <w:b/>
        </w:rPr>
        <w:t>ț</w:t>
      </w:r>
      <w:r w:rsidRPr="00211D71">
        <w:rPr>
          <w:rFonts w:asciiTheme="minorHAnsi" w:hAnsiTheme="minorHAnsi" w:cstheme="minorHAnsi"/>
          <w:b/>
        </w:rPr>
        <w:t>i</w:t>
      </w:r>
      <w:r w:rsidRPr="00B96861">
        <w:rPr>
          <w:rFonts w:asciiTheme="minorHAnsi" w:hAnsiTheme="minorHAnsi" w:cstheme="minorHAnsi"/>
        </w:rPr>
        <w:t xml:space="preserve"> susceptibili de a fi afecta</w:t>
      </w:r>
      <w:r w:rsidR="00B047B7">
        <w:rPr>
          <w:rFonts w:asciiTheme="minorHAnsi" w:hAnsiTheme="minorHAnsi" w:cstheme="minorHAnsi"/>
        </w:rPr>
        <w:t>ț</w:t>
      </w:r>
      <w:r w:rsidRPr="00B96861">
        <w:rPr>
          <w:rFonts w:asciiTheme="minorHAnsi" w:hAnsiTheme="minorHAnsi" w:cstheme="minorHAnsi"/>
        </w:rPr>
        <w:t>i de proiect</w:t>
      </w:r>
    </w:p>
    <w:p w14:paraId="12EEB718" w14:textId="77777777"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 a efectelor semnificative</w:t>
      </w:r>
      <w:r w:rsidRPr="00B96861">
        <w:rPr>
          <w:rFonts w:asciiTheme="minorHAnsi" w:hAnsiTheme="minorHAnsi" w:cstheme="minorHAnsi"/>
        </w:rPr>
        <w:t xml:space="preserve"> pe care proiectul le poate avea asupra mediului </w:t>
      </w:r>
    </w:p>
    <w:p w14:paraId="6AF2CBB0" w14:textId="1C96DA78"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 sau dovezi ale metodelor de prognoza</w:t>
      </w:r>
      <w:r w:rsidRPr="00B96861">
        <w:rPr>
          <w:rFonts w:asciiTheme="minorHAnsi" w:hAnsiTheme="minorHAnsi" w:cstheme="minorHAnsi"/>
        </w:rPr>
        <w:t xml:space="preserve"> utilizate pentru identificarea </w:t>
      </w:r>
      <w:r w:rsidR="00AE20CE">
        <w:rPr>
          <w:rFonts w:asciiTheme="minorHAnsi" w:hAnsiTheme="minorHAnsi" w:cstheme="minorHAnsi"/>
        </w:rPr>
        <w:t>ș</w:t>
      </w:r>
      <w:r w:rsidRPr="00B96861">
        <w:rPr>
          <w:rFonts w:asciiTheme="minorHAnsi" w:hAnsiTheme="minorHAnsi" w:cstheme="minorHAnsi"/>
        </w:rPr>
        <w:t xml:space="preserve">i evaluarea efectelor semnificative asupra mediului, </w:t>
      </w:r>
    </w:p>
    <w:p w14:paraId="7F7D1313" w14:textId="7C894A93"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 xml:space="preserve">Descriere a măsurilor </w:t>
      </w:r>
      <w:r w:rsidRPr="00B96861">
        <w:rPr>
          <w:rFonts w:asciiTheme="minorHAnsi" w:hAnsiTheme="minorHAnsi" w:cstheme="minorHAnsi"/>
        </w:rPr>
        <w:t xml:space="preserve">avute în vedere pentru evitarea, prevenirea, reducerea sau, dacă este posibil, compensarea oricăror efecte negative semnificative asupra mediului identificate </w:t>
      </w:r>
      <w:r w:rsidR="00AE20CE">
        <w:rPr>
          <w:rFonts w:asciiTheme="minorHAnsi" w:hAnsiTheme="minorHAnsi" w:cstheme="minorHAnsi"/>
        </w:rPr>
        <w:t>ș</w:t>
      </w:r>
      <w:r w:rsidRPr="00B96861">
        <w:rPr>
          <w:rFonts w:asciiTheme="minorHAnsi" w:hAnsiTheme="minorHAnsi" w:cstheme="minorHAnsi"/>
        </w:rPr>
        <w:t xml:space="preserve">i, dacă este cazul, o descriere a oricăror măsuri de monitorizare propuse </w:t>
      </w:r>
    </w:p>
    <w:p w14:paraId="7C51AEB8" w14:textId="046B8471"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Descriere a efectelor negative semnificative</w:t>
      </w:r>
      <w:r w:rsidRPr="00B96861">
        <w:rPr>
          <w:rFonts w:asciiTheme="minorHAnsi" w:hAnsiTheme="minorHAnsi" w:cstheme="minorHAnsi"/>
        </w:rPr>
        <w:t xml:space="preserve"> preconizate ale proiectului asupra mediului, determinate de vulnerabilitatea proiectului în fa</w:t>
      </w:r>
      <w:r w:rsidR="00B047B7">
        <w:rPr>
          <w:rFonts w:asciiTheme="minorHAnsi" w:hAnsiTheme="minorHAnsi" w:cstheme="minorHAnsi"/>
        </w:rPr>
        <w:t>ț</w:t>
      </w:r>
      <w:r w:rsidRPr="00B96861">
        <w:rPr>
          <w:rFonts w:asciiTheme="minorHAnsi" w:hAnsiTheme="minorHAnsi" w:cstheme="minorHAnsi"/>
        </w:rPr>
        <w:t xml:space="preserve">a riscurilor de accidente majore </w:t>
      </w:r>
      <w:r w:rsidR="00AE20CE">
        <w:rPr>
          <w:rFonts w:asciiTheme="minorHAnsi" w:hAnsiTheme="minorHAnsi" w:cstheme="minorHAnsi"/>
        </w:rPr>
        <w:t>ș</w:t>
      </w:r>
      <w:r w:rsidRPr="00B96861">
        <w:rPr>
          <w:rFonts w:asciiTheme="minorHAnsi" w:hAnsiTheme="minorHAnsi" w:cstheme="minorHAnsi"/>
        </w:rPr>
        <w:t xml:space="preserve">i/sau dezastre relevante pentru proiectul în cauză. </w:t>
      </w:r>
    </w:p>
    <w:p w14:paraId="64A8BB8F" w14:textId="62C7F64F"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Un rezumat netehnic</w:t>
      </w:r>
      <w:r w:rsidRPr="00B96861">
        <w:rPr>
          <w:rFonts w:asciiTheme="minorHAnsi" w:hAnsiTheme="minorHAnsi" w:cstheme="minorHAnsi"/>
        </w:rPr>
        <w:t xml:space="preserve"> al informa</w:t>
      </w:r>
      <w:r w:rsidR="00B047B7">
        <w:rPr>
          <w:rFonts w:asciiTheme="minorHAnsi" w:hAnsiTheme="minorHAnsi" w:cstheme="minorHAnsi"/>
        </w:rPr>
        <w:t>ț</w:t>
      </w:r>
      <w:r w:rsidRPr="00B96861">
        <w:rPr>
          <w:rFonts w:asciiTheme="minorHAnsi" w:hAnsiTheme="minorHAnsi" w:cstheme="minorHAnsi"/>
        </w:rPr>
        <w:t xml:space="preserve">iilor furnizate la punctele precedente. </w:t>
      </w:r>
    </w:p>
    <w:p w14:paraId="38303A63" w14:textId="2D54474C" w:rsidR="00F16988" w:rsidRPr="00B96861" w:rsidRDefault="00F16988" w:rsidP="00F14B6D">
      <w:pPr>
        <w:pStyle w:val="ListParagraph"/>
        <w:numPr>
          <w:ilvl w:val="0"/>
          <w:numId w:val="39"/>
        </w:numPr>
        <w:spacing w:after="0" w:line="240" w:lineRule="auto"/>
        <w:ind w:left="360"/>
        <w:jc w:val="both"/>
        <w:rPr>
          <w:rFonts w:asciiTheme="minorHAnsi" w:hAnsiTheme="minorHAnsi" w:cstheme="minorHAnsi"/>
        </w:rPr>
      </w:pPr>
      <w:r w:rsidRPr="00211D71">
        <w:rPr>
          <w:rFonts w:asciiTheme="minorHAnsi" w:hAnsiTheme="minorHAnsi" w:cstheme="minorHAnsi"/>
          <w:b/>
        </w:rPr>
        <w:t>Listă de referin</w:t>
      </w:r>
      <w:r w:rsidR="00B047B7">
        <w:rPr>
          <w:rFonts w:asciiTheme="minorHAnsi" w:hAnsiTheme="minorHAnsi" w:cstheme="minorHAnsi"/>
          <w:b/>
        </w:rPr>
        <w:t>ț</w:t>
      </w:r>
      <w:r w:rsidRPr="00211D71">
        <w:rPr>
          <w:rFonts w:asciiTheme="minorHAnsi" w:hAnsiTheme="minorHAnsi" w:cstheme="minorHAnsi"/>
          <w:b/>
        </w:rPr>
        <w:t>ă</w:t>
      </w:r>
      <w:r w:rsidRPr="00B96861">
        <w:rPr>
          <w:rFonts w:asciiTheme="minorHAnsi" w:hAnsiTheme="minorHAnsi" w:cstheme="minorHAnsi"/>
        </w:rPr>
        <w:t xml:space="preserve"> care să detalieze sursele utilizate pentru descrierile </w:t>
      </w:r>
      <w:r w:rsidR="00AE20CE">
        <w:rPr>
          <w:rFonts w:asciiTheme="minorHAnsi" w:hAnsiTheme="minorHAnsi" w:cstheme="minorHAnsi"/>
        </w:rPr>
        <w:t>ș</w:t>
      </w:r>
      <w:r w:rsidRPr="00B96861">
        <w:rPr>
          <w:rFonts w:asciiTheme="minorHAnsi" w:hAnsiTheme="minorHAnsi" w:cstheme="minorHAnsi"/>
        </w:rPr>
        <w:t xml:space="preserve">i evaluările incluse în raport. </w:t>
      </w:r>
    </w:p>
    <w:p w14:paraId="6FF069D1" w14:textId="77777777" w:rsidR="00F16988" w:rsidRDefault="00F16988" w:rsidP="00F16988"/>
    <w:p w14:paraId="67199831" w14:textId="5301676D" w:rsidR="00F16988" w:rsidRPr="00A52C08" w:rsidRDefault="00F16988" w:rsidP="00F16988">
      <w:r>
        <w:t>În continuare sunt eviden</w:t>
      </w:r>
      <w:r w:rsidR="00B047B7">
        <w:t>ț</w:t>
      </w:r>
      <w:r>
        <w:t>iate principalele elemente care trebuie analizate în cadrul RIM-urilor pentru proiecte de instala</w:t>
      </w:r>
      <w:r w:rsidR="00B047B7">
        <w:t>ț</w:t>
      </w:r>
      <w:r>
        <w:t>ii pentru cre</w:t>
      </w:r>
      <w:r w:rsidR="00AE20CE">
        <w:t>ș</w:t>
      </w:r>
      <w:r>
        <w:t>terea intensivă a animalelor de fermă.</w:t>
      </w:r>
    </w:p>
    <w:p w14:paraId="5DA2244B" w14:textId="52E6FECC" w:rsidR="001F323C" w:rsidRDefault="0002036F" w:rsidP="005761E7">
      <w:pPr>
        <w:pStyle w:val="Heading2"/>
      </w:pPr>
      <w:bookmarkStart w:id="17" w:name="_Toc532645276"/>
      <w:r>
        <w:t>Descrierea proiectului</w:t>
      </w:r>
      <w:bookmarkEnd w:id="17"/>
    </w:p>
    <w:p w14:paraId="3CCAFC9E" w14:textId="5760B1A9" w:rsidR="007E4621" w:rsidRPr="009B66DA" w:rsidRDefault="007E4621" w:rsidP="007E4621">
      <w:r w:rsidRPr="009B66DA">
        <w:t xml:space="preserve">Scopul acestei </w:t>
      </w:r>
      <w:r w:rsidR="00F16988" w:rsidRPr="009B66DA">
        <w:t>sec</w:t>
      </w:r>
      <w:r w:rsidR="00B047B7">
        <w:t>ț</w:t>
      </w:r>
      <w:r w:rsidR="00F16988" w:rsidRPr="009B66DA">
        <w:t>iuni</w:t>
      </w:r>
      <w:r w:rsidRPr="009B66DA">
        <w:t xml:space="preserve"> este </w:t>
      </w:r>
      <w:r w:rsidR="00F16988" w:rsidRPr="009B66DA">
        <w:t>eviden</w:t>
      </w:r>
      <w:r w:rsidR="00B047B7">
        <w:t>ț</w:t>
      </w:r>
      <w:r w:rsidR="00F16988" w:rsidRPr="009B66DA">
        <w:t>ierea</w:t>
      </w:r>
      <w:r w:rsidRPr="009B66DA">
        <w:t xml:space="preserve"> principalelor aspecte ce trebuie avute în vedere la descrierea unui proiect pentru </w:t>
      </w:r>
      <w:r>
        <w:t>o instala</w:t>
      </w:r>
      <w:r w:rsidR="00B047B7">
        <w:t>ț</w:t>
      </w:r>
      <w:r>
        <w:t>ie de cre</w:t>
      </w:r>
      <w:r w:rsidR="00AE20CE">
        <w:t>ș</w:t>
      </w:r>
      <w:r>
        <w:t>tere intensivă a animalelor de fermă,</w:t>
      </w:r>
      <w:r w:rsidRPr="009B66DA">
        <w:t xml:space="preserve"> pentru fiecare din sub-</w:t>
      </w:r>
      <w:r w:rsidR="00F16988" w:rsidRPr="009B66DA">
        <w:t>sec</w:t>
      </w:r>
      <w:r w:rsidR="00B047B7">
        <w:t>ț</w:t>
      </w:r>
      <w:r w:rsidR="00F16988" w:rsidRPr="009B66DA">
        <w:t>iunile</w:t>
      </w:r>
      <w:r w:rsidRPr="009B66DA">
        <w:t xml:space="preserve"> de mai jos:</w:t>
      </w:r>
    </w:p>
    <w:p w14:paraId="342266E9" w14:textId="77777777" w:rsidR="00AC2F5D" w:rsidRPr="008144C2" w:rsidRDefault="00AC2F5D" w:rsidP="00F14B6D">
      <w:pPr>
        <w:pStyle w:val="ListParagraph"/>
        <w:numPr>
          <w:ilvl w:val="0"/>
          <w:numId w:val="37"/>
        </w:numPr>
        <w:spacing w:after="0" w:line="240" w:lineRule="auto"/>
        <w:jc w:val="both"/>
      </w:pPr>
      <w:r w:rsidRPr="00CD2D17">
        <w:rPr>
          <w:b/>
        </w:rPr>
        <w:t>amplasamentul proiectului</w:t>
      </w:r>
      <w:r w:rsidRPr="008144C2">
        <w:t>;</w:t>
      </w:r>
    </w:p>
    <w:p w14:paraId="26D2C958" w14:textId="4115C7BB" w:rsidR="00AC2F5D" w:rsidRPr="008144C2" w:rsidRDefault="00AC2F5D" w:rsidP="00F14B6D">
      <w:pPr>
        <w:pStyle w:val="ListParagraph"/>
        <w:numPr>
          <w:ilvl w:val="0"/>
          <w:numId w:val="37"/>
        </w:numPr>
        <w:spacing w:after="0" w:line="240" w:lineRule="auto"/>
        <w:jc w:val="both"/>
      </w:pPr>
      <w:r w:rsidRPr="00CD2D17">
        <w:rPr>
          <w:b/>
        </w:rPr>
        <w:t>caracteristicile fizice ale întregului proiect</w:t>
      </w:r>
      <w:r w:rsidRPr="008144C2">
        <w:t>, inclusiv, d</w:t>
      </w:r>
      <w:r>
        <w:t xml:space="preserve">acă este cazul, lucrările </w:t>
      </w:r>
      <w:r w:rsidRPr="008144C2">
        <w:t xml:space="preserve">de demolare necesare, precum </w:t>
      </w:r>
      <w:r w:rsidR="00AE20CE">
        <w:t>ș</w:t>
      </w:r>
      <w:r w:rsidRPr="008144C2">
        <w:t>i cerin</w:t>
      </w:r>
      <w:r w:rsidR="00B047B7">
        <w:t>ț</w:t>
      </w:r>
      <w:r w:rsidRPr="008144C2">
        <w:t>ele privind utilizarea terenurilor în cursul</w:t>
      </w:r>
      <w:r>
        <w:t xml:space="preserve"> </w:t>
      </w:r>
      <w:r w:rsidRPr="008144C2">
        <w:t xml:space="preserve">fazelor de construire </w:t>
      </w:r>
      <w:r w:rsidR="00AE20CE">
        <w:t>ș</w:t>
      </w:r>
      <w:r w:rsidRPr="008144C2">
        <w:t>i func</w:t>
      </w:r>
      <w:r w:rsidR="00B047B7">
        <w:t>ț</w:t>
      </w:r>
      <w:r w:rsidRPr="008144C2">
        <w:t>ionare;</w:t>
      </w:r>
    </w:p>
    <w:p w14:paraId="7F83007E" w14:textId="44C3DC1C" w:rsidR="00AC2F5D" w:rsidRPr="008144C2" w:rsidRDefault="00AC2F5D" w:rsidP="00F14B6D">
      <w:pPr>
        <w:pStyle w:val="ListParagraph"/>
        <w:numPr>
          <w:ilvl w:val="0"/>
          <w:numId w:val="37"/>
        </w:numPr>
        <w:spacing w:after="0" w:line="240" w:lineRule="auto"/>
        <w:jc w:val="both"/>
      </w:pPr>
      <w:r w:rsidRPr="00CD2D17">
        <w:rPr>
          <w:b/>
        </w:rPr>
        <w:t>principalele caracteristici ale etapei de func</w:t>
      </w:r>
      <w:r w:rsidR="00B047B7">
        <w:rPr>
          <w:b/>
        </w:rPr>
        <w:t>ț</w:t>
      </w:r>
      <w:r w:rsidRPr="00CD2D17">
        <w:rPr>
          <w:b/>
        </w:rPr>
        <w:t>ionare a proiectului</w:t>
      </w:r>
      <w:r>
        <w:t xml:space="preserve"> – în special, </w:t>
      </w:r>
      <w:r w:rsidRPr="008144C2">
        <w:t>orice proces de produc</w:t>
      </w:r>
      <w:r w:rsidR="00B047B7">
        <w:t>ț</w:t>
      </w:r>
      <w:r w:rsidRPr="008144C2">
        <w:t xml:space="preserve">ie – de exemplu, necesarul de energie </w:t>
      </w:r>
      <w:r w:rsidR="00AE20CE">
        <w:t>ș</w:t>
      </w:r>
      <w:r w:rsidRPr="008144C2">
        <w:t>i energia</w:t>
      </w:r>
      <w:r>
        <w:t xml:space="preserve"> </w:t>
      </w:r>
      <w:r w:rsidRPr="008144C2">
        <w:t xml:space="preserve">utilizată, natura </w:t>
      </w:r>
      <w:r w:rsidR="00AE20CE">
        <w:t>ș</w:t>
      </w:r>
      <w:r w:rsidRPr="008144C2">
        <w:t xml:space="preserve">i cantitatea materialelor </w:t>
      </w:r>
      <w:r w:rsidR="00AE20CE">
        <w:t>ș</w:t>
      </w:r>
      <w:r w:rsidRPr="008144C2">
        <w:t>i resursele naturale utilizate, inclusiv</w:t>
      </w:r>
      <w:r>
        <w:t xml:space="preserve"> </w:t>
      </w:r>
      <w:r w:rsidRPr="008144C2">
        <w:t xml:space="preserve">apa, terenurile, solul </w:t>
      </w:r>
      <w:r w:rsidR="00AE20CE">
        <w:t>ș</w:t>
      </w:r>
      <w:r w:rsidRPr="008144C2">
        <w:t>i biodiversitatea;</w:t>
      </w:r>
    </w:p>
    <w:p w14:paraId="0256A3A6" w14:textId="42C99B3A" w:rsidR="00AC2F5D" w:rsidRPr="00AC2F5D" w:rsidRDefault="00AC2F5D" w:rsidP="00F14B6D">
      <w:pPr>
        <w:pStyle w:val="ListParagraph"/>
        <w:numPr>
          <w:ilvl w:val="0"/>
          <w:numId w:val="37"/>
        </w:numPr>
        <w:spacing w:after="0" w:line="240" w:lineRule="auto"/>
        <w:jc w:val="both"/>
      </w:pPr>
      <w:r w:rsidRPr="00CD2D17">
        <w:rPr>
          <w:b/>
        </w:rPr>
        <w:t>o estimare, în func</w:t>
      </w:r>
      <w:r w:rsidR="00B047B7">
        <w:rPr>
          <w:b/>
        </w:rPr>
        <w:t>ț</w:t>
      </w:r>
      <w:r w:rsidRPr="00CD2D17">
        <w:rPr>
          <w:b/>
        </w:rPr>
        <w:t xml:space="preserve">ie de tip </w:t>
      </w:r>
      <w:r w:rsidR="00AE20CE">
        <w:rPr>
          <w:b/>
        </w:rPr>
        <w:t>ș</w:t>
      </w:r>
      <w:r w:rsidRPr="00CD2D17">
        <w:rPr>
          <w:b/>
        </w:rPr>
        <w:t>i cantitate, a de</w:t>
      </w:r>
      <w:r w:rsidR="00AE20CE">
        <w:rPr>
          <w:b/>
        </w:rPr>
        <w:t>ș</w:t>
      </w:r>
      <w:r w:rsidRPr="00CD2D17">
        <w:rPr>
          <w:b/>
        </w:rPr>
        <w:t xml:space="preserve">eurilor </w:t>
      </w:r>
      <w:r w:rsidR="00AE20CE">
        <w:rPr>
          <w:b/>
        </w:rPr>
        <w:t>ș</w:t>
      </w:r>
      <w:r w:rsidRPr="00CD2D17">
        <w:rPr>
          <w:b/>
        </w:rPr>
        <w:t>i emisiilor preconizate</w:t>
      </w:r>
      <w:r>
        <w:t xml:space="preserve"> - </w:t>
      </w:r>
      <w:r w:rsidRPr="008144C2">
        <w:t xml:space="preserve">de exemplu, poluarea apei, aerului, solului </w:t>
      </w:r>
      <w:r w:rsidR="00AE20CE">
        <w:t>ș</w:t>
      </w:r>
      <w:r w:rsidRPr="008144C2">
        <w:t>i subsolului, zgomot, vibra</w:t>
      </w:r>
      <w:r w:rsidR="00B047B7">
        <w:t>ț</w:t>
      </w:r>
      <w:r w:rsidRPr="008144C2">
        <w:t>ii,</w:t>
      </w:r>
      <w:r>
        <w:t xml:space="preserve"> </w:t>
      </w:r>
      <w:r w:rsidRPr="008144C2">
        <w:t>lumină, căldură, radia</w:t>
      </w:r>
      <w:r w:rsidR="00B047B7">
        <w:t>ț</w:t>
      </w:r>
      <w:r w:rsidRPr="008144C2">
        <w:t xml:space="preserve">ii si altele, precum </w:t>
      </w:r>
      <w:r w:rsidR="00AE20CE">
        <w:t>ș</w:t>
      </w:r>
      <w:r w:rsidRPr="008144C2">
        <w:t>i cantită</w:t>
      </w:r>
      <w:r w:rsidR="00B047B7">
        <w:t>ț</w:t>
      </w:r>
      <w:r w:rsidRPr="008144C2">
        <w:t xml:space="preserve">ile </w:t>
      </w:r>
      <w:r w:rsidR="00AE20CE">
        <w:t>ș</w:t>
      </w:r>
      <w:r w:rsidRPr="008144C2">
        <w:t>i tipurile de reziduuri</w:t>
      </w:r>
      <w:r>
        <w:t xml:space="preserve"> </w:t>
      </w:r>
      <w:r w:rsidRPr="008144C2">
        <w:t xml:space="preserve">produse pe parcursul etapelor de construire </w:t>
      </w:r>
      <w:r w:rsidR="00AE20CE">
        <w:t>ș</w:t>
      </w:r>
      <w:r w:rsidRPr="008144C2">
        <w:t>i func</w:t>
      </w:r>
      <w:r w:rsidR="00B047B7">
        <w:t>ț</w:t>
      </w:r>
      <w:r w:rsidRPr="008144C2">
        <w:t>ionare.</w:t>
      </w:r>
    </w:p>
    <w:p w14:paraId="21ED978C" w14:textId="0216423C" w:rsidR="007E4621" w:rsidRPr="007E4621" w:rsidRDefault="00AC2F5D" w:rsidP="005761E7">
      <w:pPr>
        <w:pStyle w:val="Heading3"/>
      </w:pPr>
      <w:bookmarkStart w:id="18" w:name="_Toc532645277"/>
      <w:r>
        <w:t>Amplasamentul proiectului</w:t>
      </w:r>
      <w:bookmarkEnd w:id="18"/>
    </w:p>
    <w:p w14:paraId="68753FEE" w14:textId="7A77F747" w:rsidR="000A7DD6" w:rsidRPr="001B0386" w:rsidRDefault="007E4621" w:rsidP="007E4621">
      <w:pPr>
        <w:rPr>
          <w:rFonts w:cs="Arial"/>
        </w:rPr>
      </w:pPr>
      <w:r w:rsidRPr="001B0386">
        <w:rPr>
          <w:rFonts w:cs="Arial"/>
        </w:rPr>
        <w:t xml:space="preserve">Elaboratorul </w:t>
      </w:r>
      <w:r>
        <w:rPr>
          <w:rFonts w:cs="Arial"/>
        </w:rPr>
        <w:t>R</w:t>
      </w:r>
      <w:r w:rsidRPr="001B0386">
        <w:rPr>
          <w:rFonts w:cs="Arial"/>
        </w:rPr>
        <w:t xml:space="preserve">IM trebuie să ia în considerare </w:t>
      </w:r>
      <w:r w:rsidR="00405912" w:rsidRPr="001B0386">
        <w:rPr>
          <w:rFonts w:cs="Arial"/>
        </w:rPr>
        <w:t>loca</w:t>
      </w:r>
      <w:r w:rsidR="00B047B7">
        <w:rPr>
          <w:rFonts w:cs="Arial"/>
        </w:rPr>
        <w:t>ț</w:t>
      </w:r>
      <w:r w:rsidR="00405912" w:rsidRPr="001B0386">
        <w:rPr>
          <w:rFonts w:cs="Arial"/>
        </w:rPr>
        <w:t>ia</w:t>
      </w:r>
      <w:r w:rsidRPr="001B0386">
        <w:rPr>
          <w:rFonts w:cs="Arial"/>
        </w:rPr>
        <w:t xml:space="preserve"> </w:t>
      </w:r>
      <w:r>
        <w:rPr>
          <w:rFonts w:cs="Arial"/>
        </w:rPr>
        <w:t xml:space="preserve">fermei </w:t>
      </w:r>
      <w:r w:rsidR="00AE20CE">
        <w:rPr>
          <w:rFonts w:cs="Arial"/>
        </w:rPr>
        <w:t>ș</w:t>
      </w:r>
      <w:r>
        <w:rPr>
          <w:rFonts w:cs="Arial"/>
        </w:rPr>
        <w:t>i a func</w:t>
      </w:r>
      <w:r w:rsidR="00B047B7">
        <w:rPr>
          <w:rFonts w:cs="Arial"/>
        </w:rPr>
        <w:t>ț</w:t>
      </w:r>
      <w:r>
        <w:rPr>
          <w:rFonts w:cs="Arial"/>
        </w:rPr>
        <w:t>iunilor conexe, cum ar fi depozit intermediar de dejec</w:t>
      </w:r>
      <w:r w:rsidR="00B047B7">
        <w:rPr>
          <w:rFonts w:cs="Arial"/>
        </w:rPr>
        <w:t>ț</w:t>
      </w:r>
      <w:r>
        <w:rPr>
          <w:rFonts w:cs="Arial"/>
        </w:rPr>
        <w:t>ii, lagune de dejec</w:t>
      </w:r>
      <w:r w:rsidR="00B047B7">
        <w:rPr>
          <w:rFonts w:cs="Arial"/>
        </w:rPr>
        <w:t>ț</w:t>
      </w:r>
      <w:r>
        <w:rPr>
          <w:rFonts w:cs="Arial"/>
        </w:rPr>
        <w:t>ii,</w:t>
      </w:r>
      <w:r w:rsidRPr="001B0386">
        <w:rPr>
          <w:rFonts w:cs="Arial"/>
        </w:rPr>
        <w:t xml:space="preserve"> în </w:t>
      </w:r>
      <w:r w:rsidR="002F7EE2" w:rsidRPr="001B0386">
        <w:rPr>
          <w:rFonts w:cs="Arial"/>
        </w:rPr>
        <w:t>rela</w:t>
      </w:r>
      <w:r w:rsidR="00B047B7">
        <w:rPr>
          <w:rFonts w:cs="Arial"/>
        </w:rPr>
        <w:t>ț</w:t>
      </w:r>
      <w:r w:rsidR="002F7EE2" w:rsidRPr="001B0386">
        <w:rPr>
          <w:rFonts w:cs="Arial"/>
        </w:rPr>
        <w:t>ie</w:t>
      </w:r>
      <w:r w:rsidRPr="001B0386">
        <w:rPr>
          <w:rFonts w:cs="Arial"/>
        </w:rPr>
        <w:t xml:space="preserve"> cu mediul </w:t>
      </w:r>
      <w:r w:rsidR="00AE20CE">
        <w:rPr>
          <w:rFonts w:cs="Arial"/>
        </w:rPr>
        <w:t>ș</w:t>
      </w:r>
      <w:r w:rsidRPr="001B0386">
        <w:rPr>
          <w:rFonts w:cs="Arial"/>
        </w:rPr>
        <w:t>i, în special,</w:t>
      </w:r>
      <w:r>
        <w:rPr>
          <w:rFonts w:cs="Arial"/>
        </w:rPr>
        <w:t xml:space="preserve"> în </w:t>
      </w:r>
      <w:r w:rsidR="00405912">
        <w:rPr>
          <w:rFonts w:cs="Arial"/>
        </w:rPr>
        <w:t>func</w:t>
      </w:r>
      <w:r w:rsidR="00B047B7">
        <w:rPr>
          <w:rFonts w:cs="Arial"/>
        </w:rPr>
        <w:t>ț</w:t>
      </w:r>
      <w:r w:rsidR="00405912">
        <w:rPr>
          <w:rFonts w:cs="Arial"/>
        </w:rPr>
        <w:t>ie</w:t>
      </w:r>
      <w:r>
        <w:rPr>
          <w:rFonts w:cs="Arial"/>
        </w:rPr>
        <w:t xml:space="preserve"> de apropierea</w:t>
      </w:r>
      <w:r w:rsidRPr="001B0386">
        <w:rPr>
          <w:rFonts w:cs="Arial"/>
        </w:rPr>
        <w:t xml:space="preserve"> de receptorii sensibili. Următoarele elemente trebuie prezentate</w:t>
      </w:r>
      <w:r>
        <w:rPr>
          <w:rFonts w:cs="Arial"/>
        </w:rPr>
        <w:t>, cu un grad de detaliu propor</w:t>
      </w:r>
      <w:r w:rsidR="00B047B7">
        <w:rPr>
          <w:rFonts w:cs="Arial"/>
        </w:rPr>
        <w:t>ț</w:t>
      </w:r>
      <w:r>
        <w:rPr>
          <w:rFonts w:cs="Arial"/>
        </w:rPr>
        <w:t>ional cu importan</w:t>
      </w:r>
      <w:r w:rsidR="00B047B7">
        <w:rPr>
          <w:rFonts w:cs="Arial"/>
        </w:rPr>
        <w:t>ț</w:t>
      </w:r>
      <w:r>
        <w:rPr>
          <w:rFonts w:cs="Arial"/>
        </w:rPr>
        <w:t xml:space="preserve">a elementului în raport cu proiectul </w:t>
      </w:r>
      <w:r w:rsidR="00AE20CE">
        <w:rPr>
          <w:rFonts w:cs="Arial"/>
        </w:rPr>
        <w:t>ș</w:t>
      </w:r>
      <w:r>
        <w:rPr>
          <w:rFonts w:cs="Arial"/>
        </w:rPr>
        <w:t>i cu loca</w:t>
      </w:r>
      <w:r w:rsidR="00B047B7">
        <w:rPr>
          <w:rFonts w:cs="Arial"/>
        </w:rPr>
        <w:t>ț</w:t>
      </w:r>
      <w:r>
        <w:rPr>
          <w:rFonts w:cs="Arial"/>
        </w:rPr>
        <w:t>ia</w:t>
      </w:r>
      <w:r w:rsidRPr="001B0386">
        <w:rPr>
          <w:rFonts w:cs="Arial"/>
        </w:rPr>
        <w:t>:</w:t>
      </w:r>
    </w:p>
    <w:p w14:paraId="15EAC922" w14:textId="579EFEEB"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A</w:t>
      </w:r>
      <w:r w:rsidR="007E4621" w:rsidRPr="001B0386">
        <w:rPr>
          <w:rFonts w:cs="Arial"/>
          <w:color w:val="000000"/>
        </w:rPr>
        <w:t xml:space="preserve">mplasarea </w:t>
      </w:r>
      <w:r w:rsidR="007E4621">
        <w:rPr>
          <w:rFonts w:cs="Arial"/>
          <w:color w:val="000000"/>
        </w:rPr>
        <w:t>fermei</w:t>
      </w:r>
      <w:r w:rsidR="007E4621" w:rsidRPr="001B0386">
        <w:rPr>
          <w:rFonts w:cs="Arial"/>
          <w:color w:val="000000"/>
        </w:rPr>
        <w:t xml:space="preserve">: latitudine, longitudine, </w:t>
      </w:r>
      <w:r w:rsidR="002F7EE2" w:rsidRPr="001B0386">
        <w:rPr>
          <w:rFonts w:cs="Arial"/>
          <w:color w:val="000000"/>
        </w:rPr>
        <w:t>eleva</w:t>
      </w:r>
      <w:r w:rsidR="00B047B7">
        <w:rPr>
          <w:rFonts w:cs="Arial"/>
          <w:color w:val="000000"/>
        </w:rPr>
        <w:t>ț</w:t>
      </w:r>
      <w:r w:rsidR="002F7EE2" w:rsidRPr="001B0386">
        <w:rPr>
          <w:rFonts w:cs="Arial"/>
          <w:color w:val="000000"/>
        </w:rPr>
        <w:t>ia</w:t>
      </w:r>
      <w:r w:rsidR="007E4621" w:rsidRPr="001B0386">
        <w:rPr>
          <w:rFonts w:cs="Arial"/>
          <w:color w:val="000000"/>
        </w:rPr>
        <w:t xml:space="preserve"> (hartă);</w:t>
      </w:r>
    </w:p>
    <w:p w14:paraId="6B32EA27" w14:textId="34BB0FCD"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M</w:t>
      </w:r>
      <w:r w:rsidR="007E4621" w:rsidRPr="001B0386">
        <w:rPr>
          <w:rFonts w:cs="Arial"/>
          <w:color w:val="000000"/>
        </w:rPr>
        <w:t xml:space="preserve">odul de încadrare în planurile de urbanism </w:t>
      </w:r>
      <w:r w:rsidR="00AE20CE">
        <w:rPr>
          <w:rFonts w:cs="Arial"/>
          <w:color w:val="000000"/>
        </w:rPr>
        <w:t>ș</w:t>
      </w:r>
      <w:r w:rsidR="007E4621" w:rsidRPr="001B0386">
        <w:rPr>
          <w:rFonts w:cs="Arial"/>
          <w:color w:val="000000"/>
        </w:rPr>
        <w:t>i de amenajare a teritoriului;</w:t>
      </w:r>
      <w:r>
        <w:rPr>
          <w:rFonts w:cs="Arial"/>
          <w:color w:val="000000"/>
        </w:rPr>
        <w:t xml:space="preserve"> distan</w:t>
      </w:r>
      <w:r w:rsidR="00B047B7">
        <w:rPr>
          <w:rFonts w:cs="Arial"/>
          <w:color w:val="000000"/>
        </w:rPr>
        <w:t>ț</w:t>
      </w:r>
      <w:r>
        <w:rPr>
          <w:rFonts w:cs="Arial"/>
          <w:color w:val="000000"/>
        </w:rPr>
        <w:t>a fa</w:t>
      </w:r>
      <w:r w:rsidR="00B047B7">
        <w:rPr>
          <w:rFonts w:cs="Arial"/>
          <w:color w:val="000000"/>
        </w:rPr>
        <w:t>ț</w:t>
      </w:r>
      <w:r>
        <w:rPr>
          <w:rFonts w:cs="Arial"/>
          <w:color w:val="000000"/>
        </w:rPr>
        <w:t xml:space="preserve">ă de intravilanul locuibil existent </w:t>
      </w:r>
      <w:r w:rsidR="00AE20CE">
        <w:rPr>
          <w:rFonts w:cs="Arial"/>
          <w:color w:val="000000"/>
        </w:rPr>
        <w:t>ș</w:t>
      </w:r>
      <w:r>
        <w:rPr>
          <w:rFonts w:cs="Arial"/>
          <w:color w:val="000000"/>
        </w:rPr>
        <w:t>i propus prin planurile de urbanism;</w:t>
      </w:r>
      <w:r w:rsidR="000A7DD6">
        <w:rPr>
          <w:rFonts w:cs="Arial"/>
          <w:color w:val="000000"/>
        </w:rPr>
        <w:t xml:space="preserve"> regimul juridic al terenului;</w:t>
      </w:r>
    </w:p>
    <w:p w14:paraId="1B4DBAFA" w14:textId="5E1C9CAB"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D</w:t>
      </w:r>
      <w:r w:rsidRPr="001B0386">
        <w:rPr>
          <w:rFonts w:cs="Arial"/>
          <w:color w:val="000000"/>
        </w:rPr>
        <w:t>istan</w:t>
      </w:r>
      <w:r w:rsidR="00B047B7">
        <w:rPr>
          <w:rFonts w:cs="Arial"/>
          <w:color w:val="000000"/>
        </w:rPr>
        <w:t>ț</w:t>
      </w:r>
      <w:r w:rsidRPr="001B0386">
        <w:rPr>
          <w:rFonts w:cs="Arial"/>
          <w:color w:val="000000"/>
        </w:rPr>
        <w:t>ele</w:t>
      </w:r>
      <w:r w:rsidR="007E4621" w:rsidRPr="001B0386">
        <w:rPr>
          <w:rFonts w:cs="Arial"/>
          <w:color w:val="000000"/>
        </w:rPr>
        <w:t xml:space="preserve"> între limita </w:t>
      </w:r>
      <w:r w:rsidR="007E4621">
        <w:rPr>
          <w:rFonts w:cs="Arial"/>
          <w:color w:val="000000"/>
        </w:rPr>
        <w:t>amplasamentului fermei (depozit dejec</w:t>
      </w:r>
      <w:r w:rsidR="00B047B7">
        <w:rPr>
          <w:rFonts w:cs="Arial"/>
          <w:color w:val="000000"/>
        </w:rPr>
        <w:t>ț</w:t>
      </w:r>
      <w:r w:rsidR="007E4621">
        <w:rPr>
          <w:rFonts w:cs="Arial"/>
          <w:color w:val="000000"/>
        </w:rPr>
        <w:t>ii, lagună dejec</w:t>
      </w:r>
      <w:r w:rsidR="00B047B7">
        <w:rPr>
          <w:rFonts w:cs="Arial"/>
          <w:color w:val="000000"/>
        </w:rPr>
        <w:t>ț</w:t>
      </w:r>
      <w:r w:rsidR="007E4621">
        <w:rPr>
          <w:rFonts w:cs="Arial"/>
          <w:color w:val="000000"/>
        </w:rPr>
        <w:t>ii, exhaustarea sistemului de ventila</w:t>
      </w:r>
      <w:r w:rsidR="00B047B7">
        <w:rPr>
          <w:rFonts w:cs="Arial"/>
          <w:color w:val="000000"/>
        </w:rPr>
        <w:t>ț</w:t>
      </w:r>
      <w:r w:rsidR="007E4621">
        <w:rPr>
          <w:rFonts w:cs="Arial"/>
          <w:color w:val="000000"/>
        </w:rPr>
        <w:t>ie, punctele de acces în hale etc.)</w:t>
      </w:r>
      <w:r w:rsidR="007E4621" w:rsidRPr="001B0386">
        <w:rPr>
          <w:rFonts w:cs="Arial"/>
          <w:color w:val="000000"/>
        </w:rPr>
        <w:t xml:space="preserve"> </w:t>
      </w:r>
      <w:r w:rsidR="00AE20CE">
        <w:rPr>
          <w:rFonts w:cs="Arial"/>
          <w:color w:val="000000"/>
        </w:rPr>
        <w:t>ș</w:t>
      </w:r>
      <w:r w:rsidR="007E4621" w:rsidRPr="001B0386">
        <w:rPr>
          <w:rFonts w:cs="Arial"/>
          <w:color w:val="000000"/>
        </w:rPr>
        <w:t xml:space="preserve">i zone </w:t>
      </w:r>
      <w:r w:rsidRPr="001B0386">
        <w:rPr>
          <w:rFonts w:cs="Arial"/>
          <w:color w:val="000000"/>
        </w:rPr>
        <w:t>reziden</w:t>
      </w:r>
      <w:r w:rsidR="00B047B7">
        <w:rPr>
          <w:rFonts w:cs="Arial"/>
          <w:color w:val="000000"/>
        </w:rPr>
        <w:t>ț</w:t>
      </w:r>
      <w:r w:rsidRPr="001B0386">
        <w:rPr>
          <w:rFonts w:cs="Arial"/>
          <w:color w:val="000000"/>
        </w:rPr>
        <w:t>iale</w:t>
      </w:r>
      <w:r w:rsidR="007E4621" w:rsidRPr="001B0386">
        <w:rPr>
          <w:rFonts w:cs="Arial"/>
          <w:color w:val="000000"/>
        </w:rPr>
        <w:t xml:space="preserve"> </w:t>
      </w:r>
      <w:r w:rsidR="00AE20CE">
        <w:rPr>
          <w:rFonts w:cs="Arial"/>
          <w:color w:val="000000"/>
        </w:rPr>
        <w:t>ș</w:t>
      </w:r>
      <w:r w:rsidR="007E4621" w:rsidRPr="001B0386">
        <w:rPr>
          <w:rFonts w:cs="Arial"/>
          <w:color w:val="000000"/>
        </w:rPr>
        <w:t xml:space="preserve">i de agrement, căi de </w:t>
      </w:r>
      <w:r>
        <w:rPr>
          <w:rFonts w:cs="Arial"/>
          <w:color w:val="000000"/>
        </w:rPr>
        <w:lastRenderedPageBreak/>
        <w:t>transport</w:t>
      </w:r>
      <w:r w:rsidR="007E4621" w:rsidRPr="001B0386">
        <w:rPr>
          <w:rFonts w:cs="Arial"/>
          <w:color w:val="000000"/>
        </w:rPr>
        <w:t>, cursuri de apă, zone agricole sau urbane;</w:t>
      </w:r>
      <w:r w:rsidR="007E4621">
        <w:rPr>
          <w:rFonts w:cs="Arial"/>
          <w:color w:val="000000"/>
        </w:rPr>
        <w:t xml:space="preserve"> arii naturale protejate, păduri sau oricare alt poten</w:t>
      </w:r>
      <w:r w:rsidR="00B047B7">
        <w:rPr>
          <w:rFonts w:cs="Arial"/>
          <w:color w:val="000000"/>
        </w:rPr>
        <w:t>ț</w:t>
      </w:r>
      <w:r w:rsidR="007E4621">
        <w:rPr>
          <w:rFonts w:cs="Arial"/>
          <w:color w:val="000000"/>
        </w:rPr>
        <w:t>ial receptor relevant;</w:t>
      </w:r>
    </w:p>
    <w:p w14:paraId="3FF4BD5A" w14:textId="3FC2476F" w:rsidR="00405912" w:rsidRDefault="00405912" w:rsidP="00F14B6D">
      <w:pPr>
        <w:pStyle w:val="ListParagraph"/>
        <w:numPr>
          <w:ilvl w:val="0"/>
          <w:numId w:val="35"/>
        </w:numPr>
        <w:spacing w:after="0" w:line="240" w:lineRule="auto"/>
        <w:jc w:val="both"/>
        <w:rPr>
          <w:rFonts w:cs="Arial"/>
          <w:color w:val="000000"/>
        </w:rPr>
      </w:pPr>
      <w:r>
        <w:rPr>
          <w:rFonts w:cs="Arial"/>
          <w:color w:val="000000"/>
        </w:rPr>
        <w:t xml:space="preserve">Localizarea </w:t>
      </w:r>
      <w:r w:rsidR="00AE20CE">
        <w:rPr>
          <w:rFonts w:cs="Arial"/>
          <w:color w:val="000000"/>
        </w:rPr>
        <w:t>ș</w:t>
      </w:r>
      <w:r>
        <w:rPr>
          <w:rFonts w:cs="Arial"/>
          <w:color w:val="000000"/>
        </w:rPr>
        <w:t>i caracterizarea terenurilor agricole propuse pentru utilizarea dejec</w:t>
      </w:r>
      <w:r w:rsidR="00B047B7">
        <w:rPr>
          <w:rFonts w:cs="Arial"/>
          <w:color w:val="000000"/>
        </w:rPr>
        <w:t>ț</w:t>
      </w:r>
      <w:r>
        <w:rPr>
          <w:rFonts w:cs="Arial"/>
          <w:color w:val="000000"/>
        </w:rPr>
        <w:t>iilor ca îngră</w:t>
      </w:r>
      <w:r w:rsidR="00AE20CE">
        <w:rPr>
          <w:rFonts w:cs="Arial"/>
          <w:color w:val="000000"/>
        </w:rPr>
        <w:t>ș</w:t>
      </w:r>
      <w:r>
        <w:rPr>
          <w:rFonts w:cs="Arial"/>
          <w:color w:val="000000"/>
        </w:rPr>
        <w:t>ământ organic, inclusiv încadrarea acestora în func</w:t>
      </w:r>
      <w:r w:rsidR="00B047B7">
        <w:rPr>
          <w:rFonts w:cs="Arial"/>
          <w:color w:val="000000"/>
        </w:rPr>
        <w:t>ț</w:t>
      </w:r>
      <w:r>
        <w:rPr>
          <w:rFonts w:cs="Arial"/>
          <w:color w:val="000000"/>
        </w:rPr>
        <w:t>ie de vulnerabilitatea la poluarea cu nitra</w:t>
      </w:r>
      <w:r w:rsidR="00B047B7">
        <w:rPr>
          <w:rFonts w:cs="Arial"/>
          <w:color w:val="000000"/>
        </w:rPr>
        <w:t>ț</w:t>
      </w:r>
      <w:r>
        <w:rPr>
          <w:rFonts w:cs="Arial"/>
          <w:color w:val="000000"/>
        </w:rPr>
        <w:t xml:space="preserve">i din surse agricole; </w:t>
      </w:r>
    </w:p>
    <w:p w14:paraId="09184429" w14:textId="4AF81582" w:rsidR="00405912" w:rsidRDefault="00405912" w:rsidP="00F14B6D">
      <w:pPr>
        <w:pStyle w:val="ListParagraph"/>
        <w:numPr>
          <w:ilvl w:val="0"/>
          <w:numId w:val="35"/>
        </w:numPr>
        <w:spacing w:after="0" w:line="240" w:lineRule="auto"/>
        <w:jc w:val="both"/>
        <w:rPr>
          <w:rFonts w:cs="Arial"/>
          <w:color w:val="000000"/>
        </w:rPr>
      </w:pPr>
      <w:r w:rsidRPr="00405912">
        <w:rPr>
          <w:rFonts w:cs="Arial"/>
          <w:color w:val="000000"/>
        </w:rPr>
        <w:t>Suprafa</w:t>
      </w:r>
      <w:r w:rsidR="00B047B7">
        <w:rPr>
          <w:rFonts w:cs="Arial"/>
          <w:color w:val="000000"/>
        </w:rPr>
        <w:t>ț</w:t>
      </w:r>
      <w:r w:rsidRPr="00405912">
        <w:rPr>
          <w:rFonts w:cs="Arial"/>
          <w:color w:val="000000"/>
        </w:rPr>
        <w:t>a</w:t>
      </w:r>
      <w:r w:rsidR="007E4621" w:rsidRPr="00405912">
        <w:rPr>
          <w:rFonts w:cs="Arial"/>
          <w:color w:val="000000"/>
        </w:rPr>
        <w:t xml:space="preserve"> de teren ocupată </w:t>
      </w:r>
      <w:r w:rsidR="00AE20CE">
        <w:rPr>
          <w:rFonts w:cs="Arial"/>
          <w:color w:val="000000"/>
        </w:rPr>
        <w:t>ș</w:t>
      </w:r>
      <w:r w:rsidRPr="00405912">
        <w:rPr>
          <w:rFonts w:cs="Arial"/>
          <w:color w:val="000000"/>
        </w:rPr>
        <w:t>i</w:t>
      </w:r>
      <w:r w:rsidR="007E4621" w:rsidRPr="00405912">
        <w:rPr>
          <w:rFonts w:cs="Arial"/>
          <w:color w:val="000000"/>
        </w:rPr>
        <w:t xml:space="preserve"> categoriile de </w:t>
      </w:r>
      <w:r w:rsidRPr="00405912">
        <w:rPr>
          <w:rFonts w:cs="Arial"/>
          <w:color w:val="000000"/>
        </w:rPr>
        <w:t>folosin</w:t>
      </w:r>
      <w:r w:rsidR="00B047B7">
        <w:rPr>
          <w:rFonts w:cs="Arial"/>
          <w:color w:val="000000"/>
        </w:rPr>
        <w:t>ț</w:t>
      </w:r>
      <w:r w:rsidRPr="00405912">
        <w:rPr>
          <w:rFonts w:cs="Arial"/>
          <w:color w:val="000000"/>
        </w:rPr>
        <w:t>ă</w:t>
      </w:r>
      <w:r w:rsidR="007E4621" w:rsidRPr="00405912">
        <w:rPr>
          <w:rFonts w:cs="Arial"/>
          <w:color w:val="000000"/>
        </w:rPr>
        <w:t xml:space="preserve"> ale terenului (pădure, teren agricol, etc.);</w:t>
      </w:r>
      <w:r w:rsidRPr="00405912">
        <w:rPr>
          <w:rFonts w:cs="Arial"/>
          <w:color w:val="000000"/>
        </w:rPr>
        <w:t xml:space="preserve"> </w:t>
      </w:r>
    </w:p>
    <w:p w14:paraId="4E30D117" w14:textId="733F8A21" w:rsidR="00405912" w:rsidRPr="00405912" w:rsidRDefault="00405912" w:rsidP="00F14B6D">
      <w:pPr>
        <w:pStyle w:val="ListParagraph"/>
        <w:numPr>
          <w:ilvl w:val="0"/>
          <w:numId w:val="35"/>
        </w:numPr>
        <w:spacing w:after="0" w:line="240" w:lineRule="auto"/>
        <w:jc w:val="both"/>
        <w:rPr>
          <w:rFonts w:cs="Arial"/>
          <w:color w:val="000000"/>
        </w:rPr>
      </w:pPr>
      <w:r w:rsidRPr="00405912">
        <w:rPr>
          <w:rFonts w:cs="Arial"/>
          <w:color w:val="000000"/>
        </w:rPr>
        <w:t>Un rezumat al studiilor de teren cu privire la stabilitatea fizică generală (rezultată din studiile topo, geo, de inundabilitate sau alte studii); stratifica</w:t>
      </w:r>
      <w:r w:rsidR="00B047B7">
        <w:rPr>
          <w:rFonts w:cs="Arial"/>
          <w:color w:val="000000"/>
        </w:rPr>
        <w:t>ț</w:t>
      </w:r>
      <w:r w:rsidRPr="00405912">
        <w:rPr>
          <w:rFonts w:cs="Arial"/>
          <w:color w:val="000000"/>
        </w:rPr>
        <w:t xml:space="preserve">ia terenului, </w:t>
      </w:r>
      <w:r>
        <w:rPr>
          <w:rFonts w:cs="Arial"/>
          <w:color w:val="000000"/>
        </w:rPr>
        <w:t xml:space="preserve">panta terenului, </w:t>
      </w:r>
      <w:r w:rsidRPr="00405912">
        <w:rPr>
          <w:rFonts w:cs="Arial"/>
          <w:color w:val="000000"/>
        </w:rPr>
        <w:t xml:space="preserve">nivelul apelor subterane </w:t>
      </w:r>
      <w:r w:rsidR="00AE20CE">
        <w:rPr>
          <w:rFonts w:cs="Arial"/>
          <w:color w:val="000000"/>
        </w:rPr>
        <w:t>ș</w:t>
      </w:r>
      <w:r w:rsidRPr="00405912">
        <w:rPr>
          <w:rFonts w:cs="Arial"/>
          <w:color w:val="000000"/>
        </w:rPr>
        <w:t>i disponibilitatea acviferului în eventualitatea alimentării cu apă din acesta etc.</w:t>
      </w:r>
    </w:p>
    <w:p w14:paraId="5CFF6127" w14:textId="721A3DDC"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A</w:t>
      </w:r>
      <w:r w:rsidR="007E4621" w:rsidRPr="001B0386">
        <w:rPr>
          <w:rFonts w:cs="Arial"/>
          <w:color w:val="000000"/>
        </w:rPr>
        <w:t xml:space="preserve">ccesibilitatea, topografia terenului </w:t>
      </w:r>
      <w:r w:rsidR="00AE20CE">
        <w:rPr>
          <w:rFonts w:cs="Arial"/>
          <w:color w:val="000000"/>
        </w:rPr>
        <w:t>ș</w:t>
      </w:r>
      <w:r w:rsidR="007E4621" w:rsidRPr="001B0386">
        <w:rPr>
          <w:rFonts w:cs="Arial"/>
          <w:color w:val="000000"/>
        </w:rPr>
        <w:t xml:space="preserve">i </w:t>
      </w:r>
      <w:r w:rsidRPr="001B0386">
        <w:rPr>
          <w:rFonts w:cs="Arial"/>
          <w:color w:val="000000"/>
        </w:rPr>
        <w:t>informa</w:t>
      </w:r>
      <w:r w:rsidR="00B047B7">
        <w:rPr>
          <w:rFonts w:cs="Arial"/>
          <w:color w:val="000000"/>
        </w:rPr>
        <w:t>ț</w:t>
      </w:r>
      <w:r w:rsidRPr="001B0386">
        <w:rPr>
          <w:rFonts w:cs="Arial"/>
          <w:color w:val="000000"/>
        </w:rPr>
        <w:t>ii</w:t>
      </w:r>
      <w:r w:rsidR="007E4621" w:rsidRPr="001B0386">
        <w:rPr>
          <w:rFonts w:cs="Arial"/>
          <w:color w:val="000000"/>
        </w:rPr>
        <w:t xml:space="preserve"> specifice amplasamentului;</w:t>
      </w:r>
    </w:p>
    <w:p w14:paraId="4C3F0ACE" w14:textId="69F50B0B"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P</w:t>
      </w:r>
      <w:r w:rsidR="007E4621" w:rsidRPr="001B0386">
        <w:rPr>
          <w:rFonts w:cs="Arial"/>
          <w:color w:val="000000"/>
        </w:rPr>
        <w:t xml:space="preserve">ericole naturale majore: activitate seismică; </w:t>
      </w:r>
    </w:p>
    <w:p w14:paraId="298E616C" w14:textId="42E1E0DB"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F</w:t>
      </w:r>
      <w:r w:rsidR="007E4621" w:rsidRPr="001B0386">
        <w:rPr>
          <w:rFonts w:cs="Arial"/>
          <w:color w:val="000000"/>
        </w:rPr>
        <w:t xml:space="preserve">actori meteorologici: </w:t>
      </w:r>
      <w:r w:rsidRPr="001B0386">
        <w:rPr>
          <w:rFonts w:cs="Arial"/>
          <w:color w:val="000000"/>
        </w:rPr>
        <w:t>precipita</w:t>
      </w:r>
      <w:r w:rsidR="00B047B7">
        <w:rPr>
          <w:rFonts w:cs="Arial"/>
          <w:color w:val="000000"/>
        </w:rPr>
        <w:t>ț</w:t>
      </w:r>
      <w:r w:rsidRPr="001B0386">
        <w:rPr>
          <w:rFonts w:cs="Arial"/>
          <w:color w:val="000000"/>
        </w:rPr>
        <w:t>ii</w:t>
      </w:r>
      <w:r w:rsidR="007E4621" w:rsidRPr="001B0386">
        <w:rPr>
          <w:rFonts w:cs="Arial"/>
          <w:color w:val="000000"/>
        </w:rPr>
        <w:t xml:space="preserve"> (cantitatea medie anuală, de exemplu: pe ultimii 5 ani), rata de evapo-transpira</w:t>
      </w:r>
      <w:r w:rsidR="00B047B7">
        <w:rPr>
          <w:rFonts w:cs="Arial"/>
          <w:color w:val="000000"/>
        </w:rPr>
        <w:t>ț</w:t>
      </w:r>
      <w:r w:rsidR="007E4621" w:rsidRPr="001B0386">
        <w:rPr>
          <w:rFonts w:cs="Arial"/>
          <w:color w:val="000000"/>
        </w:rPr>
        <w:t xml:space="preserve">ie, </w:t>
      </w:r>
      <w:r w:rsidRPr="001B0386">
        <w:rPr>
          <w:rFonts w:cs="Arial"/>
          <w:color w:val="000000"/>
        </w:rPr>
        <w:t>for</w:t>
      </w:r>
      <w:r w:rsidR="00B047B7">
        <w:rPr>
          <w:rFonts w:cs="Arial"/>
          <w:color w:val="000000"/>
        </w:rPr>
        <w:t>ț</w:t>
      </w:r>
      <w:r w:rsidRPr="001B0386">
        <w:rPr>
          <w:rFonts w:cs="Arial"/>
          <w:color w:val="000000"/>
        </w:rPr>
        <w:t>a</w:t>
      </w:r>
      <w:r w:rsidR="007E4621" w:rsidRPr="001B0386">
        <w:rPr>
          <w:rFonts w:cs="Arial"/>
          <w:color w:val="000000"/>
        </w:rPr>
        <w:t xml:space="preserve"> </w:t>
      </w:r>
      <w:r w:rsidR="00AE20CE">
        <w:rPr>
          <w:rFonts w:cs="Arial"/>
          <w:color w:val="000000"/>
        </w:rPr>
        <w:t>ș</w:t>
      </w:r>
      <w:r w:rsidR="007E4621" w:rsidRPr="001B0386">
        <w:rPr>
          <w:rFonts w:cs="Arial"/>
          <w:color w:val="000000"/>
        </w:rPr>
        <w:t xml:space="preserve">i </w:t>
      </w:r>
      <w:r w:rsidRPr="001B0386">
        <w:rPr>
          <w:rFonts w:cs="Arial"/>
          <w:color w:val="000000"/>
        </w:rPr>
        <w:t>direc</w:t>
      </w:r>
      <w:r w:rsidR="00B047B7">
        <w:rPr>
          <w:rFonts w:cs="Arial"/>
          <w:color w:val="000000"/>
        </w:rPr>
        <w:t>ț</w:t>
      </w:r>
      <w:r w:rsidRPr="001B0386">
        <w:rPr>
          <w:rFonts w:cs="Arial"/>
          <w:color w:val="000000"/>
        </w:rPr>
        <w:t>ia</w:t>
      </w:r>
      <w:r w:rsidR="007E4621" w:rsidRPr="001B0386">
        <w:rPr>
          <w:rFonts w:cs="Arial"/>
          <w:color w:val="000000"/>
        </w:rPr>
        <w:t xml:space="preserve"> vântului;</w:t>
      </w:r>
    </w:p>
    <w:p w14:paraId="5C5FB1DD" w14:textId="5079A49A" w:rsidR="007E4621" w:rsidRPr="001B0386" w:rsidRDefault="00405912" w:rsidP="00F14B6D">
      <w:pPr>
        <w:pStyle w:val="ListParagraph"/>
        <w:numPr>
          <w:ilvl w:val="0"/>
          <w:numId w:val="35"/>
        </w:numPr>
        <w:spacing w:after="0" w:line="240" w:lineRule="auto"/>
        <w:jc w:val="both"/>
        <w:rPr>
          <w:rFonts w:cs="Arial"/>
          <w:color w:val="000000"/>
        </w:rPr>
      </w:pPr>
      <w:r>
        <w:rPr>
          <w:rFonts w:cs="Arial"/>
          <w:color w:val="000000"/>
        </w:rPr>
        <w:t>Caracteristici socio-economice relevante în contextul noului proiect: demografie generală; for</w:t>
      </w:r>
      <w:r w:rsidR="00B047B7">
        <w:rPr>
          <w:rFonts w:cs="Arial"/>
          <w:color w:val="000000"/>
        </w:rPr>
        <w:t>ț</w:t>
      </w:r>
      <w:r>
        <w:rPr>
          <w:rFonts w:cs="Arial"/>
          <w:color w:val="000000"/>
        </w:rPr>
        <w:t>a de muncă; veniturile popula</w:t>
      </w:r>
      <w:r w:rsidR="00B047B7">
        <w:rPr>
          <w:rFonts w:cs="Arial"/>
          <w:color w:val="000000"/>
        </w:rPr>
        <w:t>ț</w:t>
      </w:r>
      <w:r>
        <w:rPr>
          <w:rFonts w:cs="Arial"/>
          <w:color w:val="000000"/>
        </w:rPr>
        <w:t>iei; activită</w:t>
      </w:r>
      <w:r w:rsidR="00B047B7">
        <w:rPr>
          <w:rFonts w:cs="Arial"/>
          <w:color w:val="000000"/>
        </w:rPr>
        <w:t>ț</w:t>
      </w:r>
      <w:r>
        <w:rPr>
          <w:rFonts w:cs="Arial"/>
          <w:color w:val="000000"/>
        </w:rPr>
        <w:t>i economice relevante care pot rela</w:t>
      </w:r>
      <w:r w:rsidR="00B047B7">
        <w:rPr>
          <w:rFonts w:cs="Arial"/>
          <w:color w:val="000000"/>
        </w:rPr>
        <w:t>ț</w:t>
      </w:r>
      <w:r>
        <w:rPr>
          <w:rFonts w:cs="Arial"/>
          <w:color w:val="000000"/>
        </w:rPr>
        <w:t>iona cu proiectul propus; activită</w:t>
      </w:r>
      <w:r w:rsidR="00B047B7">
        <w:rPr>
          <w:rFonts w:cs="Arial"/>
          <w:color w:val="000000"/>
        </w:rPr>
        <w:t>ț</w:t>
      </w:r>
      <w:r>
        <w:rPr>
          <w:rFonts w:cs="Arial"/>
          <w:color w:val="000000"/>
        </w:rPr>
        <w:t>i similare existente etc.</w:t>
      </w:r>
    </w:p>
    <w:p w14:paraId="5E375B3A" w14:textId="294988A8" w:rsidR="007E4621" w:rsidRDefault="00D14DAF" w:rsidP="00F14B6D">
      <w:pPr>
        <w:pStyle w:val="ListParagraph"/>
        <w:numPr>
          <w:ilvl w:val="0"/>
          <w:numId w:val="35"/>
        </w:numPr>
        <w:spacing w:after="0" w:line="240" w:lineRule="auto"/>
        <w:jc w:val="both"/>
        <w:rPr>
          <w:rFonts w:cs="Arial"/>
          <w:color w:val="000000"/>
        </w:rPr>
      </w:pPr>
      <w:r>
        <w:rPr>
          <w:rFonts w:cs="Arial"/>
          <w:color w:val="000000"/>
        </w:rPr>
        <w:t>A</w:t>
      </w:r>
      <w:r w:rsidR="007E4621" w:rsidRPr="001B0386">
        <w:rPr>
          <w:rFonts w:cs="Arial"/>
          <w:color w:val="000000"/>
        </w:rPr>
        <w:t xml:space="preserve">nalizarea posibilelor conflicte prezente sau viitoare în ce </w:t>
      </w:r>
      <w:r w:rsidR="00405912" w:rsidRPr="001B0386">
        <w:rPr>
          <w:rFonts w:cs="Arial"/>
          <w:color w:val="000000"/>
        </w:rPr>
        <w:t>prive</w:t>
      </w:r>
      <w:r w:rsidR="00AE20CE">
        <w:rPr>
          <w:rFonts w:cs="Arial"/>
          <w:color w:val="000000"/>
        </w:rPr>
        <w:t>ș</w:t>
      </w:r>
      <w:r w:rsidR="00405912" w:rsidRPr="001B0386">
        <w:rPr>
          <w:rFonts w:cs="Arial"/>
          <w:color w:val="000000"/>
        </w:rPr>
        <w:t>te</w:t>
      </w:r>
      <w:r w:rsidR="007E4621" w:rsidRPr="001B0386">
        <w:rPr>
          <w:rFonts w:cs="Arial"/>
          <w:color w:val="000000"/>
        </w:rPr>
        <w:t xml:space="preserve"> utilizarea terenului: de exemplu, </w:t>
      </w:r>
      <w:r>
        <w:rPr>
          <w:rFonts w:cs="Arial"/>
          <w:color w:val="000000"/>
        </w:rPr>
        <w:t>turismul, dezvoltarea unor proiecte viitoare având în vedere zona de protec</w:t>
      </w:r>
      <w:r w:rsidR="00B047B7">
        <w:rPr>
          <w:rFonts w:cs="Arial"/>
          <w:color w:val="000000"/>
        </w:rPr>
        <w:t>ț</w:t>
      </w:r>
      <w:r>
        <w:rPr>
          <w:rFonts w:cs="Arial"/>
          <w:color w:val="000000"/>
        </w:rPr>
        <w:t>ie impusă după realizarea fermei etc.</w:t>
      </w:r>
    </w:p>
    <w:p w14:paraId="370BA1B5" w14:textId="1AD0FDE6" w:rsidR="00EF41AA" w:rsidRDefault="00EF41AA" w:rsidP="00F14B6D">
      <w:pPr>
        <w:pStyle w:val="ListParagraph"/>
        <w:numPr>
          <w:ilvl w:val="0"/>
          <w:numId w:val="35"/>
        </w:numPr>
        <w:spacing w:after="0" w:line="240" w:lineRule="auto"/>
        <w:jc w:val="both"/>
        <w:rPr>
          <w:rFonts w:cs="Arial"/>
          <w:color w:val="000000"/>
        </w:rPr>
      </w:pPr>
      <w:r>
        <w:rPr>
          <w:rFonts w:cs="Arial"/>
          <w:color w:val="000000"/>
        </w:rPr>
        <w:t>Existen</w:t>
      </w:r>
      <w:r w:rsidR="00B047B7">
        <w:rPr>
          <w:rFonts w:cs="Arial"/>
          <w:color w:val="000000"/>
        </w:rPr>
        <w:t>ț</w:t>
      </w:r>
      <w:r>
        <w:rPr>
          <w:rFonts w:cs="Arial"/>
          <w:color w:val="000000"/>
        </w:rPr>
        <w:t>a în vecinătate a unor proiecte propuse sau func</w:t>
      </w:r>
      <w:r w:rsidR="00B047B7">
        <w:rPr>
          <w:rFonts w:cs="Arial"/>
          <w:color w:val="000000"/>
        </w:rPr>
        <w:t>ț</w:t>
      </w:r>
      <w:r>
        <w:rPr>
          <w:rFonts w:cs="Arial"/>
          <w:color w:val="000000"/>
        </w:rPr>
        <w:t>ionale care să genereze impacturi ce se pot cumula cu cele generate de proiectul propus, de exemplu: alte ferme de animale, depozite de dejec</w:t>
      </w:r>
      <w:r w:rsidR="00B047B7">
        <w:rPr>
          <w:rFonts w:cs="Arial"/>
          <w:color w:val="000000"/>
        </w:rPr>
        <w:t>ț</w:t>
      </w:r>
      <w:r>
        <w:rPr>
          <w:rFonts w:cs="Arial"/>
          <w:color w:val="000000"/>
        </w:rPr>
        <w:t xml:space="preserve">ii. Se are în vedere </w:t>
      </w:r>
      <w:r w:rsidR="00AE20CE">
        <w:rPr>
          <w:rFonts w:cs="Arial"/>
          <w:color w:val="000000"/>
        </w:rPr>
        <w:t>ș</w:t>
      </w:r>
      <w:r>
        <w:rPr>
          <w:rFonts w:cs="Arial"/>
          <w:color w:val="000000"/>
        </w:rPr>
        <w:t>i amploarea crescătoriilor gospodăre</w:t>
      </w:r>
      <w:r w:rsidR="00AE20CE">
        <w:rPr>
          <w:rFonts w:cs="Arial"/>
          <w:color w:val="000000"/>
        </w:rPr>
        <w:t>ș</w:t>
      </w:r>
      <w:r>
        <w:rPr>
          <w:rFonts w:cs="Arial"/>
          <w:color w:val="000000"/>
        </w:rPr>
        <w:t xml:space="preserve">ti de animale, precum </w:t>
      </w:r>
      <w:r w:rsidR="00AE20CE">
        <w:rPr>
          <w:rFonts w:cs="Arial"/>
          <w:color w:val="000000"/>
        </w:rPr>
        <w:t>ș</w:t>
      </w:r>
      <w:r>
        <w:rPr>
          <w:rFonts w:cs="Arial"/>
          <w:color w:val="000000"/>
        </w:rPr>
        <w:t>i zonarea pă</w:t>
      </w:r>
      <w:r w:rsidR="00AE20CE">
        <w:rPr>
          <w:rFonts w:cs="Arial"/>
          <w:color w:val="000000"/>
        </w:rPr>
        <w:t>ș</w:t>
      </w:r>
      <w:r>
        <w:rPr>
          <w:rFonts w:cs="Arial"/>
          <w:color w:val="000000"/>
        </w:rPr>
        <w:t>unilor utilizate de comunită</w:t>
      </w:r>
      <w:r w:rsidR="00B047B7">
        <w:rPr>
          <w:rFonts w:cs="Arial"/>
          <w:color w:val="000000"/>
        </w:rPr>
        <w:t>ț</w:t>
      </w:r>
      <w:r>
        <w:rPr>
          <w:rFonts w:cs="Arial"/>
          <w:color w:val="000000"/>
        </w:rPr>
        <w:t>ile locale. Toate acestea se consideră în vederea asigurării protec</w:t>
      </w:r>
      <w:r w:rsidR="00B047B7">
        <w:rPr>
          <w:rFonts w:cs="Arial"/>
          <w:color w:val="000000"/>
        </w:rPr>
        <w:t>ț</w:t>
      </w:r>
      <w:r>
        <w:rPr>
          <w:rFonts w:cs="Arial"/>
          <w:color w:val="000000"/>
        </w:rPr>
        <w:t>iei sanitare a fermei propuse.</w:t>
      </w:r>
    </w:p>
    <w:p w14:paraId="2C3315BC" w14:textId="14F8554F" w:rsidR="00EF41AA" w:rsidRPr="001B0386" w:rsidRDefault="00EF41AA" w:rsidP="00F14B6D">
      <w:pPr>
        <w:pStyle w:val="ListParagraph"/>
        <w:numPr>
          <w:ilvl w:val="0"/>
          <w:numId w:val="35"/>
        </w:numPr>
        <w:spacing w:after="0" w:line="240" w:lineRule="auto"/>
        <w:jc w:val="both"/>
        <w:rPr>
          <w:rFonts w:cs="Arial"/>
          <w:color w:val="000000"/>
        </w:rPr>
      </w:pPr>
      <w:r>
        <w:rPr>
          <w:rFonts w:cs="Arial"/>
          <w:color w:val="000000"/>
        </w:rPr>
        <w:t>Starea actuală a terenului: descrierea biodiversită</w:t>
      </w:r>
      <w:r w:rsidR="00B047B7">
        <w:rPr>
          <w:rFonts w:cs="Arial"/>
          <w:color w:val="000000"/>
        </w:rPr>
        <w:t>ț</w:t>
      </w:r>
      <w:r>
        <w:rPr>
          <w:rFonts w:cs="Arial"/>
          <w:color w:val="000000"/>
        </w:rPr>
        <w:t xml:space="preserve">ii (inclusiv a florei </w:t>
      </w:r>
      <w:r w:rsidR="00AE20CE">
        <w:rPr>
          <w:rFonts w:cs="Arial"/>
          <w:color w:val="000000"/>
        </w:rPr>
        <w:t>ș</w:t>
      </w:r>
      <w:r>
        <w:rPr>
          <w:rFonts w:cs="Arial"/>
          <w:color w:val="000000"/>
        </w:rPr>
        <w:t>i faunei) – specii de plante, arbori, arbu</w:t>
      </w:r>
      <w:r w:rsidR="00AE20CE">
        <w:rPr>
          <w:rFonts w:cs="Arial"/>
          <w:color w:val="000000"/>
        </w:rPr>
        <w:t>ș</w:t>
      </w:r>
      <w:r>
        <w:rPr>
          <w:rFonts w:cs="Arial"/>
          <w:color w:val="000000"/>
        </w:rPr>
        <w:t>ti existente pe amplasament; faună identificată inclusiv în vecinătatea imediată; descrierea altor structuri artificiale sau naturale existente pe amplasament.</w:t>
      </w:r>
    </w:p>
    <w:p w14:paraId="6A6A569F" w14:textId="77777777" w:rsidR="00BC5BFE" w:rsidRDefault="00BC5BFE" w:rsidP="007E4621">
      <w:pPr>
        <w:rPr>
          <w:rFonts w:cs="Arial"/>
          <w:color w:val="000000"/>
        </w:rPr>
      </w:pPr>
    </w:p>
    <w:p w14:paraId="08ACFD17" w14:textId="510D0552" w:rsidR="007E4621" w:rsidRDefault="00D14DAF" w:rsidP="007E4621">
      <w:pPr>
        <w:rPr>
          <w:rFonts w:cs="Arial"/>
          <w:color w:val="000000"/>
        </w:rPr>
      </w:pPr>
      <w:r>
        <w:rPr>
          <w:rFonts w:cs="Arial"/>
          <w:color w:val="000000"/>
        </w:rPr>
        <w:t>Loca</w:t>
      </w:r>
      <w:r w:rsidR="00B047B7">
        <w:rPr>
          <w:rFonts w:cs="Arial"/>
          <w:color w:val="000000"/>
        </w:rPr>
        <w:t>ț</w:t>
      </w:r>
      <w:r>
        <w:rPr>
          <w:rFonts w:cs="Arial"/>
          <w:color w:val="000000"/>
        </w:rPr>
        <w:t>ia pentru o instala</w:t>
      </w:r>
      <w:r w:rsidR="00B047B7">
        <w:rPr>
          <w:rFonts w:cs="Arial"/>
          <w:color w:val="000000"/>
        </w:rPr>
        <w:t>ț</w:t>
      </w:r>
      <w:r>
        <w:rPr>
          <w:rFonts w:cs="Arial"/>
          <w:color w:val="000000"/>
        </w:rPr>
        <w:t>ie de cre</w:t>
      </w:r>
      <w:r w:rsidR="00AE20CE">
        <w:rPr>
          <w:rFonts w:cs="Arial"/>
          <w:color w:val="000000"/>
        </w:rPr>
        <w:t>ș</w:t>
      </w:r>
      <w:r>
        <w:rPr>
          <w:rFonts w:cs="Arial"/>
          <w:color w:val="000000"/>
        </w:rPr>
        <w:t>tere intensivă a animalelor de fermă este restric</w:t>
      </w:r>
      <w:r w:rsidR="00B047B7">
        <w:rPr>
          <w:rFonts w:cs="Arial"/>
          <w:color w:val="000000"/>
        </w:rPr>
        <w:t>ț</w:t>
      </w:r>
      <w:r>
        <w:rPr>
          <w:rFonts w:cs="Arial"/>
          <w:color w:val="000000"/>
        </w:rPr>
        <w:t>ionată de o serie de criterii dintre care cele mai importante sunt:</w:t>
      </w:r>
    </w:p>
    <w:p w14:paraId="45D33B7D" w14:textId="77777777" w:rsidR="00D14DAF" w:rsidRDefault="00D14DAF" w:rsidP="00D14DAF">
      <w:pPr>
        <w:rPr>
          <w:rFonts w:cs="Arial"/>
          <w:color w:val="000000"/>
        </w:rPr>
      </w:pPr>
    </w:p>
    <w:p w14:paraId="56A6AA3C" w14:textId="4EBD0E1D" w:rsidR="00D14DAF" w:rsidRPr="00D14DAF" w:rsidRDefault="00D14DAF" w:rsidP="00D14DAF">
      <w:pPr>
        <w:rPr>
          <w:rFonts w:cs="Arial"/>
          <w:i/>
          <w:color w:val="000000"/>
        </w:rPr>
      </w:pPr>
      <w:r w:rsidRPr="00D14DAF">
        <w:rPr>
          <w:rFonts w:cs="Arial"/>
          <w:i/>
          <w:color w:val="000000"/>
        </w:rPr>
        <w:t>Criterii legislative:</w:t>
      </w:r>
    </w:p>
    <w:p w14:paraId="4819DB15" w14:textId="36E0D489" w:rsidR="00D14DAF" w:rsidRPr="00EA6688" w:rsidRDefault="00D14DAF" w:rsidP="00F14B6D">
      <w:pPr>
        <w:pStyle w:val="ListParagraph"/>
        <w:numPr>
          <w:ilvl w:val="0"/>
          <w:numId w:val="36"/>
        </w:numPr>
        <w:spacing w:after="0" w:line="240" w:lineRule="auto"/>
        <w:jc w:val="both"/>
        <w:rPr>
          <w:rFonts w:cs="Arial"/>
        </w:rPr>
      </w:pPr>
      <w:r w:rsidRPr="00EA6688">
        <w:rPr>
          <w:rFonts w:cs="Arial"/>
        </w:rPr>
        <w:t xml:space="preserve">Asigurarea </w:t>
      </w:r>
      <w:r w:rsidR="002F7EE2" w:rsidRPr="00EA6688">
        <w:rPr>
          <w:rFonts w:cs="Arial"/>
        </w:rPr>
        <w:t>distan</w:t>
      </w:r>
      <w:r w:rsidR="00B047B7">
        <w:rPr>
          <w:rFonts w:cs="Arial"/>
        </w:rPr>
        <w:t>ț</w:t>
      </w:r>
      <w:r w:rsidR="002F7EE2" w:rsidRPr="00EA6688">
        <w:rPr>
          <w:rFonts w:cs="Arial"/>
        </w:rPr>
        <w:t>ei minime de</w:t>
      </w:r>
      <w:r w:rsidRPr="00EA6688">
        <w:rPr>
          <w:rFonts w:cs="Arial"/>
        </w:rPr>
        <w:t xml:space="preserve"> protec</w:t>
      </w:r>
      <w:r w:rsidR="00B047B7">
        <w:rPr>
          <w:rFonts w:cs="Arial"/>
        </w:rPr>
        <w:t>ț</w:t>
      </w:r>
      <w:r w:rsidRPr="00EA6688">
        <w:rPr>
          <w:rFonts w:cs="Arial"/>
        </w:rPr>
        <w:t>ie sanitară, în func</w:t>
      </w:r>
      <w:r w:rsidR="00B047B7">
        <w:rPr>
          <w:rFonts w:cs="Arial"/>
        </w:rPr>
        <w:t>ț</w:t>
      </w:r>
      <w:r w:rsidRPr="00EA6688">
        <w:rPr>
          <w:rFonts w:cs="Arial"/>
        </w:rPr>
        <w:t xml:space="preserve">ie de tipul fermei </w:t>
      </w:r>
      <w:r w:rsidR="00AE20CE">
        <w:rPr>
          <w:rFonts w:cs="Arial"/>
        </w:rPr>
        <w:t>ș</w:t>
      </w:r>
      <w:r w:rsidRPr="00EA6688">
        <w:rPr>
          <w:rFonts w:cs="Arial"/>
        </w:rPr>
        <w:t xml:space="preserve">i de capacitatea acesteia. Aceasta este stabilită în </w:t>
      </w:r>
      <w:r w:rsidR="002F7EE2" w:rsidRPr="00EA6688">
        <w:rPr>
          <w:rFonts w:cs="Arial"/>
          <w:i/>
          <w:szCs w:val="20"/>
        </w:rPr>
        <w:t>Ordin</w:t>
      </w:r>
      <w:r w:rsidRPr="00EA6688">
        <w:rPr>
          <w:rFonts w:cs="Arial"/>
          <w:i/>
          <w:szCs w:val="20"/>
        </w:rPr>
        <w:t xml:space="preserve">ul nr. 119/2014 pentru aprobarea Normelor de igienă </w:t>
      </w:r>
      <w:r w:rsidR="00AE20CE">
        <w:rPr>
          <w:rFonts w:cs="Arial"/>
          <w:i/>
          <w:szCs w:val="20"/>
        </w:rPr>
        <w:t>ș</w:t>
      </w:r>
      <w:r w:rsidRPr="00EA6688">
        <w:rPr>
          <w:rFonts w:cs="Arial"/>
          <w:i/>
          <w:szCs w:val="20"/>
        </w:rPr>
        <w:t>i sănătate publică privind mediul de via</w:t>
      </w:r>
      <w:r w:rsidR="00B047B7">
        <w:rPr>
          <w:rFonts w:cs="Arial"/>
          <w:i/>
          <w:szCs w:val="20"/>
        </w:rPr>
        <w:t>ț</w:t>
      </w:r>
      <w:r w:rsidRPr="00EA6688">
        <w:rPr>
          <w:rFonts w:cs="Arial"/>
          <w:i/>
          <w:szCs w:val="20"/>
        </w:rPr>
        <w:t>ă al popula</w:t>
      </w:r>
      <w:r w:rsidR="00B047B7">
        <w:rPr>
          <w:rFonts w:cs="Arial"/>
          <w:i/>
          <w:szCs w:val="20"/>
        </w:rPr>
        <w:t>ț</w:t>
      </w:r>
      <w:r w:rsidRPr="00EA6688">
        <w:rPr>
          <w:rFonts w:cs="Arial"/>
          <w:i/>
          <w:szCs w:val="20"/>
        </w:rPr>
        <w:t>iei</w:t>
      </w:r>
      <w:r w:rsidRPr="00EA6688">
        <w:rPr>
          <w:rFonts w:cs="Arial"/>
          <w:i/>
        </w:rPr>
        <w:t xml:space="preserve">, cu modificările </w:t>
      </w:r>
      <w:r w:rsidR="00AE20CE">
        <w:rPr>
          <w:rFonts w:cs="Arial"/>
          <w:i/>
        </w:rPr>
        <w:t>ș</w:t>
      </w:r>
      <w:r w:rsidRPr="00EA6688">
        <w:rPr>
          <w:rFonts w:cs="Arial"/>
          <w:i/>
        </w:rPr>
        <w:t xml:space="preserve">i completările aduse prin </w:t>
      </w:r>
      <w:r w:rsidRPr="00EA6688">
        <w:rPr>
          <w:rFonts w:cs="Arial"/>
          <w:i/>
          <w:szCs w:val="20"/>
        </w:rPr>
        <w:t>următoarele acte: HG </w:t>
      </w:r>
      <w:hyperlink r:id="rId15" w:tooltip="Hotărârea nr. 741/2016 pentru aprobarea Normelor tehnice și sanitare privind serviciile funerare, înhumarea, incinerarea, transportul, deshumarea și reînhumarea cadavrelor umane, cimitirele, crematoriile umane, precum și criteriile profesionale pe care trebuie" w:history="1">
        <w:r w:rsidRPr="00EA6688">
          <w:rPr>
            <w:rFonts w:cs="Arial"/>
            <w:i/>
            <w:szCs w:val="20"/>
          </w:rPr>
          <w:t>741/2016</w:t>
        </w:r>
      </w:hyperlink>
      <w:r w:rsidRPr="00EA6688">
        <w:rPr>
          <w:rFonts w:cs="Arial"/>
          <w:i/>
          <w:szCs w:val="20"/>
        </w:rPr>
        <w:t>; Ordin </w:t>
      </w:r>
      <w:hyperlink r:id="rId16" w:tooltip="Ordinul nr. 994/2018 pentru modificarea și completarea Normelor de igienă și sănătate publică privind mediul de viață al populației, aprobate prin Ordinul ministrului sănătății nr. 119/2014" w:history="1">
        <w:r w:rsidRPr="00EA6688">
          <w:rPr>
            <w:rFonts w:cs="Arial"/>
            <w:i/>
            <w:szCs w:val="20"/>
          </w:rPr>
          <w:t>994/2018</w:t>
        </w:r>
      </w:hyperlink>
      <w:r w:rsidRPr="00EA6688">
        <w:rPr>
          <w:rFonts w:cs="Arial"/>
          <w:i/>
          <w:szCs w:val="20"/>
        </w:rPr>
        <w:t>; Ordin </w:t>
      </w:r>
      <w:hyperlink r:id="rId17" w:tooltip="Ordinul nr. 1378/2018 pentru modificarea Normelor de igienă și sănătate publică privind mediul de viață al populației, aprobate prin Ordinul ministrului sănătății nr. 119/2014" w:history="1">
        <w:r w:rsidRPr="00EA6688">
          <w:rPr>
            <w:rFonts w:cs="Arial"/>
            <w:i/>
            <w:szCs w:val="20"/>
          </w:rPr>
          <w:t>1378/2018</w:t>
        </w:r>
      </w:hyperlink>
      <w:r w:rsidRPr="00EA6688">
        <w:rPr>
          <w:rFonts w:cs="Arial"/>
          <w:i/>
          <w:szCs w:val="20"/>
        </w:rPr>
        <w:t>.</w:t>
      </w:r>
      <w:r w:rsidR="002F7EE2" w:rsidRPr="00EA6688">
        <w:rPr>
          <w:rFonts w:cs="Arial"/>
          <w:szCs w:val="20"/>
        </w:rPr>
        <w:t xml:space="preserve"> Distan</w:t>
      </w:r>
      <w:r w:rsidR="00B047B7">
        <w:rPr>
          <w:rFonts w:cs="Arial"/>
          <w:szCs w:val="20"/>
        </w:rPr>
        <w:t>ț</w:t>
      </w:r>
      <w:r w:rsidR="002F7EE2" w:rsidRPr="00EA6688">
        <w:rPr>
          <w:rFonts w:cs="Arial"/>
          <w:szCs w:val="20"/>
        </w:rPr>
        <w:t>a de protec</w:t>
      </w:r>
      <w:r w:rsidR="00B047B7">
        <w:rPr>
          <w:rFonts w:cs="Arial"/>
          <w:szCs w:val="20"/>
        </w:rPr>
        <w:t>ț</w:t>
      </w:r>
      <w:r w:rsidR="002F7EE2" w:rsidRPr="00EA6688">
        <w:rPr>
          <w:rFonts w:cs="Arial"/>
          <w:szCs w:val="20"/>
        </w:rPr>
        <w:t xml:space="preserve">ie sanitară variază de la 50 m la 1500 m pentru complexele mari de porci, cu mai mult de 10000 capete. </w:t>
      </w:r>
    </w:p>
    <w:p w14:paraId="6F32CD9C" w14:textId="77777777" w:rsidR="00B047B7" w:rsidRDefault="00B047B7" w:rsidP="00BC5BFE">
      <w:pPr>
        <w:ind w:firstLine="360"/>
        <w:rPr>
          <w:rFonts w:cs="Calibri"/>
          <w:szCs w:val="26"/>
          <w:shd w:val="clear" w:color="auto" w:fill="FFFFFF"/>
        </w:rPr>
      </w:pPr>
    </w:p>
    <w:p w14:paraId="511C4D98" w14:textId="5EEC0698" w:rsidR="007B485A" w:rsidRPr="00B047B7" w:rsidRDefault="002F7EE2" w:rsidP="00B047B7">
      <w:pPr>
        <w:ind w:left="360"/>
        <w:rPr>
          <w:rFonts w:cs="Calibri"/>
          <w:szCs w:val="26"/>
          <w:shd w:val="clear" w:color="auto" w:fill="FFFFFF"/>
        </w:rPr>
      </w:pPr>
      <w:r w:rsidRPr="00EA6688">
        <w:rPr>
          <w:rFonts w:cs="Calibri"/>
          <w:szCs w:val="26"/>
          <w:shd w:val="clear" w:color="auto" w:fill="FFFFFF"/>
        </w:rPr>
        <w:t>Distan</w:t>
      </w:r>
      <w:r w:rsidR="00B047B7">
        <w:rPr>
          <w:rFonts w:cs="Calibri"/>
          <w:szCs w:val="26"/>
          <w:shd w:val="clear" w:color="auto" w:fill="FFFFFF"/>
        </w:rPr>
        <w:t>ț</w:t>
      </w:r>
      <w:r w:rsidRPr="00EA6688">
        <w:rPr>
          <w:rFonts w:cs="Calibri"/>
          <w:szCs w:val="26"/>
          <w:shd w:val="clear" w:color="auto" w:fill="FFFFFF"/>
        </w:rPr>
        <w:t>ele minime de protec</w:t>
      </w:r>
      <w:r w:rsidR="00B047B7">
        <w:rPr>
          <w:rFonts w:cs="Calibri"/>
          <w:szCs w:val="26"/>
          <w:shd w:val="clear" w:color="auto" w:fill="FFFFFF"/>
        </w:rPr>
        <w:t>ț</w:t>
      </w:r>
      <w:r w:rsidRPr="00EA6688">
        <w:rPr>
          <w:rFonts w:cs="Calibri"/>
          <w:szCs w:val="26"/>
          <w:shd w:val="clear" w:color="auto" w:fill="FFFFFF"/>
        </w:rPr>
        <w:t xml:space="preserve">ie sanitară sunt stabilite între teritoriile protejate </w:t>
      </w:r>
      <w:r w:rsidR="00AE20CE">
        <w:rPr>
          <w:rFonts w:cs="Calibri"/>
          <w:szCs w:val="26"/>
          <w:shd w:val="clear" w:color="auto" w:fill="FFFFFF"/>
        </w:rPr>
        <w:t>ș</w:t>
      </w:r>
      <w:r w:rsidRPr="00EA6688">
        <w:rPr>
          <w:rFonts w:cs="Calibri"/>
          <w:szCs w:val="26"/>
          <w:shd w:val="clear" w:color="auto" w:fill="FFFFFF"/>
        </w:rPr>
        <w:t>i perimetrul fermei.</w:t>
      </w:r>
      <w:r w:rsidR="00B047B7">
        <w:rPr>
          <w:rFonts w:cs="Calibri"/>
          <w:szCs w:val="26"/>
          <w:shd w:val="clear" w:color="auto" w:fill="FFFFFF"/>
        </w:rPr>
        <w:t xml:space="preserve"> </w:t>
      </w:r>
      <w:r w:rsidR="007B485A" w:rsidRPr="00EA6688">
        <w:rPr>
          <w:rFonts w:cs="Calibri"/>
          <w:szCs w:val="26"/>
          <w:shd w:val="clear" w:color="auto" w:fill="FFFFFF"/>
        </w:rPr>
        <w:t>Distan</w:t>
      </w:r>
      <w:r w:rsidR="00B047B7">
        <w:rPr>
          <w:rFonts w:cs="Calibri"/>
          <w:szCs w:val="26"/>
          <w:shd w:val="clear" w:color="auto" w:fill="FFFFFF"/>
        </w:rPr>
        <w:t>ț</w:t>
      </w:r>
      <w:r w:rsidR="007B485A" w:rsidRPr="00EA6688">
        <w:rPr>
          <w:rFonts w:cs="Calibri"/>
          <w:szCs w:val="26"/>
          <w:shd w:val="clear" w:color="auto" w:fill="FFFFFF"/>
        </w:rPr>
        <w:t>ele minime de protec</w:t>
      </w:r>
      <w:r w:rsidR="00B047B7">
        <w:rPr>
          <w:rFonts w:cs="Calibri"/>
          <w:szCs w:val="26"/>
          <w:shd w:val="clear" w:color="auto" w:fill="FFFFFF"/>
        </w:rPr>
        <w:t>ț</w:t>
      </w:r>
      <w:r w:rsidR="007B485A" w:rsidRPr="00EA6688">
        <w:rPr>
          <w:rFonts w:cs="Calibri"/>
          <w:szCs w:val="26"/>
          <w:shd w:val="clear" w:color="auto" w:fill="FFFFFF"/>
        </w:rPr>
        <w:t>ie sanitară pot fi modificate doar pe baza studiilor de impact asupra sănătă</w:t>
      </w:r>
      <w:r w:rsidR="00B047B7">
        <w:rPr>
          <w:rFonts w:cs="Calibri"/>
          <w:szCs w:val="26"/>
          <w:shd w:val="clear" w:color="auto" w:fill="FFFFFF"/>
        </w:rPr>
        <w:t>ț</w:t>
      </w:r>
      <w:r w:rsidR="007B485A" w:rsidRPr="00EA6688">
        <w:rPr>
          <w:rFonts w:cs="Calibri"/>
          <w:szCs w:val="26"/>
          <w:shd w:val="clear" w:color="auto" w:fill="FFFFFF"/>
        </w:rPr>
        <w:t xml:space="preserve">ii publice elaborate de persoane fizice </w:t>
      </w:r>
      <w:r w:rsidR="00AE20CE">
        <w:rPr>
          <w:rFonts w:cs="Calibri"/>
          <w:szCs w:val="26"/>
          <w:shd w:val="clear" w:color="auto" w:fill="FFFFFF"/>
        </w:rPr>
        <w:t>ș</w:t>
      </w:r>
      <w:r w:rsidR="007B485A" w:rsidRPr="00EA6688">
        <w:rPr>
          <w:rFonts w:cs="Calibri"/>
          <w:szCs w:val="26"/>
          <w:shd w:val="clear" w:color="auto" w:fill="FFFFFF"/>
        </w:rPr>
        <w:t>i juridice specializate, certificate conform metodologiei de efectuare a studiilor de impact asupra sănătă</w:t>
      </w:r>
      <w:r w:rsidR="00B047B7">
        <w:rPr>
          <w:rFonts w:cs="Calibri"/>
          <w:szCs w:val="26"/>
          <w:shd w:val="clear" w:color="auto" w:fill="FFFFFF"/>
        </w:rPr>
        <w:t>ț</w:t>
      </w:r>
      <w:r w:rsidR="007B485A" w:rsidRPr="00EA6688">
        <w:rPr>
          <w:rFonts w:cs="Calibri"/>
          <w:szCs w:val="26"/>
          <w:shd w:val="clear" w:color="auto" w:fill="FFFFFF"/>
        </w:rPr>
        <w:t>ii, aprobată de către ministrul sănătă</w:t>
      </w:r>
      <w:r w:rsidR="00B047B7">
        <w:rPr>
          <w:rFonts w:cs="Calibri"/>
          <w:szCs w:val="26"/>
          <w:shd w:val="clear" w:color="auto" w:fill="FFFFFF"/>
        </w:rPr>
        <w:t>ț</w:t>
      </w:r>
      <w:r w:rsidR="007B485A" w:rsidRPr="00EA6688">
        <w:rPr>
          <w:rFonts w:cs="Calibri"/>
          <w:szCs w:val="26"/>
          <w:shd w:val="clear" w:color="auto" w:fill="FFFFFF"/>
        </w:rPr>
        <w:t>ii. Concluziile studiului de impact asupra sănătă</w:t>
      </w:r>
      <w:r w:rsidR="00B047B7">
        <w:rPr>
          <w:rFonts w:cs="Calibri"/>
          <w:szCs w:val="26"/>
          <w:shd w:val="clear" w:color="auto" w:fill="FFFFFF"/>
        </w:rPr>
        <w:t>ț</w:t>
      </w:r>
      <w:r w:rsidR="007B485A" w:rsidRPr="00EA6688">
        <w:rPr>
          <w:rFonts w:cs="Calibri"/>
          <w:szCs w:val="26"/>
          <w:shd w:val="clear" w:color="auto" w:fill="FFFFFF"/>
        </w:rPr>
        <w:t>ii vor fi introduse în RIM.</w:t>
      </w:r>
    </w:p>
    <w:p w14:paraId="37B4350A" w14:textId="77777777" w:rsidR="003039FF" w:rsidRPr="000463CD" w:rsidRDefault="003039FF" w:rsidP="000463CD">
      <w:pPr>
        <w:ind w:left="284"/>
        <w:rPr>
          <w:rFonts w:asciiTheme="minorHAnsi" w:hAnsiTheme="minorHAnsi" w:cstheme="minorHAnsi"/>
          <w:noProof/>
        </w:rPr>
      </w:pPr>
      <w:r w:rsidRPr="000463CD">
        <w:rPr>
          <w:rFonts w:asciiTheme="minorHAnsi" w:hAnsiTheme="minorHAnsi" w:cstheme="minorHAnsi"/>
          <w:noProof/>
        </w:rPr>
        <w:t>De asemenea trebuie avut în vedere că Decizia 2017/302 prevede că în etapa de planificare a instalației/fermei, distanțele adecvate între instalație/fermă și receptorii sensibili sunt asigurate prin aplicarea distanțelor minime standard sau prin realizarea unei modelări a dispersiei pentru a prevedea/a si­mula concentrația de mirosuri în zonele înconjurătoare.</w:t>
      </w:r>
    </w:p>
    <w:p w14:paraId="6FF8F583" w14:textId="77777777" w:rsidR="00B047B7" w:rsidRDefault="00B047B7" w:rsidP="00BC5BFE">
      <w:pPr>
        <w:ind w:left="360"/>
        <w:rPr>
          <w:rFonts w:cs="Calibri"/>
          <w:szCs w:val="26"/>
          <w:shd w:val="clear" w:color="auto" w:fill="FFFFFF"/>
        </w:rPr>
      </w:pPr>
    </w:p>
    <w:p w14:paraId="4CA5D529" w14:textId="4A168CBD" w:rsidR="007B485A" w:rsidRPr="00EA6688" w:rsidRDefault="007B485A" w:rsidP="00BC5BFE">
      <w:pPr>
        <w:ind w:left="360"/>
        <w:rPr>
          <w:rFonts w:cs="Calibri"/>
          <w:i/>
          <w:szCs w:val="26"/>
          <w:shd w:val="clear" w:color="auto" w:fill="FFFFFF"/>
        </w:rPr>
      </w:pPr>
      <w:r w:rsidRPr="00EA6688">
        <w:rPr>
          <w:rFonts w:cs="Calibri"/>
          <w:szCs w:val="26"/>
          <w:shd w:val="clear" w:color="auto" w:fill="FFFFFF"/>
        </w:rPr>
        <w:t>O categorie aparte de proiecte de ferme o reprezintă modernizarea vechilor ferme zootehnice, a căror zonă de protec</w:t>
      </w:r>
      <w:r w:rsidR="00B047B7">
        <w:rPr>
          <w:rFonts w:cs="Calibri"/>
          <w:szCs w:val="26"/>
          <w:shd w:val="clear" w:color="auto" w:fill="FFFFFF"/>
        </w:rPr>
        <w:t>ț</w:t>
      </w:r>
      <w:r w:rsidRPr="00EA6688">
        <w:rPr>
          <w:rFonts w:cs="Calibri"/>
          <w:szCs w:val="26"/>
          <w:shd w:val="clear" w:color="auto" w:fill="FFFFFF"/>
        </w:rPr>
        <w:t xml:space="preserve">ie sanitară este protejată prin </w:t>
      </w:r>
      <w:r w:rsidRPr="00EA6688">
        <w:rPr>
          <w:rFonts w:cs="Calibri"/>
          <w:i/>
          <w:szCs w:val="26"/>
          <w:shd w:val="clear" w:color="auto" w:fill="FFFFFF"/>
        </w:rPr>
        <w:t>Legea nr. 204/2008 privind protejarea exploata</w:t>
      </w:r>
      <w:r w:rsidR="00B047B7">
        <w:rPr>
          <w:rFonts w:cs="Calibri"/>
          <w:i/>
          <w:szCs w:val="26"/>
          <w:shd w:val="clear" w:color="auto" w:fill="FFFFFF"/>
        </w:rPr>
        <w:t>ț</w:t>
      </w:r>
      <w:r w:rsidRPr="00EA6688">
        <w:rPr>
          <w:rFonts w:cs="Calibri"/>
          <w:i/>
          <w:szCs w:val="26"/>
          <w:shd w:val="clear" w:color="auto" w:fill="FFFFFF"/>
        </w:rPr>
        <w:t xml:space="preserve">iilor </w:t>
      </w:r>
      <w:r w:rsidRPr="00EA6688">
        <w:rPr>
          <w:rFonts w:cs="Calibri"/>
          <w:szCs w:val="26"/>
          <w:shd w:val="clear" w:color="auto" w:fill="FFFFFF"/>
        </w:rPr>
        <w:t>agricole. În aceste cazuri, dacă în perimetrul de protec</w:t>
      </w:r>
      <w:r w:rsidR="00B047B7">
        <w:rPr>
          <w:rFonts w:cs="Calibri"/>
          <w:szCs w:val="26"/>
          <w:shd w:val="clear" w:color="auto" w:fill="FFFFFF"/>
        </w:rPr>
        <w:t>ț</w:t>
      </w:r>
      <w:r w:rsidRPr="00EA6688">
        <w:rPr>
          <w:rFonts w:cs="Calibri"/>
          <w:szCs w:val="26"/>
          <w:shd w:val="clear" w:color="auto" w:fill="FFFFFF"/>
        </w:rPr>
        <w:t>ie sanitară s-au dezvoltat locuin</w:t>
      </w:r>
      <w:r w:rsidR="00B047B7">
        <w:rPr>
          <w:rFonts w:cs="Calibri"/>
          <w:szCs w:val="26"/>
          <w:shd w:val="clear" w:color="auto" w:fill="FFFFFF"/>
        </w:rPr>
        <w:t>ț</w:t>
      </w:r>
      <w:r w:rsidRPr="00EA6688">
        <w:rPr>
          <w:rFonts w:cs="Calibri"/>
          <w:szCs w:val="26"/>
          <w:shd w:val="clear" w:color="auto" w:fill="FFFFFF"/>
        </w:rPr>
        <w:t xml:space="preserve">e anterior </w:t>
      </w:r>
      <w:r w:rsidRPr="00EA6688">
        <w:rPr>
          <w:rFonts w:cs="Calibri"/>
          <w:szCs w:val="26"/>
          <w:shd w:val="clear" w:color="auto" w:fill="FFFFFF"/>
        </w:rPr>
        <w:lastRenderedPageBreak/>
        <w:t>ini</w:t>
      </w:r>
      <w:r w:rsidR="00B047B7">
        <w:rPr>
          <w:rFonts w:cs="Calibri"/>
          <w:szCs w:val="26"/>
          <w:shd w:val="clear" w:color="auto" w:fill="FFFFFF"/>
        </w:rPr>
        <w:t>ț</w:t>
      </w:r>
      <w:r w:rsidRPr="00EA6688">
        <w:rPr>
          <w:rFonts w:cs="Calibri"/>
          <w:szCs w:val="26"/>
          <w:shd w:val="clear" w:color="auto" w:fill="FFFFFF"/>
        </w:rPr>
        <w:t>ierii proiectului de modernizare, legea permite ini</w:t>
      </w:r>
      <w:r w:rsidR="00B047B7">
        <w:rPr>
          <w:rFonts w:cs="Calibri"/>
          <w:szCs w:val="26"/>
          <w:shd w:val="clear" w:color="auto" w:fill="FFFFFF"/>
        </w:rPr>
        <w:t>ț</w:t>
      </w:r>
      <w:r w:rsidRPr="00EA6688">
        <w:rPr>
          <w:rFonts w:cs="Calibri"/>
          <w:szCs w:val="26"/>
          <w:shd w:val="clear" w:color="auto" w:fill="FFFFFF"/>
        </w:rPr>
        <w:t xml:space="preserve">ierea de </w:t>
      </w:r>
      <w:r w:rsidRPr="00EA6688">
        <w:rPr>
          <w:rFonts w:cs="Calibri"/>
          <w:i/>
          <w:szCs w:val="26"/>
          <w:shd w:val="clear" w:color="auto" w:fill="FFFFFF"/>
        </w:rPr>
        <w:t>„proceduri judiciare în vederea demolării acelor construc</w:t>
      </w:r>
      <w:r w:rsidR="00B047B7">
        <w:rPr>
          <w:rFonts w:cs="Calibri"/>
          <w:i/>
          <w:szCs w:val="26"/>
          <w:shd w:val="clear" w:color="auto" w:fill="FFFFFF"/>
        </w:rPr>
        <w:t>ț</w:t>
      </w:r>
      <w:r w:rsidRPr="00EA6688">
        <w:rPr>
          <w:rFonts w:cs="Calibri"/>
          <w:i/>
          <w:szCs w:val="26"/>
          <w:shd w:val="clear" w:color="auto" w:fill="FFFFFF"/>
        </w:rPr>
        <w:t xml:space="preserve">ii neautorizate sau a celor autorizate fără respectarea prevederilor legale în vigoare, cu scopul exclusiv de a preveni </w:t>
      </w:r>
      <w:r w:rsidR="00AE20CE">
        <w:rPr>
          <w:rFonts w:cs="Calibri"/>
          <w:i/>
          <w:szCs w:val="26"/>
          <w:shd w:val="clear" w:color="auto" w:fill="FFFFFF"/>
        </w:rPr>
        <w:t>ș</w:t>
      </w:r>
      <w:r w:rsidRPr="00EA6688">
        <w:rPr>
          <w:rFonts w:cs="Calibri"/>
          <w:i/>
          <w:szCs w:val="26"/>
          <w:shd w:val="clear" w:color="auto" w:fill="FFFFFF"/>
        </w:rPr>
        <w:t xml:space="preserve">i limita disconfortul </w:t>
      </w:r>
      <w:r w:rsidR="00AE20CE">
        <w:rPr>
          <w:rFonts w:cs="Calibri"/>
          <w:i/>
          <w:szCs w:val="26"/>
          <w:shd w:val="clear" w:color="auto" w:fill="FFFFFF"/>
        </w:rPr>
        <w:t>ș</w:t>
      </w:r>
      <w:r w:rsidRPr="00EA6688">
        <w:rPr>
          <w:rFonts w:cs="Calibri"/>
          <w:i/>
          <w:szCs w:val="26"/>
          <w:shd w:val="clear" w:color="auto" w:fill="FFFFFF"/>
        </w:rPr>
        <w:t>i riscurile sanitare”.</w:t>
      </w:r>
    </w:p>
    <w:p w14:paraId="70454885" w14:textId="3CE830AA" w:rsidR="00BC5BFE" w:rsidRPr="00EA6688" w:rsidRDefault="00BC5BFE" w:rsidP="00D14DAF">
      <w:pPr>
        <w:rPr>
          <w:rFonts w:cs="Calibri"/>
          <w:i/>
          <w:szCs w:val="26"/>
          <w:shd w:val="clear" w:color="auto" w:fill="FFFFFF"/>
        </w:rPr>
      </w:pPr>
    </w:p>
    <w:p w14:paraId="26DB46DC" w14:textId="7080A6AB" w:rsidR="00BC5BFE" w:rsidRPr="00BC5BFE" w:rsidRDefault="00BC5BFE" w:rsidP="00F14B6D">
      <w:pPr>
        <w:pStyle w:val="ListParagraph"/>
        <w:numPr>
          <w:ilvl w:val="0"/>
          <w:numId w:val="36"/>
        </w:numPr>
        <w:spacing w:after="0" w:line="240" w:lineRule="auto"/>
        <w:jc w:val="both"/>
        <w:rPr>
          <w:rFonts w:cs="Calibri"/>
          <w:i/>
          <w:color w:val="333333"/>
          <w:szCs w:val="26"/>
          <w:shd w:val="clear" w:color="auto" w:fill="FFFFFF"/>
        </w:rPr>
      </w:pPr>
      <w:r>
        <w:rPr>
          <w:rFonts w:cs="Calibri"/>
          <w:color w:val="333333"/>
          <w:szCs w:val="26"/>
          <w:shd w:val="clear" w:color="auto" w:fill="FFFFFF"/>
        </w:rPr>
        <w:t>Amplasamentul fermelor care intră sub inciden</w:t>
      </w:r>
      <w:r w:rsidR="00B047B7">
        <w:rPr>
          <w:rFonts w:cs="Calibri"/>
          <w:color w:val="333333"/>
          <w:szCs w:val="26"/>
          <w:shd w:val="clear" w:color="auto" w:fill="FFFFFF"/>
        </w:rPr>
        <w:t>ț</w:t>
      </w:r>
      <w:r>
        <w:rPr>
          <w:rFonts w:cs="Calibri"/>
          <w:color w:val="333333"/>
          <w:szCs w:val="26"/>
          <w:shd w:val="clear" w:color="auto" w:fill="FFFFFF"/>
        </w:rPr>
        <w:t xml:space="preserve">a Legii </w:t>
      </w:r>
      <w:r w:rsidR="003039FF">
        <w:rPr>
          <w:rFonts w:cs="Calibri"/>
          <w:color w:val="333333"/>
          <w:szCs w:val="26"/>
          <w:shd w:val="clear" w:color="auto" w:fill="FFFFFF"/>
        </w:rPr>
        <w:t xml:space="preserve">nr. 278/2013 </w:t>
      </w:r>
      <w:r>
        <w:rPr>
          <w:rFonts w:cs="Calibri"/>
          <w:color w:val="333333"/>
          <w:szCs w:val="26"/>
          <w:shd w:val="clear" w:color="auto" w:fill="FFFFFF"/>
        </w:rPr>
        <w:t>emisiilor industriale, trebuie să fie în acord cu cerin</w:t>
      </w:r>
      <w:r w:rsidR="00B047B7">
        <w:rPr>
          <w:rFonts w:cs="Calibri"/>
          <w:color w:val="333333"/>
          <w:szCs w:val="26"/>
          <w:shd w:val="clear" w:color="auto" w:fill="FFFFFF"/>
        </w:rPr>
        <w:t>ț</w:t>
      </w:r>
      <w:r>
        <w:rPr>
          <w:rFonts w:cs="Calibri"/>
          <w:color w:val="333333"/>
          <w:szCs w:val="26"/>
          <w:shd w:val="clear" w:color="auto" w:fill="FFFFFF"/>
        </w:rPr>
        <w:t xml:space="preserve">ele din </w:t>
      </w:r>
      <w:r w:rsidR="00325E19" w:rsidRPr="00817681">
        <w:t>Documentul de Referin</w:t>
      </w:r>
      <w:r w:rsidR="00B047B7">
        <w:t>ț</w:t>
      </w:r>
      <w:r w:rsidR="00325E19" w:rsidRPr="006F0C8E">
        <w:t>ă</w:t>
      </w:r>
      <w:r w:rsidR="00325E19" w:rsidRPr="00817681">
        <w:t xml:space="preserve"> </w:t>
      </w:r>
      <w:r w:rsidR="00325E19">
        <w:t xml:space="preserve">privind </w:t>
      </w:r>
      <w:r w:rsidR="00325E19" w:rsidRPr="00817681">
        <w:t>Cel</w:t>
      </w:r>
      <w:r w:rsidR="00325E19">
        <w:t>e</w:t>
      </w:r>
      <w:r w:rsidR="00325E19" w:rsidRPr="00817681">
        <w:t xml:space="preserve"> mai bune tehnici</w:t>
      </w:r>
      <w:r w:rsidR="00325E19" w:rsidRPr="006F0C8E">
        <w:t xml:space="preserve"> </w:t>
      </w:r>
      <w:r w:rsidR="00325E19" w:rsidRPr="00817681">
        <w:t xml:space="preserve">disponibile </w:t>
      </w:r>
      <w:r w:rsidR="00325E19">
        <w:t xml:space="preserve">pentru </w:t>
      </w:r>
      <w:r w:rsidR="00325E19" w:rsidRPr="00817681">
        <w:t>cre</w:t>
      </w:r>
      <w:r w:rsidR="00AE20CE">
        <w:t>ș</w:t>
      </w:r>
      <w:r w:rsidR="00325E19" w:rsidRPr="00817681">
        <w:t>terea intensiv</w:t>
      </w:r>
      <w:r w:rsidR="00325E19" w:rsidRPr="006F0C8E">
        <w:t>ă</w:t>
      </w:r>
      <w:r w:rsidR="00325E19" w:rsidRPr="00817681">
        <w:t xml:space="preserve"> a p</w:t>
      </w:r>
      <w:r w:rsidR="00325E19" w:rsidRPr="006F0C8E">
        <w:t>ă</w:t>
      </w:r>
      <w:r w:rsidR="00325E19" w:rsidRPr="00817681">
        <w:t>s</w:t>
      </w:r>
      <w:r w:rsidR="00325E19" w:rsidRPr="006F0C8E">
        <w:t>ă</w:t>
      </w:r>
      <w:r w:rsidR="00325E19" w:rsidRPr="00817681">
        <w:t xml:space="preserve">rilor </w:t>
      </w:r>
      <w:r w:rsidR="00325E19">
        <w:t xml:space="preserve">de curte </w:t>
      </w:r>
      <w:r w:rsidR="00AE20CE">
        <w:t>ș</w:t>
      </w:r>
      <w:r w:rsidR="00325E19" w:rsidRPr="00817681">
        <w:t xml:space="preserve">i </w:t>
      </w:r>
      <w:r w:rsidR="00325E19">
        <w:t xml:space="preserve">a </w:t>
      </w:r>
      <w:r w:rsidR="00325E19" w:rsidRPr="00817681">
        <w:t>porcilor</w:t>
      </w:r>
      <w:r w:rsidR="00325E19">
        <w:t xml:space="preserve"> a fost revizuit în 2017. </w:t>
      </w:r>
      <w:r>
        <w:t>Pentru activitatea de cre</w:t>
      </w:r>
      <w:r w:rsidR="00AE20CE">
        <w:t>ș</w:t>
      </w:r>
      <w:r>
        <w:t xml:space="preserve">tere a păsărilor </w:t>
      </w:r>
      <w:r w:rsidR="00AE20CE">
        <w:t>ș</w:t>
      </w:r>
      <w:r>
        <w:t xml:space="preserve">i porcilor au fost emise Concluziile privind cele mai bune tehnici disponibile (BAT) </w:t>
      </w:r>
      <w:r w:rsidRPr="00C7199D">
        <w:t xml:space="preserve">în temeiul Directivei 2010/75/UE a Parlamentului European </w:t>
      </w:r>
      <w:r w:rsidR="00AE20CE">
        <w:t>ș</w:t>
      </w:r>
      <w:r w:rsidRPr="00C7199D">
        <w:t>i a Consiliului, pentru cre</w:t>
      </w:r>
      <w:r w:rsidR="00AE20CE">
        <w:t>ș</w:t>
      </w:r>
      <w:r w:rsidRPr="00C7199D">
        <w:t xml:space="preserve">terea intensivă a păsărilor de curte </w:t>
      </w:r>
      <w:r w:rsidR="00AE20CE">
        <w:t>ș</w:t>
      </w:r>
      <w:r w:rsidRPr="00C7199D">
        <w:t>i a porcilo</w:t>
      </w:r>
      <w:r>
        <w:t>r, fiind aprobate prin Decizia de punere în aplicare (UE) 2017/302 a Comisiei din 15.02.2017. Conform acestora, a doua tehnică BAT este:</w:t>
      </w:r>
    </w:p>
    <w:p w14:paraId="2C30A087" w14:textId="6621782A" w:rsidR="00163CE7" w:rsidRPr="00BC5BFE" w:rsidRDefault="00163CE7" w:rsidP="00F14B6D">
      <w:pPr>
        <w:pStyle w:val="ListParagraph"/>
        <w:numPr>
          <w:ilvl w:val="1"/>
          <w:numId w:val="36"/>
        </w:numPr>
        <w:spacing w:after="0" w:line="240" w:lineRule="auto"/>
        <w:jc w:val="both"/>
        <w:rPr>
          <w:rFonts w:cs="Calibri"/>
          <w:i/>
          <w:color w:val="333333"/>
          <w:szCs w:val="26"/>
          <w:shd w:val="clear" w:color="auto" w:fill="FFFFFF"/>
        </w:rPr>
      </w:pPr>
      <w:r w:rsidRPr="00BC5BFE">
        <w:rPr>
          <w:rFonts w:cs="Calibri"/>
          <w:color w:val="333333"/>
          <w:szCs w:val="26"/>
          <w:shd w:val="clear" w:color="auto" w:fill="FFFFFF"/>
        </w:rPr>
        <w:t>Amplasarea corespunzătoare a instala</w:t>
      </w:r>
      <w:r w:rsidR="00B047B7">
        <w:rPr>
          <w:rFonts w:cs="Calibri"/>
          <w:color w:val="333333"/>
          <w:szCs w:val="26"/>
          <w:shd w:val="clear" w:color="auto" w:fill="FFFFFF"/>
        </w:rPr>
        <w:t>ț</w:t>
      </w:r>
      <w:r w:rsidRPr="00BC5BFE">
        <w:rPr>
          <w:rFonts w:cs="Calibri"/>
          <w:color w:val="333333"/>
          <w:szCs w:val="26"/>
          <w:shd w:val="clear" w:color="auto" w:fill="FFFFFF"/>
        </w:rPr>
        <w:t xml:space="preserve">iei / fermei </w:t>
      </w:r>
      <w:r w:rsidR="00AE20CE">
        <w:rPr>
          <w:rFonts w:cs="Calibri"/>
          <w:color w:val="333333"/>
          <w:szCs w:val="26"/>
          <w:shd w:val="clear" w:color="auto" w:fill="FFFFFF"/>
        </w:rPr>
        <w:t>ș</w:t>
      </w:r>
      <w:r w:rsidRPr="00BC5BFE">
        <w:rPr>
          <w:rFonts w:cs="Calibri"/>
          <w:color w:val="333333"/>
          <w:szCs w:val="26"/>
          <w:shd w:val="clear" w:color="auto" w:fill="FFFFFF"/>
        </w:rPr>
        <w:t>i o bună amenajare spa</w:t>
      </w:r>
      <w:r w:rsidR="00B047B7">
        <w:rPr>
          <w:rFonts w:cs="Calibri"/>
          <w:color w:val="333333"/>
          <w:szCs w:val="26"/>
          <w:shd w:val="clear" w:color="auto" w:fill="FFFFFF"/>
        </w:rPr>
        <w:t>ț</w:t>
      </w:r>
      <w:r w:rsidRPr="00BC5BFE">
        <w:rPr>
          <w:rFonts w:cs="Calibri"/>
          <w:color w:val="333333"/>
          <w:szCs w:val="26"/>
          <w:shd w:val="clear" w:color="auto" w:fill="FFFFFF"/>
        </w:rPr>
        <w:t>ială a activită</w:t>
      </w:r>
      <w:r w:rsidR="00B047B7">
        <w:rPr>
          <w:rFonts w:cs="Calibri"/>
          <w:color w:val="333333"/>
          <w:szCs w:val="26"/>
          <w:shd w:val="clear" w:color="auto" w:fill="FFFFFF"/>
        </w:rPr>
        <w:t>ț</w:t>
      </w:r>
      <w:r w:rsidRPr="00BC5BFE">
        <w:rPr>
          <w:rFonts w:cs="Calibri"/>
          <w:color w:val="333333"/>
          <w:szCs w:val="26"/>
          <w:shd w:val="clear" w:color="auto" w:fill="FFFFFF"/>
        </w:rPr>
        <w:t>ilor pentru:</w:t>
      </w:r>
    </w:p>
    <w:p w14:paraId="70AEFA93" w14:textId="38EEBC66" w:rsidR="00163CE7" w:rsidRPr="00163CE7" w:rsidRDefault="00163CE7" w:rsidP="00F14B6D">
      <w:pPr>
        <w:pStyle w:val="ListParagraph"/>
        <w:numPr>
          <w:ilvl w:val="2"/>
          <w:numId w:val="36"/>
        </w:numPr>
        <w:spacing w:after="0" w:line="240" w:lineRule="auto"/>
        <w:jc w:val="both"/>
        <w:rPr>
          <w:rFonts w:cs="Calibri"/>
          <w:color w:val="333333"/>
          <w:szCs w:val="26"/>
          <w:shd w:val="clear" w:color="auto" w:fill="FFFFFF"/>
        </w:rPr>
      </w:pPr>
      <w:r w:rsidRPr="00163CE7">
        <w:rPr>
          <w:rFonts w:cs="Calibri"/>
          <w:color w:val="333333"/>
          <w:szCs w:val="26"/>
          <w:shd w:val="clear" w:color="auto" w:fill="FFFFFF"/>
        </w:rPr>
        <w:t xml:space="preserve">a reduce transporturile de animale </w:t>
      </w:r>
      <w:r w:rsidR="00AE20CE">
        <w:rPr>
          <w:rFonts w:cs="Calibri"/>
          <w:color w:val="333333"/>
          <w:szCs w:val="26"/>
          <w:shd w:val="clear" w:color="auto" w:fill="FFFFFF"/>
        </w:rPr>
        <w:t>ș</w:t>
      </w:r>
      <w:r w:rsidRPr="00163CE7">
        <w:rPr>
          <w:rFonts w:cs="Calibri"/>
          <w:color w:val="333333"/>
          <w:szCs w:val="26"/>
          <w:shd w:val="clear" w:color="auto" w:fill="FFFFFF"/>
        </w:rPr>
        <w:t>i de materiale (inclusiv a dejec</w:t>
      </w:r>
      <w:r w:rsidR="00B047B7">
        <w:rPr>
          <w:rFonts w:cs="Calibri"/>
          <w:color w:val="333333"/>
          <w:szCs w:val="26"/>
          <w:shd w:val="clear" w:color="auto" w:fill="FFFFFF"/>
        </w:rPr>
        <w:t>ț</w:t>
      </w:r>
      <w:r w:rsidRPr="00163CE7">
        <w:rPr>
          <w:rFonts w:cs="Calibri"/>
          <w:color w:val="333333"/>
          <w:szCs w:val="26"/>
          <w:shd w:val="clear" w:color="auto" w:fill="FFFFFF"/>
        </w:rPr>
        <w:t>iilor animaliere);</w:t>
      </w:r>
    </w:p>
    <w:p w14:paraId="4DB5199A" w14:textId="4A318B7F" w:rsidR="00163CE7" w:rsidRPr="00163CE7" w:rsidRDefault="00163CE7" w:rsidP="00F14B6D">
      <w:pPr>
        <w:pStyle w:val="ListParagraph"/>
        <w:numPr>
          <w:ilvl w:val="2"/>
          <w:numId w:val="36"/>
        </w:numPr>
        <w:spacing w:after="0" w:line="240" w:lineRule="auto"/>
        <w:jc w:val="both"/>
        <w:rPr>
          <w:rFonts w:cs="Calibri"/>
          <w:color w:val="333333"/>
          <w:szCs w:val="26"/>
          <w:shd w:val="clear" w:color="auto" w:fill="FFFFFF"/>
        </w:rPr>
      </w:pPr>
      <w:r w:rsidRPr="00163CE7">
        <w:rPr>
          <w:rFonts w:cs="Calibri"/>
          <w:color w:val="333333"/>
          <w:szCs w:val="26"/>
          <w:shd w:val="clear" w:color="auto" w:fill="FFFFFF"/>
        </w:rPr>
        <w:t>a asigura distan</w:t>
      </w:r>
      <w:r w:rsidR="00B047B7">
        <w:rPr>
          <w:rFonts w:cs="Calibri"/>
          <w:color w:val="333333"/>
          <w:szCs w:val="26"/>
          <w:shd w:val="clear" w:color="auto" w:fill="FFFFFF"/>
        </w:rPr>
        <w:t>ț</w:t>
      </w:r>
      <w:r w:rsidRPr="00163CE7">
        <w:rPr>
          <w:rFonts w:cs="Calibri"/>
          <w:color w:val="333333"/>
          <w:szCs w:val="26"/>
          <w:shd w:val="clear" w:color="auto" w:fill="FFFFFF"/>
        </w:rPr>
        <w:t>e adecvate fa</w:t>
      </w:r>
      <w:r w:rsidR="00B047B7">
        <w:rPr>
          <w:rFonts w:cs="Calibri"/>
          <w:color w:val="333333"/>
          <w:szCs w:val="26"/>
          <w:shd w:val="clear" w:color="auto" w:fill="FFFFFF"/>
        </w:rPr>
        <w:t>ț</w:t>
      </w:r>
      <w:r w:rsidRPr="00163CE7">
        <w:rPr>
          <w:rFonts w:cs="Calibri"/>
          <w:color w:val="333333"/>
          <w:szCs w:val="26"/>
          <w:shd w:val="clear" w:color="auto" w:fill="FFFFFF"/>
        </w:rPr>
        <w:t>ă de receptorii sensibili care au nevoie de protec</w:t>
      </w:r>
      <w:r w:rsidR="00B047B7">
        <w:rPr>
          <w:rFonts w:cs="Calibri"/>
          <w:color w:val="333333"/>
          <w:szCs w:val="26"/>
          <w:shd w:val="clear" w:color="auto" w:fill="FFFFFF"/>
        </w:rPr>
        <w:t>ț</w:t>
      </w:r>
      <w:r w:rsidRPr="00163CE7">
        <w:rPr>
          <w:rFonts w:cs="Calibri"/>
          <w:color w:val="333333"/>
          <w:szCs w:val="26"/>
          <w:shd w:val="clear" w:color="auto" w:fill="FFFFFF"/>
        </w:rPr>
        <w:t>ie;</w:t>
      </w:r>
    </w:p>
    <w:p w14:paraId="7DD60FC6" w14:textId="5769931E" w:rsidR="00163CE7" w:rsidRPr="00BC5BFE" w:rsidRDefault="00163CE7" w:rsidP="00F14B6D">
      <w:pPr>
        <w:pStyle w:val="ListParagraph"/>
        <w:numPr>
          <w:ilvl w:val="2"/>
          <w:numId w:val="36"/>
        </w:numPr>
        <w:spacing w:after="0" w:line="240" w:lineRule="auto"/>
        <w:jc w:val="both"/>
        <w:rPr>
          <w:rFonts w:cs="Calibri"/>
          <w:color w:val="333333"/>
          <w:szCs w:val="26"/>
          <w:shd w:val="clear" w:color="auto" w:fill="FFFFFF"/>
        </w:rPr>
      </w:pPr>
      <w:r w:rsidRPr="00163CE7">
        <w:rPr>
          <w:rFonts w:cs="Calibri"/>
          <w:color w:val="333333"/>
          <w:szCs w:val="26"/>
          <w:shd w:val="clear" w:color="auto" w:fill="FFFFFF"/>
        </w:rPr>
        <w:t>a lua în considerare condi</w:t>
      </w:r>
      <w:r w:rsidR="00B047B7">
        <w:rPr>
          <w:rFonts w:cs="Calibri"/>
          <w:color w:val="333333"/>
          <w:szCs w:val="26"/>
          <w:shd w:val="clear" w:color="auto" w:fill="FFFFFF"/>
        </w:rPr>
        <w:t>ț</w:t>
      </w:r>
      <w:r w:rsidRPr="00163CE7">
        <w:rPr>
          <w:rFonts w:cs="Calibri"/>
          <w:color w:val="333333"/>
          <w:szCs w:val="26"/>
          <w:shd w:val="clear" w:color="auto" w:fill="FFFFFF"/>
        </w:rPr>
        <w:t xml:space="preserve">iile climatice existente (de exemplu vântul </w:t>
      </w:r>
      <w:r w:rsidR="00AE20CE">
        <w:rPr>
          <w:rFonts w:cs="Calibri"/>
          <w:color w:val="333333"/>
          <w:szCs w:val="26"/>
          <w:shd w:val="clear" w:color="auto" w:fill="FFFFFF"/>
        </w:rPr>
        <w:t>ș</w:t>
      </w:r>
      <w:r w:rsidRPr="00163CE7">
        <w:rPr>
          <w:rFonts w:cs="Calibri"/>
          <w:color w:val="333333"/>
          <w:szCs w:val="26"/>
          <w:shd w:val="clear" w:color="auto" w:fill="FFFFFF"/>
        </w:rPr>
        <w:t>i precipita</w:t>
      </w:r>
      <w:r w:rsidR="00B047B7">
        <w:rPr>
          <w:rFonts w:cs="Calibri"/>
          <w:color w:val="333333"/>
          <w:szCs w:val="26"/>
          <w:shd w:val="clear" w:color="auto" w:fill="FFFFFF"/>
        </w:rPr>
        <w:t>ț</w:t>
      </w:r>
      <w:r w:rsidRPr="00163CE7">
        <w:rPr>
          <w:rFonts w:cs="Calibri"/>
          <w:color w:val="333333"/>
          <w:szCs w:val="26"/>
          <w:shd w:val="clear" w:color="auto" w:fill="FFFFFF"/>
        </w:rPr>
        <w:t>iile);</w:t>
      </w:r>
    </w:p>
    <w:p w14:paraId="46BCE46A" w14:textId="3E82DD1D" w:rsidR="00BC5BFE" w:rsidRPr="00BC5BFE" w:rsidRDefault="00BC5BFE" w:rsidP="00F14B6D">
      <w:pPr>
        <w:pStyle w:val="ListParagraph"/>
        <w:numPr>
          <w:ilvl w:val="2"/>
          <w:numId w:val="36"/>
        </w:numPr>
        <w:spacing w:after="0" w:line="240" w:lineRule="auto"/>
        <w:jc w:val="both"/>
        <w:rPr>
          <w:rFonts w:cs="Calibri"/>
          <w:color w:val="333333"/>
          <w:szCs w:val="26"/>
          <w:shd w:val="clear" w:color="auto" w:fill="FFFFFF"/>
        </w:rPr>
      </w:pPr>
      <w:r w:rsidRPr="00163CE7">
        <w:rPr>
          <w:rFonts w:cs="Calibri"/>
          <w:color w:val="333333"/>
          <w:szCs w:val="26"/>
          <w:shd w:val="clear" w:color="auto" w:fill="FFFFFF"/>
        </w:rPr>
        <w:t>a lua în considerare capacitatea poten</w:t>
      </w:r>
      <w:r w:rsidR="00B047B7">
        <w:rPr>
          <w:rFonts w:cs="Calibri"/>
          <w:color w:val="333333"/>
          <w:szCs w:val="26"/>
          <w:shd w:val="clear" w:color="auto" w:fill="FFFFFF"/>
        </w:rPr>
        <w:t>ț</w:t>
      </w:r>
      <w:r w:rsidRPr="00163CE7">
        <w:rPr>
          <w:rFonts w:cs="Calibri"/>
          <w:color w:val="333333"/>
          <w:szCs w:val="26"/>
          <w:shd w:val="clear" w:color="auto" w:fill="FFFFFF"/>
        </w:rPr>
        <w:t>ială de dezvoltare ulterioară a fermei</w:t>
      </w:r>
    </w:p>
    <w:p w14:paraId="6993EA3A" w14:textId="79753E6A" w:rsidR="00163CE7" w:rsidRPr="00BC5BFE" w:rsidRDefault="00BC5BFE" w:rsidP="00F14B6D">
      <w:pPr>
        <w:pStyle w:val="ListParagraph"/>
        <w:numPr>
          <w:ilvl w:val="2"/>
          <w:numId w:val="36"/>
        </w:numPr>
        <w:spacing w:after="0" w:line="240" w:lineRule="auto"/>
        <w:jc w:val="both"/>
        <w:rPr>
          <w:rFonts w:cs="Calibri"/>
          <w:color w:val="333333"/>
          <w:szCs w:val="26"/>
          <w:shd w:val="clear" w:color="auto" w:fill="FFFFFF"/>
        </w:rPr>
      </w:pPr>
      <w:r w:rsidRPr="00163CE7">
        <w:rPr>
          <w:rFonts w:cs="Calibri"/>
          <w:color w:val="333333"/>
          <w:szCs w:val="26"/>
          <w:shd w:val="clear" w:color="auto" w:fill="FFFFFF"/>
        </w:rPr>
        <w:t>a preveni contaminarea apelor</w:t>
      </w:r>
      <w:r>
        <w:rPr>
          <w:rFonts w:cs="Calibri"/>
          <w:color w:val="333333"/>
          <w:szCs w:val="26"/>
          <w:shd w:val="clear" w:color="auto" w:fill="FFFFFF"/>
        </w:rPr>
        <w:t>;</w:t>
      </w:r>
    </w:p>
    <w:p w14:paraId="77D054AA" w14:textId="77777777" w:rsidR="00163CE7" w:rsidRDefault="00163CE7" w:rsidP="007E4621">
      <w:pPr>
        <w:rPr>
          <w:sz w:val="18"/>
        </w:rPr>
      </w:pPr>
    </w:p>
    <w:p w14:paraId="2B65F978" w14:textId="7E3C194D" w:rsidR="002F7EE2" w:rsidRPr="002F7EE2" w:rsidRDefault="002F7EE2" w:rsidP="007E4621">
      <w:pPr>
        <w:rPr>
          <w:rFonts w:cs="Calibri"/>
          <w:i/>
          <w:color w:val="333333"/>
          <w:szCs w:val="26"/>
          <w:shd w:val="clear" w:color="auto" w:fill="FFFFFF"/>
        </w:rPr>
      </w:pPr>
      <w:r w:rsidRPr="002F7EE2">
        <w:rPr>
          <w:rFonts w:cs="Calibri"/>
          <w:i/>
          <w:color w:val="333333"/>
          <w:szCs w:val="26"/>
          <w:shd w:val="clear" w:color="auto" w:fill="FFFFFF"/>
        </w:rPr>
        <w:t>Criterii tehnice:</w:t>
      </w:r>
    </w:p>
    <w:p w14:paraId="3DF8FD50" w14:textId="706E3952" w:rsidR="00F16988" w:rsidRPr="00763B67" w:rsidRDefault="00AC2F5D" w:rsidP="00B047B7">
      <w:pPr>
        <w:pStyle w:val="ListParagraph"/>
        <w:numPr>
          <w:ilvl w:val="0"/>
          <w:numId w:val="36"/>
        </w:numPr>
        <w:spacing w:after="0" w:line="240" w:lineRule="auto"/>
        <w:jc w:val="both"/>
        <w:rPr>
          <w:i/>
        </w:rPr>
      </w:pPr>
      <w:r w:rsidRPr="00AC2F5D">
        <w:t>Stabilitatea generală a terenului</w:t>
      </w:r>
      <w:r>
        <w:t>; disponibilitatea surselor de apă pentru adăpat; disponibilitatea surselor de hrană (FNC-urilor); accesibilitate; percep</w:t>
      </w:r>
      <w:r w:rsidR="00B047B7">
        <w:t>ț</w:t>
      </w:r>
      <w:r>
        <w:t>ie publică; disponibilitatea solu</w:t>
      </w:r>
      <w:r w:rsidR="00B047B7">
        <w:t>ț</w:t>
      </w:r>
      <w:r>
        <w:t>iilor pentru valorificarea dejec</w:t>
      </w:r>
      <w:r w:rsidR="00B047B7">
        <w:t>ț</w:t>
      </w:r>
      <w:r>
        <w:t>iilor etc.</w:t>
      </w:r>
    </w:p>
    <w:p w14:paraId="2A27CAE2" w14:textId="0D0CB50D" w:rsidR="00763B67" w:rsidRDefault="00763B67" w:rsidP="00763B67">
      <w:pPr>
        <w:rPr>
          <w:i/>
        </w:rPr>
      </w:pPr>
    </w:p>
    <w:p w14:paraId="58EABD59" w14:textId="77777777" w:rsidR="00763B67" w:rsidRPr="001B0386" w:rsidRDefault="00763B67" w:rsidP="00763B67">
      <w:pPr>
        <w:rPr>
          <w:rFonts w:cs="Arial"/>
        </w:rPr>
      </w:pPr>
      <w:r w:rsidRPr="00763B67">
        <w:rPr>
          <w:rFonts w:cs="Arial"/>
          <w:i/>
        </w:rPr>
        <w:t>Criteriile de excludere</w:t>
      </w:r>
      <w:r w:rsidRPr="001B0386">
        <w:rPr>
          <w:rFonts w:cs="Arial"/>
        </w:rPr>
        <w:t xml:space="preserve"> care trebuie să fie luate în considerare în procesul de selectare a amplasamentului includ, dar nu se limitează la: </w:t>
      </w:r>
    </w:p>
    <w:p w14:paraId="406ED4E7" w14:textId="5E125379"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zone de protec</w:t>
      </w:r>
      <w:r w:rsidR="00B047B7">
        <w:rPr>
          <w:rFonts w:cs="Arial"/>
          <w:color w:val="231F20"/>
        </w:rPr>
        <w:t>ț</w:t>
      </w:r>
      <w:r w:rsidRPr="001B0386">
        <w:rPr>
          <w:rFonts w:cs="Arial"/>
          <w:color w:val="231F20"/>
        </w:rPr>
        <w:t>ie sanitară pentru captarea apei potabile, existente sau planificate (deja înregistrate oficial);</w:t>
      </w:r>
    </w:p>
    <w:p w14:paraId="76EA7D07" w14:textId="77777777"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aeroporturi existente sau planificate (deja înregistrate oficial);</w:t>
      </w:r>
    </w:p>
    <w:p w14:paraId="1CCB70F4" w14:textId="77777777"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zone inundabile sau supuse viiturilor;</w:t>
      </w:r>
    </w:p>
    <w:p w14:paraId="43B8FA69" w14:textId="77777777"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 xml:space="preserve">zone carstice cu soluri care permit penetrarea rapidă a apei sau a levigatului către structurile acvifere din apropiere; </w:t>
      </w:r>
    </w:p>
    <w:p w14:paraId="2A6B69B5" w14:textId="42C3B4E9"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zone cu soluri instabile cum ar fi smârcurile, mla</w:t>
      </w:r>
      <w:r w:rsidR="00AE20CE">
        <w:rPr>
          <w:rFonts w:cs="Arial"/>
          <w:color w:val="231F20"/>
        </w:rPr>
        <w:t>ș</w:t>
      </w:r>
      <w:r w:rsidRPr="001B0386">
        <w:rPr>
          <w:rFonts w:cs="Arial"/>
          <w:color w:val="231F20"/>
        </w:rPr>
        <w:t xml:space="preserve">tinile, zonele băltoase; </w:t>
      </w:r>
    </w:p>
    <w:p w14:paraId="75C31D3E" w14:textId="6F3E4DFB"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zone cu soluri instabile sau slabe: sol organic, argilă moale sau combina</w:t>
      </w:r>
      <w:r w:rsidR="00B047B7">
        <w:rPr>
          <w:rFonts w:cs="Arial"/>
          <w:color w:val="231F20"/>
        </w:rPr>
        <w:t>ț</w:t>
      </w:r>
      <w:r w:rsidRPr="001B0386">
        <w:rPr>
          <w:rFonts w:cs="Arial"/>
          <w:color w:val="231F20"/>
        </w:rPr>
        <w:t xml:space="preserve">ii de argilă </w:t>
      </w:r>
      <w:r w:rsidR="00AE20CE">
        <w:rPr>
          <w:rFonts w:cs="Arial"/>
          <w:color w:val="231F20"/>
        </w:rPr>
        <w:t>ș</w:t>
      </w:r>
      <w:r w:rsidRPr="001B0386">
        <w:rPr>
          <w:rFonts w:cs="Arial"/>
          <w:color w:val="231F20"/>
        </w:rPr>
        <w:t xml:space="preserve">i nisip, soluri care </w:t>
      </w:r>
      <w:r w:rsidR="00B047B7" w:rsidRPr="001B0386">
        <w:rPr>
          <w:rFonts w:cs="Arial"/>
          <w:color w:val="231F20"/>
        </w:rPr>
        <w:t>î</w:t>
      </w:r>
      <w:r w:rsidR="00AE20CE">
        <w:rPr>
          <w:rFonts w:cs="Arial"/>
          <w:color w:val="231F20"/>
        </w:rPr>
        <w:t>ș</w:t>
      </w:r>
      <w:r w:rsidR="00B047B7" w:rsidRPr="001B0386">
        <w:rPr>
          <w:rFonts w:cs="Arial"/>
          <w:color w:val="231F20"/>
        </w:rPr>
        <w:t>i</w:t>
      </w:r>
      <w:r w:rsidRPr="001B0386">
        <w:rPr>
          <w:rFonts w:cs="Arial"/>
          <w:color w:val="231F20"/>
        </w:rPr>
        <w:t xml:space="preserve"> pierd stabilitatea/portan</w:t>
      </w:r>
      <w:r w:rsidR="00B047B7">
        <w:rPr>
          <w:rFonts w:cs="Arial"/>
          <w:color w:val="231F20"/>
        </w:rPr>
        <w:t>ț</w:t>
      </w:r>
      <w:r w:rsidRPr="001B0386">
        <w:rPr>
          <w:rFonts w:cs="Arial"/>
          <w:color w:val="231F20"/>
        </w:rPr>
        <w:t xml:space="preserve">a la compactare sau udare, argile care se contractă </w:t>
      </w:r>
      <w:r w:rsidR="00AE20CE">
        <w:rPr>
          <w:rFonts w:cs="Arial"/>
          <w:color w:val="231F20"/>
        </w:rPr>
        <w:t>ș</w:t>
      </w:r>
      <w:r w:rsidRPr="001B0386">
        <w:rPr>
          <w:rFonts w:cs="Arial"/>
          <w:color w:val="231F20"/>
        </w:rPr>
        <w:t>i se dilată, nisipuri instabile (afectate de subsiden</w:t>
      </w:r>
      <w:r w:rsidR="00B047B7">
        <w:rPr>
          <w:rFonts w:cs="Arial"/>
          <w:color w:val="231F20"/>
        </w:rPr>
        <w:t>ț</w:t>
      </w:r>
      <w:r w:rsidRPr="001B0386">
        <w:rPr>
          <w:rFonts w:cs="Arial"/>
          <w:color w:val="231F20"/>
        </w:rPr>
        <w:t>ă) supuse influen</w:t>
      </w:r>
      <w:r w:rsidR="00B047B7">
        <w:rPr>
          <w:rFonts w:cs="Arial"/>
          <w:color w:val="231F20"/>
        </w:rPr>
        <w:t>ț</w:t>
      </w:r>
      <w:r w:rsidRPr="001B0386">
        <w:rPr>
          <w:rFonts w:cs="Arial"/>
          <w:color w:val="231F20"/>
        </w:rPr>
        <w:t>elor hidraulice;</w:t>
      </w:r>
    </w:p>
    <w:p w14:paraId="5945C138" w14:textId="48D54E31" w:rsidR="00763B67" w:rsidRPr="001B0386" w:rsidRDefault="00763B67" w:rsidP="00F14B6D">
      <w:pPr>
        <w:pStyle w:val="ListParagraph"/>
        <w:numPr>
          <w:ilvl w:val="0"/>
          <w:numId w:val="74"/>
        </w:numPr>
        <w:spacing w:after="0" w:line="240" w:lineRule="auto"/>
        <w:jc w:val="both"/>
        <w:rPr>
          <w:rFonts w:cs="Arial"/>
          <w:color w:val="231F20"/>
        </w:rPr>
      </w:pPr>
      <w:r w:rsidRPr="001B0386">
        <w:rPr>
          <w:rFonts w:cs="Arial"/>
          <w:color w:val="231F20"/>
        </w:rPr>
        <w:t>zone cu o morfologie extremă (pante abrupte, suprafe</w:t>
      </w:r>
      <w:r w:rsidR="00B047B7">
        <w:rPr>
          <w:rFonts w:cs="Arial"/>
          <w:color w:val="231F20"/>
        </w:rPr>
        <w:t>ț</w:t>
      </w:r>
      <w:r w:rsidRPr="001B0386">
        <w:rPr>
          <w:rFonts w:cs="Arial"/>
          <w:color w:val="231F20"/>
        </w:rPr>
        <w:t>e cu risc mare de alunecări de teren/avalan</w:t>
      </w:r>
      <w:r w:rsidR="00AE20CE">
        <w:rPr>
          <w:rFonts w:cs="Arial"/>
          <w:color w:val="231F20"/>
        </w:rPr>
        <w:t>ș</w:t>
      </w:r>
      <w:r w:rsidRPr="001B0386">
        <w:rPr>
          <w:rFonts w:cs="Arial"/>
          <w:color w:val="231F20"/>
        </w:rPr>
        <w:t>e etc.).</w:t>
      </w:r>
    </w:p>
    <w:p w14:paraId="234C36E7" w14:textId="115047EE" w:rsidR="00F16988" w:rsidRPr="00763B67" w:rsidRDefault="00F16988" w:rsidP="00763B67">
      <w:pPr>
        <w:rPr>
          <w:i/>
        </w:rPr>
      </w:pPr>
    </w:p>
    <w:p w14:paraId="32F44338" w14:textId="1214A8DB" w:rsidR="00F16988" w:rsidRDefault="00F16988" w:rsidP="00AC2F5D">
      <w:r>
        <w:t>În plus fa</w:t>
      </w:r>
      <w:r w:rsidR="00B047B7">
        <w:t>ț</w:t>
      </w:r>
      <w:r>
        <w:t>ă de elementele de mai sus, se au în vedere următoarele:</w:t>
      </w:r>
    </w:p>
    <w:p w14:paraId="6D8E1F4B" w14:textId="4CD5FFE1" w:rsidR="00F16988" w:rsidRPr="00F16988" w:rsidRDefault="00F16988" w:rsidP="00F14B6D">
      <w:pPr>
        <w:pStyle w:val="ListParagraph"/>
        <w:numPr>
          <w:ilvl w:val="0"/>
          <w:numId w:val="40"/>
        </w:numPr>
        <w:spacing w:after="0" w:line="240" w:lineRule="auto"/>
        <w:jc w:val="both"/>
      </w:pPr>
      <w:r w:rsidRPr="00F16988">
        <w:t>distan</w:t>
      </w:r>
      <w:r w:rsidR="00B047B7">
        <w:t>ț</w:t>
      </w:r>
      <w:r w:rsidRPr="00F16988">
        <w:t>a fa</w:t>
      </w:r>
      <w:r w:rsidR="00B047B7">
        <w:t>ț</w:t>
      </w:r>
      <w:r w:rsidRPr="00F16988">
        <w:t>ă de grani</w:t>
      </w:r>
      <w:r w:rsidR="00B047B7">
        <w:t>ț</w:t>
      </w:r>
      <w:r w:rsidRPr="00F16988">
        <w:t>e pentru proiectele care cad sub inciden</w:t>
      </w:r>
      <w:r w:rsidR="00B047B7">
        <w:t>ț</w:t>
      </w:r>
      <w:r w:rsidRPr="00F16988">
        <w:t>a Conven</w:t>
      </w:r>
      <w:r w:rsidR="00B047B7">
        <w:t>ț</w:t>
      </w:r>
      <w:r w:rsidRPr="00F16988">
        <w:t>iei privind</w:t>
      </w:r>
      <w:r>
        <w:t xml:space="preserve"> </w:t>
      </w:r>
      <w:r w:rsidRPr="00F16988">
        <w:t>evaluarea impactului asupra mediului în context transfrontieră, adoptată la Espoo la</w:t>
      </w:r>
      <w:r>
        <w:t xml:space="preserve"> </w:t>
      </w:r>
      <w:r w:rsidRPr="00F16988">
        <w:t>25 februarie 1991, ratificată prin Legea nr. 22/2001 cu modificările ulterioare;</w:t>
      </w:r>
    </w:p>
    <w:p w14:paraId="6C38285C" w14:textId="4BA70791" w:rsidR="00F16988" w:rsidRPr="00F16988" w:rsidRDefault="00F16988" w:rsidP="00F14B6D">
      <w:pPr>
        <w:pStyle w:val="ListParagraph"/>
        <w:numPr>
          <w:ilvl w:val="0"/>
          <w:numId w:val="40"/>
        </w:numPr>
        <w:spacing w:after="0" w:line="240" w:lineRule="auto"/>
        <w:jc w:val="both"/>
      </w:pPr>
      <w:r w:rsidRPr="00F16988">
        <w:t>localizarea amplasamentului în raport cu patrimoniul cultural potrivit Listei monumentelor</w:t>
      </w:r>
      <w:r>
        <w:t xml:space="preserve"> </w:t>
      </w:r>
      <w:r w:rsidRPr="00F16988">
        <w:t xml:space="preserve">istorice, actualizată, aprobată prin Ordinul ministrului culturii </w:t>
      </w:r>
      <w:r w:rsidR="00AE20CE">
        <w:t>ș</w:t>
      </w:r>
      <w:r w:rsidRPr="00F16988">
        <w:t>i cultelor nr. 2314/2004, cu</w:t>
      </w:r>
      <w:r>
        <w:t xml:space="preserve"> </w:t>
      </w:r>
      <w:r w:rsidRPr="00F16988">
        <w:t xml:space="preserve">modificările </w:t>
      </w:r>
      <w:r w:rsidR="00AE20CE">
        <w:t>ș</w:t>
      </w:r>
      <w:r w:rsidRPr="00F16988">
        <w:t xml:space="preserve">i completările ulterioare </w:t>
      </w:r>
      <w:r w:rsidR="00AE20CE">
        <w:t>ș</w:t>
      </w:r>
      <w:r w:rsidRPr="00F16988">
        <w:t>i Repertoriului arheologic na</w:t>
      </w:r>
      <w:r w:rsidR="00B047B7">
        <w:t>ț</w:t>
      </w:r>
      <w:r w:rsidRPr="00F16988">
        <w:t>ional prevăzut de Ordonan</w:t>
      </w:r>
      <w:r w:rsidR="00B047B7">
        <w:t>ț</w:t>
      </w:r>
      <w:r w:rsidRPr="00F16988">
        <w:t>a</w:t>
      </w:r>
      <w:r>
        <w:t xml:space="preserve"> </w:t>
      </w:r>
      <w:r w:rsidRPr="00F16988">
        <w:t>Guvernului nr. 43/2000 privind protec</w:t>
      </w:r>
      <w:r w:rsidR="00B047B7">
        <w:t>ț</w:t>
      </w:r>
      <w:r w:rsidRPr="00F16988">
        <w:t xml:space="preserve">ia patrimoniului arheologic </w:t>
      </w:r>
      <w:r w:rsidR="00AE20CE">
        <w:t>ș</w:t>
      </w:r>
      <w:r w:rsidRPr="00F16988">
        <w:t>i declararea unor situri</w:t>
      </w:r>
      <w:r>
        <w:t xml:space="preserve"> </w:t>
      </w:r>
      <w:r w:rsidRPr="00F16988">
        <w:t>arheologice ca zone de interes na</w:t>
      </w:r>
      <w:r w:rsidR="00B047B7">
        <w:t>ț</w:t>
      </w:r>
      <w:r w:rsidRPr="00F16988">
        <w:t xml:space="preserve">ional, republicată, cu modificările </w:t>
      </w:r>
      <w:r w:rsidR="00AE20CE">
        <w:t>ș</w:t>
      </w:r>
      <w:r w:rsidRPr="00F16988">
        <w:t>i completările ulterioare;</w:t>
      </w:r>
    </w:p>
    <w:p w14:paraId="30B1B731" w14:textId="3F264F1D" w:rsidR="00F16988" w:rsidRPr="00F16988" w:rsidRDefault="00F16988" w:rsidP="00F14B6D">
      <w:pPr>
        <w:pStyle w:val="ListParagraph"/>
        <w:numPr>
          <w:ilvl w:val="0"/>
          <w:numId w:val="40"/>
        </w:numPr>
        <w:spacing w:after="0" w:line="240" w:lineRule="auto"/>
        <w:jc w:val="both"/>
      </w:pPr>
      <w:r w:rsidRPr="00F16988">
        <w:t>hăr</w:t>
      </w:r>
      <w:r w:rsidR="00B047B7">
        <w:t>ț</w:t>
      </w:r>
      <w:r w:rsidRPr="00F16988">
        <w:t>i, fotografii ale amplasamentului care pot oferi informa</w:t>
      </w:r>
      <w:r w:rsidR="00B047B7">
        <w:t>ț</w:t>
      </w:r>
      <w:r w:rsidRPr="00F16988">
        <w:t>ii privind caracteristicile</w:t>
      </w:r>
      <w:r>
        <w:t xml:space="preserve"> </w:t>
      </w:r>
      <w:r w:rsidRPr="00F16988">
        <w:t xml:space="preserve">fizice ale mediului, atât naturale, cât </w:t>
      </w:r>
      <w:r w:rsidR="00AE20CE">
        <w:t>ș</w:t>
      </w:r>
      <w:r w:rsidRPr="00F16988">
        <w:t xml:space="preserve">i artificiale </w:t>
      </w:r>
      <w:r w:rsidR="00AE20CE">
        <w:t>ș</w:t>
      </w:r>
      <w:r w:rsidRPr="00F16988">
        <w:t>i alte informa</w:t>
      </w:r>
      <w:r w:rsidR="00B047B7">
        <w:t>ț</w:t>
      </w:r>
      <w:r w:rsidRPr="00F16988">
        <w:t>ii privind:</w:t>
      </w:r>
    </w:p>
    <w:p w14:paraId="64FB3413" w14:textId="4D699752" w:rsidR="00F16988" w:rsidRPr="00F16988" w:rsidRDefault="00F16988" w:rsidP="00F14B6D">
      <w:pPr>
        <w:pStyle w:val="ListParagraph"/>
        <w:numPr>
          <w:ilvl w:val="1"/>
          <w:numId w:val="40"/>
        </w:numPr>
        <w:spacing w:after="0" w:line="240" w:lineRule="auto"/>
        <w:jc w:val="both"/>
      </w:pPr>
      <w:r w:rsidRPr="00F16988">
        <w:lastRenderedPageBreak/>
        <w:t>folosin</w:t>
      </w:r>
      <w:r w:rsidR="00B047B7">
        <w:t>ț</w:t>
      </w:r>
      <w:r w:rsidRPr="00F16988">
        <w:t xml:space="preserve">ele actuale </w:t>
      </w:r>
      <w:r w:rsidR="00AE20CE">
        <w:t>ș</w:t>
      </w:r>
      <w:r w:rsidRPr="00F16988">
        <w:t xml:space="preserve">i planificate ale terenului atât pe amplasament, cât </w:t>
      </w:r>
      <w:r w:rsidR="00AE20CE">
        <w:t>ș</w:t>
      </w:r>
      <w:r w:rsidRPr="00F16988">
        <w:t>i pe zone</w:t>
      </w:r>
      <w:r>
        <w:t xml:space="preserve"> </w:t>
      </w:r>
      <w:r w:rsidRPr="00F16988">
        <w:t>adiacente acestuia;</w:t>
      </w:r>
    </w:p>
    <w:p w14:paraId="14099E9D" w14:textId="0A8D2126" w:rsidR="00F16988" w:rsidRPr="00F16988" w:rsidRDefault="00F16988" w:rsidP="00F14B6D">
      <w:pPr>
        <w:pStyle w:val="ListParagraph"/>
        <w:numPr>
          <w:ilvl w:val="1"/>
          <w:numId w:val="40"/>
        </w:numPr>
        <w:spacing w:after="0" w:line="240" w:lineRule="auto"/>
        <w:jc w:val="both"/>
      </w:pPr>
      <w:r w:rsidRPr="00F16988">
        <w:t xml:space="preserve">politici de zonare </w:t>
      </w:r>
      <w:r w:rsidR="00AE20CE">
        <w:t>ș</w:t>
      </w:r>
      <w:r w:rsidRPr="00F16988">
        <w:t>i de folosire a terenului;</w:t>
      </w:r>
    </w:p>
    <w:p w14:paraId="50169B1E" w14:textId="2CAF703F" w:rsidR="00F16988" w:rsidRPr="00F16988" w:rsidRDefault="00F16988" w:rsidP="00F14B6D">
      <w:pPr>
        <w:pStyle w:val="ListParagraph"/>
        <w:numPr>
          <w:ilvl w:val="1"/>
          <w:numId w:val="40"/>
        </w:numPr>
        <w:spacing w:after="0" w:line="240" w:lineRule="auto"/>
        <w:jc w:val="both"/>
      </w:pPr>
      <w:r>
        <w:t>arealele sensibile, inclusiv arii protejate / situri Natura 2000;</w:t>
      </w:r>
    </w:p>
    <w:p w14:paraId="16872790" w14:textId="1763C17F" w:rsidR="00F16988" w:rsidRPr="00F16988" w:rsidRDefault="00F16988" w:rsidP="00F14B6D">
      <w:pPr>
        <w:pStyle w:val="ListParagraph"/>
        <w:numPr>
          <w:ilvl w:val="0"/>
          <w:numId w:val="40"/>
        </w:numPr>
        <w:spacing w:after="0" w:line="240" w:lineRule="auto"/>
        <w:jc w:val="both"/>
      </w:pPr>
      <w:r w:rsidRPr="00F16988">
        <w:t>coordonatele geografice ale amplasamentului proiectului, care vor fi prezentate sub</w:t>
      </w:r>
      <w:r>
        <w:t xml:space="preserve"> </w:t>
      </w:r>
      <w:r w:rsidRPr="00F16988">
        <w:t>formă de vector în format digital cu referin</w:t>
      </w:r>
      <w:r w:rsidR="00B047B7">
        <w:t>ț</w:t>
      </w:r>
      <w:r w:rsidRPr="00F16988">
        <w:t>ă geografică, în sistem de proiec</w:t>
      </w:r>
      <w:r w:rsidR="00B047B7">
        <w:t>ț</w:t>
      </w:r>
      <w:r w:rsidRPr="00F16988">
        <w:t>ie na</w:t>
      </w:r>
      <w:r w:rsidR="00B047B7">
        <w:t>ț</w:t>
      </w:r>
      <w:r w:rsidRPr="00F16988">
        <w:t>ională</w:t>
      </w:r>
      <w:r>
        <w:t xml:space="preserve"> </w:t>
      </w:r>
      <w:r w:rsidRPr="00F16988">
        <w:t>Stereo 1970;</w:t>
      </w:r>
    </w:p>
    <w:p w14:paraId="19CF787B" w14:textId="599B3880" w:rsidR="00F16988" w:rsidRPr="00AC2F5D" w:rsidRDefault="00F16988" w:rsidP="00F14B6D">
      <w:pPr>
        <w:pStyle w:val="ListParagraph"/>
        <w:numPr>
          <w:ilvl w:val="0"/>
          <w:numId w:val="40"/>
        </w:numPr>
        <w:spacing w:after="0" w:line="240" w:lineRule="auto"/>
        <w:jc w:val="both"/>
      </w:pPr>
      <w:r w:rsidRPr="00F16988">
        <w:t>detalii privind orice variantă de amplasament care a fost luată în considerare.</w:t>
      </w:r>
    </w:p>
    <w:p w14:paraId="45BF6A3C" w14:textId="3834D621" w:rsidR="00AC2F5D" w:rsidRPr="00AC2F5D" w:rsidRDefault="00AC2F5D" w:rsidP="005761E7">
      <w:pPr>
        <w:pStyle w:val="Heading3"/>
      </w:pPr>
      <w:bookmarkStart w:id="19" w:name="_Toc532645278"/>
      <w:r>
        <w:t>Caracteristicile fizice ale întregului proiect</w:t>
      </w:r>
      <w:bookmarkEnd w:id="19"/>
    </w:p>
    <w:p w14:paraId="120335C9" w14:textId="55A6F19B" w:rsidR="000A7DD6" w:rsidRDefault="000A7DD6" w:rsidP="00AC2F5D">
      <w:r>
        <w:t>Gradul de detaliere a informa</w:t>
      </w:r>
      <w:r w:rsidR="00B047B7">
        <w:t>ț</w:t>
      </w:r>
      <w:r>
        <w:t>iilor în acest capitol variază în func</w:t>
      </w:r>
      <w:r w:rsidR="00B047B7">
        <w:t>ț</w:t>
      </w:r>
      <w:r>
        <w:t xml:space="preserve">ie de complexitatea proiectului, de amploarea acestuia </w:t>
      </w:r>
      <w:r w:rsidR="00AE20CE">
        <w:t>ș</w:t>
      </w:r>
      <w:r>
        <w:t>i de caracteristicile de mediu ale amplasamentului. Pentru evaluarea de impact nu sunt relevante decât acele detalii de ordin tehnic care influen</w:t>
      </w:r>
      <w:r w:rsidR="00B047B7">
        <w:t>ț</w:t>
      </w:r>
      <w:r>
        <w:t xml:space="preserve">ează emisiile în mediu </w:t>
      </w:r>
      <w:r w:rsidR="00AE20CE">
        <w:t>ș</w:t>
      </w:r>
      <w:r>
        <w:t>i performan</w:t>
      </w:r>
      <w:r w:rsidR="00B047B7">
        <w:t>ț</w:t>
      </w:r>
      <w:r>
        <w:t xml:space="preserve">ele de mediu ale proiectului. </w:t>
      </w:r>
    </w:p>
    <w:p w14:paraId="441774F1" w14:textId="77777777" w:rsidR="000A7DD6" w:rsidRDefault="000A7DD6" w:rsidP="00AC2F5D"/>
    <w:p w14:paraId="52D96BC5" w14:textId="21BE59A0" w:rsidR="000A7DD6" w:rsidRDefault="000A7DD6" w:rsidP="00AC2F5D">
      <w:r>
        <w:t>Informa</w:t>
      </w:r>
      <w:r w:rsidR="00B047B7">
        <w:t>ț</w:t>
      </w:r>
      <w:r>
        <w:t xml:space="preserve">iile sunt prezentate pe toate fazele proiectului: construire, operare </w:t>
      </w:r>
      <w:r w:rsidR="00AE20CE">
        <w:t>ș</w:t>
      </w:r>
      <w:r>
        <w:t xml:space="preserve">i dezafectare. </w:t>
      </w:r>
    </w:p>
    <w:p w14:paraId="1C59BB91" w14:textId="77777777" w:rsidR="000A7DD6" w:rsidRDefault="000A7DD6" w:rsidP="00133C0E"/>
    <w:p w14:paraId="378C757F" w14:textId="3AF32185" w:rsidR="000A7DD6" w:rsidRPr="000A7DD6" w:rsidRDefault="000A7DD6" w:rsidP="00133C0E">
      <w:pPr>
        <w:rPr>
          <w:i/>
          <w:u w:val="single"/>
        </w:rPr>
      </w:pPr>
      <w:r w:rsidRPr="000A7DD6">
        <w:rPr>
          <w:i/>
          <w:u w:val="single"/>
        </w:rPr>
        <w:t>Faza de construire</w:t>
      </w:r>
    </w:p>
    <w:p w14:paraId="77A68E15" w14:textId="4A33B353" w:rsidR="000A7DD6" w:rsidRDefault="000A7DD6" w:rsidP="00133C0E">
      <w:r>
        <w:t>La faza de construire se descriu toate lucrările necesare pentru realizarea proiectului, astfel:</w:t>
      </w:r>
    </w:p>
    <w:p w14:paraId="1317AF3D" w14:textId="67EFB335" w:rsidR="00EF41AA" w:rsidRDefault="00EF41AA" w:rsidP="00F14B6D">
      <w:pPr>
        <w:pStyle w:val="ListParagraph"/>
        <w:numPr>
          <w:ilvl w:val="0"/>
          <w:numId w:val="38"/>
        </w:numPr>
        <w:jc w:val="both"/>
        <w:rPr>
          <w:i/>
        </w:rPr>
      </w:pPr>
      <w:r>
        <w:rPr>
          <w:i/>
        </w:rPr>
        <w:t>Grafic de execu</w:t>
      </w:r>
      <w:r w:rsidR="00B047B7">
        <w:rPr>
          <w:i/>
        </w:rPr>
        <w:t>ț</w:t>
      </w:r>
      <w:r>
        <w:rPr>
          <w:i/>
        </w:rPr>
        <w:t>ie a lucrărilor, pe etape:</w:t>
      </w:r>
      <w:r>
        <w:t xml:space="preserve"> amenajare teren / săpături; funda</w:t>
      </w:r>
      <w:r w:rsidR="00B047B7">
        <w:t>ț</w:t>
      </w:r>
      <w:r>
        <w:t>ii; re</w:t>
      </w:r>
      <w:r w:rsidR="00B047B7">
        <w:t>ț</w:t>
      </w:r>
      <w:r>
        <w:t>ele; construc</w:t>
      </w:r>
      <w:r w:rsidR="00B047B7">
        <w:t>ț</w:t>
      </w:r>
      <w:r>
        <w:t xml:space="preserve">ii; </w:t>
      </w:r>
      <w:r w:rsidR="00F7078A">
        <w:t>instala</w:t>
      </w:r>
      <w:r w:rsidR="00B047B7">
        <w:t>ț</w:t>
      </w:r>
      <w:r w:rsidR="00F7078A">
        <w:t>ii; finisaje; teste.</w:t>
      </w:r>
    </w:p>
    <w:p w14:paraId="463BE082" w14:textId="375D5877" w:rsidR="00EF41AA" w:rsidRPr="00EF41AA" w:rsidRDefault="00EF41AA" w:rsidP="00F14B6D">
      <w:pPr>
        <w:pStyle w:val="ListParagraph"/>
        <w:numPr>
          <w:ilvl w:val="0"/>
          <w:numId w:val="38"/>
        </w:numPr>
        <w:jc w:val="both"/>
        <w:rPr>
          <w:i/>
        </w:rPr>
      </w:pPr>
      <w:r w:rsidRPr="00EF41AA">
        <w:rPr>
          <w:i/>
        </w:rPr>
        <w:t xml:space="preserve">Descrierea lucrărilor de construire necesare: </w:t>
      </w:r>
    </w:p>
    <w:p w14:paraId="3C734C32" w14:textId="57FFB797" w:rsidR="000A7DD6" w:rsidRDefault="00F7078A" w:rsidP="00F14B6D">
      <w:pPr>
        <w:pStyle w:val="ListParagraph"/>
        <w:numPr>
          <w:ilvl w:val="1"/>
          <w:numId w:val="38"/>
        </w:numPr>
        <w:spacing w:after="0" w:line="240" w:lineRule="auto"/>
        <w:jc w:val="both"/>
      </w:pPr>
      <w:r>
        <w:t>Amenajare teren / s</w:t>
      </w:r>
      <w:r w:rsidR="00EF41AA">
        <w:t>ăpături: suprafe</w:t>
      </w:r>
      <w:r w:rsidR="00B047B7">
        <w:t>ț</w:t>
      </w:r>
      <w:r w:rsidR="00EF41AA">
        <w:t>e de sol decopertate, volume de sol manipulate, adâncimea de fundare, pu</w:t>
      </w:r>
      <w:r w:rsidR="00B047B7">
        <w:t>ț</w:t>
      </w:r>
      <w:r w:rsidR="00EF41AA">
        <w:t>uri, lagune etc. Prezentarea destina</w:t>
      </w:r>
      <w:r w:rsidR="00B047B7">
        <w:t>ț</w:t>
      </w:r>
      <w:r w:rsidR="00EF41AA">
        <w:t>iei pământului excavat: se utilizează intern pentru amenajarea terenului sau este evacuat pe amplasament, caz în care se descrie destina</w:t>
      </w:r>
      <w:r w:rsidR="00B047B7">
        <w:t>ț</w:t>
      </w:r>
      <w:r>
        <w:t>ia acestuia. Dacă este necesar, se descriu lucrările pentru cură</w:t>
      </w:r>
      <w:r w:rsidR="00B047B7">
        <w:t>ț</w:t>
      </w:r>
      <w:r>
        <w:t xml:space="preserve">area terenului de structuri naturale / artificiale existente </w:t>
      </w:r>
      <w:r w:rsidR="00AE20CE">
        <w:t>ș</w:t>
      </w:r>
      <w:r>
        <w:t>i care nu sunt incluse în design-ul proiectului;</w:t>
      </w:r>
    </w:p>
    <w:p w14:paraId="720F07E1" w14:textId="6BC8EAFD" w:rsidR="00EF41AA" w:rsidRDefault="00F7078A" w:rsidP="00F14B6D">
      <w:pPr>
        <w:pStyle w:val="ListParagraph"/>
        <w:numPr>
          <w:ilvl w:val="1"/>
          <w:numId w:val="38"/>
        </w:numPr>
        <w:spacing w:after="0" w:line="240" w:lineRule="auto"/>
        <w:jc w:val="both"/>
      </w:pPr>
      <w:r>
        <w:t>Funda</w:t>
      </w:r>
      <w:r w:rsidR="00B047B7">
        <w:t>ț</w:t>
      </w:r>
      <w:r>
        <w:t>ii, re</w:t>
      </w:r>
      <w:r w:rsidR="00B047B7">
        <w:t>ț</w:t>
      </w:r>
      <w:r>
        <w:t>ele, construc</w:t>
      </w:r>
      <w:r w:rsidR="00B047B7">
        <w:t>ț</w:t>
      </w:r>
      <w:r>
        <w:t>ii, instala</w:t>
      </w:r>
      <w:r w:rsidR="00B047B7">
        <w:t>ț</w:t>
      </w:r>
      <w:r>
        <w:t>ii: se descrie cu pu</w:t>
      </w:r>
      <w:r w:rsidR="00B047B7">
        <w:t>ț</w:t>
      </w:r>
      <w:r>
        <w:t>ine detalii modul de realizare a acestora, pentru a oferi o imagine de ansamblu a amplorii proiectului;</w:t>
      </w:r>
    </w:p>
    <w:p w14:paraId="3E34D9D6" w14:textId="169A289D" w:rsidR="00C267B3" w:rsidRDefault="00C267B3" w:rsidP="00F14B6D">
      <w:pPr>
        <w:pStyle w:val="ListParagraph"/>
        <w:numPr>
          <w:ilvl w:val="0"/>
          <w:numId w:val="38"/>
        </w:numPr>
        <w:spacing w:after="0" w:line="240" w:lineRule="auto"/>
        <w:jc w:val="both"/>
      </w:pPr>
      <w:r>
        <w:t>În cazul modernizării exploata</w:t>
      </w:r>
      <w:r w:rsidR="00B047B7">
        <w:t>ț</w:t>
      </w:r>
      <w:r>
        <w:t>iilor agricole existente, se prezintă următoarele elemente:</w:t>
      </w:r>
    </w:p>
    <w:p w14:paraId="5B91FEDD" w14:textId="0B950F8D" w:rsidR="00C267B3" w:rsidRDefault="00C267B3" w:rsidP="00F14B6D">
      <w:pPr>
        <w:pStyle w:val="ListParagraph"/>
        <w:numPr>
          <w:ilvl w:val="1"/>
          <w:numId w:val="38"/>
        </w:numPr>
        <w:spacing w:after="0" w:line="240" w:lineRule="auto"/>
        <w:jc w:val="both"/>
      </w:pPr>
      <w:r>
        <w:t xml:space="preserve">Descrierea structurilor existente </w:t>
      </w:r>
      <w:r w:rsidR="00AE20CE">
        <w:t>ș</w:t>
      </w:r>
      <w:r>
        <w:t>i a materialelor din care sunt realizate – de exemplu hale de cre</w:t>
      </w:r>
      <w:r w:rsidR="00AE20CE">
        <w:t>ș</w:t>
      </w:r>
      <w:r>
        <w:t>tere din cărămidă cu structură de beton, acoperi</w:t>
      </w:r>
      <w:r w:rsidR="00AE20CE">
        <w:t>ș</w:t>
      </w:r>
      <w:r>
        <w:t xml:space="preserve"> din plăci de azbociment pe structură metalică; pardoseală din beton </w:t>
      </w:r>
      <w:r w:rsidR="00AE20CE">
        <w:t>ș</w:t>
      </w:r>
      <w:r>
        <w:t>i re</w:t>
      </w:r>
      <w:r w:rsidR="00B047B7">
        <w:t>ț</w:t>
      </w:r>
      <w:r>
        <w:t xml:space="preserve">ele din tuburi de azbociment. </w:t>
      </w:r>
    </w:p>
    <w:p w14:paraId="289BCCFD" w14:textId="52082F90" w:rsidR="00C53318" w:rsidRDefault="00C53318" w:rsidP="00F14B6D">
      <w:pPr>
        <w:pStyle w:val="ListParagraph"/>
        <w:numPr>
          <w:ilvl w:val="1"/>
          <w:numId w:val="38"/>
        </w:numPr>
        <w:spacing w:after="0" w:line="240" w:lineRule="auto"/>
        <w:jc w:val="both"/>
      </w:pPr>
      <w:r>
        <w:t xml:space="preserve">Se prezintă foarte clar ce anume rămâne în noua fermă </w:t>
      </w:r>
      <w:r w:rsidR="00AE20CE">
        <w:t>ș</w:t>
      </w:r>
      <w:r>
        <w:t>i ce urmează a fi demolat sau modificat;</w:t>
      </w:r>
    </w:p>
    <w:p w14:paraId="45C11BB1" w14:textId="7E67C3C5" w:rsidR="00C267B3" w:rsidRDefault="00C267B3" w:rsidP="00F14B6D">
      <w:pPr>
        <w:pStyle w:val="ListParagraph"/>
        <w:numPr>
          <w:ilvl w:val="1"/>
          <w:numId w:val="38"/>
        </w:numPr>
        <w:spacing w:after="0" w:line="240" w:lineRule="auto"/>
        <w:jc w:val="both"/>
      </w:pPr>
      <w:r>
        <w:t>Se face o estimare a cantită</w:t>
      </w:r>
      <w:r w:rsidR="00B047B7">
        <w:t>ț</w:t>
      </w:r>
      <w:r>
        <w:t>ii de de</w:t>
      </w:r>
      <w:r w:rsidR="00AE20CE">
        <w:t>ș</w:t>
      </w:r>
      <w:r>
        <w:t>euri care rezultă în urma demolării acestor structuri, pe categorii: de</w:t>
      </w:r>
      <w:r w:rsidR="00AE20CE">
        <w:t>ș</w:t>
      </w:r>
      <w:r>
        <w:t>euri cu con</w:t>
      </w:r>
      <w:r w:rsidR="00B047B7">
        <w:t>ț</w:t>
      </w:r>
      <w:r>
        <w:t>inut de azbest, de</w:t>
      </w:r>
      <w:r w:rsidR="00AE20CE">
        <w:t>ș</w:t>
      </w:r>
      <w:r>
        <w:t>euri din construc</w:t>
      </w:r>
      <w:r w:rsidR="00B047B7">
        <w:t>ț</w:t>
      </w:r>
      <w:r>
        <w:t>ii / demolări; de</w:t>
      </w:r>
      <w:r w:rsidR="00AE20CE">
        <w:t>ș</w:t>
      </w:r>
      <w:r>
        <w:t>euri metalice sau de altă natură.</w:t>
      </w:r>
      <w:r w:rsidR="007D4305">
        <w:t xml:space="preserve"> Se prezintă un plan de gestiune a acestor de</w:t>
      </w:r>
      <w:r w:rsidR="00AE20CE">
        <w:t>ș</w:t>
      </w:r>
      <w:r w:rsidR="007D4305">
        <w:t>euri. Trebuie acordată aten</w:t>
      </w:r>
      <w:r w:rsidR="00B047B7">
        <w:t>ț</w:t>
      </w:r>
      <w:r w:rsidR="007D4305">
        <w:t>ie sporită structurilor din azbociment care, conform legii, devin de</w:t>
      </w:r>
      <w:r w:rsidR="00AE20CE">
        <w:t>ș</w:t>
      </w:r>
      <w:r w:rsidR="007D4305">
        <w:t>euri în momentul în care î</w:t>
      </w:r>
      <w:r w:rsidR="00AE20CE">
        <w:t>ș</w:t>
      </w:r>
      <w:r w:rsidR="007D4305">
        <w:t>i încheie ciclul de via</w:t>
      </w:r>
      <w:r w:rsidR="00B047B7">
        <w:t>ț</w:t>
      </w:r>
      <w:r w:rsidR="007D4305">
        <w:t xml:space="preserve">ă. </w:t>
      </w:r>
    </w:p>
    <w:p w14:paraId="4DB3FD72" w14:textId="1E20820A" w:rsidR="00C53318" w:rsidRDefault="00C53318" w:rsidP="00F14B6D">
      <w:pPr>
        <w:pStyle w:val="ListParagraph"/>
        <w:numPr>
          <w:ilvl w:val="1"/>
          <w:numId w:val="38"/>
        </w:numPr>
        <w:spacing w:after="0" w:line="240" w:lineRule="auto"/>
        <w:jc w:val="both"/>
      </w:pPr>
      <w:r>
        <w:t>Se face o prezentare a re</w:t>
      </w:r>
      <w:r w:rsidR="00B047B7">
        <w:t>ț</w:t>
      </w:r>
      <w:r>
        <w:t xml:space="preserve">elelor existente </w:t>
      </w:r>
      <w:r w:rsidR="00AE20CE">
        <w:t>ș</w:t>
      </w:r>
      <w:r>
        <w:t>i a con</w:t>
      </w:r>
      <w:r w:rsidR="00B047B7">
        <w:t>ț</w:t>
      </w:r>
      <w:r>
        <w:t>inutului acestora;</w:t>
      </w:r>
    </w:p>
    <w:p w14:paraId="777D52A2" w14:textId="34F7670C" w:rsidR="00C267B3" w:rsidRDefault="00C267B3" w:rsidP="00F14B6D">
      <w:pPr>
        <w:pStyle w:val="ListParagraph"/>
        <w:numPr>
          <w:ilvl w:val="1"/>
          <w:numId w:val="38"/>
        </w:numPr>
        <w:spacing w:after="0" w:line="240" w:lineRule="auto"/>
        <w:jc w:val="both"/>
      </w:pPr>
      <w:r>
        <w:t xml:space="preserve">Se prezintă un </w:t>
      </w:r>
      <w:r w:rsidR="00C53318">
        <w:t xml:space="preserve">plan de lucru pentru lucrările de demolare </w:t>
      </w:r>
      <w:r w:rsidR="00AE20CE">
        <w:t>ș</w:t>
      </w:r>
      <w:r w:rsidR="00C53318">
        <w:t>i se descriu lucrările efective de demolare, la fel ca în cazul lucrărilor de execu</w:t>
      </w:r>
      <w:r w:rsidR="00B047B7">
        <w:t>ț</w:t>
      </w:r>
      <w:r w:rsidR="00C53318">
        <w:t>ie;</w:t>
      </w:r>
    </w:p>
    <w:p w14:paraId="39AA762E" w14:textId="097AC4B8" w:rsidR="00EF41AA" w:rsidRDefault="00F7078A" w:rsidP="00F14B6D">
      <w:pPr>
        <w:pStyle w:val="ListParagraph"/>
        <w:numPr>
          <w:ilvl w:val="0"/>
          <w:numId w:val="38"/>
        </w:numPr>
        <w:spacing w:after="0" w:line="240" w:lineRule="auto"/>
        <w:jc w:val="both"/>
      </w:pPr>
      <w:r>
        <w:rPr>
          <w:i/>
        </w:rPr>
        <w:t xml:space="preserve">Descrierea necesarului de utilaje / echipamente </w:t>
      </w:r>
      <w:r w:rsidR="00AE20CE">
        <w:rPr>
          <w:i/>
        </w:rPr>
        <w:t>ș</w:t>
      </w:r>
      <w:r>
        <w:rPr>
          <w:i/>
        </w:rPr>
        <w:t xml:space="preserve">i personal </w:t>
      </w:r>
      <w:r w:rsidRPr="00F7078A">
        <w:t>pentru realizarea construc</w:t>
      </w:r>
      <w:r w:rsidR="00B047B7">
        <w:t>ț</w:t>
      </w:r>
      <w:r w:rsidRPr="00F7078A">
        <w:t>iei:</w:t>
      </w:r>
      <w:r>
        <w:rPr>
          <w:i/>
        </w:rPr>
        <w:t xml:space="preserve"> </w:t>
      </w:r>
      <w:r>
        <w:t>număr camioane, buldozere, macarale etc.</w:t>
      </w:r>
      <w:r w:rsidR="00C53318">
        <w:t xml:space="preserve"> </w:t>
      </w:r>
      <w:r w:rsidR="00AE20CE">
        <w:t>ș</w:t>
      </w:r>
      <w:r w:rsidR="00C53318">
        <w:t xml:space="preserve">i numărul de persoane care vor fi la un moment dat pe </w:t>
      </w:r>
      <w:r w:rsidR="00AE20CE">
        <w:t>ș</w:t>
      </w:r>
      <w:r w:rsidR="00C53318">
        <w:t>antier;</w:t>
      </w:r>
    </w:p>
    <w:p w14:paraId="4F2092EC" w14:textId="368AB124" w:rsidR="00F7078A" w:rsidRDefault="00F7078A" w:rsidP="00F14B6D">
      <w:pPr>
        <w:pStyle w:val="ListParagraph"/>
        <w:numPr>
          <w:ilvl w:val="0"/>
          <w:numId w:val="38"/>
        </w:numPr>
        <w:spacing w:after="0" w:line="240" w:lineRule="auto"/>
        <w:jc w:val="both"/>
      </w:pPr>
      <w:r>
        <w:rPr>
          <w:i/>
        </w:rPr>
        <w:t xml:space="preserve">Descrierea organizării de </w:t>
      </w:r>
      <w:r w:rsidR="00AE20CE">
        <w:rPr>
          <w:i/>
        </w:rPr>
        <w:t>ș</w:t>
      </w:r>
      <w:r>
        <w:rPr>
          <w:i/>
        </w:rPr>
        <w:t xml:space="preserve">antier: </w:t>
      </w:r>
      <w:r>
        <w:t>localizare, destina</w:t>
      </w:r>
      <w:r w:rsidR="00B047B7">
        <w:t>ț</w:t>
      </w:r>
      <w:r>
        <w:t>ie, modul de asigurare a utilită</w:t>
      </w:r>
      <w:r w:rsidR="00B047B7">
        <w:t>ț</w:t>
      </w:r>
      <w:r>
        <w:t>ilor pe perioada lucrărilor, modul de gestiune a de</w:t>
      </w:r>
      <w:r w:rsidR="00AE20CE">
        <w:t>ș</w:t>
      </w:r>
      <w:r>
        <w:t xml:space="preserve">eurilor etc. Sunt descrise depozitele intermediare de materii prime </w:t>
      </w:r>
      <w:r w:rsidR="00AE20CE">
        <w:t>ș</w:t>
      </w:r>
      <w:r>
        <w:t>i materiale, loca</w:t>
      </w:r>
      <w:r w:rsidR="00B047B7">
        <w:t>ț</w:t>
      </w:r>
      <w:r>
        <w:t xml:space="preserve">ii pentru stocare temporară a săpăturilor etc. </w:t>
      </w:r>
    </w:p>
    <w:p w14:paraId="62B01CBD" w14:textId="6B37D7D2" w:rsidR="007D4305" w:rsidRDefault="00F7078A" w:rsidP="00F14B6D">
      <w:pPr>
        <w:pStyle w:val="ListParagraph"/>
        <w:numPr>
          <w:ilvl w:val="0"/>
          <w:numId w:val="38"/>
        </w:numPr>
        <w:spacing w:after="0" w:line="240" w:lineRule="auto"/>
        <w:jc w:val="both"/>
      </w:pPr>
      <w:r>
        <w:rPr>
          <w:i/>
        </w:rPr>
        <w:t xml:space="preserve">Necesarul de materii prime </w:t>
      </w:r>
      <w:r w:rsidR="00AE20CE">
        <w:rPr>
          <w:i/>
        </w:rPr>
        <w:t>ș</w:t>
      </w:r>
      <w:r>
        <w:rPr>
          <w:i/>
        </w:rPr>
        <w:t>i materiale:</w:t>
      </w:r>
      <w:r>
        <w:t xml:space="preserve"> se prezintă cu pu</w:t>
      </w:r>
      <w:r w:rsidR="00B047B7">
        <w:t>ț</w:t>
      </w:r>
      <w:r>
        <w:t>ine amănunte, doar dacă implică anumite resurse naturale greu accesibile</w:t>
      </w:r>
      <w:r w:rsidR="00C53318">
        <w:t xml:space="preserve">, cum ar fi </w:t>
      </w:r>
      <w:r>
        <w:t>. În rest, pentru astfel de proiecte nu sunt necesare materii prime sau materiale cu restric</w:t>
      </w:r>
      <w:r w:rsidR="00B047B7">
        <w:t>ț</w:t>
      </w:r>
      <w:r>
        <w:t xml:space="preserve">ii de mediu. </w:t>
      </w:r>
    </w:p>
    <w:p w14:paraId="38E576F9" w14:textId="32FB26B2" w:rsidR="007D4305" w:rsidRPr="00B522B5" w:rsidRDefault="007D4305" w:rsidP="00F14B6D">
      <w:pPr>
        <w:pStyle w:val="ListParagraph"/>
        <w:numPr>
          <w:ilvl w:val="0"/>
          <w:numId w:val="38"/>
        </w:numPr>
        <w:spacing w:after="0" w:line="240" w:lineRule="auto"/>
        <w:jc w:val="both"/>
      </w:pPr>
      <w:r>
        <w:rPr>
          <w:i/>
        </w:rPr>
        <w:lastRenderedPageBreak/>
        <w:t>Bilan</w:t>
      </w:r>
      <w:r w:rsidR="00B047B7">
        <w:rPr>
          <w:i/>
        </w:rPr>
        <w:t>ț</w:t>
      </w:r>
      <w:r>
        <w:rPr>
          <w:i/>
        </w:rPr>
        <w:t xml:space="preserve"> al suprafe</w:t>
      </w:r>
      <w:r w:rsidR="00B047B7">
        <w:rPr>
          <w:i/>
        </w:rPr>
        <w:t>ț</w:t>
      </w:r>
      <w:r>
        <w:rPr>
          <w:i/>
        </w:rPr>
        <w:t>elor necesare pentru execu</w:t>
      </w:r>
      <w:r w:rsidR="00B047B7">
        <w:rPr>
          <w:i/>
        </w:rPr>
        <w:t>ț</w:t>
      </w:r>
      <w:r>
        <w:rPr>
          <w:i/>
        </w:rPr>
        <w:t>ia lucrărilor.</w:t>
      </w:r>
    </w:p>
    <w:p w14:paraId="28996836" w14:textId="5557EA4A" w:rsidR="00B522B5" w:rsidRDefault="00B522B5" w:rsidP="00F14B6D">
      <w:pPr>
        <w:pStyle w:val="ListParagraph"/>
        <w:numPr>
          <w:ilvl w:val="0"/>
          <w:numId w:val="38"/>
        </w:numPr>
        <w:spacing w:after="0" w:line="240" w:lineRule="auto"/>
        <w:jc w:val="both"/>
      </w:pPr>
      <w:r>
        <w:rPr>
          <w:i/>
        </w:rPr>
        <w:t xml:space="preserve">Rute de transport </w:t>
      </w:r>
      <w:r>
        <w:t xml:space="preserve">pentru materiale </w:t>
      </w:r>
      <w:r w:rsidR="00AE20CE">
        <w:t>ș</w:t>
      </w:r>
      <w:r>
        <w:t>i de</w:t>
      </w:r>
      <w:r w:rsidR="00AE20CE">
        <w:t>ș</w:t>
      </w:r>
      <w:r>
        <w:t xml:space="preserve">euri. Un proiect de asemenea anvergură presupune un volum mare de materiale de construire care trebuie aduse pe </w:t>
      </w:r>
      <w:r w:rsidR="00AE20CE">
        <w:t>ș</w:t>
      </w:r>
      <w:r>
        <w:t>antier. Transportul acestora poate genera stres asupra zonelor locuite sau ariilor protejate, în func</w:t>
      </w:r>
      <w:r w:rsidR="00B047B7">
        <w:t>ț</w:t>
      </w:r>
      <w:r>
        <w:t>ie de traseul ales.</w:t>
      </w:r>
    </w:p>
    <w:p w14:paraId="5C3494B2" w14:textId="55FDB70C" w:rsidR="000A7DD6" w:rsidRDefault="000A7DD6" w:rsidP="00133C0E"/>
    <w:p w14:paraId="3FC64278" w14:textId="58742142" w:rsidR="00133C0E" w:rsidRDefault="007D4305" w:rsidP="00133C0E">
      <w:r>
        <w:t>În general, descrierea lucrărilor de execu</w:t>
      </w:r>
      <w:r w:rsidR="00B047B7">
        <w:t>ț</w:t>
      </w:r>
      <w:r>
        <w:t>ie trebuie să se axeze pe scoaterea în eviden</w:t>
      </w:r>
      <w:r w:rsidR="00B047B7">
        <w:t>ț</w:t>
      </w:r>
      <w:r>
        <w:t xml:space="preserve">ă a amplorii lucrărilor, a emisiilor </w:t>
      </w:r>
      <w:r w:rsidR="00AE20CE">
        <w:t>ș</w:t>
      </w:r>
      <w:r>
        <w:t>i de</w:t>
      </w:r>
      <w:r w:rsidR="00AE20CE">
        <w:t>ș</w:t>
      </w:r>
      <w:r>
        <w:t xml:space="preserve">eurilor rezultate precum </w:t>
      </w:r>
      <w:r w:rsidR="00AE20CE">
        <w:t>ș</w:t>
      </w:r>
      <w:r>
        <w:t xml:space="preserve">i a materialelor </w:t>
      </w:r>
      <w:r w:rsidR="00AE20CE">
        <w:t>ș</w:t>
      </w:r>
      <w:r>
        <w:t>i a suprafe</w:t>
      </w:r>
      <w:r w:rsidR="00B047B7">
        <w:t>ț</w:t>
      </w:r>
      <w:r>
        <w:t>elor de teren</w:t>
      </w:r>
      <w:r w:rsidRPr="007D4305">
        <w:t xml:space="preserve"> </w:t>
      </w:r>
      <w:r>
        <w:t>necesare.</w:t>
      </w:r>
      <w:r w:rsidR="00133C0E">
        <w:t xml:space="preserve"> În plus, Directiva prevede </w:t>
      </w:r>
      <w:r w:rsidR="00AE20CE">
        <w:t>ș</w:t>
      </w:r>
      <w:r w:rsidR="00133C0E">
        <w:t xml:space="preserve">i furnizarea unei </w:t>
      </w:r>
      <w:r w:rsidR="00133C0E" w:rsidRPr="000950DD">
        <w:t>estim</w:t>
      </w:r>
      <w:r w:rsidR="00133C0E">
        <w:t>ări</w:t>
      </w:r>
      <w:r w:rsidR="00133C0E" w:rsidRPr="000950DD">
        <w:t xml:space="preserve"> a reziduurilor </w:t>
      </w:r>
      <w:r w:rsidR="00AE20CE">
        <w:t>ș</w:t>
      </w:r>
      <w:r w:rsidR="00133C0E" w:rsidRPr="000950DD">
        <w:t>i a emisiilor în</w:t>
      </w:r>
      <w:r w:rsidR="00133C0E" w:rsidRPr="008144C2">
        <w:t xml:space="preserve"> timpul fazei de construc</w:t>
      </w:r>
      <w:r w:rsidR="00B047B7">
        <w:t>ț</w:t>
      </w:r>
      <w:r w:rsidR="00133C0E" w:rsidRPr="008144C2">
        <w:t xml:space="preserve">ie, spre deosebire de vechea </w:t>
      </w:r>
      <w:r w:rsidR="00133C0E">
        <w:t>legisla</w:t>
      </w:r>
      <w:r w:rsidR="00B047B7">
        <w:t>ț</w:t>
      </w:r>
      <w:r w:rsidR="00133C0E">
        <w:t>ie</w:t>
      </w:r>
      <w:r w:rsidR="00133C0E" w:rsidRPr="008144C2">
        <w:t xml:space="preserve"> prin care se solicitau date privind emisiile doar pentru faza de exploatare. </w:t>
      </w:r>
      <w:r w:rsidR="00133C0E">
        <w:t>Astfel, RIM trebuie să includă cel pu</w:t>
      </w:r>
      <w:r w:rsidR="00B047B7">
        <w:t>ț</w:t>
      </w:r>
      <w:r w:rsidR="00133C0E">
        <w:t>in:</w:t>
      </w:r>
    </w:p>
    <w:p w14:paraId="2BAE5C21" w14:textId="2063DCF9" w:rsidR="00133C0E" w:rsidRDefault="00133C0E" w:rsidP="00F14B6D">
      <w:pPr>
        <w:pStyle w:val="ListParagraph"/>
        <w:numPr>
          <w:ilvl w:val="0"/>
          <w:numId w:val="43"/>
        </w:numPr>
        <w:spacing w:line="240" w:lineRule="auto"/>
        <w:jc w:val="both"/>
      </w:pPr>
      <w:r>
        <w:t>Estimarea emisiilor în atmosferă din lucrările de construc</w:t>
      </w:r>
      <w:r w:rsidR="00B047B7">
        <w:t>ț</w:t>
      </w:r>
      <w:r>
        <w:t xml:space="preserve">ie. Sunt relevante emisiile de pulberi de la manipularea materialelor </w:t>
      </w:r>
      <w:r w:rsidR="00AE20CE">
        <w:t>ș</w:t>
      </w:r>
      <w:r>
        <w:t>i a solului. Se pot folosi factori de emisie pentru estimarea acestora.</w:t>
      </w:r>
    </w:p>
    <w:p w14:paraId="7FA0747E" w14:textId="35482DFF" w:rsidR="00133C0E" w:rsidRDefault="00133C0E" w:rsidP="00F14B6D">
      <w:pPr>
        <w:pStyle w:val="ListParagraph"/>
        <w:numPr>
          <w:ilvl w:val="0"/>
          <w:numId w:val="43"/>
        </w:numPr>
        <w:spacing w:line="240" w:lineRule="auto"/>
        <w:jc w:val="both"/>
      </w:pPr>
      <w:r>
        <w:t>Estimarea emisiilor în apă, în principal poten</w:t>
      </w:r>
      <w:r w:rsidR="00B047B7">
        <w:t>ț</w:t>
      </w:r>
      <w:r>
        <w:t xml:space="preserve">ialul de contaminare a apelor pluviale </w:t>
      </w:r>
      <w:r w:rsidR="00AE20CE">
        <w:t>ș</w:t>
      </w:r>
      <w:r>
        <w:t>i de antrenare de către acestea a substan</w:t>
      </w:r>
      <w:r w:rsidR="00B047B7">
        <w:t>ț</w:t>
      </w:r>
      <w:r>
        <w:t>elor sau materialelor cu caracter periculos;</w:t>
      </w:r>
    </w:p>
    <w:p w14:paraId="671EAD29" w14:textId="60BBCA8D" w:rsidR="007D4305" w:rsidRDefault="00133C0E" w:rsidP="00F14B6D">
      <w:pPr>
        <w:pStyle w:val="ListParagraph"/>
        <w:numPr>
          <w:ilvl w:val="0"/>
          <w:numId w:val="43"/>
        </w:numPr>
        <w:spacing w:line="240" w:lineRule="auto"/>
        <w:jc w:val="both"/>
      </w:pPr>
      <w:r>
        <w:t>Estimarea cantită</w:t>
      </w:r>
      <w:r w:rsidR="00B047B7">
        <w:t>ț</w:t>
      </w:r>
      <w:r>
        <w:t>ii de de</w:t>
      </w:r>
      <w:r w:rsidR="00AE20CE">
        <w:t>ș</w:t>
      </w:r>
      <w:r>
        <w:t>euri în faza de execu</w:t>
      </w:r>
      <w:r w:rsidR="00B047B7">
        <w:t>ț</w:t>
      </w:r>
      <w:r>
        <w:t xml:space="preserve">ie, pe categorii. Se prezintă </w:t>
      </w:r>
      <w:r w:rsidR="00AE20CE">
        <w:t>ș</w:t>
      </w:r>
      <w:r>
        <w:t>i planul de gestiune a acestora, cu eviden</w:t>
      </w:r>
      <w:r w:rsidR="00B047B7">
        <w:t>ț</w:t>
      </w:r>
      <w:r>
        <w:t>ierea modului de valorificare / eliminare pe fiecare tip de de</w:t>
      </w:r>
      <w:r w:rsidR="00AE20CE">
        <w:t>ș</w:t>
      </w:r>
      <w:r>
        <w:t>eu.</w:t>
      </w:r>
    </w:p>
    <w:p w14:paraId="6189C97C" w14:textId="7151758C" w:rsidR="000A7DD6" w:rsidRDefault="000A7DD6" w:rsidP="00133C0E">
      <w:pPr>
        <w:rPr>
          <w:i/>
          <w:u w:val="single"/>
        </w:rPr>
      </w:pPr>
      <w:r w:rsidRPr="000A7DD6">
        <w:rPr>
          <w:i/>
          <w:u w:val="single"/>
        </w:rPr>
        <w:t>Faza de operare:</w:t>
      </w:r>
    </w:p>
    <w:p w14:paraId="455CF6A8" w14:textId="4FFAB7F3" w:rsidR="00133C0E" w:rsidRDefault="00133C0E" w:rsidP="00133C0E">
      <w:r>
        <w:t>În această sec</w:t>
      </w:r>
      <w:r w:rsidR="00B047B7">
        <w:t>ț</w:t>
      </w:r>
      <w:r>
        <w:t>iune se prezintă caracteristicile fizice ale proiectului în faza de operare: o descriere a construc</w:t>
      </w:r>
      <w:r w:rsidR="00B047B7">
        <w:t>ț</w:t>
      </w:r>
      <w:r>
        <w:t xml:space="preserve">iilor </w:t>
      </w:r>
      <w:r w:rsidR="00AE20CE">
        <w:t>ș</w:t>
      </w:r>
      <w:r>
        <w:t>i un bilan</w:t>
      </w:r>
      <w:r w:rsidR="00B047B7">
        <w:t>ț</w:t>
      </w:r>
      <w:r>
        <w:t xml:space="preserve"> al suprafe</w:t>
      </w:r>
      <w:r w:rsidR="00B047B7">
        <w:t>ț</w:t>
      </w:r>
      <w:r>
        <w:t>elor. Sistemul constructiv al halelor de produc</w:t>
      </w:r>
      <w:r w:rsidR="00B047B7">
        <w:t>ț</w:t>
      </w:r>
      <w:r>
        <w:t>ie trebuie să includă:</w:t>
      </w:r>
    </w:p>
    <w:p w14:paraId="1A6F5DFB" w14:textId="396E3A4C" w:rsidR="00133C0E" w:rsidRDefault="00133C0E" w:rsidP="00F14B6D">
      <w:pPr>
        <w:pStyle w:val="ListParagraph"/>
        <w:numPr>
          <w:ilvl w:val="0"/>
          <w:numId w:val="42"/>
        </w:numPr>
        <w:spacing w:after="0" w:line="240" w:lineRule="auto"/>
        <w:jc w:val="both"/>
      </w:pPr>
      <w:r>
        <w:t>Bilan</w:t>
      </w:r>
      <w:r w:rsidR="00B047B7">
        <w:t>ț</w:t>
      </w:r>
      <w:r>
        <w:t xml:space="preserve"> suprafe</w:t>
      </w:r>
      <w:r w:rsidR="00B047B7">
        <w:t>ț</w:t>
      </w:r>
      <w:r>
        <w:t>e (construit la sol, desfă</w:t>
      </w:r>
      <w:r w:rsidR="00AE20CE">
        <w:t>ș</w:t>
      </w:r>
      <w:r>
        <w:t>urat, util) pentru fiecare hală / construc</w:t>
      </w:r>
      <w:r w:rsidR="00B047B7">
        <w:t>ț</w:t>
      </w:r>
      <w:r>
        <w:t>ie în parte;</w:t>
      </w:r>
    </w:p>
    <w:p w14:paraId="50D65506" w14:textId="47E51CA4" w:rsidR="00133C0E" w:rsidRDefault="00133C0E" w:rsidP="00F14B6D">
      <w:pPr>
        <w:pStyle w:val="ListParagraph"/>
        <w:numPr>
          <w:ilvl w:val="0"/>
          <w:numId w:val="42"/>
        </w:numPr>
        <w:spacing w:after="0" w:line="240" w:lineRule="auto"/>
        <w:jc w:val="both"/>
      </w:pPr>
      <w:r>
        <w:t>Descrierea arhitecturală a halelor de produc</w:t>
      </w:r>
      <w:r w:rsidR="00B047B7">
        <w:t>ț</w:t>
      </w:r>
      <w:r>
        <w:t>ie: materiale de construc</w:t>
      </w:r>
      <w:r w:rsidR="00B047B7">
        <w:t>ț</w:t>
      </w:r>
      <w:r>
        <w:t>ie pentru pere</w:t>
      </w:r>
      <w:r w:rsidR="00B047B7">
        <w:t>ț</w:t>
      </w:r>
      <w:r>
        <w:t>i, acoperi</w:t>
      </w:r>
      <w:r w:rsidR="00AE20CE">
        <w:t>ș</w:t>
      </w:r>
      <w:r>
        <w:t>, funda</w:t>
      </w:r>
      <w:r w:rsidR="00B047B7">
        <w:t>ț</w:t>
      </w:r>
      <w:r>
        <w:t>ie, pardoseală; finisaje interioare, exterioare etc.</w:t>
      </w:r>
    </w:p>
    <w:p w14:paraId="426C313B" w14:textId="04C854A6" w:rsidR="00133C0E" w:rsidRPr="00133C0E" w:rsidRDefault="00133C0E" w:rsidP="00F14B6D">
      <w:pPr>
        <w:pStyle w:val="ListParagraph"/>
        <w:numPr>
          <w:ilvl w:val="0"/>
          <w:numId w:val="42"/>
        </w:numPr>
        <w:spacing w:after="0" w:line="240" w:lineRule="auto"/>
        <w:jc w:val="both"/>
      </w:pPr>
      <w:r>
        <w:t>Planul de amplasament al halelor de produc</w:t>
      </w:r>
      <w:r w:rsidR="00B047B7">
        <w:t>ț</w:t>
      </w:r>
      <w:r>
        <w:t>ie cu eviden</w:t>
      </w:r>
      <w:r w:rsidR="00B047B7">
        <w:t>ț</w:t>
      </w:r>
      <w:r>
        <w:t xml:space="preserve">ierea fluxurilor de materiale </w:t>
      </w:r>
      <w:r w:rsidR="00AE20CE">
        <w:t>ș</w:t>
      </w:r>
      <w:r>
        <w:t>i energie;</w:t>
      </w:r>
    </w:p>
    <w:p w14:paraId="28F4246C" w14:textId="06AE136C" w:rsidR="00133C0E" w:rsidRDefault="00133C0E" w:rsidP="00AC2F5D">
      <w:pPr>
        <w:rPr>
          <w:i/>
          <w:u w:val="single"/>
        </w:rPr>
      </w:pPr>
    </w:p>
    <w:p w14:paraId="627BDE2B" w14:textId="77777777" w:rsidR="00133C0E" w:rsidRPr="00133C0E" w:rsidRDefault="00133C0E" w:rsidP="00133C0E">
      <w:pPr>
        <w:rPr>
          <w:i/>
          <w:u w:val="single"/>
        </w:rPr>
      </w:pPr>
      <w:r w:rsidRPr="00133C0E">
        <w:rPr>
          <w:i/>
          <w:u w:val="single"/>
        </w:rPr>
        <w:t>Faza de demolare</w:t>
      </w:r>
    </w:p>
    <w:p w14:paraId="45070923" w14:textId="77777777" w:rsidR="00133C0E" w:rsidRPr="00F16988" w:rsidRDefault="00133C0E" w:rsidP="00133C0E">
      <w:r w:rsidRPr="00F16988">
        <w:t>Descrierea lucrărilor de demolare necesare:</w:t>
      </w:r>
    </w:p>
    <w:p w14:paraId="39F664AC" w14:textId="5CE5FCDD" w:rsidR="00133C0E" w:rsidRPr="00F16988" w:rsidRDefault="00133C0E" w:rsidP="00F14B6D">
      <w:pPr>
        <w:pStyle w:val="ListParagraph"/>
        <w:numPr>
          <w:ilvl w:val="0"/>
          <w:numId w:val="41"/>
        </w:numPr>
        <w:spacing w:after="0" w:line="240" w:lineRule="auto"/>
        <w:jc w:val="both"/>
      </w:pPr>
      <w:r w:rsidRPr="00F16988">
        <w:t>planul de execu</w:t>
      </w:r>
      <w:r w:rsidR="00B047B7">
        <w:t>ț</w:t>
      </w:r>
      <w:r w:rsidRPr="00F16988">
        <w:t xml:space="preserve">ie a lucrărilor de demolare, de refacere </w:t>
      </w:r>
      <w:r w:rsidR="00AE20CE">
        <w:t>ș</w:t>
      </w:r>
      <w:r w:rsidRPr="00F16988">
        <w:t>i folosire ulterioară a terenului;</w:t>
      </w:r>
    </w:p>
    <w:p w14:paraId="3C80F5F9" w14:textId="77777777" w:rsidR="00133C0E" w:rsidRPr="00F16988" w:rsidRDefault="00133C0E" w:rsidP="00F14B6D">
      <w:pPr>
        <w:pStyle w:val="ListParagraph"/>
        <w:numPr>
          <w:ilvl w:val="0"/>
          <w:numId w:val="41"/>
        </w:numPr>
        <w:spacing w:after="0" w:line="240" w:lineRule="auto"/>
        <w:jc w:val="both"/>
      </w:pPr>
      <w:r w:rsidRPr="00F16988">
        <w:t>descrierea lucrărilor de refacere a amplasamentului;</w:t>
      </w:r>
    </w:p>
    <w:p w14:paraId="3A6922FB" w14:textId="77777777" w:rsidR="00133C0E" w:rsidRPr="00F16988" w:rsidRDefault="00133C0E" w:rsidP="00F14B6D">
      <w:pPr>
        <w:pStyle w:val="ListParagraph"/>
        <w:numPr>
          <w:ilvl w:val="0"/>
          <w:numId w:val="41"/>
        </w:numPr>
        <w:spacing w:after="0" w:line="240" w:lineRule="auto"/>
        <w:jc w:val="both"/>
      </w:pPr>
      <w:r w:rsidRPr="00F16988">
        <w:t>căi noi de acces sau schimbări ale celor existente, după caz;</w:t>
      </w:r>
    </w:p>
    <w:p w14:paraId="6E6FC2A2" w14:textId="77777777" w:rsidR="00133C0E" w:rsidRPr="00F16988" w:rsidRDefault="00133C0E" w:rsidP="00F14B6D">
      <w:pPr>
        <w:pStyle w:val="ListParagraph"/>
        <w:numPr>
          <w:ilvl w:val="0"/>
          <w:numId w:val="41"/>
        </w:numPr>
        <w:spacing w:after="0" w:line="240" w:lineRule="auto"/>
        <w:jc w:val="both"/>
      </w:pPr>
      <w:r w:rsidRPr="00F16988">
        <w:t>metode folosite în demolare;</w:t>
      </w:r>
    </w:p>
    <w:p w14:paraId="508ABDAE" w14:textId="77777777" w:rsidR="00133C0E" w:rsidRPr="00F16988" w:rsidRDefault="00133C0E" w:rsidP="00F14B6D">
      <w:pPr>
        <w:pStyle w:val="ListParagraph"/>
        <w:numPr>
          <w:ilvl w:val="0"/>
          <w:numId w:val="41"/>
        </w:numPr>
        <w:spacing w:after="0" w:line="240" w:lineRule="auto"/>
        <w:jc w:val="both"/>
      </w:pPr>
      <w:r w:rsidRPr="00F16988">
        <w:t>detalii privind alternativele care au fost luate în considerare;</w:t>
      </w:r>
    </w:p>
    <w:p w14:paraId="5EAA6A11" w14:textId="104CED9B" w:rsidR="00133C0E" w:rsidRPr="00133C0E" w:rsidRDefault="00133C0E" w:rsidP="00F14B6D">
      <w:pPr>
        <w:pStyle w:val="ListParagraph"/>
        <w:numPr>
          <w:ilvl w:val="0"/>
          <w:numId w:val="41"/>
        </w:numPr>
        <w:spacing w:after="0" w:line="240" w:lineRule="auto"/>
        <w:jc w:val="both"/>
      </w:pPr>
      <w:r w:rsidRPr="00F16988">
        <w:t>alte activită</w:t>
      </w:r>
      <w:r w:rsidR="00B047B7">
        <w:t>ț</w:t>
      </w:r>
      <w:r w:rsidRPr="00F16988">
        <w:t>i care pot apărea ca urmare a demolării (de exemplu, eliminarea</w:t>
      </w:r>
      <w:r>
        <w:t xml:space="preserve"> </w:t>
      </w:r>
      <w:r w:rsidRPr="00F16988">
        <w:t>de</w:t>
      </w:r>
      <w:r w:rsidR="00AE20CE">
        <w:t>ș</w:t>
      </w:r>
      <w:r w:rsidRPr="00F16988">
        <w:t>eurilor).</w:t>
      </w:r>
    </w:p>
    <w:p w14:paraId="45D3BA29" w14:textId="3FB84D77" w:rsidR="00133C0E" w:rsidRDefault="008E5031" w:rsidP="005761E7">
      <w:pPr>
        <w:pStyle w:val="Heading3"/>
      </w:pPr>
      <w:bookmarkStart w:id="20" w:name="_Toc532645279"/>
      <w:r>
        <w:t>P</w:t>
      </w:r>
      <w:r w:rsidR="00133C0E" w:rsidRPr="00CD2D17">
        <w:t>rincipalele caracteristici ale etapei de func</w:t>
      </w:r>
      <w:r w:rsidR="00B047B7">
        <w:t>ț</w:t>
      </w:r>
      <w:r w:rsidR="00133C0E" w:rsidRPr="00CD2D17">
        <w:t>ionare a proiectului</w:t>
      </w:r>
      <w:bookmarkEnd w:id="20"/>
      <w:r w:rsidR="00133C0E">
        <w:t xml:space="preserve"> </w:t>
      </w:r>
    </w:p>
    <w:p w14:paraId="2282B317" w14:textId="66F69510" w:rsidR="00133C0E" w:rsidRPr="000906FC" w:rsidRDefault="00133C0E" w:rsidP="00AC2F5D">
      <w:r>
        <w:t xml:space="preserve">În acest capitol se prezintă în special, </w:t>
      </w:r>
      <w:r w:rsidRPr="008144C2">
        <w:t>orice proces de produc</w:t>
      </w:r>
      <w:r w:rsidR="00B047B7">
        <w:t>ț</w:t>
      </w:r>
      <w:r w:rsidRPr="008144C2">
        <w:t xml:space="preserve">ie – de exemplu, necesarul de energie </w:t>
      </w:r>
      <w:r w:rsidR="00AE20CE">
        <w:t>ș</w:t>
      </w:r>
      <w:r w:rsidRPr="008144C2">
        <w:t>i energia</w:t>
      </w:r>
      <w:r>
        <w:t xml:space="preserve"> </w:t>
      </w:r>
      <w:r w:rsidRPr="008144C2">
        <w:t xml:space="preserve">utilizată, natura </w:t>
      </w:r>
      <w:r w:rsidR="00AE20CE">
        <w:t>ș</w:t>
      </w:r>
      <w:r w:rsidRPr="008144C2">
        <w:t xml:space="preserve">i cantitatea materialelor </w:t>
      </w:r>
      <w:r w:rsidR="00AE20CE">
        <w:t>ș</w:t>
      </w:r>
      <w:r w:rsidRPr="008144C2">
        <w:t>i resursele naturale utilizate, inclusiv</w:t>
      </w:r>
      <w:r>
        <w:t xml:space="preserve"> </w:t>
      </w:r>
      <w:r w:rsidRPr="008144C2">
        <w:t xml:space="preserve">apa, terenurile, solul </w:t>
      </w:r>
      <w:r w:rsidR="00AE20CE">
        <w:t>ș</w:t>
      </w:r>
      <w:r w:rsidRPr="008144C2">
        <w:t>i biodiversitatea;</w:t>
      </w:r>
    </w:p>
    <w:p w14:paraId="179FE76D" w14:textId="439FA194" w:rsidR="000906FC" w:rsidRDefault="000906FC" w:rsidP="005761E7">
      <w:pPr>
        <w:pStyle w:val="Heading4"/>
      </w:pPr>
      <w:r>
        <w:t>Sistemul de cre</w:t>
      </w:r>
      <w:r w:rsidR="00AE20CE">
        <w:t>ș</w:t>
      </w:r>
      <w:r>
        <w:t>tere</w:t>
      </w:r>
    </w:p>
    <w:p w14:paraId="2258DD9F" w14:textId="2180D0F0" w:rsidR="000A7DD6" w:rsidRPr="000A7DD6" w:rsidRDefault="000A7DD6" w:rsidP="00AC2F5D">
      <w:r>
        <w:t>Pentru ferme de animale, la faza de operare este obligatoriu să se furnizeze informa</w:t>
      </w:r>
      <w:r w:rsidR="00B047B7">
        <w:t>ț</w:t>
      </w:r>
      <w:r>
        <w:t>iile de mai jos:</w:t>
      </w:r>
    </w:p>
    <w:p w14:paraId="0ED26DAB" w14:textId="3B92BA8D" w:rsidR="000A7DD6" w:rsidRP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rPr>
          <w:i/>
        </w:rPr>
      </w:pPr>
      <w:r w:rsidRPr="000A7DD6">
        <w:rPr>
          <w:i/>
        </w:rPr>
        <w:t>Sistemul de cre</w:t>
      </w:r>
      <w:r w:rsidR="00AE20CE">
        <w:rPr>
          <w:i/>
        </w:rPr>
        <w:t>ș</w:t>
      </w:r>
      <w:r w:rsidRPr="000A7DD6">
        <w:rPr>
          <w:i/>
        </w:rPr>
        <w:t>tere propus, de exemplu:</w:t>
      </w:r>
    </w:p>
    <w:p w14:paraId="39C5ED32" w14:textId="047758E6"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Pentru păsări: sistem extensiv / intensiv de cre</w:t>
      </w:r>
      <w:r w:rsidR="00AE20CE">
        <w:t>ș</w:t>
      </w:r>
      <w:r>
        <w:t>tere a puilor de carne (broiler); cre</w:t>
      </w:r>
      <w:r w:rsidR="00AE20CE">
        <w:t>ș</w:t>
      </w:r>
      <w:r>
        <w:t>terea găinilor ouătoare la sol pe a</w:t>
      </w:r>
      <w:r w:rsidR="00AE20CE">
        <w:t>ș</w:t>
      </w:r>
      <w:r>
        <w:t>ternut permanent, la sol cu acces liber în padoc, baterii deschise, sistem ecologic, baterii îmbunătă</w:t>
      </w:r>
      <w:r w:rsidR="00B047B7">
        <w:t>ț</w:t>
      </w:r>
      <w:r>
        <w:t>ite etc.;</w:t>
      </w:r>
    </w:p>
    <w:p w14:paraId="4C3F5F96" w14:textId="7F71D26D" w:rsidR="00133C0E"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Pentru proci: diferen</w:t>
      </w:r>
      <w:r w:rsidR="00B047B7">
        <w:t>ț</w:t>
      </w:r>
      <w:r>
        <w:t>iat pe categorie de animal (scroafe în</w:t>
      </w:r>
      <w:r w:rsidR="00B047B7">
        <w:t>ț</w:t>
      </w:r>
      <w:r>
        <w:t xml:space="preserve">ărcate </w:t>
      </w:r>
      <w:r w:rsidR="00AE20CE">
        <w:t>ș</w:t>
      </w:r>
      <w:r>
        <w:t>i gestante, scroafe lactante cu purcei, purcei în</w:t>
      </w:r>
      <w:r w:rsidR="00B047B7">
        <w:t>ț</w:t>
      </w:r>
      <w:r>
        <w:t>ărca</w:t>
      </w:r>
      <w:r w:rsidR="00B047B7">
        <w:t>ț</w:t>
      </w:r>
      <w:r>
        <w:t>i, grăsuni (purcei la îngră</w:t>
      </w:r>
      <w:r w:rsidR="00AE20CE">
        <w:t>ș</w:t>
      </w:r>
      <w:r>
        <w:t xml:space="preserve">at), vieri etc. Se prezintă tipul de adăpost, tipul de pardoseală, modul de asigurare a hranei </w:t>
      </w:r>
      <w:r w:rsidR="00AE20CE">
        <w:t>ș</w:t>
      </w:r>
      <w:r>
        <w:t xml:space="preserve">i apei </w:t>
      </w:r>
      <w:r w:rsidR="00AE20CE">
        <w:t>ș</w:t>
      </w:r>
      <w:r>
        <w:t>i modul de asigurare a microclimatului; modul de evacuare a dejec</w:t>
      </w:r>
      <w:r w:rsidR="00B047B7">
        <w:t>ț</w:t>
      </w:r>
      <w:r>
        <w:t>iilor;</w:t>
      </w:r>
    </w:p>
    <w:p w14:paraId="6A5D1243" w14:textId="155AD2EA" w:rsidR="00133C0E" w:rsidRDefault="00133C0E" w:rsidP="00F14B6D">
      <w:pPr>
        <w:pStyle w:val="ListParagraph"/>
        <w:keepLines/>
        <w:widowControl w:val="0"/>
        <w:numPr>
          <w:ilvl w:val="0"/>
          <w:numId w:val="19"/>
        </w:numPr>
        <w:tabs>
          <w:tab w:val="left" w:pos="284"/>
          <w:tab w:val="left" w:pos="567"/>
        </w:tabs>
        <w:spacing w:after="0" w:line="240" w:lineRule="auto"/>
        <w:contextualSpacing w:val="0"/>
        <w:jc w:val="both"/>
      </w:pPr>
      <w:r w:rsidRPr="00133C0E">
        <w:rPr>
          <w:i/>
        </w:rPr>
        <w:lastRenderedPageBreak/>
        <w:t>Descrierea modului de respectarea standardelor de locuire pentru animale</w:t>
      </w:r>
      <w:r>
        <w:t xml:space="preserve"> (mp/cap animal asigurat); calculul capacită</w:t>
      </w:r>
      <w:r w:rsidR="00B047B7">
        <w:t>ț</w:t>
      </w:r>
      <w:r>
        <w:t xml:space="preserve">ilor de cazare ale halelor (număr locuri maxim la un moment dat în regim teoretic </w:t>
      </w:r>
      <w:r w:rsidR="00AE20CE">
        <w:t>ș</w:t>
      </w:r>
      <w:r>
        <w:t>i practic);</w:t>
      </w:r>
    </w:p>
    <w:p w14:paraId="26CB0717" w14:textId="13B171FF"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Asigurarea microclimatului în halele de produc</w:t>
      </w:r>
      <w:r w:rsidR="00B047B7">
        <w:t>ț</w:t>
      </w:r>
      <w:r>
        <w:t>ie:</w:t>
      </w:r>
    </w:p>
    <w:p w14:paraId="55DBD3D2" w14:textId="77777777"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 xml:space="preserve">Descrierea sistemului de climatizare pe fiecare hală; calculul consumului specific de energie pe cap de animal pentru climatizare. </w:t>
      </w:r>
    </w:p>
    <w:p w14:paraId="6D5A10A7" w14:textId="5401C310"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Se descriu sistemele de încălzire, sistemul de ventila</w:t>
      </w:r>
      <w:r w:rsidR="00B047B7">
        <w:t>ț</w:t>
      </w:r>
      <w:r>
        <w:t xml:space="preserve">ie, sistemul de răcire. </w:t>
      </w:r>
    </w:p>
    <w:p w14:paraId="333DD00E" w14:textId="11522393"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 xml:space="preserve">Se calculează debitul de aer evacuat din hale </w:t>
      </w:r>
      <w:r w:rsidR="00AE20CE">
        <w:t>ș</w:t>
      </w:r>
      <w:r>
        <w:t xml:space="preserve">i debitul de aer admis în hale; </w:t>
      </w:r>
    </w:p>
    <w:p w14:paraId="65636673" w14:textId="7CA7C946"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 xml:space="preserve">se descriu sistemele de automatizare a climatizării </w:t>
      </w:r>
      <w:r w:rsidR="00AE20CE">
        <w:t>ș</w:t>
      </w:r>
      <w:r>
        <w:t>i măsurile în caz de urgen</w:t>
      </w:r>
      <w:r w:rsidR="00B047B7">
        <w:t>ț</w:t>
      </w:r>
      <w:r>
        <w:t>ă;</w:t>
      </w:r>
    </w:p>
    <w:p w14:paraId="315E40EA" w14:textId="227A93EA"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s</w:t>
      </w:r>
      <w:r w:rsidR="007C1746">
        <w:t>istemului</w:t>
      </w:r>
      <w:r>
        <w:t xml:space="preserve"> de furajare </w:t>
      </w:r>
      <w:r w:rsidR="00AE20CE">
        <w:t>ș</w:t>
      </w:r>
      <w:r>
        <w:t>i adăpare;</w:t>
      </w:r>
    </w:p>
    <w:p w14:paraId="07ED2382" w14:textId="77777777"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sistemului de iluminat;</w:t>
      </w:r>
    </w:p>
    <w:p w14:paraId="2F77E52E" w14:textId="77777777"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sistemului de automatizare;</w:t>
      </w:r>
    </w:p>
    <w:p w14:paraId="259FDCF8" w14:textId="383D2360"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măsurilor de interven</w:t>
      </w:r>
      <w:r w:rsidR="00B047B7">
        <w:t>ț</w:t>
      </w:r>
      <w:r>
        <w:t>ie în caz de situa</w:t>
      </w:r>
      <w:r w:rsidR="00B047B7">
        <w:t>ț</w:t>
      </w:r>
      <w:r>
        <w:t>ie limită;</w:t>
      </w:r>
    </w:p>
    <w:p w14:paraId="00ECE5F9" w14:textId="5019A86F"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 xml:space="preserve">Descrierea sistemului de carantină </w:t>
      </w:r>
      <w:r w:rsidR="00AE20CE">
        <w:t>ș</w:t>
      </w:r>
      <w:r>
        <w:t>i a facilită</w:t>
      </w:r>
      <w:r w:rsidR="00B047B7">
        <w:t>ț</w:t>
      </w:r>
      <w:r>
        <w:t>ilor sanitar – veterinare;</w:t>
      </w:r>
    </w:p>
    <w:p w14:paraId="1B3F26B3" w14:textId="19267D75"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sistemului de gestiune a dejec</w:t>
      </w:r>
      <w:r w:rsidR="00B047B7">
        <w:t>ț</w:t>
      </w:r>
      <w:r>
        <w:t>iilor:</w:t>
      </w:r>
    </w:p>
    <w:p w14:paraId="60BC5F11" w14:textId="03C560C5"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Pentru păsări: modul de preluare a dejec</w:t>
      </w:r>
      <w:r w:rsidR="00B047B7">
        <w:t>ț</w:t>
      </w:r>
      <w:r>
        <w:t xml:space="preserve">iilor din hale; încărcarea, transportul </w:t>
      </w:r>
      <w:r w:rsidR="00AE20CE">
        <w:t>ș</w:t>
      </w:r>
      <w:r>
        <w:t>i stocarea temporară a acestora</w:t>
      </w:r>
    </w:p>
    <w:p w14:paraId="359803CD" w14:textId="5941F4CA"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Pentru porci: modul de colectare a dejec</w:t>
      </w:r>
      <w:r w:rsidR="00B047B7">
        <w:t>ț</w:t>
      </w:r>
      <w:r>
        <w:t>iilor (sistem semilichid, semisolid, cu grătare); descrierea sistemului de stocare a dejec</w:t>
      </w:r>
      <w:r w:rsidR="00B047B7">
        <w:t>ț</w:t>
      </w:r>
      <w:r>
        <w:t>iilor (separatoare solid  lichid, lagune de stocare etc.)</w:t>
      </w:r>
    </w:p>
    <w:p w14:paraId="23D6B1EE" w14:textId="092CC9C5"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sistemului de gestiune a de</w:t>
      </w:r>
      <w:r w:rsidR="00AE20CE">
        <w:t>ș</w:t>
      </w:r>
      <w:r>
        <w:t>eurilor:</w:t>
      </w:r>
    </w:p>
    <w:p w14:paraId="7E74C4DC" w14:textId="35B00C11"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Mortalită</w:t>
      </w:r>
      <w:r w:rsidR="00B047B7">
        <w:t>ț</w:t>
      </w:r>
      <w:r>
        <w:t>i (stocare în cabine frigorifice, incinerare pe amplasament etc.)</w:t>
      </w:r>
    </w:p>
    <w:p w14:paraId="60B11E1C" w14:textId="7A52D330"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De</w:t>
      </w:r>
      <w:r w:rsidR="00AE20CE">
        <w:t>ș</w:t>
      </w:r>
      <w:r>
        <w:t>euri de origine animală (placente, pene, material biologic etc.)</w:t>
      </w:r>
    </w:p>
    <w:p w14:paraId="05DD117C" w14:textId="10366A64"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De</w:t>
      </w:r>
      <w:r w:rsidR="00AE20CE">
        <w:t>ș</w:t>
      </w:r>
      <w:r>
        <w:t>euri periculoase din surse veterinare</w:t>
      </w:r>
    </w:p>
    <w:p w14:paraId="7C49D195" w14:textId="3BBFAADD"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Etc.</w:t>
      </w:r>
    </w:p>
    <w:p w14:paraId="19BD824F" w14:textId="77777777" w:rsidR="000A7DD6" w:rsidRDefault="000A7DD6" w:rsidP="00F14B6D">
      <w:pPr>
        <w:pStyle w:val="ListParagraph"/>
        <w:keepLines/>
        <w:widowControl w:val="0"/>
        <w:numPr>
          <w:ilvl w:val="0"/>
          <w:numId w:val="19"/>
        </w:numPr>
        <w:tabs>
          <w:tab w:val="left" w:pos="284"/>
          <w:tab w:val="left" w:pos="567"/>
        </w:tabs>
        <w:spacing w:after="0" w:line="240" w:lineRule="auto"/>
        <w:contextualSpacing w:val="0"/>
        <w:jc w:val="both"/>
      </w:pPr>
      <w:r>
        <w:t>Descrierea fluxului tehnologic adoptat:</w:t>
      </w:r>
    </w:p>
    <w:p w14:paraId="163CE2D3" w14:textId="4907D15B"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Asigurarea vidului sanitar pentru halele de produc</w:t>
      </w:r>
      <w:r w:rsidR="00B047B7">
        <w:t>ț</w:t>
      </w:r>
      <w:r>
        <w:t>ie;</w:t>
      </w:r>
    </w:p>
    <w:p w14:paraId="38D66F20" w14:textId="10687865"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Recep</w:t>
      </w:r>
      <w:r w:rsidR="00B047B7">
        <w:t>ț</w:t>
      </w:r>
      <w:r>
        <w:t xml:space="preserve">ia animalelor </w:t>
      </w:r>
      <w:r w:rsidR="00AE20CE">
        <w:t>ș</w:t>
      </w:r>
      <w:r>
        <w:t>i popularea halelor;</w:t>
      </w:r>
    </w:p>
    <w:p w14:paraId="1571FA7D" w14:textId="217B0ED2"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 xml:space="preserve">Furajarea </w:t>
      </w:r>
      <w:r w:rsidR="00AE20CE">
        <w:t>ș</w:t>
      </w:r>
      <w:r>
        <w:t>i adăparea animalelor;</w:t>
      </w:r>
    </w:p>
    <w:p w14:paraId="50A35B69" w14:textId="5F9420C7"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Asigurarea microclimatului în halele de produc</w:t>
      </w:r>
      <w:r w:rsidR="00B047B7">
        <w:t>ț</w:t>
      </w:r>
      <w:r>
        <w:t>ie;</w:t>
      </w:r>
    </w:p>
    <w:p w14:paraId="25F6A85B" w14:textId="19DBB9ED" w:rsidR="000A7DD6"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Controlul mortalită</w:t>
      </w:r>
      <w:r w:rsidR="00B047B7">
        <w:t>ț</w:t>
      </w:r>
      <w:r>
        <w:t>ilor;</w:t>
      </w:r>
    </w:p>
    <w:p w14:paraId="445BC2F2" w14:textId="1F325ADE" w:rsidR="000906FC" w:rsidRDefault="000A7DD6" w:rsidP="00F14B6D">
      <w:pPr>
        <w:pStyle w:val="ListParagraph"/>
        <w:keepLines/>
        <w:widowControl w:val="0"/>
        <w:numPr>
          <w:ilvl w:val="1"/>
          <w:numId w:val="19"/>
        </w:numPr>
        <w:tabs>
          <w:tab w:val="left" w:pos="284"/>
          <w:tab w:val="left" w:pos="567"/>
        </w:tabs>
        <w:spacing w:after="0" w:line="240" w:lineRule="auto"/>
        <w:contextualSpacing w:val="0"/>
        <w:jc w:val="both"/>
      </w:pPr>
      <w:r>
        <w:t xml:space="preserve">Golirea halelor </w:t>
      </w:r>
      <w:r w:rsidR="00AE20CE">
        <w:t>ș</w:t>
      </w:r>
      <w:r>
        <w:t>i livrarea produsului finit;</w:t>
      </w:r>
    </w:p>
    <w:p w14:paraId="0E764306" w14:textId="1FB1B23D" w:rsidR="000906FC" w:rsidRDefault="000906FC" w:rsidP="005761E7">
      <w:pPr>
        <w:pStyle w:val="Heading4"/>
      </w:pPr>
      <w:r>
        <w:t xml:space="preserve">Asigurarea </w:t>
      </w:r>
      <w:r w:rsidR="004600B9">
        <w:t xml:space="preserve">materiilor prime, </w:t>
      </w:r>
      <w:r>
        <w:t>utilită</w:t>
      </w:r>
      <w:r w:rsidR="00B047B7">
        <w:t>ț</w:t>
      </w:r>
      <w:r>
        <w:t xml:space="preserve">ilor </w:t>
      </w:r>
      <w:r w:rsidR="00AE20CE">
        <w:t>ș</w:t>
      </w:r>
      <w:r>
        <w:t>i consumuri specifice</w:t>
      </w:r>
    </w:p>
    <w:p w14:paraId="26524D33" w14:textId="3B108794" w:rsidR="000906FC" w:rsidRPr="000906FC" w:rsidRDefault="004600B9" w:rsidP="004600B9">
      <w:r>
        <w:t>Se face o descriere a modului de alimentare cu utilită</w:t>
      </w:r>
      <w:r w:rsidR="00B047B7">
        <w:t>ț</w:t>
      </w:r>
      <w:r>
        <w:t>i, printre care:</w:t>
      </w:r>
    </w:p>
    <w:p w14:paraId="69F5F4B3" w14:textId="0815AB67" w:rsidR="000906FC" w:rsidRDefault="000906FC" w:rsidP="00F14B6D">
      <w:pPr>
        <w:pStyle w:val="ListParagraph"/>
        <w:keepLines/>
        <w:numPr>
          <w:ilvl w:val="0"/>
          <w:numId w:val="44"/>
        </w:numPr>
        <w:spacing w:after="0" w:line="240" w:lineRule="auto"/>
        <w:jc w:val="both"/>
      </w:pPr>
      <w:r>
        <w:t>Alimentare cu apă: din subteran cu pu</w:t>
      </w:r>
      <w:r w:rsidR="00B047B7">
        <w:t>ț</w:t>
      </w:r>
      <w:r>
        <w:t xml:space="preserve"> forat sau din re</w:t>
      </w:r>
      <w:r w:rsidR="00B047B7">
        <w:t>ț</w:t>
      </w:r>
      <w:r>
        <w:t>ea centralizată de apă sau din sursă de suprafa</w:t>
      </w:r>
      <w:r w:rsidR="00B047B7">
        <w:t>ț</w:t>
      </w:r>
      <w:r>
        <w:t>ă;</w:t>
      </w:r>
      <w:r w:rsidR="00B522B5">
        <w:t xml:space="preserve"> debite;</w:t>
      </w:r>
    </w:p>
    <w:p w14:paraId="1BB967B9" w14:textId="0F53D8C1" w:rsidR="000906FC" w:rsidRDefault="000906FC" w:rsidP="00F14B6D">
      <w:pPr>
        <w:pStyle w:val="ListParagraph"/>
        <w:keepLines/>
        <w:numPr>
          <w:ilvl w:val="0"/>
          <w:numId w:val="44"/>
        </w:numPr>
        <w:spacing w:after="0" w:line="240" w:lineRule="auto"/>
        <w:jc w:val="both"/>
      </w:pPr>
      <w:r>
        <w:t>Canalizarea apelor uzate: în bazine vidanjabile sau în re</w:t>
      </w:r>
      <w:r w:rsidR="00B047B7">
        <w:t>ț</w:t>
      </w:r>
      <w:r>
        <w:t xml:space="preserve">ea de canalizare centralizată; </w:t>
      </w:r>
      <w:r w:rsidR="00B522B5">
        <w:t>debite</w:t>
      </w:r>
    </w:p>
    <w:p w14:paraId="32CCDEE1" w14:textId="3E9EA83A" w:rsidR="000906FC" w:rsidRDefault="000906FC" w:rsidP="00F14B6D">
      <w:pPr>
        <w:pStyle w:val="ListParagraph"/>
        <w:keepLines/>
        <w:numPr>
          <w:ilvl w:val="0"/>
          <w:numId w:val="44"/>
        </w:numPr>
        <w:spacing w:after="0" w:line="240" w:lineRule="auto"/>
        <w:jc w:val="both"/>
      </w:pPr>
      <w:r>
        <w:t>Alimentarea cu energie electrică; asigurarea permanen</w:t>
      </w:r>
      <w:r w:rsidR="00B047B7">
        <w:t>ț</w:t>
      </w:r>
      <w:r>
        <w:t>ei în alimentarea cu energie electrică (generator)</w:t>
      </w:r>
      <w:r w:rsidR="00B522B5">
        <w:t>; putere instalată</w:t>
      </w:r>
    </w:p>
    <w:p w14:paraId="788F19D4" w14:textId="11B932B5" w:rsidR="000906FC" w:rsidRDefault="000906FC" w:rsidP="00F14B6D">
      <w:pPr>
        <w:pStyle w:val="ListParagraph"/>
        <w:keepLines/>
        <w:numPr>
          <w:ilvl w:val="0"/>
          <w:numId w:val="44"/>
        </w:numPr>
        <w:spacing w:after="0" w:line="240" w:lineRule="auto"/>
        <w:jc w:val="both"/>
      </w:pPr>
      <w:r>
        <w:t>Asigurarea agentului termic pentru halele de produc</w:t>
      </w:r>
      <w:r w:rsidR="00B047B7">
        <w:t>ț</w:t>
      </w:r>
      <w:r>
        <w:t>ie: centrală termică pe gaz, pe biomasă sau pe alt tip de combustibil, suflătoare de aer cald sau electroconvectoare etc.</w:t>
      </w:r>
      <w:r w:rsidR="004600B9">
        <w:t xml:space="preserve"> În cazul centralelor termice, se descriu caracteristicile acestora, cum ar fi: capacitate, combustibil, date de emisie (înăl</w:t>
      </w:r>
      <w:r w:rsidR="00B047B7">
        <w:t>ț</w:t>
      </w:r>
      <w:r w:rsidR="004600B9">
        <w:t>ime, diametru co</w:t>
      </w:r>
      <w:r w:rsidR="00AE20CE">
        <w:t>ș</w:t>
      </w:r>
      <w:r w:rsidR="004600B9">
        <w:t>, debit evacuare, temperatură evacu</w:t>
      </w:r>
      <w:r w:rsidR="00B522B5">
        <w:t>are); grafic de func</w:t>
      </w:r>
      <w:r w:rsidR="00B047B7">
        <w:t>ț</w:t>
      </w:r>
      <w:r w:rsidR="00B522B5">
        <w:t>ionare; putere necesară etc.</w:t>
      </w:r>
    </w:p>
    <w:p w14:paraId="24DECDC8" w14:textId="77777777" w:rsidR="000906FC" w:rsidRDefault="000906FC" w:rsidP="00F14B6D">
      <w:pPr>
        <w:pStyle w:val="ListParagraph"/>
        <w:keepLines/>
        <w:numPr>
          <w:ilvl w:val="0"/>
          <w:numId w:val="44"/>
        </w:numPr>
        <w:spacing w:after="0" w:line="240" w:lineRule="auto"/>
        <w:jc w:val="both"/>
      </w:pPr>
      <w:r>
        <w:t>Asigurarea combustibililor: gospodărie de motorină; GPL;</w:t>
      </w:r>
    </w:p>
    <w:p w14:paraId="10EB4D89" w14:textId="0589683E" w:rsidR="000906FC" w:rsidRDefault="000906FC" w:rsidP="004600B9">
      <w:pPr>
        <w:keepLines/>
        <w:tabs>
          <w:tab w:val="left" w:pos="284"/>
          <w:tab w:val="left" w:pos="567"/>
        </w:tabs>
      </w:pPr>
    </w:p>
    <w:p w14:paraId="16AF8D9E" w14:textId="1576554D" w:rsidR="00CC7554" w:rsidRDefault="001A60B3" w:rsidP="000906FC">
      <w:pPr>
        <w:keepLines/>
        <w:tabs>
          <w:tab w:val="left" w:pos="284"/>
          <w:tab w:val="left" w:pos="567"/>
        </w:tabs>
      </w:pPr>
      <w:r>
        <w:t xml:space="preserve">Se descrie necesarul de materii prime, materiale, precum </w:t>
      </w:r>
      <w:r w:rsidR="00AE20CE">
        <w:t>ș</w:t>
      </w:r>
      <w:r>
        <w:t>i cons</w:t>
      </w:r>
      <w:r w:rsidR="00CC7554">
        <w:t>umurile specifice ale acestora asigurate prin proiect, în compara</w:t>
      </w:r>
      <w:r w:rsidR="00B047B7">
        <w:t>ț</w:t>
      </w:r>
      <w:r w:rsidR="00CC7554">
        <w:t>ie cu consumurile specifice asigurate conform BAT - documentul de referin</w:t>
      </w:r>
      <w:r w:rsidR="00B047B7">
        <w:t>ț</w:t>
      </w:r>
      <w:r w:rsidR="00CC7554">
        <w:t xml:space="preserve">ă. În cazul in care se constată că consumurile specifice sunt mai mari decât cele recomandate în BAT, atunci se identifică măsuri </w:t>
      </w:r>
      <w:r w:rsidR="00AE20CE">
        <w:t>ș</w:t>
      </w:r>
      <w:r w:rsidR="00CC7554">
        <w:t xml:space="preserve">i tehnici care ar putea fi implementate în proiect </w:t>
      </w:r>
      <w:r w:rsidR="00AE20CE">
        <w:t>ș</w:t>
      </w:r>
      <w:r w:rsidR="00CC7554">
        <w:t>i care ar aduce consumul specific în limitele BAT.</w:t>
      </w:r>
    </w:p>
    <w:p w14:paraId="57F83CB2" w14:textId="0099F8B9" w:rsidR="000906FC" w:rsidRPr="005761E7" w:rsidRDefault="00DF11E6" w:rsidP="005761E7">
      <w:pPr>
        <w:pStyle w:val="Heading4"/>
      </w:pPr>
      <w:r w:rsidRPr="005761E7">
        <w:lastRenderedPageBreak/>
        <w:t>Descrierea tehnicilor adoptate prin proiect în vederea îmbunătă</w:t>
      </w:r>
      <w:r w:rsidR="00B047B7">
        <w:t>ț</w:t>
      </w:r>
      <w:r w:rsidRPr="005761E7">
        <w:t>irii performan</w:t>
      </w:r>
      <w:r w:rsidR="00B047B7">
        <w:t>ț</w:t>
      </w:r>
      <w:r w:rsidRPr="005761E7">
        <w:t>elor de mediu</w:t>
      </w:r>
    </w:p>
    <w:p w14:paraId="4221C136" w14:textId="25C5E028" w:rsidR="00DF11E6" w:rsidRDefault="003572AC" w:rsidP="00DF11E6">
      <w:r w:rsidRPr="003572AC">
        <w:t>Sunt descrise tehnicile ado</w:t>
      </w:r>
      <w:r>
        <w:t>ptate prin proiect, în compara</w:t>
      </w:r>
      <w:r w:rsidR="00B047B7">
        <w:t>ț</w:t>
      </w:r>
      <w:r>
        <w:t>ie cu cele mai bune tehnici disponibile. Variantele de tehnici posibile sunt prezentate mai jos.</w:t>
      </w:r>
      <w:r w:rsidR="00F907B2">
        <w:t xml:space="preserve"> Descrierea acestor tehnici se face în Concluziile BAT.</w:t>
      </w:r>
    </w:p>
    <w:p w14:paraId="17AEA4CB" w14:textId="5B29FE6C" w:rsidR="003572AC" w:rsidRDefault="003572AC" w:rsidP="00DF11E6"/>
    <w:p w14:paraId="61B24B61"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reducere a emisiilor provenite din apele uzate</w:t>
      </w:r>
    </w:p>
    <w:p w14:paraId="1002BF27" w14:textId="303635D6" w:rsidR="003572AC" w:rsidRPr="009002C2" w:rsidRDefault="003572AC" w:rsidP="00F14B6D">
      <w:pPr>
        <w:pStyle w:val="ListParagraph"/>
        <w:numPr>
          <w:ilvl w:val="1"/>
          <w:numId w:val="4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la minimum a consumului de apă prin utilizarea unor tehnici cum ar fi cură</w:t>
      </w:r>
      <w:r w:rsidR="00B047B7">
        <w:rPr>
          <w:rFonts w:eastAsia="Times New Roman" w:cstheme="minorHAnsi"/>
          <w:color w:val="000000"/>
          <w:lang w:eastAsia="en-GB"/>
        </w:rPr>
        <w:t>ț</w:t>
      </w:r>
      <w:r w:rsidRPr="009002C2">
        <w:rPr>
          <w:rFonts w:eastAsia="Times New Roman" w:cstheme="minorHAnsi"/>
          <w:color w:val="000000"/>
          <w:lang w:eastAsia="en-GB"/>
        </w:rPr>
        <w:t>area prealabilă (de exemplu cură</w:t>
      </w:r>
      <w:r w:rsidR="00B047B7">
        <w:rPr>
          <w:rFonts w:eastAsia="Times New Roman" w:cstheme="minorHAnsi"/>
          <w:color w:val="000000"/>
          <w:lang w:eastAsia="en-GB"/>
        </w:rPr>
        <w:t>ț</w:t>
      </w:r>
      <w:r w:rsidRPr="009002C2">
        <w:rPr>
          <w:rFonts w:eastAsia="Times New Roman" w:cstheme="minorHAnsi"/>
          <w:color w:val="000000"/>
          <w:lang w:eastAsia="en-GB"/>
        </w:rPr>
        <w:t xml:space="preserve">area mecanică uscată) </w:t>
      </w:r>
      <w:r w:rsidR="00AE20CE">
        <w:rPr>
          <w:rFonts w:eastAsia="Times New Roman" w:cstheme="minorHAnsi"/>
          <w:color w:val="000000"/>
          <w:lang w:eastAsia="en-GB"/>
        </w:rPr>
        <w:t>ș</w:t>
      </w:r>
      <w:r w:rsidRPr="009002C2">
        <w:rPr>
          <w:rFonts w:eastAsia="Times New Roman" w:cstheme="minorHAnsi"/>
          <w:color w:val="000000"/>
          <w:lang w:eastAsia="en-GB"/>
        </w:rPr>
        <w:t>i cură</w:t>
      </w:r>
      <w:r w:rsidR="00B047B7">
        <w:rPr>
          <w:rFonts w:eastAsia="Times New Roman" w:cstheme="minorHAnsi"/>
          <w:color w:val="000000"/>
          <w:lang w:eastAsia="en-GB"/>
        </w:rPr>
        <w:t>ț</w:t>
      </w:r>
      <w:r w:rsidRPr="009002C2">
        <w:rPr>
          <w:rFonts w:eastAsia="Times New Roman" w:cstheme="minorHAnsi"/>
          <w:color w:val="000000"/>
          <w:lang w:eastAsia="en-GB"/>
        </w:rPr>
        <w:t>area la presiune ridicată</w:t>
      </w:r>
    </w:p>
    <w:p w14:paraId="546BF8C2" w14:textId="77777777" w:rsidR="003572AC" w:rsidRPr="009002C2" w:rsidRDefault="003572AC" w:rsidP="00F14B6D">
      <w:pPr>
        <w:pStyle w:val="ListParagraph"/>
        <w:numPr>
          <w:ilvl w:val="1"/>
          <w:numId w:val="4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Separarea apei de ploaie de fluxurile de ape uzate care trebuie tratate.</w:t>
      </w:r>
    </w:p>
    <w:p w14:paraId="4D331027" w14:textId="198CD05D" w:rsidR="003572AC" w:rsidRPr="009002C2" w:rsidRDefault="003572AC" w:rsidP="00F14B6D">
      <w:pPr>
        <w:pStyle w:val="ListParagraph"/>
        <w:numPr>
          <w:ilvl w:val="1"/>
          <w:numId w:val="4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 xml:space="preserve">Epurarea apelor uzate prin sedimentare </w:t>
      </w:r>
      <w:r w:rsidR="00AE20CE">
        <w:rPr>
          <w:rFonts w:eastAsia="Times New Roman" w:cstheme="minorHAnsi"/>
          <w:color w:val="000000"/>
          <w:lang w:eastAsia="en-GB"/>
        </w:rPr>
        <w:t>ș</w:t>
      </w:r>
      <w:r w:rsidRPr="009002C2">
        <w:rPr>
          <w:rFonts w:eastAsia="Times New Roman" w:cstheme="minorHAnsi"/>
          <w:color w:val="000000"/>
          <w:lang w:eastAsia="en-GB"/>
        </w:rPr>
        <w:t>i/sau tratare biologică. Pentru apele uzate cu o încărcare scăzută de poluan</w:t>
      </w:r>
      <w:r w:rsidR="00B047B7">
        <w:rPr>
          <w:rFonts w:eastAsia="Times New Roman" w:cstheme="minorHAnsi"/>
          <w:color w:val="000000"/>
          <w:lang w:eastAsia="en-GB"/>
        </w:rPr>
        <w:t>ț</w:t>
      </w:r>
      <w:r w:rsidRPr="009002C2">
        <w:rPr>
          <w:rFonts w:eastAsia="Times New Roman" w:cstheme="minorHAnsi"/>
          <w:color w:val="000000"/>
          <w:lang w:eastAsia="en-GB"/>
        </w:rPr>
        <w:t xml:space="preserve">i, epurarea poate fi realizată prin intermediul </w:t>
      </w:r>
      <w:r w:rsidR="00AE20CE">
        <w:rPr>
          <w:rFonts w:eastAsia="Times New Roman" w:cstheme="minorHAnsi"/>
          <w:color w:val="000000"/>
          <w:lang w:eastAsia="en-GB"/>
        </w:rPr>
        <w:t>ș</w:t>
      </w:r>
      <w:r w:rsidRPr="009002C2">
        <w:rPr>
          <w:rFonts w:eastAsia="Times New Roman" w:cstheme="minorHAnsi"/>
          <w:color w:val="000000"/>
          <w:lang w:eastAsia="en-GB"/>
        </w:rPr>
        <w:t>esurilor mlă</w:t>
      </w:r>
      <w:r w:rsidR="00AE20CE">
        <w:rPr>
          <w:rFonts w:eastAsia="Times New Roman" w:cstheme="minorHAnsi"/>
          <w:color w:val="000000"/>
          <w:lang w:eastAsia="en-GB"/>
        </w:rPr>
        <w:t>ș</w:t>
      </w:r>
      <w:r w:rsidRPr="009002C2">
        <w:rPr>
          <w:rFonts w:eastAsia="Times New Roman" w:cstheme="minorHAnsi"/>
          <w:color w:val="000000"/>
          <w:lang w:eastAsia="en-GB"/>
        </w:rPr>
        <w:t>tinoase, a iazurilor, a mla</w:t>
      </w:r>
      <w:r w:rsidR="00AE20CE">
        <w:rPr>
          <w:rFonts w:eastAsia="Times New Roman" w:cstheme="minorHAnsi"/>
          <w:color w:val="000000"/>
          <w:lang w:eastAsia="en-GB"/>
        </w:rPr>
        <w:t>ș</w:t>
      </w:r>
      <w:r w:rsidRPr="009002C2">
        <w:rPr>
          <w:rFonts w:eastAsia="Times New Roman" w:cstheme="minorHAnsi"/>
          <w:color w:val="000000"/>
          <w:lang w:eastAsia="en-GB"/>
        </w:rPr>
        <w:t>tinilor construite, a bazinelor de depozitare a apelor uzate etc.</w:t>
      </w:r>
    </w:p>
    <w:p w14:paraId="3AFF94AA" w14:textId="60D1F2AD" w:rsidR="003572AC" w:rsidRDefault="003572AC" w:rsidP="00F14B6D">
      <w:pPr>
        <w:pStyle w:val="ListParagraph"/>
        <w:numPr>
          <w:ilvl w:val="1"/>
          <w:numId w:val="4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Împră</w:t>
      </w:r>
      <w:r w:rsidR="00AE20CE">
        <w:rPr>
          <w:rFonts w:eastAsia="Times New Roman" w:cstheme="minorHAnsi"/>
          <w:color w:val="000000"/>
          <w:lang w:eastAsia="en-GB"/>
        </w:rPr>
        <w:t>ș</w:t>
      </w:r>
      <w:r w:rsidRPr="009002C2">
        <w:rPr>
          <w:rFonts w:eastAsia="Times New Roman" w:cstheme="minorHAnsi"/>
          <w:color w:val="000000"/>
          <w:lang w:eastAsia="en-GB"/>
        </w:rPr>
        <w:t>tierea pe sol a apelor uzate, de exemplu prin utilizarea unui sistem de iriga</w:t>
      </w:r>
      <w:r w:rsidR="00B047B7">
        <w:rPr>
          <w:rFonts w:eastAsia="Times New Roman" w:cstheme="minorHAnsi"/>
          <w:color w:val="000000"/>
          <w:lang w:eastAsia="en-GB"/>
        </w:rPr>
        <w:t>ț</w:t>
      </w:r>
      <w:r w:rsidRPr="009002C2">
        <w:rPr>
          <w:rFonts w:eastAsia="Times New Roman" w:cstheme="minorHAnsi"/>
          <w:color w:val="000000"/>
          <w:lang w:eastAsia="en-GB"/>
        </w:rPr>
        <w:t>ii, cum ar fi aspersoare, sisteme de stropitoare mobile, rezervoare, injector cu bară de împră</w:t>
      </w:r>
      <w:r w:rsidR="00AE20CE">
        <w:rPr>
          <w:rFonts w:eastAsia="Times New Roman" w:cstheme="minorHAnsi"/>
          <w:color w:val="000000"/>
          <w:lang w:eastAsia="en-GB"/>
        </w:rPr>
        <w:t>ș</w:t>
      </w:r>
      <w:r w:rsidRPr="009002C2">
        <w:rPr>
          <w:rFonts w:eastAsia="Times New Roman" w:cstheme="minorHAnsi"/>
          <w:color w:val="000000"/>
          <w:lang w:eastAsia="en-GB"/>
        </w:rPr>
        <w:t>tiere. Fluxurile de ape uzate pot fi stocate, de exemplu în rezervoare sau lagune, înainte de a fi împră</w:t>
      </w:r>
      <w:r w:rsidR="00AE20CE">
        <w:rPr>
          <w:rFonts w:eastAsia="Times New Roman" w:cstheme="minorHAnsi"/>
          <w:color w:val="000000"/>
          <w:lang w:eastAsia="en-GB"/>
        </w:rPr>
        <w:t>ș</w:t>
      </w:r>
      <w:r w:rsidRPr="009002C2">
        <w:rPr>
          <w:rFonts w:eastAsia="Times New Roman" w:cstheme="minorHAnsi"/>
          <w:color w:val="000000"/>
          <w:lang w:eastAsia="en-GB"/>
        </w:rPr>
        <w:t>tiate pe teren. Frac</w:t>
      </w:r>
      <w:r w:rsidR="00B047B7">
        <w:rPr>
          <w:rFonts w:eastAsia="Times New Roman" w:cstheme="minorHAnsi"/>
          <w:color w:val="000000"/>
          <w:lang w:eastAsia="en-GB"/>
        </w:rPr>
        <w:t>ț</w:t>
      </w:r>
      <w:r w:rsidRPr="009002C2">
        <w:rPr>
          <w:rFonts w:eastAsia="Times New Roman" w:cstheme="minorHAnsi"/>
          <w:color w:val="000000"/>
          <w:lang w:eastAsia="en-GB"/>
        </w:rPr>
        <w:t>iunea solidă rezultată poate fi împră</w:t>
      </w:r>
      <w:r w:rsidR="00AE20CE">
        <w:rPr>
          <w:rFonts w:eastAsia="Times New Roman" w:cstheme="minorHAnsi"/>
          <w:color w:val="000000"/>
          <w:lang w:eastAsia="en-GB"/>
        </w:rPr>
        <w:t>ș</w:t>
      </w:r>
      <w:r w:rsidRPr="009002C2">
        <w:rPr>
          <w:rFonts w:eastAsia="Times New Roman" w:cstheme="minorHAnsi"/>
          <w:color w:val="000000"/>
          <w:lang w:eastAsia="en-GB"/>
        </w:rPr>
        <w:t>tiată, de asemenea, pe sol</w:t>
      </w:r>
    </w:p>
    <w:p w14:paraId="709E037B"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79F71831"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utilizare eficientă a energiei</w:t>
      </w:r>
    </w:p>
    <w:p w14:paraId="17681939" w14:textId="2D3E5A49"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 xml:space="preserve">Optimizarea sistemelor de încălzire/răcire </w:t>
      </w:r>
      <w:r w:rsidR="00AE20CE">
        <w:rPr>
          <w:rFonts w:eastAsia="Times New Roman" w:cstheme="minorHAnsi"/>
          <w:color w:val="000000"/>
          <w:lang w:eastAsia="en-GB"/>
        </w:rPr>
        <w:t>ș</w:t>
      </w:r>
      <w:r w:rsidRPr="009002C2">
        <w:rPr>
          <w:rFonts w:eastAsia="Times New Roman" w:cstheme="minorHAnsi"/>
          <w:color w:val="000000"/>
          <w:lang w:eastAsia="en-GB"/>
        </w:rPr>
        <w:t>i de ventila</w:t>
      </w:r>
      <w:r w:rsidR="00B047B7">
        <w:rPr>
          <w:rFonts w:eastAsia="Times New Roman" w:cstheme="minorHAnsi"/>
          <w:color w:val="000000"/>
          <w:lang w:eastAsia="en-GB"/>
        </w:rPr>
        <w:t>ț</w:t>
      </w:r>
      <w:r w:rsidRPr="009002C2">
        <w:rPr>
          <w:rFonts w:eastAsia="Times New Roman" w:cstheme="minorHAnsi"/>
          <w:color w:val="000000"/>
          <w:lang w:eastAsia="en-GB"/>
        </w:rPr>
        <w:t xml:space="preserve">ie </w:t>
      </w:r>
      <w:r w:rsidR="00AE20CE">
        <w:rPr>
          <w:rFonts w:eastAsia="Times New Roman" w:cstheme="minorHAnsi"/>
          <w:color w:val="000000"/>
          <w:lang w:eastAsia="en-GB"/>
        </w:rPr>
        <w:t>ș</w:t>
      </w:r>
      <w:r w:rsidRPr="009002C2">
        <w:rPr>
          <w:rFonts w:eastAsia="Times New Roman" w:cstheme="minorHAnsi"/>
          <w:color w:val="000000"/>
          <w:lang w:eastAsia="en-GB"/>
        </w:rPr>
        <w:t>i gestionarea acestora, în special în cazul în care se utilizează sisteme de purificare a aerului.</w:t>
      </w:r>
    </w:p>
    <w:p w14:paraId="0F9C5848" w14:textId="2A256084"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Izolarea pere</w:t>
      </w:r>
      <w:r w:rsidR="00B047B7">
        <w:rPr>
          <w:rFonts w:eastAsia="Times New Roman" w:cstheme="minorHAnsi"/>
          <w:color w:val="000000"/>
          <w:lang w:eastAsia="en-GB"/>
        </w:rPr>
        <w:t>ț</w:t>
      </w:r>
      <w:r w:rsidRPr="009002C2">
        <w:rPr>
          <w:rFonts w:eastAsia="Times New Roman" w:cstheme="minorHAnsi"/>
          <w:color w:val="000000"/>
          <w:lang w:eastAsia="en-GB"/>
        </w:rPr>
        <w:t xml:space="preserve">ilor, a podelelor </w:t>
      </w:r>
      <w:r w:rsidR="00AE20CE">
        <w:rPr>
          <w:rFonts w:eastAsia="Times New Roman" w:cstheme="minorHAnsi"/>
          <w:color w:val="000000"/>
          <w:lang w:eastAsia="en-GB"/>
        </w:rPr>
        <w:t>ș</w:t>
      </w:r>
      <w:r w:rsidRPr="009002C2">
        <w:rPr>
          <w:rFonts w:eastAsia="Times New Roman" w:cstheme="minorHAnsi"/>
          <w:color w:val="000000"/>
          <w:lang w:eastAsia="en-GB"/>
        </w:rPr>
        <w:t>i/sau a plafoanelor adăposturilor.</w:t>
      </w:r>
    </w:p>
    <w:p w14:paraId="7BF37AF3" w14:textId="77777777"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iluminatului eficient din punct de vedere energetic.</w:t>
      </w:r>
    </w:p>
    <w:p w14:paraId="46C0B057" w14:textId="77777777"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unor sisteme care asigură transferul de căldură. Poate fi utilizat unul dintre următoarele sisteme: aer-apă, aer-aer; aer-sol;</w:t>
      </w:r>
    </w:p>
    <w:p w14:paraId="6939E161" w14:textId="77777777"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pompelor de căldură pentru recuperarea căldurii.</w:t>
      </w:r>
    </w:p>
    <w:p w14:paraId="6C883607" w14:textId="16609BB8" w:rsidR="003572AC" w:rsidRPr="009002C2"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Recuperarea căldurii prin intermediul podelei cu a</w:t>
      </w:r>
      <w:r w:rsidR="00AE20CE">
        <w:rPr>
          <w:rFonts w:eastAsia="Times New Roman" w:cstheme="minorHAnsi"/>
          <w:color w:val="000000"/>
          <w:lang w:eastAsia="en-GB"/>
        </w:rPr>
        <w:t>ș</w:t>
      </w:r>
      <w:r w:rsidRPr="009002C2">
        <w:rPr>
          <w:rFonts w:eastAsia="Times New Roman" w:cstheme="minorHAnsi"/>
          <w:color w:val="000000"/>
          <w:lang w:eastAsia="en-GB"/>
        </w:rPr>
        <w:t xml:space="preserve">ternut prevăzute cu sistem de încălzire </w:t>
      </w:r>
      <w:r w:rsidR="00AE20CE">
        <w:rPr>
          <w:rFonts w:eastAsia="Times New Roman" w:cstheme="minorHAnsi"/>
          <w:color w:val="000000"/>
          <w:lang w:eastAsia="en-GB"/>
        </w:rPr>
        <w:t>ș</w:t>
      </w:r>
      <w:r w:rsidRPr="009002C2">
        <w:rPr>
          <w:rFonts w:eastAsia="Times New Roman" w:cstheme="minorHAnsi"/>
          <w:color w:val="000000"/>
          <w:lang w:eastAsia="en-GB"/>
        </w:rPr>
        <w:t>i răcire (sistem „combideck”).</w:t>
      </w:r>
    </w:p>
    <w:p w14:paraId="408DAB0C" w14:textId="54BFBBCA" w:rsidR="003572AC" w:rsidRDefault="003572AC" w:rsidP="00F14B6D">
      <w:pPr>
        <w:pStyle w:val="ListParagraph"/>
        <w:numPr>
          <w:ilvl w:val="1"/>
          <w:numId w:val="4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unei ventila</w:t>
      </w:r>
      <w:r w:rsidR="00B047B7">
        <w:rPr>
          <w:rFonts w:eastAsia="Times New Roman" w:cstheme="minorHAnsi"/>
          <w:color w:val="000000"/>
          <w:lang w:eastAsia="en-GB"/>
        </w:rPr>
        <w:t>ț</w:t>
      </w:r>
      <w:r w:rsidRPr="009002C2">
        <w:rPr>
          <w:rFonts w:eastAsia="Times New Roman" w:cstheme="minorHAnsi"/>
          <w:color w:val="000000"/>
          <w:lang w:eastAsia="en-GB"/>
        </w:rPr>
        <w:t>ii naturale.</w:t>
      </w:r>
    </w:p>
    <w:p w14:paraId="437C4438"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15E7B29E"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reducere a emisiilor de pulberi</w:t>
      </w:r>
    </w:p>
    <w:p w14:paraId="74BC2745" w14:textId="7C3D5A86" w:rsidR="003572AC" w:rsidRPr="009002C2" w:rsidRDefault="003572AC" w:rsidP="00F14B6D">
      <w:pPr>
        <w:pStyle w:val="ListParagraph"/>
        <w:numPr>
          <w:ilvl w:val="1"/>
          <w:numId w:val="4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Cea</w:t>
      </w:r>
      <w:r w:rsidR="00B047B7">
        <w:rPr>
          <w:rFonts w:eastAsia="Times New Roman" w:cstheme="minorHAnsi"/>
          <w:color w:val="000000"/>
          <w:lang w:eastAsia="en-GB"/>
        </w:rPr>
        <w:t>ț</w:t>
      </w:r>
      <w:r w:rsidRPr="009002C2">
        <w:rPr>
          <w:rFonts w:eastAsia="Times New Roman" w:cstheme="minorHAnsi"/>
          <w:color w:val="000000"/>
          <w:lang w:eastAsia="en-GB"/>
        </w:rPr>
        <w:t>ă de apă</w:t>
      </w:r>
    </w:p>
    <w:p w14:paraId="713B7408" w14:textId="77777777" w:rsidR="003572AC" w:rsidRPr="009002C2" w:rsidRDefault="003572AC" w:rsidP="00F14B6D">
      <w:pPr>
        <w:pStyle w:val="ListParagraph"/>
        <w:numPr>
          <w:ilvl w:val="1"/>
          <w:numId w:val="4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Ionizare</w:t>
      </w:r>
    </w:p>
    <w:p w14:paraId="10DF3B63" w14:textId="7E61D065" w:rsidR="003572AC" w:rsidRDefault="003572AC" w:rsidP="00F14B6D">
      <w:pPr>
        <w:pStyle w:val="ListParagraph"/>
        <w:numPr>
          <w:ilvl w:val="1"/>
          <w:numId w:val="4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Pulverizare cu ulei</w:t>
      </w:r>
    </w:p>
    <w:p w14:paraId="09849D3E"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5EF60EC5"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reducere a emisiilor de mirosuri</w:t>
      </w:r>
    </w:p>
    <w:p w14:paraId="20A17230" w14:textId="7F4CDB17"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Asigurarea unor distan</w:t>
      </w:r>
      <w:r w:rsidR="00B047B7">
        <w:rPr>
          <w:rFonts w:eastAsia="Times New Roman" w:cstheme="minorHAnsi"/>
          <w:color w:val="000000"/>
          <w:lang w:eastAsia="en-GB"/>
        </w:rPr>
        <w:t>ț</w:t>
      </w:r>
      <w:r w:rsidRPr="009002C2">
        <w:rPr>
          <w:rFonts w:eastAsia="Times New Roman" w:cstheme="minorHAnsi"/>
          <w:color w:val="000000"/>
          <w:lang w:eastAsia="en-GB"/>
        </w:rPr>
        <w:t>e adecvate între instala</w:t>
      </w:r>
      <w:r w:rsidR="00B047B7">
        <w:rPr>
          <w:rFonts w:eastAsia="Times New Roman" w:cstheme="minorHAnsi"/>
          <w:color w:val="000000"/>
          <w:lang w:eastAsia="en-GB"/>
        </w:rPr>
        <w:t>ț</w:t>
      </w:r>
      <w:r w:rsidRPr="009002C2">
        <w:rPr>
          <w:rFonts w:eastAsia="Times New Roman" w:cstheme="minorHAnsi"/>
          <w:color w:val="000000"/>
          <w:lang w:eastAsia="en-GB"/>
        </w:rPr>
        <w:t xml:space="preserve">ie/fermă </w:t>
      </w:r>
      <w:r w:rsidR="00AE20CE">
        <w:rPr>
          <w:rFonts w:eastAsia="Times New Roman" w:cstheme="minorHAnsi"/>
          <w:color w:val="000000"/>
          <w:lang w:eastAsia="en-GB"/>
        </w:rPr>
        <w:t>ș</w:t>
      </w:r>
      <w:r w:rsidRPr="009002C2">
        <w:rPr>
          <w:rFonts w:eastAsia="Times New Roman" w:cstheme="minorHAnsi"/>
          <w:color w:val="000000"/>
          <w:lang w:eastAsia="en-GB"/>
        </w:rPr>
        <w:t>i receptorii sensibili.</w:t>
      </w:r>
    </w:p>
    <w:p w14:paraId="6CA64E03" w14:textId="4A5F0FAA"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Acoperirea dejec</w:t>
      </w:r>
      <w:r w:rsidR="00B047B7">
        <w:rPr>
          <w:rFonts w:eastAsia="Times New Roman" w:cstheme="minorHAnsi"/>
          <w:color w:val="000000"/>
          <w:lang w:eastAsia="en-GB"/>
        </w:rPr>
        <w:t>ț</w:t>
      </w:r>
      <w:r w:rsidRPr="009002C2">
        <w:rPr>
          <w:rFonts w:eastAsia="Times New Roman" w:cstheme="minorHAnsi"/>
          <w:color w:val="000000"/>
          <w:lang w:eastAsia="en-GB"/>
        </w:rPr>
        <w:t>iilor lichide sau solide în timpul depozitării.</w:t>
      </w:r>
    </w:p>
    <w:p w14:paraId="430BBA3B" w14:textId="6C204CDD"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la minimum a amestecării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33F44E10" w14:textId="42E09532"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Fermentarea aerobă (aerare) 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3E63937B" w14:textId="73E4F55E"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Compostarea dejec</w:t>
      </w:r>
      <w:r w:rsidR="00B047B7">
        <w:rPr>
          <w:rFonts w:eastAsia="Times New Roman" w:cstheme="minorHAnsi"/>
          <w:color w:val="000000"/>
          <w:lang w:eastAsia="en-GB"/>
        </w:rPr>
        <w:t>ț</w:t>
      </w:r>
      <w:r w:rsidRPr="009002C2">
        <w:rPr>
          <w:rFonts w:eastAsia="Times New Roman" w:cstheme="minorHAnsi"/>
          <w:color w:val="000000"/>
          <w:lang w:eastAsia="en-GB"/>
        </w:rPr>
        <w:t>iilor solide.</w:t>
      </w:r>
    </w:p>
    <w:p w14:paraId="0D1D9D18" w14:textId="77777777"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Fermentarea anaerobă.</w:t>
      </w:r>
    </w:p>
    <w:p w14:paraId="4420592A" w14:textId="4E74AC71" w:rsidR="003572AC" w:rsidRPr="009002C2"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Împră</w:t>
      </w:r>
      <w:r w:rsidR="00AE20CE">
        <w:rPr>
          <w:rFonts w:eastAsia="Times New Roman" w:cstheme="minorHAnsi"/>
          <w:color w:val="000000"/>
          <w:lang w:eastAsia="en-GB"/>
        </w:rPr>
        <w:t>ș</w:t>
      </w:r>
      <w:r w:rsidRPr="009002C2">
        <w:rPr>
          <w:rFonts w:eastAsia="Times New Roman" w:cstheme="minorHAnsi"/>
          <w:color w:val="000000"/>
          <w:lang w:eastAsia="en-GB"/>
        </w:rPr>
        <w:t>tierea în fâ</w:t>
      </w:r>
      <w:r w:rsidR="00AE20CE">
        <w:rPr>
          <w:rFonts w:eastAsia="Times New Roman" w:cstheme="minorHAnsi"/>
          <w:color w:val="000000"/>
          <w:lang w:eastAsia="en-GB"/>
        </w:rPr>
        <w:t>ș</w:t>
      </w:r>
      <w:r w:rsidRPr="009002C2">
        <w:rPr>
          <w:rFonts w:eastAsia="Times New Roman" w:cstheme="minorHAnsi"/>
          <w:color w:val="000000"/>
          <w:lang w:eastAsia="en-GB"/>
        </w:rPr>
        <w:t>ii, injector cu brazdă de suprafa</w:t>
      </w:r>
      <w:r w:rsidR="00B047B7">
        <w:rPr>
          <w:rFonts w:eastAsia="Times New Roman" w:cstheme="minorHAnsi"/>
          <w:color w:val="000000"/>
          <w:lang w:eastAsia="en-GB"/>
        </w:rPr>
        <w:t>ț</w:t>
      </w:r>
      <w:r w:rsidRPr="009002C2">
        <w:rPr>
          <w:rFonts w:eastAsia="Times New Roman" w:cstheme="minorHAnsi"/>
          <w:color w:val="000000"/>
          <w:lang w:eastAsia="en-GB"/>
        </w:rPr>
        <w:t>ă sau de adâncime pentru împră</w:t>
      </w:r>
      <w:r w:rsidR="00AE20CE">
        <w:rPr>
          <w:rFonts w:eastAsia="Times New Roman" w:cstheme="minorHAnsi"/>
          <w:color w:val="000000"/>
          <w:lang w:eastAsia="en-GB"/>
        </w:rPr>
        <w:t>ș</w:t>
      </w:r>
      <w:r w:rsidRPr="009002C2">
        <w:rPr>
          <w:rFonts w:eastAsia="Times New Roman" w:cstheme="minorHAnsi"/>
          <w:color w:val="000000"/>
          <w:lang w:eastAsia="en-GB"/>
        </w:rPr>
        <w:t>tierea pe sol teren 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280989FC" w14:textId="056E066B" w:rsidR="003572AC" w:rsidRDefault="003572AC" w:rsidP="00F14B6D">
      <w:pPr>
        <w:pStyle w:val="ListParagraph"/>
        <w:numPr>
          <w:ilvl w:val="1"/>
          <w:numId w:val="5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Încorporarea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cât mai repede posibil.</w:t>
      </w:r>
    </w:p>
    <w:p w14:paraId="217ABA1A"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10FF4757" w14:textId="32C42D2A"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reducere a emisiilor provenite din depozitarea dejec</w:t>
      </w:r>
      <w:r w:rsidR="00B047B7">
        <w:rPr>
          <w:rFonts w:eastAsia="Times New Roman" w:cstheme="minorHAnsi"/>
          <w:b/>
          <w:bCs/>
          <w:color w:val="000000"/>
          <w:lang w:eastAsia="en-GB"/>
        </w:rPr>
        <w:t>ț</w:t>
      </w:r>
      <w:r w:rsidRPr="009002C2">
        <w:rPr>
          <w:rFonts w:eastAsia="Times New Roman" w:cstheme="minorHAnsi"/>
          <w:b/>
          <w:bCs/>
          <w:color w:val="000000"/>
          <w:lang w:eastAsia="en-GB"/>
        </w:rPr>
        <w:t>iilor solide</w:t>
      </w:r>
    </w:p>
    <w:p w14:paraId="2C609053" w14:textId="0CF4348F"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Depozitarea dejec</w:t>
      </w:r>
      <w:r w:rsidR="00B047B7">
        <w:rPr>
          <w:rFonts w:eastAsia="Times New Roman" w:cstheme="minorHAnsi"/>
          <w:color w:val="000000"/>
          <w:lang w:eastAsia="en-GB"/>
        </w:rPr>
        <w:t>ț</w:t>
      </w:r>
      <w:r w:rsidRPr="009002C2">
        <w:rPr>
          <w:rFonts w:eastAsia="Times New Roman" w:cstheme="minorHAnsi"/>
          <w:color w:val="000000"/>
          <w:lang w:eastAsia="en-GB"/>
        </w:rPr>
        <w:t>iilor solide uscate într-un hambar.</w:t>
      </w:r>
    </w:p>
    <w:p w14:paraId="0F8D9114" w14:textId="77777777"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unui siloz din beton pentru depozitare.</w:t>
      </w:r>
    </w:p>
    <w:p w14:paraId="45036656" w14:textId="742A6F43"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Depozitarea dejec</w:t>
      </w:r>
      <w:r w:rsidR="00B047B7">
        <w:rPr>
          <w:rFonts w:eastAsia="Times New Roman" w:cstheme="minorHAnsi"/>
          <w:color w:val="000000"/>
          <w:lang w:eastAsia="en-GB"/>
        </w:rPr>
        <w:t>ț</w:t>
      </w:r>
      <w:r w:rsidRPr="009002C2">
        <w:rPr>
          <w:rFonts w:eastAsia="Times New Roman" w:cstheme="minorHAnsi"/>
          <w:color w:val="000000"/>
          <w:lang w:eastAsia="en-GB"/>
        </w:rPr>
        <w:t xml:space="preserve">iilor solide pe o podea impermeabilă echipată cu un sistem de scurgere </w:t>
      </w:r>
      <w:r w:rsidR="00AE20CE">
        <w:rPr>
          <w:rFonts w:eastAsia="Times New Roman" w:cstheme="minorHAnsi"/>
          <w:color w:val="000000"/>
          <w:lang w:eastAsia="en-GB"/>
        </w:rPr>
        <w:t>ș</w:t>
      </w:r>
      <w:r w:rsidRPr="009002C2">
        <w:rPr>
          <w:rFonts w:eastAsia="Times New Roman" w:cstheme="minorHAnsi"/>
          <w:color w:val="000000"/>
          <w:lang w:eastAsia="en-GB"/>
        </w:rPr>
        <w:t>i un rezervor de captare a scurgerilor.</w:t>
      </w:r>
    </w:p>
    <w:p w14:paraId="2E79C251" w14:textId="34B4181C"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lastRenderedPageBreak/>
        <w:t>Alegerea unei instala</w:t>
      </w:r>
      <w:r w:rsidR="00B047B7">
        <w:rPr>
          <w:rFonts w:eastAsia="Times New Roman" w:cstheme="minorHAnsi"/>
          <w:color w:val="000000"/>
          <w:lang w:eastAsia="en-GB"/>
        </w:rPr>
        <w:t>ț</w:t>
      </w:r>
      <w:r w:rsidRPr="009002C2">
        <w:rPr>
          <w:rFonts w:eastAsia="Times New Roman" w:cstheme="minorHAnsi"/>
          <w:color w:val="000000"/>
          <w:lang w:eastAsia="en-GB"/>
        </w:rPr>
        <w:t>ii de depozitare cu o capacitate suficientă pentru a păstra dejec</w:t>
      </w:r>
      <w:r w:rsidR="00B047B7">
        <w:rPr>
          <w:rFonts w:eastAsia="Times New Roman" w:cstheme="minorHAnsi"/>
          <w:color w:val="000000"/>
          <w:lang w:eastAsia="en-GB"/>
        </w:rPr>
        <w:t>ț</w:t>
      </w:r>
      <w:r w:rsidRPr="009002C2">
        <w:rPr>
          <w:rFonts w:eastAsia="Times New Roman" w:cstheme="minorHAnsi"/>
          <w:color w:val="000000"/>
          <w:lang w:eastAsia="en-GB"/>
        </w:rPr>
        <w:t>iile animaliere pe durata perioadelor în care nu este posibilă împră</w:t>
      </w:r>
      <w:r w:rsidR="00AE20CE">
        <w:rPr>
          <w:rFonts w:eastAsia="Times New Roman" w:cstheme="minorHAnsi"/>
          <w:color w:val="000000"/>
          <w:lang w:eastAsia="en-GB"/>
        </w:rPr>
        <w:t>ș</w:t>
      </w:r>
      <w:r w:rsidRPr="009002C2">
        <w:rPr>
          <w:rFonts w:eastAsia="Times New Roman" w:cstheme="minorHAnsi"/>
          <w:color w:val="000000"/>
          <w:lang w:eastAsia="en-GB"/>
        </w:rPr>
        <w:t>tierea acestora pe sol.</w:t>
      </w:r>
    </w:p>
    <w:p w14:paraId="1020656F" w14:textId="37CF1122"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Depozitarea dejec</w:t>
      </w:r>
      <w:r w:rsidR="00B047B7">
        <w:rPr>
          <w:rFonts w:eastAsia="Times New Roman" w:cstheme="minorHAnsi"/>
          <w:color w:val="000000"/>
          <w:lang w:eastAsia="en-GB"/>
        </w:rPr>
        <w:t>ț</w:t>
      </w:r>
      <w:r w:rsidRPr="009002C2">
        <w:rPr>
          <w:rFonts w:eastAsia="Times New Roman" w:cstheme="minorHAnsi"/>
          <w:color w:val="000000"/>
          <w:lang w:eastAsia="en-GB"/>
        </w:rPr>
        <w:t>iilor solide în grămezi amplasate pe câmp, departe de cursurile de ape de suprafa</w:t>
      </w:r>
      <w:r w:rsidR="00B047B7">
        <w:rPr>
          <w:rFonts w:eastAsia="Times New Roman" w:cstheme="minorHAnsi"/>
          <w:color w:val="000000"/>
          <w:lang w:eastAsia="en-GB"/>
        </w:rPr>
        <w:t>ț</w:t>
      </w:r>
      <w:r w:rsidRPr="009002C2">
        <w:rPr>
          <w:rFonts w:eastAsia="Times New Roman" w:cstheme="minorHAnsi"/>
          <w:color w:val="000000"/>
          <w:lang w:eastAsia="en-GB"/>
        </w:rPr>
        <w:t xml:space="preserve">ă </w:t>
      </w:r>
      <w:r w:rsidR="00AE20CE">
        <w:rPr>
          <w:rFonts w:eastAsia="Times New Roman" w:cstheme="minorHAnsi"/>
          <w:color w:val="000000"/>
          <w:lang w:eastAsia="en-GB"/>
        </w:rPr>
        <w:t>ș</w:t>
      </w:r>
      <w:r w:rsidRPr="009002C2">
        <w:rPr>
          <w:rFonts w:eastAsia="Times New Roman" w:cstheme="minorHAnsi"/>
          <w:color w:val="000000"/>
          <w:lang w:eastAsia="en-GB"/>
        </w:rPr>
        <w:t>i/sau subterane în care s-ar putea scurge frac</w:t>
      </w:r>
      <w:r w:rsidR="00B047B7">
        <w:rPr>
          <w:rFonts w:eastAsia="Times New Roman" w:cstheme="minorHAnsi"/>
          <w:color w:val="000000"/>
          <w:lang w:eastAsia="en-GB"/>
        </w:rPr>
        <w:t>ț</w:t>
      </w:r>
      <w:r w:rsidRPr="009002C2">
        <w:rPr>
          <w:rFonts w:eastAsia="Times New Roman" w:cstheme="minorHAnsi"/>
          <w:color w:val="000000"/>
          <w:lang w:eastAsia="en-GB"/>
        </w:rPr>
        <w:t>iunea lichidă.</w:t>
      </w:r>
    </w:p>
    <w:p w14:paraId="45E01C28" w14:textId="78A6C37D" w:rsidR="003572AC" w:rsidRPr="009002C2"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raportului dintre suprafa</w:t>
      </w:r>
      <w:r w:rsidR="00B047B7">
        <w:rPr>
          <w:rFonts w:eastAsia="Times New Roman" w:cstheme="minorHAnsi"/>
          <w:color w:val="000000"/>
          <w:lang w:eastAsia="en-GB"/>
        </w:rPr>
        <w:t>ț</w:t>
      </w:r>
      <w:r w:rsidRPr="009002C2">
        <w:rPr>
          <w:rFonts w:eastAsia="Times New Roman" w:cstheme="minorHAnsi"/>
          <w:color w:val="000000"/>
          <w:lang w:eastAsia="en-GB"/>
        </w:rPr>
        <w:t>a emi</w:t>
      </w:r>
      <w:r w:rsidR="00B047B7">
        <w:rPr>
          <w:rFonts w:eastAsia="Times New Roman" w:cstheme="minorHAnsi"/>
          <w:color w:val="000000"/>
          <w:lang w:eastAsia="en-GB"/>
        </w:rPr>
        <w:t>ț</w:t>
      </w:r>
      <w:r w:rsidRPr="009002C2">
        <w:rPr>
          <w:rFonts w:eastAsia="Times New Roman" w:cstheme="minorHAnsi"/>
          <w:color w:val="000000"/>
          <w:lang w:eastAsia="en-GB"/>
        </w:rPr>
        <w:t xml:space="preserve">ătoare </w:t>
      </w:r>
      <w:r w:rsidR="00AE20CE">
        <w:rPr>
          <w:rFonts w:eastAsia="Times New Roman" w:cstheme="minorHAnsi"/>
          <w:color w:val="000000"/>
          <w:lang w:eastAsia="en-GB"/>
        </w:rPr>
        <w:t>ș</w:t>
      </w:r>
      <w:r w:rsidRPr="009002C2">
        <w:rPr>
          <w:rFonts w:eastAsia="Times New Roman" w:cstheme="minorHAnsi"/>
          <w:color w:val="000000"/>
          <w:lang w:eastAsia="en-GB"/>
        </w:rPr>
        <w:t>i volumul grămezii de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41A4F349" w14:textId="1FF4122C" w:rsidR="003572AC" w:rsidRDefault="003572AC" w:rsidP="00F14B6D">
      <w:pPr>
        <w:pStyle w:val="ListParagraph"/>
        <w:numPr>
          <w:ilvl w:val="1"/>
          <w:numId w:val="5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Acoperirea grămezilor de dejec</w:t>
      </w:r>
      <w:r w:rsidR="00B047B7">
        <w:rPr>
          <w:rFonts w:eastAsia="Times New Roman" w:cstheme="minorHAnsi"/>
          <w:color w:val="000000"/>
          <w:lang w:eastAsia="en-GB"/>
        </w:rPr>
        <w:t>ț</w:t>
      </w:r>
      <w:r w:rsidRPr="009002C2">
        <w:rPr>
          <w:rFonts w:eastAsia="Times New Roman" w:cstheme="minorHAnsi"/>
          <w:color w:val="000000"/>
          <w:lang w:eastAsia="en-GB"/>
        </w:rPr>
        <w:t>ii solide.</w:t>
      </w:r>
    </w:p>
    <w:p w14:paraId="5166236D" w14:textId="0E5C9087" w:rsidR="00763B67" w:rsidRPr="0044004F" w:rsidRDefault="00763B67" w:rsidP="0044004F">
      <w:pPr>
        <w:rPr>
          <w:rFonts w:cstheme="minorHAnsi"/>
          <w:color w:val="000000"/>
          <w:lang w:eastAsia="en-GB"/>
        </w:rPr>
      </w:pPr>
    </w:p>
    <w:p w14:paraId="70161FAB" w14:textId="0684C6A5"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reducere a emisiilor provenite din depozitarea dejec</w:t>
      </w:r>
      <w:r w:rsidR="00B047B7">
        <w:rPr>
          <w:rFonts w:eastAsia="Times New Roman" w:cstheme="minorHAnsi"/>
          <w:b/>
          <w:bCs/>
          <w:color w:val="000000"/>
          <w:lang w:eastAsia="en-GB"/>
        </w:rPr>
        <w:t>ț</w:t>
      </w:r>
      <w:r w:rsidRPr="009002C2">
        <w:rPr>
          <w:rFonts w:eastAsia="Times New Roman" w:cstheme="minorHAnsi"/>
          <w:b/>
          <w:bCs/>
          <w:color w:val="000000"/>
          <w:lang w:eastAsia="en-GB"/>
        </w:rPr>
        <w:t>iilor lichide</w:t>
      </w:r>
    </w:p>
    <w:p w14:paraId="1BC9CF65" w14:textId="01F45B8B"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amoniac provenite din depozitele de dejec</w:t>
      </w:r>
      <w:r w:rsidR="00B047B7">
        <w:rPr>
          <w:rFonts w:eastAsia="Times New Roman" w:cstheme="minorHAnsi"/>
          <w:bCs/>
          <w:i/>
          <w:color w:val="000000"/>
          <w:lang w:eastAsia="en-GB"/>
        </w:rPr>
        <w:t>ț</w:t>
      </w:r>
      <w:r w:rsidRPr="000C4ADA">
        <w:rPr>
          <w:rFonts w:eastAsia="Times New Roman" w:cstheme="minorHAnsi"/>
          <w:bCs/>
          <w:i/>
          <w:color w:val="000000"/>
          <w:lang w:eastAsia="en-GB"/>
        </w:rPr>
        <w:t xml:space="preserve">ii lichide </w:t>
      </w:r>
      <w:r w:rsidR="00AE20CE">
        <w:rPr>
          <w:rFonts w:eastAsia="Times New Roman" w:cstheme="minorHAnsi"/>
          <w:bCs/>
          <w:i/>
          <w:color w:val="000000"/>
          <w:lang w:eastAsia="en-GB"/>
        </w:rPr>
        <w:t>ș</w:t>
      </w:r>
      <w:r w:rsidRPr="000C4ADA">
        <w:rPr>
          <w:rFonts w:eastAsia="Times New Roman" w:cstheme="minorHAnsi"/>
          <w:bCs/>
          <w:i/>
          <w:color w:val="000000"/>
          <w:lang w:eastAsia="en-GB"/>
        </w:rPr>
        <w:t>i depozitele subterane</w:t>
      </w:r>
    </w:p>
    <w:p w14:paraId="28261B4D" w14:textId="4657B5EA" w:rsidR="003572AC" w:rsidRPr="009002C2"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raportului dintre suprafa</w:t>
      </w:r>
      <w:r w:rsidR="00B047B7">
        <w:rPr>
          <w:rFonts w:eastAsia="Times New Roman" w:cstheme="minorHAnsi"/>
          <w:color w:val="000000"/>
          <w:lang w:eastAsia="en-GB"/>
        </w:rPr>
        <w:t>ț</w:t>
      </w:r>
      <w:r w:rsidRPr="009002C2">
        <w:rPr>
          <w:rFonts w:eastAsia="Times New Roman" w:cstheme="minorHAnsi"/>
          <w:color w:val="000000"/>
          <w:lang w:eastAsia="en-GB"/>
        </w:rPr>
        <w:t>a emi</w:t>
      </w:r>
      <w:r w:rsidR="00B047B7">
        <w:rPr>
          <w:rFonts w:eastAsia="Times New Roman" w:cstheme="minorHAnsi"/>
          <w:color w:val="000000"/>
          <w:lang w:eastAsia="en-GB"/>
        </w:rPr>
        <w:t>ț</w:t>
      </w:r>
      <w:r w:rsidRPr="009002C2">
        <w:rPr>
          <w:rFonts w:eastAsia="Times New Roman" w:cstheme="minorHAnsi"/>
          <w:color w:val="000000"/>
          <w:lang w:eastAsia="en-GB"/>
        </w:rPr>
        <w:t xml:space="preserve">ătoare </w:t>
      </w:r>
      <w:r w:rsidR="00AE20CE">
        <w:rPr>
          <w:rFonts w:eastAsia="Times New Roman" w:cstheme="minorHAnsi"/>
          <w:color w:val="000000"/>
          <w:lang w:eastAsia="en-GB"/>
        </w:rPr>
        <w:t>ș</w:t>
      </w:r>
      <w:r w:rsidRPr="009002C2">
        <w:rPr>
          <w:rFonts w:eastAsia="Times New Roman" w:cstheme="minorHAnsi"/>
          <w:color w:val="000000"/>
          <w:lang w:eastAsia="en-GB"/>
        </w:rPr>
        <w:t>i volumul depozitului de dejec</w:t>
      </w:r>
      <w:r w:rsidR="00B047B7">
        <w:rPr>
          <w:rFonts w:eastAsia="Times New Roman" w:cstheme="minorHAnsi"/>
          <w:color w:val="000000"/>
          <w:lang w:eastAsia="en-GB"/>
        </w:rPr>
        <w:t>ț</w:t>
      </w:r>
      <w:r w:rsidRPr="009002C2">
        <w:rPr>
          <w:rFonts w:eastAsia="Times New Roman" w:cstheme="minorHAnsi"/>
          <w:color w:val="000000"/>
          <w:lang w:eastAsia="en-GB"/>
        </w:rPr>
        <w:t>ii lichide.</w:t>
      </w:r>
    </w:p>
    <w:p w14:paraId="58F228FF" w14:textId="1F64EEC8" w:rsidR="003572AC" w:rsidRPr="009002C2"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 xml:space="preserve">Reducerea vitezei vântului </w:t>
      </w:r>
      <w:r w:rsidR="00AE20CE">
        <w:rPr>
          <w:rFonts w:eastAsia="Times New Roman" w:cstheme="minorHAnsi"/>
          <w:color w:val="000000"/>
          <w:lang w:eastAsia="en-GB"/>
        </w:rPr>
        <w:t>ș</w:t>
      </w:r>
      <w:r w:rsidRPr="009002C2">
        <w:rPr>
          <w:rFonts w:eastAsia="Times New Roman" w:cstheme="minorHAnsi"/>
          <w:color w:val="000000"/>
          <w:lang w:eastAsia="en-GB"/>
        </w:rPr>
        <w:t>i a ratei de schimb a aerului pe suprafa</w:t>
      </w:r>
      <w:r w:rsidR="00B047B7">
        <w:rPr>
          <w:rFonts w:eastAsia="Times New Roman" w:cstheme="minorHAnsi"/>
          <w:color w:val="000000"/>
          <w:lang w:eastAsia="en-GB"/>
        </w:rPr>
        <w:t>ț</w:t>
      </w:r>
      <w:r w:rsidRPr="009002C2">
        <w:rPr>
          <w:rFonts w:eastAsia="Times New Roman" w:cstheme="minorHAnsi"/>
          <w:color w:val="000000"/>
          <w:lang w:eastAsia="en-GB"/>
        </w:rPr>
        <w:t>a dejec</w:t>
      </w:r>
      <w:r w:rsidR="00B047B7">
        <w:rPr>
          <w:rFonts w:eastAsia="Times New Roman" w:cstheme="minorHAnsi"/>
          <w:color w:val="000000"/>
          <w:lang w:eastAsia="en-GB"/>
        </w:rPr>
        <w:t>ț</w:t>
      </w:r>
      <w:r w:rsidRPr="009002C2">
        <w:rPr>
          <w:rFonts w:eastAsia="Times New Roman" w:cstheme="minorHAnsi"/>
          <w:color w:val="000000"/>
          <w:lang w:eastAsia="en-GB"/>
        </w:rPr>
        <w:t>iilor lichide prin operarea depozitului la un nivel mai scăzut de umplere.</w:t>
      </w:r>
    </w:p>
    <w:p w14:paraId="5D1B982D" w14:textId="269D8619" w:rsidR="003572AC" w:rsidRPr="009002C2"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la minimum a amestecării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06A9D283" w14:textId="77777777" w:rsidR="003572AC" w:rsidRPr="009002C2"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Acoperitoare rigidă.</w:t>
      </w:r>
    </w:p>
    <w:p w14:paraId="3BFDAF1A" w14:textId="77777777" w:rsidR="003572AC"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Acoperitori flexibile.</w:t>
      </w:r>
    </w:p>
    <w:p w14:paraId="0E33452D" w14:textId="0D5F6963" w:rsidR="003572AC" w:rsidRPr="000C4ADA" w:rsidRDefault="003572AC" w:rsidP="00F14B6D">
      <w:pPr>
        <w:pStyle w:val="ListParagraph"/>
        <w:numPr>
          <w:ilvl w:val="1"/>
          <w:numId w:val="52"/>
        </w:numPr>
        <w:spacing w:after="0" w:line="240" w:lineRule="auto"/>
        <w:jc w:val="both"/>
        <w:rPr>
          <w:rFonts w:eastAsia="Times New Roman" w:cstheme="minorHAnsi"/>
          <w:color w:val="000000"/>
          <w:lang w:eastAsia="en-GB"/>
        </w:rPr>
      </w:pPr>
      <w:r w:rsidRPr="000C4ADA">
        <w:rPr>
          <w:rFonts w:eastAsia="Times New Roman" w:cstheme="minorHAnsi"/>
          <w:color w:val="000000"/>
          <w:lang w:eastAsia="en-GB"/>
        </w:rPr>
        <w:t>Acoperiri plutitoare:</w:t>
      </w:r>
      <w:r>
        <w:rPr>
          <w:rFonts w:eastAsia="Times New Roman" w:cstheme="minorHAnsi"/>
          <w:color w:val="000000"/>
          <w:lang w:eastAsia="en-GB"/>
        </w:rPr>
        <w:t xml:space="preserve"> Crustă naturală; Paie; Pelete din plastic; </w:t>
      </w:r>
      <w:r w:rsidRPr="000C4ADA">
        <w:rPr>
          <w:rFonts w:eastAsia="Times New Roman" w:cstheme="minorHAnsi"/>
          <w:color w:val="000000"/>
          <w:lang w:eastAsia="en-GB"/>
        </w:rPr>
        <w:t>Materiale vrac u</w:t>
      </w:r>
      <w:r w:rsidR="00AE20CE">
        <w:rPr>
          <w:rFonts w:eastAsia="Times New Roman" w:cstheme="minorHAnsi"/>
          <w:color w:val="000000"/>
          <w:lang w:eastAsia="en-GB"/>
        </w:rPr>
        <w:t>ș</w:t>
      </w:r>
      <w:r w:rsidRPr="000C4ADA">
        <w:rPr>
          <w:rFonts w:eastAsia="Times New Roman" w:cstheme="minorHAnsi"/>
          <w:color w:val="000000"/>
          <w:lang w:eastAsia="en-GB"/>
        </w:rPr>
        <w:t>oare.</w:t>
      </w:r>
      <w:r>
        <w:rPr>
          <w:rFonts w:eastAsia="Times New Roman" w:cstheme="minorHAnsi"/>
          <w:color w:val="000000"/>
          <w:lang w:eastAsia="en-GB"/>
        </w:rPr>
        <w:t xml:space="preserve">; </w:t>
      </w:r>
      <w:r w:rsidRPr="000C4ADA">
        <w:rPr>
          <w:rFonts w:eastAsia="Times New Roman" w:cstheme="minorHAnsi"/>
          <w:color w:val="000000"/>
          <w:lang w:eastAsia="en-GB"/>
        </w:rPr>
        <w:t>A</w:t>
      </w:r>
      <w:r>
        <w:rPr>
          <w:rFonts w:eastAsia="Times New Roman" w:cstheme="minorHAnsi"/>
          <w:color w:val="000000"/>
          <w:lang w:eastAsia="en-GB"/>
        </w:rPr>
        <w:t>coperitori flexibile plutitoare; Plăci geometrice din plastic; Acoperitori gonflabile; Folii de plastic flexibile</w:t>
      </w:r>
    </w:p>
    <w:p w14:paraId="5FF182D2" w14:textId="51140009"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 xml:space="preserve">Tehnici de reducere a emisiilor în sol </w:t>
      </w:r>
      <w:r w:rsidR="00AE20CE">
        <w:rPr>
          <w:rFonts w:eastAsia="Times New Roman" w:cstheme="minorHAnsi"/>
          <w:bCs/>
          <w:i/>
          <w:color w:val="000000"/>
          <w:lang w:eastAsia="en-GB"/>
        </w:rPr>
        <w:t>ș</w:t>
      </w:r>
      <w:r w:rsidRPr="000C4ADA">
        <w:rPr>
          <w:rFonts w:eastAsia="Times New Roman" w:cstheme="minorHAnsi"/>
          <w:bCs/>
          <w:i/>
          <w:color w:val="000000"/>
          <w:lang w:eastAsia="en-GB"/>
        </w:rPr>
        <w:t>i în apă provenite din depozitele de dejec</w:t>
      </w:r>
      <w:r w:rsidR="00B047B7">
        <w:rPr>
          <w:rFonts w:eastAsia="Times New Roman" w:cstheme="minorHAnsi"/>
          <w:bCs/>
          <w:i/>
          <w:color w:val="000000"/>
          <w:lang w:eastAsia="en-GB"/>
        </w:rPr>
        <w:t>ț</w:t>
      </w:r>
      <w:r w:rsidRPr="000C4ADA">
        <w:rPr>
          <w:rFonts w:eastAsia="Times New Roman" w:cstheme="minorHAnsi"/>
          <w:bCs/>
          <w:i/>
          <w:color w:val="000000"/>
          <w:lang w:eastAsia="en-GB"/>
        </w:rPr>
        <w:t>ii lichide</w:t>
      </w:r>
    </w:p>
    <w:p w14:paraId="4F34AA53" w14:textId="75E75D34" w:rsidR="003572AC" w:rsidRPr="009002C2" w:rsidRDefault="003572AC" w:rsidP="00F14B6D">
      <w:pPr>
        <w:pStyle w:val="ListParagraph"/>
        <w:numPr>
          <w:ilvl w:val="1"/>
          <w:numId w:val="5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de depozite care pot rezista influen</w:t>
      </w:r>
      <w:r w:rsidR="00B047B7">
        <w:rPr>
          <w:rFonts w:eastAsia="Times New Roman" w:cstheme="minorHAnsi"/>
          <w:color w:val="000000"/>
          <w:lang w:eastAsia="en-GB"/>
        </w:rPr>
        <w:t>ț</w:t>
      </w:r>
      <w:r w:rsidRPr="009002C2">
        <w:rPr>
          <w:rFonts w:eastAsia="Times New Roman" w:cstheme="minorHAnsi"/>
          <w:color w:val="000000"/>
          <w:lang w:eastAsia="en-GB"/>
        </w:rPr>
        <w:t xml:space="preserve">elor mecanice, chimice </w:t>
      </w:r>
      <w:r w:rsidR="00AE20CE">
        <w:rPr>
          <w:rFonts w:eastAsia="Times New Roman" w:cstheme="minorHAnsi"/>
          <w:color w:val="000000"/>
          <w:lang w:eastAsia="en-GB"/>
        </w:rPr>
        <w:t>ș</w:t>
      </w:r>
      <w:r w:rsidRPr="009002C2">
        <w:rPr>
          <w:rFonts w:eastAsia="Times New Roman" w:cstheme="minorHAnsi"/>
          <w:color w:val="000000"/>
          <w:lang w:eastAsia="en-GB"/>
        </w:rPr>
        <w:t>i termice.</w:t>
      </w:r>
    </w:p>
    <w:p w14:paraId="32770B8B" w14:textId="4E759E6E" w:rsidR="003572AC" w:rsidRDefault="003572AC" w:rsidP="00F14B6D">
      <w:pPr>
        <w:pStyle w:val="ListParagraph"/>
        <w:numPr>
          <w:ilvl w:val="1"/>
          <w:numId w:val="5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Alegerea unei instala</w:t>
      </w:r>
      <w:r w:rsidR="00B047B7">
        <w:rPr>
          <w:rFonts w:eastAsia="Times New Roman" w:cstheme="minorHAnsi"/>
          <w:color w:val="000000"/>
          <w:lang w:eastAsia="en-GB"/>
        </w:rPr>
        <w:t>ț</w:t>
      </w:r>
      <w:r w:rsidRPr="009002C2">
        <w:rPr>
          <w:rFonts w:eastAsia="Times New Roman" w:cstheme="minorHAnsi"/>
          <w:color w:val="000000"/>
          <w:lang w:eastAsia="en-GB"/>
        </w:rPr>
        <w:t>ii de depozitare cu o capacitate suficientă pentru a păstra dejec</w:t>
      </w:r>
      <w:r w:rsidR="00B047B7">
        <w:rPr>
          <w:rFonts w:eastAsia="Times New Roman" w:cstheme="minorHAnsi"/>
          <w:color w:val="000000"/>
          <w:lang w:eastAsia="en-GB"/>
        </w:rPr>
        <w:t>ț</w:t>
      </w:r>
      <w:r w:rsidRPr="009002C2">
        <w:rPr>
          <w:rFonts w:eastAsia="Times New Roman" w:cstheme="minorHAnsi"/>
          <w:color w:val="000000"/>
          <w:lang w:eastAsia="en-GB"/>
        </w:rPr>
        <w:t>iile animaliere pe durata perioadelor în care nu este posibilă împră</w:t>
      </w:r>
      <w:r w:rsidR="00AE20CE">
        <w:rPr>
          <w:rFonts w:eastAsia="Times New Roman" w:cstheme="minorHAnsi"/>
          <w:color w:val="000000"/>
          <w:lang w:eastAsia="en-GB"/>
        </w:rPr>
        <w:t>ș</w:t>
      </w:r>
      <w:r w:rsidRPr="009002C2">
        <w:rPr>
          <w:rFonts w:eastAsia="Times New Roman" w:cstheme="minorHAnsi"/>
          <w:color w:val="000000"/>
          <w:lang w:eastAsia="en-GB"/>
        </w:rPr>
        <w:t>tierea pe sol a acestora.</w:t>
      </w:r>
    </w:p>
    <w:p w14:paraId="561FC997"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1C02A1B9" w14:textId="6C10EC1F"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prelucrare a dejec</w:t>
      </w:r>
      <w:r w:rsidR="00B047B7">
        <w:rPr>
          <w:rFonts w:eastAsia="Times New Roman" w:cstheme="minorHAnsi"/>
          <w:b/>
          <w:bCs/>
          <w:color w:val="000000"/>
          <w:lang w:eastAsia="en-GB"/>
        </w:rPr>
        <w:t>ț</w:t>
      </w:r>
      <w:r w:rsidRPr="009002C2">
        <w:rPr>
          <w:rFonts w:eastAsia="Times New Roman" w:cstheme="minorHAnsi"/>
          <w:b/>
          <w:bCs/>
          <w:color w:val="000000"/>
          <w:lang w:eastAsia="en-GB"/>
        </w:rPr>
        <w:t>iilor animaliere în cadrul fermei</w:t>
      </w:r>
    </w:p>
    <w:p w14:paraId="2C0301F6" w14:textId="77FE6142" w:rsidR="003572AC" w:rsidRPr="009002C2"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Separarea mecanică 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0A6F0659" w14:textId="2360F411" w:rsidR="003572AC" w:rsidRPr="009002C2"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Fermentare anaerobă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într-o instala</w:t>
      </w:r>
      <w:r w:rsidR="00B047B7">
        <w:rPr>
          <w:rFonts w:eastAsia="Times New Roman" w:cstheme="minorHAnsi"/>
          <w:color w:val="000000"/>
          <w:lang w:eastAsia="en-GB"/>
        </w:rPr>
        <w:t>ț</w:t>
      </w:r>
      <w:r w:rsidRPr="009002C2">
        <w:rPr>
          <w:rFonts w:eastAsia="Times New Roman" w:cstheme="minorHAnsi"/>
          <w:color w:val="000000"/>
          <w:lang w:eastAsia="en-GB"/>
        </w:rPr>
        <w:t>ie de biogaz.</w:t>
      </w:r>
    </w:p>
    <w:p w14:paraId="60533ED9" w14:textId="1A5E8E91" w:rsidR="003572AC" w:rsidRPr="009002C2"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unui tunel extern pentru uscarea dejec</w:t>
      </w:r>
      <w:r w:rsidR="00B047B7">
        <w:rPr>
          <w:rFonts w:eastAsia="Times New Roman" w:cstheme="minorHAnsi"/>
          <w:color w:val="000000"/>
          <w:lang w:eastAsia="en-GB"/>
        </w:rPr>
        <w:t>ț</w:t>
      </w:r>
      <w:r w:rsidRPr="009002C2">
        <w:rPr>
          <w:rFonts w:eastAsia="Times New Roman" w:cstheme="minorHAnsi"/>
          <w:color w:val="000000"/>
          <w:lang w:eastAsia="en-GB"/>
        </w:rPr>
        <w:t>iilor animaliere.</w:t>
      </w:r>
    </w:p>
    <w:p w14:paraId="749F05B6" w14:textId="09F60715" w:rsidR="003572AC" w:rsidRPr="009002C2"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Fermentare aerobă (aerare) 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13AB1320" w14:textId="78D7EC0C" w:rsidR="003572AC" w:rsidRPr="009002C2"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Nitrificarea – denitrificarea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25097DC8" w14:textId="7D8C70B7" w:rsidR="003572AC" w:rsidRDefault="003572AC" w:rsidP="00F14B6D">
      <w:pPr>
        <w:pStyle w:val="ListParagraph"/>
        <w:numPr>
          <w:ilvl w:val="1"/>
          <w:numId w:val="54"/>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Compostarea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solide.</w:t>
      </w:r>
    </w:p>
    <w:p w14:paraId="1C085C10"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782B1C3F" w14:textId="2093231B"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împră</w:t>
      </w:r>
      <w:r w:rsidR="00AE20CE">
        <w:rPr>
          <w:rFonts w:eastAsia="Times New Roman" w:cstheme="minorHAnsi"/>
          <w:b/>
          <w:bCs/>
          <w:color w:val="000000"/>
          <w:lang w:eastAsia="en-GB"/>
        </w:rPr>
        <w:t>ș</w:t>
      </w:r>
      <w:r w:rsidRPr="009002C2">
        <w:rPr>
          <w:rFonts w:eastAsia="Times New Roman" w:cstheme="minorHAnsi"/>
          <w:b/>
          <w:bCs/>
          <w:color w:val="000000"/>
          <w:lang w:eastAsia="en-GB"/>
        </w:rPr>
        <w:t>tiere pe sol a dejec</w:t>
      </w:r>
      <w:r w:rsidR="00B047B7">
        <w:rPr>
          <w:rFonts w:eastAsia="Times New Roman" w:cstheme="minorHAnsi"/>
          <w:b/>
          <w:bCs/>
          <w:color w:val="000000"/>
          <w:lang w:eastAsia="en-GB"/>
        </w:rPr>
        <w:t>ț</w:t>
      </w:r>
      <w:r w:rsidRPr="009002C2">
        <w:rPr>
          <w:rFonts w:eastAsia="Times New Roman" w:cstheme="minorHAnsi"/>
          <w:b/>
          <w:bCs/>
          <w:color w:val="000000"/>
          <w:lang w:eastAsia="en-GB"/>
        </w:rPr>
        <w:t>iilor animaliere</w:t>
      </w:r>
    </w:p>
    <w:p w14:paraId="28E79EBD" w14:textId="3F62EEFE"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împră</w:t>
      </w:r>
      <w:r w:rsidR="00AE20CE">
        <w:rPr>
          <w:rFonts w:eastAsia="Times New Roman" w:cstheme="minorHAnsi"/>
          <w:bCs/>
          <w:i/>
          <w:color w:val="000000"/>
          <w:lang w:eastAsia="en-GB"/>
        </w:rPr>
        <w:t>ș</w:t>
      </w:r>
      <w:r w:rsidRPr="000C4ADA">
        <w:rPr>
          <w:rFonts w:eastAsia="Times New Roman" w:cstheme="minorHAnsi"/>
          <w:bCs/>
          <w:i/>
          <w:color w:val="000000"/>
          <w:lang w:eastAsia="en-GB"/>
        </w:rPr>
        <w:t>tiere pe sol a dejec</w:t>
      </w:r>
      <w:r w:rsidR="00B047B7">
        <w:rPr>
          <w:rFonts w:eastAsia="Times New Roman" w:cstheme="minorHAnsi"/>
          <w:bCs/>
          <w:i/>
          <w:color w:val="000000"/>
          <w:lang w:eastAsia="en-GB"/>
        </w:rPr>
        <w:t>ț</w:t>
      </w:r>
      <w:r w:rsidRPr="000C4ADA">
        <w:rPr>
          <w:rFonts w:eastAsia="Times New Roman" w:cstheme="minorHAnsi"/>
          <w:bCs/>
          <w:i/>
          <w:color w:val="000000"/>
          <w:lang w:eastAsia="en-GB"/>
        </w:rPr>
        <w:t>iilor lichide</w:t>
      </w:r>
    </w:p>
    <w:p w14:paraId="58C18A42" w14:textId="2A231897"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Diluarea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13E1D867" w14:textId="214A29E4"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Instala</w:t>
      </w:r>
      <w:r w:rsidR="00B047B7">
        <w:rPr>
          <w:rFonts w:eastAsia="Times New Roman" w:cstheme="minorHAnsi"/>
          <w:color w:val="000000"/>
          <w:lang w:eastAsia="en-GB"/>
        </w:rPr>
        <w:t>ț</w:t>
      </w:r>
      <w:r w:rsidRPr="009002C2">
        <w:rPr>
          <w:rFonts w:eastAsia="Times New Roman" w:cstheme="minorHAnsi"/>
          <w:color w:val="000000"/>
          <w:lang w:eastAsia="en-GB"/>
        </w:rPr>
        <w:t>ie de irigare cu apă cu presiune scăzută</w:t>
      </w:r>
    </w:p>
    <w:p w14:paraId="5A379366" w14:textId="4BE3D525"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Împră</w:t>
      </w:r>
      <w:r w:rsidR="00AE20CE">
        <w:rPr>
          <w:rFonts w:eastAsia="Times New Roman" w:cstheme="minorHAnsi"/>
          <w:color w:val="000000"/>
          <w:lang w:eastAsia="en-GB"/>
        </w:rPr>
        <w:t>ș</w:t>
      </w:r>
      <w:r w:rsidRPr="009002C2">
        <w:rPr>
          <w:rFonts w:eastAsia="Times New Roman" w:cstheme="minorHAnsi"/>
          <w:color w:val="000000"/>
          <w:lang w:eastAsia="en-GB"/>
        </w:rPr>
        <w:t>tierea în fâ</w:t>
      </w:r>
      <w:r w:rsidR="00AE20CE">
        <w:rPr>
          <w:rFonts w:eastAsia="Times New Roman" w:cstheme="minorHAnsi"/>
          <w:color w:val="000000"/>
          <w:lang w:eastAsia="en-GB"/>
        </w:rPr>
        <w:t>ș</w:t>
      </w:r>
      <w:r w:rsidRPr="009002C2">
        <w:rPr>
          <w:rFonts w:eastAsia="Times New Roman" w:cstheme="minorHAnsi"/>
          <w:color w:val="000000"/>
          <w:lang w:eastAsia="en-GB"/>
        </w:rPr>
        <w:t>ii (rampă orizontală cu furtunuri)</w:t>
      </w:r>
    </w:p>
    <w:p w14:paraId="211EA1CC" w14:textId="3688896C"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Împră</w:t>
      </w:r>
      <w:r w:rsidR="00AE20CE">
        <w:rPr>
          <w:rFonts w:eastAsia="Times New Roman" w:cstheme="minorHAnsi"/>
          <w:color w:val="000000"/>
          <w:lang w:eastAsia="en-GB"/>
        </w:rPr>
        <w:t>ș</w:t>
      </w:r>
      <w:r w:rsidRPr="009002C2">
        <w:rPr>
          <w:rFonts w:eastAsia="Times New Roman" w:cstheme="minorHAnsi"/>
          <w:color w:val="000000"/>
          <w:lang w:eastAsia="en-GB"/>
        </w:rPr>
        <w:t>tierea în fâ</w:t>
      </w:r>
      <w:r w:rsidR="00AE20CE">
        <w:rPr>
          <w:rFonts w:eastAsia="Times New Roman" w:cstheme="minorHAnsi"/>
          <w:color w:val="000000"/>
          <w:lang w:eastAsia="en-GB"/>
        </w:rPr>
        <w:t>ș</w:t>
      </w:r>
      <w:r w:rsidRPr="009002C2">
        <w:rPr>
          <w:rFonts w:eastAsia="Times New Roman" w:cstheme="minorHAnsi"/>
          <w:color w:val="000000"/>
          <w:lang w:eastAsia="en-GB"/>
        </w:rPr>
        <w:t>ii (rampă orizontală cu duze de stropire la înăl</w:t>
      </w:r>
      <w:r w:rsidR="00B047B7">
        <w:rPr>
          <w:rFonts w:eastAsia="Times New Roman" w:cstheme="minorHAnsi"/>
          <w:color w:val="000000"/>
          <w:lang w:eastAsia="en-GB"/>
        </w:rPr>
        <w:t>ț</w:t>
      </w:r>
      <w:r w:rsidRPr="009002C2">
        <w:rPr>
          <w:rFonts w:eastAsia="Times New Roman" w:cstheme="minorHAnsi"/>
          <w:color w:val="000000"/>
          <w:lang w:eastAsia="en-GB"/>
        </w:rPr>
        <w:t>ime mică)</w:t>
      </w:r>
    </w:p>
    <w:p w14:paraId="2F31DE9C" w14:textId="566D78FE"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Injector cu brazdă de suprafa</w:t>
      </w:r>
      <w:r w:rsidR="00B047B7">
        <w:rPr>
          <w:rFonts w:eastAsia="Times New Roman" w:cstheme="minorHAnsi"/>
          <w:color w:val="000000"/>
          <w:lang w:eastAsia="en-GB"/>
        </w:rPr>
        <w:t>ț</w:t>
      </w:r>
      <w:r w:rsidRPr="009002C2">
        <w:rPr>
          <w:rFonts w:eastAsia="Times New Roman" w:cstheme="minorHAnsi"/>
          <w:color w:val="000000"/>
          <w:lang w:eastAsia="en-GB"/>
        </w:rPr>
        <w:t>ă (deschisă)</w:t>
      </w:r>
    </w:p>
    <w:p w14:paraId="2735D5CC" w14:textId="77777777" w:rsidR="003572AC" w:rsidRPr="009002C2"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Injector cu brazdă de adâncime (închisă)</w:t>
      </w:r>
    </w:p>
    <w:p w14:paraId="5757C5C1" w14:textId="3F9292D2" w:rsidR="003572AC" w:rsidRDefault="003572AC" w:rsidP="00F14B6D">
      <w:pPr>
        <w:pStyle w:val="ListParagraph"/>
        <w:numPr>
          <w:ilvl w:val="1"/>
          <w:numId w:val="5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Acidifierea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55336809"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5D4A645D"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monitorizare</w:t>
      </w:r>
    </w:p>
    <w:p w14:paraId="09F9292B" w14:textId="1767964E"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monitorizare a excre</w:t>
      </w:r>
      <w:r w:rsidR="00B047B7">
        <w:rPr>
          <w:rFonts w:eastAsia="Times New Roman" w:cstheme="minorHAnsi"/>
          <w:bCs/>
          <w:i/>
          <w:color w:val="000000"/>
          <w:lang w:eastAsia="en-GB"/>
        </w:rPr>
        <w:t>ț</w:t>
      </w:r>
      <w:r w:rsidRPr="000C4ADA">
        <w:rPr>
          <w:rFonts w:eastAsia="Times New Roman" w:cstheme="minorHAnsi"/>
          <w:bCs/>
          <w:i/>
          <w:color w:val="000000"/>
          <w:lang w:eastAsia="en-GB"/>
        </w:rPr>
        <w:t xml:space="preserve">iei de azot </w:t>
      </w:r>
      <w:r w:rsidR="00AE20CE">
        <w:rPr>
          <w:rFonts w:eastAsia="Times New Roman" w:cstheme="minorHAnsi"/>
          <w:bCs/>
          <w:i/>
          <w:color w:val="000000"/>
          <w:lang w:eastAsia="en-GB"/>
        </w:rPr>
        <w:t>ș</w:t>
      </w:r>
      <w:r w:rsidRPr="000C4ADA">
        <w:rPr>
          <w:rFonts w:eastAsia="Times New Roman" w:cstheme="minorHAnsi"/>
          <w:bCs/>
          <w:i/>
          <w:color w:val="000000"/>
          <w:lang w:eastAsia="en-GB"/>
        </w:rPr>
        <w:t>i fosfor</w:t>
      </w:r>
    </w:p>
    <w:p w14:paraId="36AD00E2" w14:textId="345AC850" w:rsidR="003572AC" w:rsidRPr="009002C2" w:rsidRDefault="003572AC" w:rsidP="00F14B6D">
      <w:pPr>
        <w:pStyle w:val="ListParagraph"/>
        <w:numPr>
          <w:ilvl w:val="1"/>
          <w:numId w:val="5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Calculare prin utilizarea unui bilan</w:t>
      </w:r>
      <w:r w:rsidR="00B047B7">
        <w:rPr>
          <w:rFonts w:eastAsia="Times New Roman" w:cstheme="minorHAnsi"/>
          <w:color w:val="000000"/>
          <w:lang w:eastAsia="en-GB"/>
        </w:rPr>
        <w:t>ț</w:t>
      </w:r>
      <w:r w:rsidRPr="009002C2">
        <w:rPr>
          <w:rFonts w:eastAsia="Times New Roman" w:cstheme="minorHAnsi"/>
          <w:color w:val="000000"/>
          <w:lang w:eastAsia="en-GB"/>
        </w:rPr>
        <w:t xml:space="preserve"> masic al azotului </w:t>
      </w:r>
      <w:r w:rsidR="00AE20CE">
        <w:rPr>
          <w:rFonts w:eastAsia="Times New Roman" w:cstheme="minorHAnsi"/>
          <w:color w:val="000000"/>
          <w:lang w:eastAsia="en-GB"/>
        </w:rPr>
        <w:t>ș</w:t>
      </w:r>
      <w:r w:rsidRPr="009002C2">
        <w:rPr>
          <w:rFonts w:eastAsia="Times New Roman" w:cstheme="minorHAnsi"/>
          <w:color w:val="000000"/>
          <w:lang w:eastAsia="en-GB"/>
        </w:rPr>
        <w:t>i fosforului bazat pe ra</w:t>
      </w:r>
      <w:r w:rsidR="00B047B7">
        <w:rPr>
          <w:rFonts w:eastAsia="Times New Roman" w:cstheme="minorHAnsi"/>
          <w:color w:val="000000"/>
          <w:lang w:eastAsia="en-GB"/>
        </w:rPr>
        <w:t>ț</w:t>
      </w:r>
      <w:r w:rsidRPr="009002C2">
        <w:rPr>
          <w:rFonts w:eastAsia="Times New Roman" w:cstheme="minorHAnsi"/>
          <w:color w:val="000000"/>
          <w:lang w:eastAsia="en-GB"/>
        </w:rPr>
        <w:t>ia alimentară, con</w:t>
      </w:r>
      <w:r w:rsidR="00B047B7">
        <w:rPr>
          <w:rFonts w:eastAsia="Times New Roman" w:cstheme="minorHAnsi"/>
          <w:color w:val="000000"/>
          <w:lang w:eastAsia="en-GB"/>
        </w:rPr>
        <w:t>ț</w:t>
      </w:r>
      <w:r w:rsidRPr="009002C2">
        <w:rPr>
          <w:rFonts w:eastAsia="Times New Roman" w:cstheme="minorHAnsi"/>
          <w:color w:val="000000"/>
          <w:lang w:eastAsia="en-GB"/>
        </w:rPr>
        <w:t xml:space="preserve">inutul de proteine brute al regimului alimentar, cantitatea totală de fosfor </w:t>
      </w:r>
      <w:r w:rsidR="00AE20CE">
        <w:rPr>
          <w:rFonts w:eastAsia="Times New Roman" w:cstheme="minorHAnsi"/>
          <w:color w:val="000000"/>
          <w:lang w:eastAsia="en-GB"/>
        </w:rPr>
        <w:t>ș</w:t>
      </w:r>
      <w:r w:rsidRPr="009002C2">
        <w:rPr>
          <w:rFonts w:eastAsia="Times New Roman" w:cstheme="minorHAnsi"/>
          <w:color w:val="000000"/>
          <w:lang w:eastAsia="en-GB"/>
        </w:rPr>
        <w:t>i performan</w:t>
      </w:r>
      <w:r w:rsidR="00B047B7">
        <w:rPr>
          <w:rFonts w:eastAsia="Times New Roman" w:cstheme="minorHAnsi"/>
          <w:color w:val="000000"/>
          <w:lang w:eastAsia="en-GB"/>
        </w:rPr>
        <w:t>ț</w:t>
      </w:r>
      <w:r w:rsidRPr="009002C2">
        <w:rPr>
          <w:rFonts w:eastAsia="Times New Roman" w:cstheme="minorHAnsi"/>
          <w:color w:val="000000"/>
          <w:lang w:eastAsia="en-GB"/>
        </w:rPr>
        <w:t>a animalelor.</w:t>
      </w:r>
    </w:p>
    <w:p w14:paraId="2607A2AA" w14:textId="7BD1369F" w:rsidR="003572AC" w:rsidRPr="009002C2" w:rsidRDefault="003572AC" w:rsidP="00F14B6D">
      <w:pPr>
        <w:pStyle w:val="ListParagraph"/>
        <w:numPr>
          <w:ilvl w:val="1"/>
          <w:numId w:val="5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Estimare – prin utilizarea analizei dejec</w:t>
      </w:r>
      <w:r w:rsidR="00B047B7">
        <w:rPr>
          <w:rFonts w:eastAsia="Times New Roman" w:cstheme="minorHAnsi"/>
          <w:color w:val="000000"/>
          <w:lang w:eastAsia="en-GB"/>
        </w:rPr>
        <w:t>ț</w:t>
      </w:r>
      <w:r w:rsidRPr="009002C2">
        <w:rPr>
          <w:rFonts w:eastAsia="Times New Roman" w:cstheme="minorHAnsi"/>
          <w:color w:val="000000"/>
          <w:lang w:eastAsia="en-GB"/>
        </w:rPr>
        <w:t>iilor animaliere pentru stabilirea con</w:t>
      </w:r>
      <w:r w:rsidR="00B047B7">
        <w:rPr>
          <w:rFonts w:eastAsia="Times New Roman" w:cstheme="minorHAnsi"/>
          <w:color w:val="000000"/>
          <w:lang w:eastAsia="en-GB"/>
        </w:rPr>
        <w:t>ț</w:t>
      </w:r>
      <w:r w:rsidRPr="009002C2">
        <w:rPr>
          <w:rFonts w:eastAsia="Times New Roman" w:cstheme="minorHAnsi"/>
          <w:color w:val="000000"/>
          <w:lang w:eastAsia="en-GB"/>
        </w:rPr>
        <w:t xml:space="preserve">inutului de azot total </w:t>
      </w:r>
      <w:r w:rsidR="00AE20CE">
        <w:rPr>
          <w:rFonts w:eastAsia="Times New Roman" w:cstheme="minorHAnsi"/>
          <w:color w:val="000000"/>
          <w:lang w:eastAsia="en-GB"/>
        </w:rPr>
        <w:t>ș</w:t>
      </w:r>
      <w:r w:rsidRPr="009002C2">
        <w:rPr>
          <w:rFonts w:eastAsia="Times New Roman" w:cstheme="minorHAnsi"/>
          <w:color w:val="000000"/>
          <w:lang w:eastAsia="en-GB"/>
        </w:rPr>
        <w:t>i de fosfor total.</w:t>
      </w:r>
    </w:p>
    <w:p w14:paraId="0DF80EF4" w14:textId="6425AC90"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 xml:space="preserve">Tehnici de monitorizare a amoniacului </w:t>
      </w:r>
      <w:r w:rsidR="00AE20CE">
        <w:rPr>
          <w:rFonts w:eastAsia="Times New Roman" w:cstheme="minorHAnsi"/>
          <w:bCs/>
          <w:i/>
          <w:color w:val="000000"/>
          <w:lang w:eastAsia="en-GB"/>
        </w:rPr>
        <w:t>ș</w:t>
      </w:r>
      <w:r w:rsidRPr="000C4ADA">
        <w:rPr>
          <w:rFonts w:eastAsia="Times New Roman" w:cstheme="minorHAnsi"/>
          <w:bCs/>
          <w:i/>
          <w:color w:val="000000"/>
          <w:lang w:eastAsia="en-GB"/>
        </w:rPr>
        <w:t>i a pulberilor</w:t>
      </w:r>
    </w:p>
    <w:p w14:paraId="00626D27" w14:textId="5BA0677F" w:rsidR="003572AC" w:rsidRPr="009002C2" w:rsidRDefault="003572AC" w:rsidP="00F14B6D">
      <w:pPr>
        <w:pStyle w:val="ListParagraph"/>
        <w:numPr>
          <w:ilvl w:val="1"/>
          <w:numId w:val="5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Estimare – prin utilizarea bilan</w:t>
      </w:r>
      <w:r w:rsidR="00B047B7">
        <w:rPr>
          <w:rFonts w:eastAsia="Times New Roman" w:cstheme="minorHAnsi"/>
          <w:color w:val="000000"/>
          <w:lang w:eastAsia="en-GB"/>
        </w:rPr>
        <w:t>ț</w:t>
      </w:r>
      <w:r w:rsidRPr="009002C2">
        <w:rPr>
          <w:rFonts w:eastAsia="Times New Roman" w:cstheme="minorHAnsi"/>
          <w:color w:val="000000"/>
          <w:lang w:eastAsia="en-GB"/>
        </w:rPr>
        <w:t>ului masic bazat pe excre</w:t>
      </w:r>
      <w:r w:rsidR="00B047B7">
        <w:rPr>
          <w:rFonts w:eastAsia="Times New Roman" w:cstheme="minorHAnsi"/>
          <w:color w:val="000000"/>
          <w:lang w:eastAsia="en-GB"/>
        </w:rPr>
        <w:t>ț</w:t>
      </w:r>
      <w:r w:rsidRPr="009002C2">
        <w:rPr>
          <w:rFonts w:eastAsia="Times New Roman" w:cstheme="minorHAnsi"/>
          <w:color w:val="000000"/>
          <w:lang w:eastAsia="en-GB"/>
        </w:rPr>
        <w:t xml:space="preserve">ie </w:t>
      </w:r>
      <w:r w:rsidR="00AE20CE">
        <w:rPr>
          <w:rFonts w:eastAsia="Times New Roman" w:cstheme="minorHAnsi"/>
          <w:color w:val="000000"/>
          <w:lang w:eastAsia="en-GB"/>
        </w:rPr>
        <w:t>ș</w:t>
      </w:r>
      <w:r w:rsidRPr="009002C2">
        <w:rPr>
          <w:rFonts w:eastAsia="Times New Roman" w:cstheme="minorHAnsi"/>
          <w:color w:val="000000"/>
          <w:lang w:eastAsia="en-GB"/>
        </w:rPr>
        <w:t>i pe nitrogenul (sau azotul amoniacal) total prezent în fiecare etapă de gestionare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w:t>
      </w:r>
    </w:p>
    <w:p w14:paraId="5B0221B8" w14:textId="424FCFD2" w:rsidR="003572AC" w:rsidRPr="009002C2" w:rsidRDefault="003572AC" w:rsidP="00F14B6D">
      <w:pPr>
        <w:pStyle w:val="ListParagraph"/>
        <w:numPr>
          <w:ilvl w:val="1"/>
          <w:numId w:val="5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lastRenderedPageBreak/>
        <w:t>Calculare prin măsurarea concentra</w:t>
      </w:r>
      <w:r w:rsidR="00B047B7">
        <w:rPr>
          <w:rFonts w:eastAsia="Times New Roman" w:cstheme="minorHAnsi"/>
          <w:color w:val="000000"/>
          <w:lang w:eastAsia="en-GB"/>
        </w:rPr>
        <w:t>ț</w:t>
      </w:r>
      <w:r w:rsidRPr="009002C2">
        <w:rPr>
          <w:rFonts w:eastAsia="Times New Roman" w:cstheme="minorHAnsi"/>
          <w:color w:val="000000"/>
          <w:lang w:eastAsia="en-GB"/>
        </w:rPr>
        <w:t xml:space="preserve">iei de amoniac </w:t>
      </w:r>
      <w:r w:rsidR="00AE20CE">
        <w:rPr>
          <w:rFonts w:eastAsia="Times New Roman" w:cstheme="minorHAnsi"/>
          <w:color w:val="000000"/>
          <w:lang w:eastAsia="en-GB"/>
        </w:rPr>
        <w:t>ș</w:t>
      </w:r>
      <w:r w:rsidRPr="009002C2">
        <w:rPr>
          <w:rFonts w:eastAsia="Times New Roman" w:cstheme="minorHAnsi"/>
          <w:color w:val="000000"/>
          <w:lang w:eastAsia="en-GB"/>
        </w:rPr>
        <w:t>i a ratei de ventila</w:t>
      </w:r>
      <w:r w:rsidR="00B047B7">
        <w:rPr>
          <w:rFonts w:eastAsia="Times New Roman" w:cstheme="minorHAnsi"/>
          <w:color w:val="000000"/>
          <w:lang w:eastAsia="en-GB"/>
        </w:rPr>
        <w:t>ț</w:t>
      </w:r>
      <w:r w:rsidRPr="009002C2">
        <w:rPr>
          <w:rFonts w:eastAsia="Times New Roman" w:cstheme="minorHAnsi"/>
          <w:color w:val="000000"/>
          <w:lang w:eastAsia="en-GB"/>
        </w:rPr>
        <w:t>ie prin utilizarea metodelor standard ISO, na</w:t>
      </w:r>
      <w:r w:rsidR="00B047B7">
        <w:rPr>
          <w:rFonts w:eastAsia="Times New Roman" w:cstheme="minorHAnsi"/>
          <w:color w:val="000000"/>
          <w:lang w:eastAsia="en-GB"/>
        </w:rPr>
        <w:t>ț</w:t>
      </w:r>
      <w:r w:rsidRPr="009002C2">
        <w:rPr>
          <w:rFonts w:eastAsia="Times New Roman" w:cstheme="minorHAnsi"/>
          <w:color w:val="000000"/>
          <w:lang w:eastAsia="en-GB"/>
        </w:rPr>
        <w:t>ionale sau interna</w:t>
      </w:r>
      <w:r w:rsidR="00B047B7">
        <w:rPr>
          <w:rFonts w:eastAsia="Times New Roman" w:cstheme="minorHAnsi"/>
          <w:color w:val="000000"/>
          <w:lang w:eastAsia="en-GB"/>
        </w:rPr>
        <w:t>ț</w:t>
      </w:r>
      <w:r w:rsidRPr="009002C2">
        <w:rPr>
          <w:rFonts w:eastAsia="Times New Roman" w:cstheme="minorHAnsi"/>
          <w:color w:val="000000"/>
          <w:lang w:eastAsia="en-GB"/>
        </w:rPr>
        <w:t xml:space="preserve">ionale ori a altor metode care asigură date de o calitate </w:t>
      </w:r>
      <w:r w:rsidR="00AE20CE">
        <w:rPr>
          <w:rFonts w:eastAsia="Times New Roman" w:cstheme="minorHAnsi"/>
          <w:color w:val="000000"/>
          <w:lang w:eastAsia="en-GB"/>
        </w:rPr>
        <w:t>ș</w:t>
      </w:r>
      <w:r w:rsidRPr="009002C2">
        <w:rPr>
          <w:rFonts w:eastAsia="Times New Roman" w:cstheme="minorHAnsi"/>
          <w:color w:val="000000"/>
          <w:lang w:eastAsia="en-GB"/>
        </w:rPr>
        <w:t>tiin</w:t>
      </w:r>
      <w:r w:rsidR="00B047B7">
        <w:rPr>
          <w:rFonts w:eastAsia="Times New Roman" w:cstheme="minorHAnsi"/>
          <w:color w:val="000000"/>
          <w:lang w:eastAsia="en-GB"/>
        </w:rPr>
        <w:t>ț</w:t>
      </w:r>
      <w:r w:rsidRPr="009002C2">
        <w:rPr>
          <w:rFonts w:eastAsia="Times New Roman" w:cstheme="minorHAnsi"/>
          <w:color w:val="000000"/>
          <w:lang w:eastAsia="en-GB"/>
        </w:rPr>
        <w:t>ifică echivalentă.</w:t>
      </w:r>
    </w:p>
    <w:p w14:paraId="7BD484A8" w14:textId="77777777" w:rsidR="003572AC" w:rsidRPr="009002C2" w:rsidRDefault="003572AC" w:rsidP="00F14B6D">
      <w:pPr>
        <w:pStyle w:val="ListParagraph"/>
        <w:numPr>
          <w:ilvl w:val="1"/>
          <w:numId w:val="5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Estimarea prin utilizarea factorilor de emisie.</w:t>
      </w:r>
    </w:p>
    <w:p w14:paraId="22F21014" w14:textId="77777777"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monitorizare a sistemelor de purificare a aerului</w:t>
      </w:r>
    </w:p>
    <w:p w14:paraId="3B5F8A3C" w14:textId="468D8203" w:rsidR="003572AC" w:rsidRPr="009002C2" w:rsidRDefault="003572AC" w:rsidP="00F14B6D">
      <w:pPr>
        <w:pStyle w:val="ListParagraph"/>
        <w:numPr>
          <w:ilvl w:val="1"/>
          <w:numId w:val="5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Verificarea performan</w:t>
      </w:r>
      <w:r w:rsidR="00B047B7">
        <w:rPr>
          <w:rFonts w:eastAsia="Times New Roman" w:cstheme="minorHAnsi"/>
          <w:color w:val="000000"/>
          <w:lang w:eastAsia="en-GB"/>
        </w:rPr>
        <w:t>ț</w:t>
      </w:r>
      <w:r w:rsidRPr="009002C2">
        <w:rPr>
          <w:rFonts w:eastAsia="Times New Roman" w:cstheme="minorHAnsi"/>
          <w:color w:val="000000"/>
          <w:lang w:eastAsia="en-GB"/>
        </w:rPr>
        <w:t xml:space="preserve">ei sistemului de purificare a aerului prin măsurarea amoniacului, a mirosurilor </w:t>
      </w:r>
      <w:r w:rsidR="00AE20CE">
        <w:rPr>
          <w:rFonts w:eastAsia="Times New Roman" w:cstheme="minorHAnsi"/>
          <w:color w:val="000000"/>
          <w:lang w:eastAsia="en-GB"/>
        </w:rPr>
        <w:t>ș</w:t>
      </w:r>
      <w:r w:rsidRPr="009002C2">
        <w:rPr>
          <w:rFonts w:eastAsia="Times New Roman" w:cstheme="minorHAnsi"/>
          <w:color w:val="000000"/>
          <w:lang w:eastAsia="en-GB"/>
        </w:rPr>
        <w:t>i/sau a pulberilor în condi</w:t>
      </w:r>
      <w:r w:rsidR="00B047B7">
        <w:rPr>
          <w:rFonts w:eastAsia="Times New Roman" w:cstheme="minorHAnsi"/>
          <w:color w:val="000000"/>
          <w:lang w:eastAsia="en-GB"/>
        </w:rPr>
        <w:t>ț</w:t>
      </w:r>
      <w:r w:rsidRPr="009002C2">
        <w:rPr>
          <w:rFonts w:eastAsia="Times New Roman" w:cstheme="minorHAnsi"/>
          <w:color w:val="000000"/>
          <w:lang w:eastAsia="en-GB"/>
        </w:rPr>
        <w:t xml:space="preserve">iile practice din fermă, conform protocolului de măsurare prevăzut </w:t>
      </w:r>
      <w:r w:rsidR="00AE20CE">
        <w:rPr>
          <w:rFonts w:eastAsia="Times New Roman" w:cstheme="minorHAnsi"/>
          <w:color w:val="000000"/>
          <w:lang w:eastAsia="en-GB"/>
        </w:rPr>
        <w:t>ș</w:t>
      </w:r>
      <w:r w:rsidRPr="009002C2">
        <w:rPr>
          <w:rFonts w:eastAsia="Times New Roman" w:cstheme="minorHAnsi"/>
          <w:color w:val="000000"/>
          <w:lang w:eastAsia="en-GB"/>
        </w:rPr>
        <w:t>i prin utilizarea metodelor de standard EN sau a altor metode (ISO, na</w:t>
      </w:r>
      <w:r w:rsidR="00B047B7">
        <w:rPr>
          <w:rFonts w:eastAsia="Times New Roman" w:cstheme="minorHAnsi"/>
          <w:color w:val="000000"/>
          <w:lang w:eastAsia="en-GB"/>
        </w:rPr>
        <w:t>ț</w:t>
      </w:r>
      <w:r w:rsidRPr="009002C2">
        <w:rPr>
          <w:rFonts w:eastAsia="Times New Roman" w:cstheme="minorHAnsi"/>
          <w:color w:val="000000"/>
          <w:lang w:eastAsia="en-GB"/>
        </w:rPr>
        <w:t>ionale ori interna</w:t>
      </w:r>
      <w:r w:rsidR="00B047B7">
        <w:rPr>
          <w:rFonts w:eastAsia="Times New Roman" w:cstheme="minorHAnsi"/>
          <w:color w:val="000000"/>
          <w:lang w:eastAsia="en-GB"/>
        </w:rPr>
        <w:t>ț</w:t>
      </w:r>
      <w:r w:rsidRPr="009002C2">
        <w:rPr>
          <w:rFonts w:eastAsia="Times New Roman" w:cstheme="minorHAnsi"/>
          <w:color w:val="000000"/>
          <w:lang w:eastAsia="en-GB"/>
        </w:rPr>
        <w:t xml:space="preserve">ionale) care asigură date de o calitate </w:t>
      </w:r>
      <w:r w:rsidR="00AE20CE">
        <w:rPr>
          <w:rFonts w:eastAsia="Times New Roman" w:cstheme="minorHAnsi"/>
          <w:color w:val="000000"/>
          <w:lang w:eastAsia="en-GB"/>
        </w:rPr>
        <w:t>ș</w:t>
      </w:r>
      <w:r w:rsidRPr="009002C2">
        <w:rPr>
          <w:rFonts w:eastAsia="Times New Roman" w:cstheme="minorHAnsi"/>
          <w:color w:val="000000"/>
          <w:lang w:eastAsia="en-GB"/>
        </w:rPr>
        <w:t>tiin</w:t>
      </w:r>
      <w:r w:rsidR="00B047B7">
        <w:rPr>
          <w:rFonts w:eastAsia="Times New Roman" w:cstheme="minorHAnsi"/>
          <w:color w:val="000000"/>
          <w:lang w:eastAsia="en-GB"/>
        </w:rPr>
        <w:t>ț</w:t>
      </w:r>
      <w:r w:rsidRPr="009002C2">
        <w:rPr>
          <w:rFonts w:eastAsia="Times New Roman" w:cstheme="minorHAnsi"/>
          <w:color w:val="000000"/>
          <w:lang w:eastAsia="en-GB"/>
        </w:rPr>
        <w:t>ifică echivalentă.</w:t>
      </w:r>
    </w:p>
    <w:p w14:paraId="5B46F7C3" w14:textId="4EC0ACB7" w:rsidR="003572AC" w:rsidRDefault="003572AC" w:rsidP="00F14B6D">
      <w:pPr>
        <w:pStyle w:val="ListParagraph"/>
        <w:numPr>
          <w:ilvl w:val="1"/>
          <w:numId w:val="5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Controlul func</w:t>
      </w:r>
      <w:r w:rsidR="00B047B7">
        <w:rPr>
          <w:rFonts w:eastAsia="Times New Roman" w:cstheme="minorHAnsi"/>
          <w:color w:val="000000"/>
          <w:lang w:eastAsia="en-GB"/>
        </w:rPr>
        <w:t>ț</w:t>
      </w:r>
      <w:r w:rsidRPr="009002C2">
        <w:rPr>
          <w:rFonts w:eastAsia="Times New Roman" w:cstheme="minorHAnsi"/>
          <w:color w:val="000000"/>
          <w:lang w:eastAsia="en-GB"/>
        </w:rPr>
        <w:t>ionării eficace a sistemului de purificare a aerului (de exemplu prin înregistrarea în mod continuu a parametrilor de func</w:t>
      </w:r>
      <w:r w:rsidR="00B047B7">
        <w:rPr>
          <w:rFonts w:eastAsia="Times New Roman" w:cstheme="minorHAnsi"/>
          <w:color w:val="000000"/>
          <w:lang w:eastAsia="en-GB"/>
        </w:rPr>
        <w:t>ț</w:t>
      </w:r>
      <w:r w:rsidRPr="009002C2">
        <w:rPr>
          <w:rFonts w:eastAsia="Times New Roman" w:cstheme="minorHAnsi"/>
          <w:color w:val="000000"/>
          <w:lang w:eastAsia="en-GB"/>
        </w:rPr>
        <w:t>ionare sau prin utilizarea unor sisteme de alarmă).</w:t>
      </w:r>
    </w:p>
    <w:p w14:paraId="29001FE4"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4C9BD71F" w14:textId="5D9ABBDA"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Managementul nutri</w:t>
      </w:r>
      <w:r w:rsidR="00B047B7">
        <w:rPr>
          <w:rFonts w:eastAsia="Times New Roman" w:cstheme="minorHAnsi"/>
          <w:b/>
          <w:bCs/>
          <w:color w:val="000000"/>
          <w:lang w:eastAsia="en-GB"/>
        </w:rPr>
        <w:t>ț</w:t>
      </w:r>
      <w:r w:rsidRPr="009002C2">
        <w:rPr>
          <w:rFonts w:eastAsia="Times New Roman" w:cstheme="minorHAnsi"/>
          <w:b/>
          <w:bCs/>
          <w:color w:val="000000"/>
          <w:lang w:eastAsia="en-GB"/>
        </w:rPr>
        <w:t>ional</w:t>
      </w:r>
    </w:p>
    <w:p w14:paraId="11988D97" w14:textId="77777777"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azot excretat</w:t>
      </w:r>
    </w:p>
    <w:p w14:paraId="247C9EB7" w14:textId="42963ED3" w:rsidR="003572AC" w:rsidRPr="009002C2" w:rsidRDefault="003572AC" w:rsidP="00F14B6D">
      <w:pPr>
        <w:pStyle w:val="ListParagraph"/>
        <w:numPr>
          <w:ilvl w:val="1"/>
          <w:numId w:val="5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Reducerea con</w:t>
      </w:r>
      <w:r w:rsidR="00B047B7">
        <w:rPr>
          <w:rFonts w:eastAsia="Times New Roman" w:cstheme="minorHAnsi"/>
          <w:color w:val="000000"/>
          <w:lang w:eastAsia="en-GB"/>
        </w:rPr>
        <w:t>ț</w:t>
      </w:r>
      <w:r w:rsidRPr="009002C2">
        <w:rPr>
          <w:rFonts w:eastAsia="Times New Roman" w:cstheme="minorHAnsi"/>
          <w:color w:val="000000"/>
          <w:lang w:eastAsia="en-GB"/>
        </w:rPr>
        <w:t>inutului de proteine brute prin utilizarea unui regim alimentar echilibrat în azot bazat pe necesită</w:t>
      </w:r>
      <w:r w:rsidR="00B047B7">
        <w:rPr>
          <w:rFonts w:eastAsia="Times New Roman" w:cstheme="minorHAnsi"/>
          <w:color w:val="000000"/>
          <w:lang w:eastAsia="en-GB"/>
        </w:rPr>
        <w:t>ț</w:t>
      </w:r>
      <w:r w:rsidRPr="009002C2">
        <w:rPr>
          <w:rFonts w:eastAsia="Times New Roman" w:cstheme="minorHAnsi"/>
          <w:color w:val="000000"/>
          <w:lang w:eastAsia="en-GB"/>
        </w:rPr>
        <w:t xml:space="preserve">ile de energie </w:t>
      </w:r>
      <w:r w:rsidR="00AE20CE">
        <w:rPr>
          <w:rFonts w:eastAsia="Times New Roman" w:cstheme="minorHAnsi"/>
          <w:color w:val="000000"/>
          <w:lang w:eastAsia="en-GB"/>
        </w:rPr>
        <w:t>ș</w:t>
      </w:r>
      <w:r w:rsidRPr="009002C2">
        <w:rPr>
          <w:rFonts w:eastAsia="Times New Roman" w:cstheme="minorHAnsi"/>
          <w:color w:val="000000"/>
          <w:lang w:eastAsia="en-GB"/>
        </w:rPr>
        <w:t>i aminoacizi digestibili.</w:t>
      </w:r>
    </w:p>
    <w:p w14:paraId="5BE1A98C" w14:textId="5536A54F" w:rsidR="003572AC" w:rsidRPr="009002C2" w:rsidRDefault="003572AC" w:rsidP="00F14B6D">
      <w:pPr>
        <w:pStyle w:val="ListParagraph"/>
        <w:numPr>
          <w:ilvl w:val="1"/>
          <w:numId w:val="5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Hrănirea în mai multe etape cu asigurarea unui regim alimentar adaptat cerin</w:t>
      </w:r>
      <w:r w:rsidR="00B047B7">
        <w:rPr>
          <w:rFonts w:eastAsia="Times New Roman" w:cstheme="minorHAnsi"/>
          <w:color w:val="000000"/>
          <w:lang w:eastAsia="en-GB"/>
        </w:rPr>
        <w:t>ț</w:t>
      </w:r>
      <w:r w:rsidRPr="009002C2">
        <w:rPr>
          <w:rFonts w:eastAsia="Times New Roman" w:cstheme="minorHAnsi"/>
          <w:color w:val="000000"/>
          <w:lang w:eastAsia="en-GB"/>
        </w:rPr>
        <w:t>elor specifice perioadei de produc</w:t>
      </w:r>
      <w:r w:rsidR="00B047B7">
        <w:rPr>
          <w:rFonts w:eastAsia="Times New Roman" w:cstheme="minorHAnsi"/>
          <w:color w:val="000000"/>
          <w:lang w:eastAsia="en-GB"/>
        </w:rPr>
        <w:t>ț</w:t>
      </w:r>
      <w:r w:rsidRPr="009002C2">
        <w:rPr>
          <w:rFonts w:eastAsia="Times New Roman" w:cstheme="minorHAnsi"/>
          <w:color w:val="000000"/>
          <w:lang w:eastAsia="en-GB"/>
        </w:rPr>
        <w:t>ie.</w:t>
      </w:r>
    </w:p>
    <w:p w14:paraId="7B323C3E" w14:textId="3DDDF91F" w:rsidR="003572AC" w:rsidRPr="009002C2" w:rsidRDefault="003572AC" w:rsidP="00F14B6D">
      <w:pPr>
        <w:pStyle w:val="ListParagraph"/>
        <w:numPr>
          <w:ilvl w:val="1"/>
          <w:numId w:val="5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Adăugarea unei cantită</w:t>
      </w:r>
      <w:r w:rsidR="00B047B7">
        <w:rPr>
          <w:rFonts w:eastAsia="Times New Roman" w:cstheme="minorHAnsi"/>
          <w:color w:val="000000"/>
          <w:lang w:eastAsia="en-GB"/>
        </w:rPr>
        <w:t>ț</w:t>
      </w:r>
      <w:r w:rsidRPr="009002C2">
        <w:rPr>
          <w:rFonts w:eastAsia="Times New Roman" w:cstheme="minorHAnsi"/>
          <w:color w:val="000000"/>
          <w:lang w:eastAsia="en-GB"/>
        </w:rPr>
        <w:t>i controlate de aminoacizi esen</w:t>
      </w:r>
      <w:r w:rsidR="00B047B7">
        <w:rPr>
          <w:rFonts w:eastAsia="Times New Roman" w:cstheme="minorHAnsi"/>
          <w:color w:val="000000"/>
          <w:lang w:eastAsia="en-GB"/>
        </w:rPr>
        <w:t>ț</w:t>
      </w:r>
      <w:r w:rsidRPr="009002C2">
        <w:rPr>
          <w:rFonts w:eastAsia="Times New Roman" w:cstheme="minorHAnsi"/>
          <w:color w:val="000000"/>
          <w:lang w:eastAsia="en-GB"/>
        </w:rPr>
        <w:t>iali la un regim alimentar cu un nivel scăzut de proteine brute.</w:t>
      </w:r>
    </w:p>
    <w:p w14:paraId="513E154D" w14:textId="45BF2B78" w:rsidR="003572AC" w:rsidRPr="009002C2" w:rsidRDefault="003572AC" w:rsidP="00F14B6D">
      <w:pPr>
        <w:pStyle w:val="ListParagraph"/>
        <w:numPr>
          <w:ilvl w:val="1"/>
          <w:numId w:val="5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de aditivi furajeri autoriza</w:t>
      </w:r>
      <w:r w:rsidR="00B047B7">
        <w:rPr>
          <w:rFonts w:eastAsia="Times New Roman" w:cstheme="minorHAnsi"/>
          <w:color w:val="000000"/>
          <w:lang w:eastAsia="en-GB"/>
        </w:rPr>
        <w:t>ț</w:t>
      </w:r>
      <w:r w:rsidRPr="009002C2">
        <w:rPr>
          <w:rFonts w:eastAsia="Times New Roman" w:cstheme="minorHAnsi"/>
          <w:color w:val="000000"/>
          <w:lang w:eastAsia="en-GB"/>
        </w:rPr>
        <w:t>i care reduc azotul total excretat.</w:t>
      </w:r>
    </w:p>
    <w:p w14:paraId="55C411B3" w14:textId="77777777"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fosforului excretat</w:t>
      </w:r>
    </w:p>
    <w:p w14:paraId="5DE7DAFD" w14:textId="3DE4A8C1" w:rsidR="003572AC" w:rsidRPr="009002C2" w:rsidRDefault="003572AC" w:rsidP="00F14B6D">
      <w:pPr>
        <w:pStyle w:val="ListParagraph"/>
        <w:numPr>
          <w:ilvl w:val="1"/>
          <w:numId w:val="6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Hrănirea în mai multe etape cu asigurarea unui regim alimentar adaptat cerin</w:t>
      </w:r>
      <w:r w:rsidR="00B047B7">
        <w:rPr>
          <w:rFonts w:eastAsia="Times New Roman" w:cstheme="minorHAnsi"/>
          <w:color w:val="000000"/>
          <w:lang w:eastAsia="en-GB"/>
        </w:rPr>
        <w:t>ț</w:t>
      </w:r>
      <w:r w:rsidRPr="009002C2">
        <w:rPr>
          <w:rFonts w:eastAsia="Times New Roman" w:cstheme="minorHAnsi"/>
          <w:color w:val="000000"/>
          <w:lang w:eastAsia="en-GB"/>
        </w:rPr>
        <w:t>elor specifice perioadei de produc</w:t>
      </w:r>
      <w:r w:rsidR="00B047B7">
        <w:rPr>
          <w:rFonts w:eastAsia="Times New Roman" w:cstheme="minorHAnsi"/>
          <w:color w:val="000000"/>
          <w:lang w:eastAsia="en-GB"/>
        </w:rPr>
        <w:t>ț</w:t>
      </w:r>
      <w:r w:rsidRPr="009002C2">
        <w:rPr>
          <w:rFonts w:eastAsia="Times New Roman" w:cstheme="minorHAnsi"/>
          <w:color w:val="000000"/>
          <w:lang w:eastAsia="en-GB"/>
        </w:rPr>
        <w:t>ie.</w:t>
      </w:r>
    </w:p>
    <w:p w14:paraId="22C90962" w14:textId="6DB2F53B" w:rsidR="003572AC" w:rsidRDefault="003572AC" w:rsidP="00F14B6D">
      <w:pPr>
        <w:pStyle w:val="ListParagraph"/>
        <w:numPr>
          <w:ilvl w:val="1"/>
          <w:numId w:val="60"/>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de aditivi furajeri autoriza</w:t>
      </w:r>
      <w:r w:rsidR="00B047B7">
        <w:rPr>
          <w:rFonts w:eastAsia="Times New Roman" w:cstheme="minorHAnsi"/>
          <w:color w:val="000000"/>
          <w:lang w:eastAsia="en-GB"/>
        </w:rPr>
        <w:t>ț</w:t>
      </w:r>
      <w:r w:rsidRPr="009002C2">
        <w:rPr>
          <w:rFonts w:eastAsia="Times New Roman" w:cstheme="minorHAnsi"/>
          <w:color w:val="000000"/>
          <w:lang w:eastAsia="en-GB"/>
        </w:rPr>
        <w:t>i care reduc fosforul total excretat (de exemplu fitază).</w:t>
      </w:r>
    </w:p>
    <w:p w14:paraId="6486FEDE"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1579B68B"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de tratare a emisiilor în aer provenite din adăposturile pentru animale</w:t>
      </w:r>
    </w:p>
    <w:p w14:paraId="795C9FF9"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Biofiltru</w:t>
      </w:r>
    </w:p>
    <w:p w14:paraId="71721D79"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Epurator biologic (sau filtru „biotrickling”)</w:t>
      </w:r>
    </w:p>
    <w:p w14:paraId="41E19B46"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Filtru uscat</w:t>
      </w:r>
    </w:p>
    <w:p w14:paraId="070EB110"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purificare a aerului în două sau trei etape</w:t>
      </w:r>
    </w:p>
    <w:p w14:paraId="59AB641D"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Epurator de apă</w:t>
      </w:r>
    </w:p>
    <w:p w14:paraId="1F2C9A4F" w14:textId="77777777" w:rsidR="003572AC" w:rsidRPr="009002C2"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Captator de apă</w:t>
      </w:r>
    </w:p>
    <w:p w14:paraId="0D288026" w14:textId="292EBF0E" w:rsidR="003572AC" w:rsidRDefault="003572AC" w:rsidP="00F14B6D">
      <w:pPr>
        <w:pStyle w:val="ListParagraph"/>
        <w:numPr>
          <w:ilvl w:val="1"/>
          <w:numId w:val="61"/>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Epurator umed cu acid</w:t>
      </w:r>
    </w:p>
    <w:p w14:paraId="01644F30"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65C8F52A"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pentru adăposturile de porci</w:t>
      </w:r>
    </w:p>
    <w:p w14:paraId="69723169" w14:textId="0AD6ADCF"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 xml:space="preserve">Descrierea tipurilor de podele </w:t>
      </w:r>
      <w:r w:rsidR="00AE20CE">
        <w:rPr>
          <w:rFonts w:eastAsia="Times New Roman" w:cstheme="minorHAnsi"/>
          <w:bCs/>
          <w:i/>
          <w:color w:val="000000"/>
          <w:lang w:eastAsia="en-GB"/>
        </w:rPr>
        <w:t>ș</w:t>
      </w:r>
      <w:r w:rsidRPr="000C4ADA">
        <w:rPr>
          <w:rFonts w:eastAsia="Times New Roman" w:cstheme="minorHAnsi"/>
          <w:bCs/>
          <w:i/>
          <w:color w:val="000000"/>
          <w:lang w:eastAsia="en-GB"/>
        </w:rPr>
        <w:t>i a tehnicilor de reducere a emisiilor de amoniac provenite din adăposturile pentru porci</w:t>
      </w:r>
    </w:p>
    <w:p w14:paraId="5CDE6B39" w14:textId="77777777" w:rsidR="003572AC" w:rsidRPr="009002C2" w:rsidRDefault="003572AC" w:rsidP="00F14B6D">
      <w:pPr>
        <w:pStyle w:val="ListParagraph"/>
        <w:numPr>
          <w:ilvl w:val="1"/>
          <w:numId w:val="6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Podea prevăzută integral cu grătare</w:t>
      </w:r>
    </w:p>
    <w:p w14:paraId="5BC460FE" w14:textId="3B089AE5" w:rsidR="003572AC" w:rsidRPr="009002C2" w:rsidRDefault="003572AC" w:rsidP="00F14B6D">
      <w:pPr>
        <w:pStyle w:val="ListParagraph"/>
        <w:numPr>
          <w:ilvl w:val="1"/>
          <w:numId w:val="6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Podea prevăzută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17C9D0B5" w14:textId="16DA1880" w:rsidR="003572AC" w:rsidRPr="009002C2" w:rsidRDefault="003572AC" w:rsidP="00F14B6D">
      <w:pPr>
        <w:pStyle w:val="ListParagraph"/>
        <w:numPr>
          <w:ilvl w:val="1"/>
          <w:numId w:val="62"/>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Podea cu suprafa</w:t>
      </w:r>
      <w:r w:rsidR="00B047B7">
        <w:rPr>
          <w:rFonts w:eastAsia="Times New Roman" w:cstheme="minorHAnsi"/>
          <w:color w:val="000000"/>
          <w:lang w:eastAsia="en-GB"/>
        </w:rPr>
        <w:t>ț</w:t>
      </w:r>
      <w:r w:rsidRPr="009002C2">
        <w:rPr>
          <w:rFonts w:eastAsia="Times New Roman" w:cstheme="minorHAnsi"/>
          <w:color w:val="000000"/>
          <w:lang w:eastAsia="en-GB"/>
        </w:rPr>
        <w:t>ă solidă din beton</w:t>
      </w:r>
    </w:p>
    <w:p w14:paraId="345880D4" w14:textId="77777777" w:rsidR="003572AC" w:rsidRPr="000C4ADA" w:rsidRDefault="003572AC" w:rsidP="003572AC">
      <w:pPr>
        <w:ind w:left="360"/>
        <w:rPr>
          <w:rFonts w:cstheme="minorHAnsi"/>
          <w:color w:val="000000"/>
          <w:lang w:eastAsia="en-GB"/>
        </w:rPr>
      </w:pPr>
      <w:r w:rsidRPr="000C4ADA">
        <w:rPr>
          <w:rFonts w:cstheme="minorHAnsi"/>
          <w:color w:val="000000"/>
          <w:lang w:eastAsia="en-GB"/>
        </w:rPr>
        <w:t>Tipurile de podele enumerate mai sus sunt utilizate în sistemele de adăpost descrise, după caz:</w:t>
      </w:r>
    </w:p>
    <w:p w14:paraId="42530D06" w14:textId="33838D83" w:rsidR="003572AC" w:rsidRPr="000C4ADA"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fosă adâncă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 numai în cazul în care este utilizată în combina</w:t>
      </w:r>
      <w:r w:rsidR="00B047B7">
        <w:rPr>
          <w:rFonts w:eastAsia="Times New Roman" w:cstheme="minorHAnsi"/>
          <w:color w:val="000000"/>
          <w:lang w:eastAsia="en-GB"/>
        </w:rPr>
        <w:t>ț</w:t>
      </w:r>
      <w:r w:rsidRPr="009002C2">
        <w:rPr>
          <w:rFonts w:eastAsia="Times New Roman" w:cstheme="minorHAnsi"/>
          <w:color w:val="000000"/>
          <w:lang w:eastAsia="en-GB"/>
        </w:rPr>
        <w:t>ie cu o măsură de reducere suplimentară, de exemplu:</w:t>
      </w:r>
      <w:r w:rsidRPr="000C4ADA">
        <w:rPr>
          <w:rFonts w:eastAsia="Times New Roman" w:cstheme="minorHAnsi"/>
          <w:color w:val="000000"/>
          <w:lang w:eastAsia="en-GB"/>
        </w:rPr>
        <w:t xml:space="preserve"> o combina</w:t>
      </w:r>
      <w:r w:rsidR="00B047B7">
        <w:rPr>
          <w:rFonts w:eastAsia="Times New Roman" w:cstheme="minorHAnsi"/>
          <w:color w:val="000000"/>
          <w:lang w:eastAsia="en-GB"/>
        </w:rPr>
        <w:t>ț</w:t>
      </w:r>
      <w:r w:rsidRPr="000C4ADA">
        <w:rPr>
          <w:rFonts w:eastAsia="Times New Roman" w:cstheme="minorHAnsi"/>
          <w:color w:val="000000"/>
          <w:lang w:eastAsia="en-GB"/>
        </w:rPr>
        <w:t>ie de tehnici de management nutri</w:t>
      </w:r>
      <w:r w:rsidR="00B047B7">
        <w:rPr>
          <w:rFonts w:eastAsia="Times New Roman" w:cstheme="minorHAnsi"/>
          <w:color w:val="000000"/>
          <w:lang w:eastAsia="en-GB"/>
        </w:rPr>
        <w:t>ț</w:t>
      </w:r>
      <w:r w:rsidRPr="000C4ADA">
        <w:rPr>
          <w:rFonts w:eastAsia="Times New Roman" w:cstheme="minorHAnsi"/>
          <w:color w:val="000000"/>
          <w:lang w:eastAsia="en-GB"/>
        </w:rPr>
        <w:t>ional; sistem de purificare a aerului; reducerea pH-ului dejec</w:t>
      </w:r>
      <w:r w:rsidR="00B047B7">
        <w:rPr>
          <w:rFonts w:eastAsia="Times New Roman" w:cstheme="minorHAnsi"/>
          <w:color w:val="000000"/>
          <w:lang w:eastAsia="en-GB"/>
        </w:rPr>
        <w:t>ț</w:t>
      </w:r>
      <w:r w:rsidRPr="000C4ADA">
        <w:rPr>
          <w:rFonts w:eastAsia="Times New Roman" w:cstheme="minorHAnsi"/>
          <w:color w:val="000000"/>
          <w:lang w:eastAsia="en-GB"/>
        </w:rPr>
        <w:t>iilor lichide; răcirea dejec</w:t>
      </w:r>
      <w:r w:rsidR="00B047B7">
        <w:rPr>
          <w:rFonts w:eastAsia="Times New Roman" w:cstheme="minorHAnsi"/>
          <w:color w:val="000000"/>
          <w:lang w:eastAsia="en-GB"/>
        </w:rPr>
        <w:t>ț</w:t>
      </w:r>
      <w:r w:rsidRPr="000C4ADA">
        <w:rPr>
          <w:rFonts w:eastAsia="Times New Roman" w:cstheme="minorHAnsi"/>
          <w:color w:val="000000"/>
          <w:lang w:eastAsia="en-GB"/>
        </w:rPr>
        <w:t>iilor lichide</w:t>
      </w:r>
    </w:p>
    <w:p w14:paraId="07276804" w14:textId="5DC363F5"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Un sistem de aspirare pentru evacuarea frecventă a dejec</w:t>
      </w:r>
      <w:r w:rsidR="00B047B7">
        <w:rPr>
          <w:rFonts w:eastAsia="Times New Roman" w:cstheme="minorHAnsi"/>
          <w:color w:val="000000"/>
          <w:lang w:eastAsia="en-GB"/>
        </w:rPr>
        <w:t>ț</w:t>
      </w:r>
      <w:r w:rsidRPr="009002C2">
        <w:rPr>
          <w:rFonts w:eastAsia="Times New Roman" w:cstheme="minorHAnsi"/>
          <w:color w:val="000000"/>
          <w:lang w:eastAsia="en-GB"/>
        </w:rPr>
        <w:t>iilor lichide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0DCE03D9" w14:textId="7E8B97AC"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Pere</w:t>
      </w:r>
      <w:r w:rsidR="00B047B7">
        <w:rPr>
          <w:rFonts w:eastAsia="Times New Roman" w:cstheme="minorHAnsi"/>
          <w:color w:val="000000"/>
          <w:lang w:eastAsia="en-GB"/>
        </w:rPr>
        <w:t>ț</w:t>
      </w:r>
      <w:r w:rsidRPr="009002C2">
        <w:rPr>
          <w:rFonts w:eastAsia="Times New Roman" w:cstheme="minorHAnsi"/>
          <w:color w:val="000000"/>
          <w:lang w:eastAsia="en-GB"/>
        </w:rPr>
        <w:t>i înclina</w:t>
      </w:r>
      <w:r w:rsidR="00B047B7">
        <w:rPr>
          <w:rFonts w:eastAsia="Times New Roman" w:cstheme="minorHAnsi"/>
          <w:color w:val="000000"/>
          <w:lang w:eastAsia="en-GB"/>
        </w:rPr>
        <w:t>ț</w:t>
      </w:r>
      <w:r w:rsidRPr="009002C2">
        <w:rPr>
          <w:rFonts w:eastAsia="Times New Roman" w:cstheme="minorHAnsi"/>
          <w:color w:val="000000"/>
          <w:lang w:eastAsia="en-GB"/>
        </w:rPr>
        <w:t>i în canalul pentru dejec</w:t>
      </w:r>
      <w:r w:rsidR="00B047B7">
        <w:rPr>
          <w:rFonts w:eastAsia="Times New Roman" w:cstheme="minorHAnsi"/>
          <w:color w:val="000000"/>
          <w:lang w:eastAsia="en-GB"/>
        </w:rPr>
        <w:t>ț</w:t>
      </w:r>
      <w:r w:rsidRPr="009002C2">
        <w:rPr>
          <w:rFonts w:eastAsia="Times New Roman" w:cstheme="minorHAnsi"/>
          <w:color w:val="000000"/>
          <w:lang w:eastAsia="en-GB"/>
        </w:rPr>
        <w:t>iile animaliere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33765D9F" w14:textId="6870B598"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racletă pentru evacuarea frecventă a dejec</w:t>
      </w:r>
      <w:r w:rsidR="00B047B7">
        <w:rPr>
          <w:rFonts w:eastAsia="Times New Roman" w:cstheme="minorHAnsi"/>
          <w:color w:val="000000"/>
          <w:lang w:eastAsia="en-GB"/>
        </w:rPr>
        <w:t>ț</w:t>
      </w:r>
      <w:r w:rsidRPr="009002C2">
        <w:rPr>
          <w:rFonts w:eastAsia="Times New Roman" w:cstheme="minorHAnsi"/>
          <w:color w:val="000000"/>
          <w:lang w:eastAsia="en-GB"/>
        </w:rPr>
        <w:t>iilor lichide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5EF262AB" w14:textId="4EA79D3B"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lastRenderedPageBreak/>
        <w:t xml:space="preserve">Podea convexă </w:t>
      </w:r>
      <w:r w:rsidR="00AE20CE">
        <w:rPr>
          <w:rFonts w:eastAsia="Times New Roman" w:cstheme="minorHAnsi"/>
          <w:color w:val="000000"/>
          <w:lang w:eastAsia="en-GB"/>
        </w:rPr>
        <w:t>ș</w:t>
      </w:r>
      <w:r w:rsidRPr="009002C2">
        <w:rPr>
          <w:rFonts w:eastAsia="Times New Roman" w:cstheme="minorHAnsi"/>
          <w:color w:val="000000"/>
          <w:lang w:eastAsia="en-GB"/>
        </w:rPr>
        <w:t xml:space="preserve">i canale separate pentru apă </w:t>
      </w:r>
      <w:r w:rsidR="00AE20CE">
        <w:rPr>
          <w:rFonts w:eastAsia="Times New Roman" w:cstheme="minorHAnsi"/>
          <w:color w:val="000000"/>
          <w:lang w:eastAsia="en-GB"/>
        </w:rPr>
        <w:t>ș</w:t>
      </w:r>
      <w:r w:rsidRPr="009002C2">
        <w:rPr>
          <w:rFonts w:eastAsia="Times New Roman" w:cstheme="minorHAnsi"/>
          <w:color w:val="000000"/>
          <w:lang w:eastAsia="en-GB"/>
        </w:rPr>
        <w:t>i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cazul boxelor cu podele prevăzute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13C02605" w14:textId="054C7CBA"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Benzi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formă de „V” (în cazul unei podele prevăzute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4D7F56DF" w14:textId="02E87871"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de dimensiuni reduse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293486AC" w14:textId="37787026"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Evacuarea frecventă a dejec</w:t>
      </w:r>
      <w:r w:rsidR="00B047B7">
        <w:rPr>
          <w:rFonts w:eastAsia="Times New Roman" w:cstheme="minorHAnsi"/>
          <w:color w:val="000000"/>
          <w:lang w:eastAsia="en-GB"/>
        </w:rPr>
        <w:t>ț</w:t>
      </w:r>
      <w:r w:rsidRPr="009002C2">
        <w:rPr>
          <w:rFonts w:eastAsia="Times New Roman" w:cstheme="minorHAnsi"/>
          <w:color w:val="000000"/>
          <w:lang w:eastAsia="en-GB"/>
        </w:rPr>
        <w:t>iilor lichide prin spălare sub presiune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5F1F5045" w14:textId="5114BAD2"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Cu</w:t>
      </w:r>
      <w:r w:rsidR="00AE20CE">
        <w:rPr>
          <w:rFonts w:eastAsia="Times New Roman" w:cstheme="minorHAnsi"/>
          <w:color w:val="000000"/>
          <w:lang w:eastAsia="en-GB"/>
        </w:rPr>
        <w:t>ș</w:t>
      </w:r>
      <w:r w:rsidRPr="009002C2">
        <w:rPr>
          <w:rFonts w:eastAsia="Times New Roman" w:cstheme="minorHAnsi"/>
          <w:color w:val="000000"/>
          <w:lang w:eastAsia="en-GB"/>
        </w:rPr>
        <w:t>ti/padocuri (în cazul unei podele prevăzute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4F575476" w14:textId="4C094AFC"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a</w:t>
      </w:r>
      <w:r w:rsidR="00AE20CE">
        <w:rPr>
          <w:rFonts w:eastAsia="Times New Roman" w:cstheme="minorHAnsi"/>
          <w:color w:val="000000"/>
          <w:lang w:eastAsia="en-GB"/>
        </w:rPr>
        <w:t>ș</w:t>
      </w:r>
      <w:r w:rsidRPr="009002C2">
        <w:rPr>
          <w:rFonts w:eastAsia="Times New Roman" w:cstheme="minorHAnsi"/>
          <w:color w:val="000000"/>
          <w:lang w:eastAsia="en-GB"/>
        </w:rPr>
        <w:t>ternut complet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din beton).</w:t>
      </w:r>
    </w:p>
    <w:p w14:paraId="64501432" w14:textId="47602C1E"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Alee acoperită cu a</w:t>
      </w:r>
      <w:r w:rsidR="00AE20CE">
        <w:rPr>
          <w:rFonts w:eastAsia="Times New Roman" w:cstheme="minorHAnsi"/>
          <w:color w:val="000000"/>
          <w:lang w:eastAsia="en-GB"/>
        </w:rPr>
        <w:t>ș</w:t>
      </w:r>
      <w:r w:rsidRPr="009002C2">
        <w:rPr>
          <w:rFonts w:eastAsia="Times New Roman" w:cstheme="minorHAnsi"/>
          <w:color w:val="000000"/>
          <w:lang w:eastAsia="en-GB"/>
        </w:rPr>
        <w:t>ternut situată în exterior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de beton).</w:t>
      </w:r>
    </w:p>
    <w:p w14:paraId="6F23C07E" w14:textId="606E0063"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Boxe de hrănire/odihnă pe podea solidă (în cazul boxelor cu a</w:t>
      </w:r>
      <w:r w:rsidR="00AE20CE">
        <w:rPr>
          <w:rFonts w:eastAsia="Times New Roman" w:cstheme="minorHAnsi"/>
          <w:color w:val="000000"/>
          <w:lang w:eastAsia="en-GB"/>
        </w:rPr>
        <w:t>ș</w:t>
      </w:r>
      <w:r w:rsidRPr="009002C2">
        <w:rPr>
          <w:rFonts w:eastAsia="Times New Roman" w:cstheme="minorHAnsi"/>
          <w:color w:val="000000"/>
          <w:lang w:eastAsia="en-GB"/>
        </w:rPr>
        <w:t>ternut).</w:t>
      </w:r>
    </w:p>
    <w:p w14:paraId="499C850E" w14:textId="5350C93E"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Colectarea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în apă.</w:t>
      </w:r>
    </w:p>
    <w:p w14:paraId="14A9377D" w14:textId="7C644593"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combina</w:t>
      </w:r>
      <w:r w:rsidR="00B047B7">
        <w:rPr>
          <w:rFonts w:eastAsia="Times New Roman" w:cstheme="minorHAnsi"/>
          <w:color w:val="000000"/>
          <w:lang w:eastAsia="en-GB"/>
        </w:rPr>
        <w:t>ț</w:t>
      </w:r>
      <w:r w:rsidRPr="009002C2">
        <w:rPr>
          <w:rFonts w:eastAsia="Times New Roman" w:cstheme="minorHAnsi"/>
          <w:color w:val="000000"/>
          <w:lang w:eastAsia="en-GB"/>
        </w:rPr>
        <w:t xml:space="preserve">ie de canale pentru apă </w:t>
      </w:r>
      <w:r w:rsidR="00AE20CE">
        <w:rPr>
          <w:rFonts w:eastAsia="Times New Roman" w:cstheme="minorHAnsi"/>
          <w:color w:val="000000"/>
          <w:lang w:eastAsia="en-GB"/>
        </w:rPr>
        <w:t>ș</w:t>
      </w:r>
      <w:r w:rsidRPr="009002C2">
        <w:rPr>
          <w:rFonts w:eastAsia="Times New Roman" w:cstheme="minorHAnsi"/>
          <w:color w:val="000000"/>
          <w:lang w:eastAsia="en-GB"/>
        </w:rPr>
        <w:t>i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cazul unei podele prevăzute integral cu grătare).</w:t>
      </w:r>
    </w:p>
    <w:p w14:paraId="3AC2823D" w14:textId="6EFAA01D"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Bazin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cazul unei podele prevăzute integral sau par</w:t>
      </w:r>
      <w:r w:rsidR="00B047B7">
        <w:rPr>
          <w:rFonts w:eastAsia="Times New Roman" w:cstheme="minorHAnsi"/>
          <w:color w:val="000000"/>
          <w:lang w:eastAsia="en-GB"/>
        </w:rPr>
        <w:t>ț</w:t>
      </w:r>
      <w:r w:rsidRPr="009002C2">
        <w:rPr>
          <w:rFonts w:eastAsia="Times New Roman" w:cstheme="minorHAnsi"/>
          <w:color w:val="000000"/>
          <w:lang w:eastAsia="en-GB"/>
        </w:rPr>
        <w:t>ial cu grătare).</w:t>
      </w:r>
    </w:p>
    <w:p w14:paraId="530B311B" w14:textId="54E95732"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a</w:t>
      </w:r>
      <w:r w:rsidR="00AE20CE">
        <w:rPr>
          <w:rFonts w:eastAsia="Times New Roman" w:cstheme="minorHAnsi"/>
          <w:color w:val="000000"/>
          <w:lang w:eastAsia="en-GB"/>
        </w:rPr>
        <w:t>ș</w:t>
      </w:r>
      <w:r w:rsidRPr="009002C2">
        <w:rPr>
          <w:rFonts w:eastAsia="Times New Roman" w:cstheme="minorHAnsi"/>
          <w:color w:val="000000"/>
          <w:lang w:eastAsia="en-GB"/>
        </w:rPr>
        <w:t>ternut cu paie (în cazul unei podele solide de beton).</w:t>
      </w:r>
    </w:p>
    <w:p w14:paraId="6F67B591" w14:textId="5F16B9B7"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Boxe cu a</w:t>
      </w:r>
      <w:r w:rsidR="00AE20CE">
        <w:rPr>
          <w:rFonts w:eastAsia="Times New Roman" w:cstheme="minorHAnsi"/>
          <w:color w:val="000000"/>
          <w:lang w:eastAsia="en-GB"/>
        </w:rPr>
        <w:t>ș</w:t>
      </w:r>
      <w:r w:rsidRPr="009002C2">
        <w:rPr>
          <w:rFonts w:eastAsia="Times New Roman" w:cstheme="minorHAnsi"/>
          <w:color w:val="000000"/>
          <w:lang w:eastAsia="en-GB"/>
        </w:rPr>
        <w:t>ternut cu generare combinată de dejec</w:t>
      </w:r>
      <w:r w:rsidR="00B047B7">
        <w:rPr>
          <w:rFonts w:eastAsia="Times New Roman" w:cstheme="minorHAnsi"/>
          <w:color w:val="000000"/>
          <w:lang w:eastAsia="en-GB"/>
        </w:rPr>
        <w:t>ț</w:t>
      </w:r>
      <w:r w:rsidRPr="009002C2">
        <w:rPr>
          <w:rFonts w:eastAsia="Times New Roman" w:cstheme="minorHAnsi"/>
          <w:color w:val="000000"/>
          <w:lang w:eastAsia="en-GB"/>
        </w:rPr>
        <w:t>ii animaliere (dejec</w:t>
      </w:r>
      <w:r w:rsidR="00B047B7">
        <w:rPr>
          <w:rFonts w:eastAsia="Times New Roman" w:cstheme="minorHAnsi"/>
          <w:color w:val="000000"/>
          <w:lang w:eastAsia="en-GB"/>
        </w:rPr>
        <w:t>ț</w:t>
      </w:r>
      <w:r w:rsidRPr="009002C2">
        <w:rPr>
          <w:rFonts w:eastAsia="Times New Roman" w:cstheme="minorHAnsi"/>
          <w:color w:val="000000"/>
          <w:lang w:eastAsia="en-GB"/>
        </w:rPr>
        <w:t xml:space="preserve">ii solide </w:t>
      </w:r>
      <w:r w:rsidR="00AE20CE">
        <w:rPr>
          <w:rFonts w:eastAsia="Times New Roman" w:cstheme="minorHAnsi"/>
          <w:color w:val="000000"/>
          <w:lang w:eastAsia="en-GB"/>
        </w:rPr>
        <w:t>ș</w:t>
      </w:r>
      <w:r w:rsidRPr="009002C2">
        <w:rPr>
          <w:rFonts w:eastAsia="Times New Roman" w:cstheme="minorHAnsi"/>
          <w:color w:val="000000"/>
          <w:lang w:eastAsia="en-GB"/>
        </w:rPr>
        <w:t>i lichide).</w:t>
      </w:r>
    </w:p>
    <w:p w14:paraId="78AD76EE" w14:textId="74B9B1A8" w:rsidR="003572AC" w:rsidRPr="009002C2" w:rsidRDefault="003572AC" w:rsidP="00F14B6D">
      <w:pPr>
        <w:pStyle w:val="ListParagraph"/>
        <w:numPr>
          <w:ilvl w:val="1"/>
          <w:numId w:val="63"/>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Utilizarea unor bile plutitoare în canalul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31B88106" w14:textId="6E1B4D20"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răcire a dejec</w:t>
      </w:r>
      <w:r w:rsidR="00B047B7">
        <w:rPr>
          <w:rFonts w:eastAsia="Times New Roman" w:cstheme="minorHAnsi"/>
          <w:bCs/>
          <w:i/>
          <w:color w:val="000000"/>
          <w:lang w:eastAsia="en-GB"/>
        </w:rPr>
        <w:t>ț</w:t>
      </w:r>
      <w:r w:rsidRPr="000C4ADA">
        <w:rPr>
          <w:rFonts w:eastAsia="Times New Roman" w:cstheme="minorHAnsi"/>
          <w:bCs/>
          <w:i/>
          <w:color w:val="000000"/>
          <w:lang w:eastAsia="en-GB"/>
        </w:rPr>
        <w:t>iilor lichide</w:t>
      </w:r>
    </w:p>
    <w:p w14:paraId="0E3A80B3" w14:textId="7CE76E65" w:rsidR="003572AC" w:rsidRPr="009002C2" w:rsidRDefault="00B047B7" w:rsidP="00F14B6D">
      <w:pPr>
        <w:pStyle w:val="ListParagraph"/>
        <w:numPr>
          <w:ilvl w:val="1"/>
          <w:numId w:val="64"/>
        </w:numPr>
        <w:spacing w:after="0" w:line="240" w:lineRule="auto"/>
        <w:jc w:val="both"/>
        <w:rPr>
          <w:rFonts w:eastAsia="Times New Roman" w:cstheme="minorHAnsi"/>
          <w:color w:val="000000"/>
          <w:lang w:eastAsia="en-GB"/>
        </w:rPr>
      </w:pPr>
      <w:r>
        <w:rPr>
          <w:rFonts w:eastAsia="Times New Roman" w:cstheme="minorHAnsi"/>
          <w:color w:val="000000"/>
          <w:lang w:eastAsia="en-GB"/>
        </w:rPr>
        <w:t>Ț</w:t>
      </w:r>
      <w:r w:rsidR="003572AC" w:rsidRPr="009002C2">
        <w:rPr>
          <w:rFonts w:eastAsia="Times New Roman" w:cstheme="minorHAnsi"/>
          <w:color w:val="000000"/>
          <w:lang w:eastAsia="en-GB"/>
        </w:rPr>
        <w:t>evi de răcire a dejec</w:t>
      </w:r>
      <w:r>
        <w:rPr>
          <w:rFonts w:eastAsia="Times New Roman" w:cstheme="minorHAnsi"/>
          <w:color w:val="000000"/>
          <w:lang w:eastAsia="en-GB"/>
        </w:rPr>
        <w:t>ț</w:t>
      </w:r>
      <w:r w:rsidR="003572AC" w:rsidRPr="009002C2">
        <w:rPr>
          <w:rFonts w:eastAsia="Times New Roman" w:cstheme="minorHAnsi"/>
          <w:color w:val="000000"/>
          <w:lang w:eastAsia="en-GB"/>
        </w:rPr>
        <w:t>iilor lichide</w:t>
      </w:r>
    </w:p>
    <w:p w14:paraId="75680B5F" w14:textId="201FD4C2"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pH-ului dejec</w:t>
      </w:r>
      <w:r w:rsidR="00B047B7">
        <w:rPr>
          <w:rFonts w:eastAsia="Times New Roman" w:cstheme="minorHAnsi"/>
          <w:bCs/>
          <w:i/>
          <w:color w:val="000000"/>
          <w:lang w:eastAsia="en-GB"/>
        </w:rPr>
        <w:t>ț</w:t>
      </w:r>
      <w:r w:rsidRPr="000C4ADA">
        <w:rPr>
          <w:rFonts w:eastAsia="Times New Roman" w:cstheme="minorHAnsi"/>
          <w:bCs/>
          <w:i/>
          <w:color w:val="000000"/>
          <w:lang w:eastAsia="en-GB"/>
        </w:rPr>
        <w:t>iilor lichide</w:t>
      </w:r>
    </w:p>
    <w:p w14:paraId="33892C21" w14:textId="16338CBB" w:rsidR="003572AC" w:rsidRDefault="003572AC" w:rsidP="00F14B6D">
      <w:pPr>
        <w:pStyle w:val="ListParagraph"/>
        <w:numPr>
          <w:ilvl w:val="1"/>
          <w:numId w:val="65"/>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Acidifierea dejec</w:t>
      </w:r>
      <w:r w:rsidR="00B047B7">
        <w:rPr>
          <w:rFonts w:eastAsia="Times New Roman" w:cstheme="minorHAnsi"/>
          <w:color w:val="000000"/>
          <w:lang w:eastAsia="en-GB"/>
        </w:rPr>
        <w:t>ț</w:t>
      </w:r>
      <w:r w:rsidRPr="009002C2">
        <w:rPr>
          <w:rFonts w:eastAsia="Times New Roman" w:cstheme="minorHAnsi"/>
          <w:color w:val="000000"/>
          <w:lang w:eastAsia="en-GB"/>
        </w:rPr>
        <w:t>iilor lichide</w:t>
      </w:r>
    </w:p>
    <w:p w14:paraId="51F5B978" w14:textId="77777777" w:rsidR="00023E0D" w:rsidRPr="009002C2" w:rsidRDefault="00023E0D" w:rsidP="00023E0D">
      <w:pPr>
        <w:pStyle w:val="ListParagraph"/>
        <w:spacing w:after="0" w:line="240" w:lineRule="auto"/>
        <w:jc w:val="both"/>
        <w:rPr>
          <w:rFonts w:eastAsia="Times New Roman" w:cstheme="minorHAnsi"/>
          <w:color w:val="000000"/>
          <w:lang w:eastAsia="en-GB"/>
        </w:rPr>
      </w:pPr>
    </w:p>
    <w:p w14:paraId="306EC821" w14:textId="77777777" w:rsidR="003572AC" w:rsidRPr="009002C2" w:rsidRDefault="003572AC" w:rsidP="00F14B6D">
      <w:pPr>
        <w:pStyle w:val="ListParagraph"/>
        <w:numPr>
          <w:ilvl w:val="0"/>
          <w:numId w:val="46"/>
        </w:numPr>
        <w:shd w:val="clear" w:color="auto" w:fill="FFFFFF"/>
        <w:spacing w:after="0" w:line="240" w:lineRule="auto"/>
        <w:ind w:left="360"/>
        <w:jc w:val="both"/>
        <w:rPr>
          <w:rFonts w:eastAsia="Times New Roman" w:cstheme="minorHAnsi"/>
          <w:b/>
          <w:bCs/>
          <w:color w:val="000000"/>
          <w:lang w:eastAsia="en-GB"/>
        </w:rPr>
      </w:pPr>
      <w:r w:rsidRPr="009002C2">
        <w:rPr>
          <w:rFonts w:eastAsia="Times New Roman" w:cstheme="minorHAnsi"/>
          <w:b/>
          <w:bCs/>
          <w:color w:val="000000"/>
          <w:lang w:eastAsia="en-GB"/>
        </w:rPr>
        <w:t>Tehnici pentru adăposturile păsărilor de curte</w:t>
      </w:r>
    </w:p>
    <w:p w14:paraId="2500612C" w14:textId="7712C795"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amoniac provenite din adăposturile pentru găini ouătoare, pui de carne sau puicu</w:t>
      </w:r>
      <w:r w:rsidR="00B047B7">
        <w:rPr>
          <w:rFonts w:eastAsia="Times New Roman" w:cstheme="minorHAnsi"/>
          <w:bCs/>
          <w:i/>
          <w:color w:val="000000"/>
          <w:lang w:eastAsia="en-GB"/>
        </w:rPr>
        <w:t>ț</w:t>
      </w:r>
      <w:r w:rsidRPr="000C4ADA">
        <w:rPr>
          <w:rFonts w:eastAsia="Times New Roman" w:cstheme="minorHAnsi"/>
          <w:bCs/>
          <w:i/>
          <w:color w:val="000000"/>
          <w:lang w:eastAsia="en-GB"/>
        </w:rPr>
        <w:t>e</w:t>
      </w:r>
    </w:p>
    <w:p w14:paraId="1A9C9DE4" w14:textId="6BF4CEA7"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cu</w:t>
      </w:r>
      <w:r w:rsidR="00AE20CE">
        <w:rPr>
          <w:rFonts w:eastAsia="Times New Roman" w:cstheme="minorHAnsi"/>
          <w:color w:val="000000"/>
          <w:lang w:eastAsia="en-GB"/>
        </w:rPr>
        <w:t>ș</w:t>
      </w:r>
      <w:r w:rsidRPr="009002C2">
        <w:rPr>
          <w:rFonts w:eastAsia="Times New Roman" w:cstheme="minorHAnsi"/>
          <w:color w:val="000000"/>
          <w:lang w:eastAsia="en-GB"/>
        </w:rPr>
        <w:t>ti neîmbunătă</w:t>
      </w:r>
      <w:r w:rsidR="00B047B7">
        <w:rPr>
          <w:rFonts w:eastAsia="Times New Roman" w:cstheme="minorHAnsi"/>
          <w:color w:val="000000"/>
          <w:lang w:eastAsia="en-GB"/>
        </w:rPr>
        <w:t>ț</w:t>
      </w:r>
      <w:r w:rsidRPr="009002C2">
        <w:rPr>
          <w:rFonts w:eastAsia="Times New Roman" w:cstheme="minorHAnsi"/>
          <w:color w:val="000000"/>
          <w:lang w:eastAsia="en-GB"/>
        </w:rPr>
        <w:t>ite</w:t>
      </w:r>
    </w:p>
    <w:p w14:paraId="0562038E" w14:textId="4D900FCC"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cu</w:t>
      </w:r>
      <w:r w:rsidR="00AE20CE">
        <w:rPr>
          <w:rFonts w:eastAsia="Times New Roman" w:cstheme="minorHAnsi"/>
          <w:color w:val="000000"/>
          <w:lang w:eastAsia="en-GB"/>
        </w:rPr>
        <w:t>ș</w:t>
      </w:r>
      <w:r w:rsidRPr="009002C2">
        <w:rPr>
          <w:rFonts w:eastAsia="Times New Roman" w:cstheme="minorHAnsi"/>
          <w:color w:val="000000"/>
          <w:lang w:eastAsia="en-GB"/>
        </w:rPr>
        <w:t>ti îmbunătă</w:t>
      </w:r>
      <w:r w:rsidR="00B047B7">
        <w:rPr>
          <w:rFonts w:eastAsia="Times New Roman" w:cstheme="minorHAnsi"/>
          <w:color w:val="000000"/>
          <w:lang w:eastAsia="en-GB"/>
        </w:rPr>
        <w:t>ț</w:t>
      </w:r>
      <w:r w:rsidRPr="009002C2">
        <w:rPr>
          <w:rFonts w:eastAsia="Times New Roman" w:cstheme="minorHAnsi"/>
          <w:color w:val="000000"/>
          <w:lang w:eastAsia="en-GB"/>
        </w:rPr>
        <w:t>ite</w:t>
      </w:r>
    </w:p>
    <w:p w14:paraId="1C2F1C41" w14:textId="5D6F88CD"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w:t>
      </w:r>
      <w:r w:rsidR="00AE20CE">
        <w:rPr>
          <w:rFonts w:eastAsia="Times New Roman" w:cstheme="minorHAnsi"/>
          <w:color w:val="000000"/>
          <w:lang w:eastAsia="en-GB"/>
        </w:rPr>
        <w:t>ș</w:t>
      </w:r>
      <w:r w:rsidRPr="009002C2">
        <w:rPr>
          <w:rFonts w:eastAsia="Times New Roman" w:cstheme="minorHAnsi"/>
          <w:color w:val="000000"/>
          <w:lang w:eastAsia="en-GB"/>
        </w:rPr>
        <w:t>ternut adânc cu 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565BAFE5" w14:textId="77777777"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Voliere</w:t>
      </w:r>
    </w:p>
    <w:p w14:paraId="1677CC92" w14:textId="217DD39A"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Evacuarea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cu ajutorul benzilor (în cazul sistemelor de cu</w:t>
      </w:r>
      <w:r w:rsidR="00AE20CE">
        <w:rPr>
          <w:rFonts w:eastAsia="Times New Roman" w:cstheme="minorHAnsi"/>
          <w:color w:val="000000"/>
          <w:lang w:eastAsia="en-GB"/>
        </w:rPr>
        <w:t>ș</w:t>
      </w:r>
      <w:r w:rsidRPr="009002C2">
        <w:rPr>
          <w:rFonts w:eastAsia="Times New Roman" w:cstheme="minorHAnsi"/>
          <w:color w:val="000000"/>
          <w:lang w:eastAsia="en-GB"/>
        </w:rPr>
        <w:t>ti îmbunătă</w:t>
      </w:r>
      <w:r w:rsidR="00B047B7">
        <w:rPr>
          <w:rFonts w:eastAsia="Times New Roman" w:cstheme="minorHAnsi"/>
          <w:color w:val="000000"/>
          <w:lang w:eastAsia="en-GB"/>
        </w:rPr>
        <w:t>ț</w:t>
      </w:r>
      <w:r w:rsidRPr="009002C2">
        <w:rPr>
          <w:rFonts w:eastAsia="Times New Roman" w:cstheme="minorHAnsi"/>
          <w:color w:val="000000"/>
          <w:lang w:eastAsia="en-GB"/>
        </w:rPr>
        <w:t>ite sau neîmbunătă</w:t>
      </w:r>
      <w:r w:rsidR="00B047B7">
        <w:rPr>
          <w:rFonts w:eastAsia="Times New Roman" w:cstheme="minorHAnsi"/>
          <w:color w:val="000000"/>
          <w:lang w:eastAsia="en-GB"/>
        </w:rPr>
        <w:t>ț</w:t>
      </w:r>
      <w:r w:rsidRPr="009002C2">
        <w:rPr>
          <w:rFonts w:eastAsia="Times New Roman" w:cstheme="minorHAnsi"/>
          <w:color w:val="000000"/>
          <w:lang w:eastAsia="en-GB"/>
        </w:rPr>
        <w:t>ite), cu cel pu</w:t>
      </w:r>
      <w:r w:rsidR="00B047B7">
        <w:rPr>
          <w:rFonts w:eastAsia="Times New Roman" w:cstheme="minorHAnsi"/>
          <w:color w:val="000000"/>
          <w:lang w:eastAsia="en-GB"/>
        </w:rPr>
        <w:t>ț</w:t>
      </w:r>
      <w:r w:rsidRPr="009002C2">
        <w:rPr>
          <w:rFonts w:eastAsia="Times New Roman" w:cstheme="minorHAnsi"/>
          <w:color w:val="000000"/>
          <w:lang w:eastAsia="en-GB"/>
        </w:rPr>
        <w:t>in:</w:t>
      </w:r>
      <w:r w:rsidRPr="000C4ADA">
        <w:rPr>
          <w:rFonts w:eastAsia="Times New Roman" w:cstheme="minorHAnsi"/>
          <w:color w:val="000000"/>
          <w:lang w:eastAsia="en-GB"/>
        </w:rPr>
        <w:t xml:space="preserve"> o evacuare pe săptămână cu uscare cu aer; sau două evacuări pe săptămână fără uscare cu aer</w:t>
      </w:r>
    </w:p>
    <w:p w14:paraId="0CEFB17E" w14:textId="6714F5ED"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Bandă sau racletă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cazul unui a</w:t>
      </w:r>
      <w:r w:rsidR="00AE20CE">
        <w:rPr>
          <w:rFonts w:eastAsia="Times New Roman" w:cstheme="minorHAnsi"/>
          <w:color w:val="000000"/>
          <w:lang w:eastAsia="en-GB"/>
        </w:rPr>
        <w:t>ș</w:t>
      </w:r>
      <w:r w:rsidRPr="009002C2">
        <w:rPr>
          <w:rFonts w:eastAsia="Times New Roman" w:cstheme="minorHAnsi"/>
          <w:color w:val="000000"/>
          <w:lang w:eastAsia="en-GB"/>
        </w:rPr>
        <w:t>ternut adânc cu 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6278E7F1" w14:textId="7C397455"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Instala</w:t>
      </w:r>
      <w:r w:rsidR="00B047B7">
        <w:rPr>
          <w:rFonts w:eastAsia="Times New Roman" w:cstheme="minorHAnsi"/>
          <w:color w:val="000000"/>
          <w:lang w:eastAsia="en-GB"/>
        </w:rPr>
        <w:t>ț</w:t>
      </w:r>
      <w:r w:rsidRPr="009002C2">
        <w:rPr>
          <w:rFonts w:eastAsia="Times New Roman" w:cstheme="minorHAnsi"/>
          <w:color w:val="000000"/>
          <w:lang w:eastAsia="en-GB"/>
        </w:rPr>
        <w:t>ie de ventila</w:t>
      </w:r>
      <w:r w:rsidR="00B047B7">
        <w:rPr>
          <w:rFonts w:eastAsia="Times New Roman" w:cstheme="minorHAnsi"/>
          <w:color w:val="000000"/>
          <w:lang w:eastAsia="en-GB"/>
        </w:rPr>
        <w:t>ț</w:t>
      </w:r>
      <w:r w:rsidRPr="009002C2">
        <w:rPr>
          <w:rFonts w:eastAsia="Times New Roman" w:cstheme="minorHAnsi"/>
          <w:color w:val="000000"/>
          <w:lang w:eastAsia="en-GB"/>
        </w:rPr>
        <w:t>ie for</w:t>
      </w:r>
      <w:r w:rsidR="00B047B7">
        <w:rPr>
          <w:rFonts w:eastAsia="Times New Roman" w:cstheme="minorHAnsi"/>
          <w:color w:val="000000"/>
          <w:lang w:eastAsia="en-GB"/>
        </w:rPr>
        <w:t>ț</w:t>
      </w:r>
      <w:r w:rsidRPr="009002C2">
        <w:rPr>
          <w:rFonts w:eastAsia="Times New Roman" w:cstheme="minorHAnsi"/>
          <w:color w:val="000000"/>
          <w:lang w:eastAsia="en-GB"/>
        </w:rPr>
        <w:t xml:space="preserve">ată </w:t>
      </w:r>
      <w:r w:rsidR="00AE20CE">
        <w:rPr>
          <w:rFonts w:eastAsia="Times New Roman" w:cstheme="minorHAnsi"/>
          <w:color w:val="000000"/>
          <w:lang w:eastAsia="en-GB"/>
        </w:rPr>
        <w:t>ș</w:t>
      </w:r>
      <w:r w:rsidRPr="009002C2">
        <w:rPr>
          <w:rFonts w:eastAsia="Times New Roman" w:cstheme="minorHAnsi"/>
          <w:color w:val="000000"/>
          <w:lang w:eastAsia="en-GB"/>
        </w:rPr>
        <w:t>i evacuare cu frecven</w:t>
      </w:r>
      <w:r w:rsidR="00B047B7">
        <w:rPr>
          <w:rFonts w:eastAsia="Times New Roman" w:cstheme="minorHAnsi"/>
          <w:color w:val="000000"/>
          <w:lang w:eastAsia="en-GB"/>
        </w:rPr>
        <w:t>ț</w:t>
      </w:r>
      <w:r w:rsidRPr="009002C2">
        <w:rPr>
          <w:rFonts w:eastAsia="Times New Roman" w:cstheme="minorHAnsi"/>
          <w:color w:val="000000"/>
          <w:lang w:eastAsia="en-GB"/>
        </w:rPr>
        <w:t>ă redusă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(în cazul unui a</w:t>
      </w:r>
      <w:r w:rsidR="00AE20CE">
        <w:rPr>
          <w:rFonts w:eastAsia="Times New Roman" w:cstheme="minorHAnsi"/>
          <w:color w:val="000000"/>
          <w:lang w:eastAsia="en-GB"/>
        </w:rPr>
        <w:t>ș</w:t>
      </w:r>
      <w:r w:rsidRPr="009002C2">
        <w:rPr>
          <w:rFonts w:eastAsia="Times New Roman" w:cstheme="minorHAnsi"/>
          <w:color w:val="000000"/>
          <w:lang w:eastAsia="en-GB"/>
        </w:rPr>
        <w:t>ternut adânc cu 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numai în cazul în care se utilizează în combina</w:t>
      </w:r>
      <w:r w:rsidR="00B047B7">
        <w:rPr>
          <w:rFonts w:eastAsia="Times New Roman" w:cstheme="minorHAnsi"/>
          <w:color w:val="000000"/>
          <w:lang w:eastAsia="en-GB"/>
        </w:rPr>
        <w:t>ț</w:t>
      </w:r>
      <w:r w:rsidRPr="009002C2">
        <w:rPr>
          <w:rFonts w:eastAsia="Times New Roman" w:cstheme="minorHAnsi"/>
          <w:color w:val="000000"/>
          <w:lang w:eastAsia="en-GB"/>
        </w:rPr>
        <w:t>ie cu o măsură de reducere suplimentară, de exemplu:</w:t>
      </w:r>
      <w:r w:rsidRPr="000C4ADA">
        <w:rPr>
          <w:rFonts w:eastAsia="Times New Roman" w:cstheme="minorHAnsi"/>
          <w:color w:val="000000"/>
          <w:lang w:eastAsia="en-GB"/>
        </w:rPr>
        <w:t xml:space="preserve"> ob</w:t>
      </w:r>
      <w:r w:rsidR="00B047B7">
        <w:rPr>
          <w:rFonts w:eastAsia="Times New Roman" w:cstheme="minorHAnsi"/>
          <w:color w:val="000000"/>
          <w:lang w:eastAsia="en-GB"/>
        </w:rPr>
        <w:t>ț</w:t>
      </w:r>
      <w:r w:rsidRPr="000C4ADA">
        <w:rPr>
          <w:rFonts w:eastAsia="Times New Roman" w:cstheme="minorHAnsi"/>
          <w:color w:val="000000"/>
          <w:lang w:eastAsia="en-GB"/>
        </w:rPr>
        <w:t>inerea unui con</w:t>
      </w:r>
      <w:r w:rsidR="00B047B7">
        <w:rPr>
          <w:rFonts w:eastAsia="Times New Roman" w:cstheme="minorHAnsi"/>
          <w:color w:val="000000"/>
          <w:lang w:eastAsia="en-GB"/>
        </w:rPr>
        <w:t>ț</w:t>
      </w:r>
      <w:r w:rsidRPr="000C4ADA">
        <w:rPr>
          <w:rFonts w:eastAsia="Times New Roman" w:cstheme="minorHAnsi"/>
          <w:color w:val="000000"/>
          <w:lang w:eastAsia="en-GB"/>
        </w:rPr>
        <w:t>inut ridicat de materie uscată a dejec</w:t>
      </w:r>
      <w:r w:rsidR="00B047B7">
        <w:rPr>
          <w:rFonts w:eastAsia="Times New Roman" w:cstheme="minorHAnsi"/>
          <w:color w:val="000000"/>
          <w:lang w:eastAsia="en-GB"/>
        </w:rPr>
        <w:t>ț</w:t>
      </w:r>
      <w:r w:rsidRPr="000C4ADA">
        <w:rPr>
          <w:rFonts w:eastAsia="Times New Roman" w:cstheme="minorHAnsi"/>
          <w:color w:val="000000"/>
          <w:lang w:eastAsia="en-GB"/>
        </w:rPr>
        <w:t>iilor; un sistem de purificare a aerului</w:t>
      </w:r>
    </w:p>
    <w:p w14:paraId="5366F918" w14:textId="429712A3"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Uscare for</w:t>
      </w:r>
      <w:r w:rsidR="00B047B7">
        <w:rPr>
          <w:rFonts w:eastAsia="Times New Roman" w:cstheme="minorHAnsi"/>
          <w:color w:val="000000"/>
          <w:lang w:eastAsia="en-GB"/>
        </w:rPr>
        <w:t>ț</w:t>
      </w:r>
      <w:r w:rsidRPr="009002C2">
        <w:rPr>
          <w:rFonts w:eastAsia="Times New Roman" w:cstheme="minorHAnsi"/>
          <w:color w:val="000000"/>
          <w:lang w:eastAsia="en-GB"/>
        </w:rPr>
        <w:t>ată cu aer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prin intermediul tuburilor (în cazul unui a</w:t>
      </w:r>
      <w:r w:rsidR="00AE20CE">
        <w:rPr>
          <w:rFonts w:eastAsia="Times New Roman" w:cstheme="minorHAnsi"/>
          <w:color w:val="000000"/>
          <w:lang w:eastAsia="en-GB"/>
        </w:rPr>
        <w:t>ș</w:t>
      </w:r>
      <w:r w:rsidRPr="009002C2">
        <w:rPr>
          <w:rFonts w:eastAsia="Times New Roman" w:cstheme="minorHAnsi"/>
          <w:color w:val="000000"/>
          <w:lang w:eastAsia="en-GB"/>
        </w:rPr>
        <w:t>ternut adânc cu 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306EE0D1" w14:textId="40CE2374"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Uscarea for</w:t>
      </w:r>
      <w:r w:rsidR="00B047B7">
        <w:rPr>
          <w:rFonts w:eastAsia="Times New Roman" w:cstheme="minorHAnsi"/>
          <w:color w:val="000000"/>
          <w:lang w:eastAsia="en-GB"/>
        </w:rPr>
        <w:t>ț</w:t>
      </w:r>
      <w:r w:rsidRPr="009002C2">
        <w:rPr>
          <w:rFonts w:eastAsia="Times New Roman" w:cstheme="minorHAnsi"/>
          <w:color w:val="000000"/>
          <w:lang w:eastAsia="en-GB"/>
        </w:rPr>
        <w:t>ată vu aer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prin intermediul podelei prevăzute cu perfora</w:t>
      </w:r>
      <w:r w:rsidR="00B047B7">
        <w:rPr>
          <w:rFonts w:eastAsia="Times New Roman" w:cstheme="minorHAnsi"/>
          <w:color w:val="000000"/>
          <w:lang w:eastAsia="en-GB"/>
        </w:rPr>
        <w:t>ț</w:t>
      </w:r>
      <w:r w:rsidRPr="009002C2">
        <w:rPr>
          <w:rFonts w:eastAsia="Times New Roman" w:cstheme="minorHAnsi"/>
          <w:color w:val="000000"/>
          <w:lang w:eastAsia="en-GB"/>
        </w:rPr>
        <w:t>ii (în cazul unui a</w:t>
      </w:r>
      <w:r w:rsidR="00AE20CE">
        <w:rPr>
          <w:rFonts w:eastAsia="Times New Roman" w:cstheme="minorHAnsi"/>
          <w:color w:val="000000"/>
          <w:lang w:eastAsia="en-GB"/>
        </w:rPr>
        <w:t>ș</w:t>
      </w:r>
      <w:r w:rsidRPr="009002C2">
        <w:rPr>
          <w:rFonts w:eastAsia="Times New Roman" w:cstheme="minorHAnsi"/>
          <w:color w:val="000000"/>
          <w:lang w:eastAsia="en-GB"/>
        </w:rPr>
        <w:t>ternut adânc cu fosă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w:t>
      </w:r>
    </w:p>
    <w:p w14:paraId="28B37643" w14:textId="0EEBB7E2"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Benzi pentru dejec</w:t>
      </w:r>
      <w:r w:rsidR="00B047B7">
        <w:rPr>
          <w:rFonts w:eastAsia="Times New Roman" w:cstheme="minorHAnsi"/>
          <w:color w:val="000000"/>
          <w:lang w:eastAsia="en-GB"/>
        </w:rPr>
        <w:t>ț</w:t>
      </w:r>
      <w:r w:rsidRPr="009002C2">
        <w:rPr>
          <w:rFonts w:eastAsia="Times New Roman" w:cstheme="minorHAnsi"/>
          <w:color w:val="000000"/>
          <w:lang w:eastAsia="en-GB"/>
        </w:rPr>
        <w:t>ii animaliere (în cazul volierelor).</w:t>
      </w:r>
    </w:p>
    <w:p w14:paraId="07CCB4FF" w14:textId="38A8CF47" w:rsidR="003572AC" w:rsidRPr="009002C2" w:rsidRDefault="003572AC" w:rsidP="00F14B6D">
      <w:pPr>
        <w:pStyle w:val="ListParagraph"/>
        <w:numPr>
          <w:ilvl w:val="1"/>
          <w:numId w:val="66"/>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Uscare for</w:t>
      </w:r>
      <w:r w:rsidR="00B047B7">
        <w:rPr>
          <w:rFonts w:eastAsia="Times New Roman" w:cstheme="minorHAnsi"/>
          <w:color w:val="000000"/>
          <w:lang w:eastAsia="en-GB"/>
        </w:rPr>
        <w:t>ț</w:t>
      </w:r>
      <w:r w:rsidRPr="009002C2">
        <w:rPr>
          <w:rFonts w:eastAsia="Times New Roman" w:cstheme="minorHAnsi"/>
          <w:color w:val="000000"/>
          <w:lang w:eastAsia="en-GB"/>
        </w:rPr>
        <w:t>ată a a</w:t>
      </w:r>
      <w:r w:rsidR="00AE20CE">
        <w:rPr>
          <w:rFonts w:eastAsia="Times New Roman" w:cstheme="minorHAnsi"/>
          <w:color w:val="000000"/>
          <w:lang w:eastAsia="en-GB"/>
        </w:rPr>
        <w:t>ș</w:t>
      </w:r>
      <w:r w:rsidRPr="009002C2">
        <w:rPr>
          <w:rFonts w:eastAsia="Times New Roman" w:cstheme="minorHAnsi"/>
          <w:color w:val="000000"/>
          <w:lang w:eastAsia="en-GB"/>
        </w:rPr>
        <w:t>ternutului prin utilizarea aerului din interior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cu a</w:t>
      </w:r>
      <w:r w:rsidR="00AE20CE">
        <w:rPr>
          <w:rFonts w:eastAsia="Times New Roman" w:cstheme="minorHAnsi"/>
          <w:color w:val="000000"/>
          <w:lang w:eastAsia="en-GB"/>
        </w:rPr>
        <w:t>ș</w:t>
      </w:r>
      <w:r w:rsidRPr="009002C2">
        <w:rPr>
          <w:rFonts w:eastAsia="Times New Roman" w:cstheme="minorHAnsi"/>
          <w:color w:val="000000"/>
          <w:lang w:eastAsia="en-GB"/>
        </w:rPr>
        <w:t>ternut adânc).</w:t>
      </w:r>
    </w:p>
    <w:p w14:paraId="53484725" w14:textId="77777777"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amoniac provenite din adăposturile pentru puii de carne</w:t>
      </w:r>
    </w:p>
    <w:p w14:paraId="16DE2C3D" w14:textId="7CBBB27A" w:rsidR="003572AC" w:rsidRPr="009002C2" w:rsidRDefault="003572AC" w:rsidP="00F14B6D">
      <w:pPr>
        <w:pStyle w:val="ListParagraph"/>
        <w:numPr>
          <w:ilvl w:val="1"/>
          <w:numId w:val="6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Ventila</w:t>
      </w:r>
      <w:r w:rsidR="00B047B7">
        <w:rPr>
          <w:rFonts w:eastAsia="Times New Roman" w:cstheme="minorHAnsi"/>
          <w:color w:val="000000"/>
          <w:lang w:eastAsia="en-GB"/>
        </w:rPr>
        <w:t>ț</w:t>
      </w:r>
      <w:r w:rsidRPr="009002C2">
        <w:rPr>
          <w:rFonts w:eastAsia="Times New Roman" w:cstheme="minorHAnsi"/>
          <w:color w:val="000000"/>
          <w:lang w:eastAsia="en-GB"/>
        </w:rPr>
        <w:t>ie naturală sau for</w:t>
      </w:r>
      <w:r w:rsidR="00B047B7">
        <w:rPr>
          <w:rFonts w:eastAsia="Times New Roman" w:cstheme="minorHAnsi"/>
          <w:color w:val="000000"/>
          <w:lang w:eastAsia="en-GB"/>
        </w:rPr>
        <w:t>ț</w:t>
      </w:r>
      <w:r w:rsidRPr="009002C2">
        <w:rPr>
          <w:rFonts w:eastAsia="Times New Roman" w:cstheme="minorHAnsi"/>
          <w:color w:val="000000"/>
          <w:lang w:eastAsia="en-GB"/>
        </w:rPr>
        <w:t>ată cu sistem de adăpare anti-scurgere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cu a</w:t>
      </w:r>
      <w:r w:rsidR="00AE20CE">
        <w:rPr>
          <w:rFonts w:eastAsia="Times New Roman" w:cstheme="minorHAnsi"/>
          <w:color w:val="000000"/>
          <w:lang w:eastAsia="en-GB"/>
        </w:rPr>
        <w:t>ș</w:t>
      </w:r>
      <w:r w:rsidRPr="009002C2">
        <w:rPr>
          <w:rFonts w:eastAsia="Times New Roman" w:cstheme="minorHAnsi"/>
          <w:color w:val="000000"/>
          <w:lang w:eastAsia="en-GB"/>
        </w:rPr>
        <w:t>ternut adânc).</w:t>
      </w:r>
    </w:p>
    <w:p w14:paraId="6453D2CF" w14:textId="2D645356" w:rsidR="003572AC" w:rsidRPr="009002C2" w:rsidRDefault="003572AC" w:rsidP="00F14B6D">
      <w:pPr>
        <w:pStyle w:val="ListParagraph"/>
        <w:numPr>
          <w:ilvl w:val="1"/>
          <w:numId w:val="6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Sistem de uscare for</w:t>
      </w:r>
      <w:r w:rsidR="00B047B7">
        <w:rPr>
          <w:rFonts w:eastAsia="Times New Roman" w:cstheme="minorHAnsi"/>
          <w:color w:val="000000"/>
          <w:lang w:eastAsia="en-GB"/>
        </w:rPr>
        <w:t>ț</w:t>
      </w:r>
      <w:r w:rsidRPr="009002C2">
        <w:rPr>
          <w:rFonts w:eastAsia="Times New Roman" w:cstheme="minorHAnsi"/>
          <w:color w:val="000000"/>
          <w:lang w:eastAsia="en-GB"/>
        </w:rPr>
        <w:t>ată a a</w:t>
      </w:r>
      <w:r w:rsidR="00AE20CE">
        <w:rPr>
          <w:rFonts w:eastAsia="Times New Roman" w:cstheme="minorHAnsi"/>
          <w:color w:val="000000"/>
          <w:lang w:eastAsia="en-GB"/>
        </w:rPr>
        <w:t>ș</w:t>
      </w:r>
      <w:r w:rsidRPr="009002C2">
        <w:rPr>
          <w:rFonts w:eastAsia="Times New Roman" w:cstheme="minorHAnsi"/>
          <w:color w:val="000000"/>
          <w:lang w:eastAsia="en-GB"/>
        </w:rPr>
        <w:t>ternutului prin utilizarea aerului din interior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cu a</w:t>
      </w:r>
      <w:r w:rsidR="00AE20CE">
        <w:rPr>
          <w:rFonts w:eastAsia="Times New Roman" w:cstheme="minorHAnsi"/>
          <w:color w:val="000000"/>
          <w:lang w:eastAsia="en-GB"/>
        </w:rPr>
        <w:t>ș</w:t>
      </w:r>
      <w:r w:rsidRPr="009002C2">
        <w:rPr>
          <w:rFonts w:eastAsia="Times New Roman" w:cstheme="minorHAnsi"/>
          <w:color w:val="000000"/>
          <w:lang w:eastAsia="en-GB"/>
        </w:rPr>
        <w:t>ternut adânc).</w:t>
      </w:r>
    </w:p>
    <w:p w14:paraId="7ECB474E" w14:textId="3286D1C8" w:rsidR="003572AC" w:rsidRPr="009002C2" w:rsidRDefault="003572AC" w:rsidP="00F14B6D">
      <w:pPr>
        <w:pStyle w:val="ListParagraph"/>
        <w:numPr>
          <w:ilvl w:val="1"/>
          <w:numId w:val="6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lastRenderedPageBreak/>
        <w:t>A</w:t>
      </w:r>
      <w:r w:rsidR="00AE20CE">
        <w:rPr>
          <w:rFonts w:eastAsia="Times New Roman" w:cstheme="minorHAnsi"/>
          <w:color w:val="000000"/>
          <w:lang w:eastAsia="en-GB"/>
        </w:rPr>
        <w:t>ș</w:t>
      </w:r>
      <w:r w:rsidRPr="009002C2">
        <w:rPr>
          <w:rFonts w:eastAsia="Times New Roman" w:cstheme="minorHAnsi"/>
          <w:color w:val="000000"/>
          <w:lang w:eastAsia="en-GB"/>
        </w:rPr>
        <w:t>ternut pe banda pentru dejec</w:t>
      </w:r>
      <w:r w:rsidR="00B047B7">
        <w:rPr>
          <w:rFonts w:eastAsia="Times New Roman" w:cstheme="minorHAnsi"/>
          <w:color w:val="000000"/>
          <w:lang w:eastAsia="en-GB"/>
        </w:rPr>
        <w:t>ț</w:t>
      </w:r>
      <w:r w:rsidRPr="009002C2">
        <w:rPr>
          <w:rFonts w:eastAsia="Times New Roman" w:cstheme="minorHAnsi"/>
          <w:color w:val="000000"/>
          <w:lang w:eastAsia="en-GB"/>
        </w:rPr>
        <w:t xml:space="preserve">iile animaliere </w:t>
      </w:r>
      <w:r w:rsidR="00AE20CE">
        <w:rPr>
          <w:rFonts w:eastAsia="Times New Roman" w:cstheme="minorHAnsi"/>
          <w:color w:val="000000"/>
          <w:lang w:eastAsia="en-GB"/>
        </w:rPr>
        <w:t>ș</w:t>
      </w:r>
      <w:r w:rsidRPr="009002C2">
        <w:rPr>
          <w:rFonts w:eastAsia="Times New Roman" w:cstheme="minorHAnsi"/>
          <w:color w:val="000000"/>
          <w:lang w:eastAsia="en-GB"/>
        </w:rPr>
        <w:t>i uscarea for</w:t>
      </w:r>
      <w:r w:rsidR="00B047B7">
        <w:rPr>
          <w:rFonts w:eastAsia="Times New Roman" w:cstheme="minorHAnsi"/>
          <w:color w:val="000000"/>
          <w:lang w:eastAsia="en-GB"/>
        </w:rPr>
        <w:t>ț</w:t>
      </w:r>
      <w:r w:rsidRPr="009002C2">
        <w:rPr>
          <w:rFonts w:eastAsia="Times New Roman" w:cstheme="minorHAnsi"/>
          <w:color w:val="000000"/>
          <w:lang w:eastAsia="en-GB"/>
        </w:rPr>
        <w:t>ată în aer (în cazul sistemelor cu podele pe niveluri).</w:t>
      </w:r>
    </w:p>
    <w:p w14:paraId="577B820E" w14:textId="4BC5C03C" w:rsidR="003572AC" w:rsidRPr="009002C2" w:rsidRDefault="003572AC" w:rsidP="00F14B6D">
      <w:pPr>
        <w:pStyle w:val="ListParagraph"/>
        <w:numPr>
          <w:ilvl w:val="1"/>
          <w:numId w:val="67"/>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Podea cu a</w:t>
      </w:r>
      <w:r w:rsidR="00AE20CE">
        <w:rPr>
          <w:rFonts w:eastAsia="Times New Roman" w:cstheme="minorHAnsi"/>
          <w:color w:val="000000"/>
          <w:lang w:eastAsia="en-GB"/>
        </w:rPr>
        <w:t>ș</w:t>
      </w:r>
      <w:r w:rsidRPr="009002C2">
        <w:rPr>
          <w:rFonts w:eastAsia="Times New Roman" w:cstheme="minorHAnsi"/>
          <w:color w:val="000000"/>
          <w:lang w:eastAsia="en-GB"/>
        </w:rPr>
        <w:t xml:space="preserve">ternut prevăzută cu sisteme de încălzire </w:t>
      </w:r>
      <w:r w:rsidR="00AE20CE">
        <w:rPr>
          <w:rFonts w:eastAsia="Times New Roman" w:cstheme="minorHAnsi"/>
          <w:color w:val="000000"/>
          <w:lang w:eastAsia="en-GB"/>
        </w:rPr>
        <w:t>ș</w:t>
      </w:r>
      <w:r w:rsidRPr="009002C2">
        <w:rPr>
          <w:rFonts w:eastAsia="Times New Roman" w:cstheme="minorHAnsi"/>
          <w:color w:val="000000"/>
          <w:lang w:eastAsia="en-GB"/>
        </w:rPr>
        <w:t>i răcire (în cazul sistemelor „combideck”).</w:t>
      </w:r>
    </w:p>
    <w:p w14:paraId="383943B4" w14:textId="068356E1"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amoniac provenite din adăposturile pentru ra</w:t>
      </w:r>
      <w:r w:rsidR="00B047B7">
        <w:rPr>
          <w:rFonts w:eastAsia="Times New Roman" w:cstheme="minorHAnsi"/>
          <w:bCs/>
          <w:i/>
          <w:color w:val="000000"/>
          <w:lang w:eastAsia="en-GB"/>
        </w:rPr>
        <w:t>ț</w:t>
      </w:r>
      <w:r w:rsidRPr="000C4ADA">
        <w:rPr>
          <w:rFonts w:eastAsia="Times New Roman" w:cstheme="minorHAnsi"/>
          <w:bCs/>
          <w:i/>
          <w:color w:val="000000"/>
          <w:lang w:eastAsia="en-GB"/>
        </w:rPr>
        <w:t>e</w:t>
      </w:r>
    </w:p>
    <w:p w14:paraId="07E72A75" w14:textId="388A6758" w:rsidR="003572AC" w:rsidRPr="009002C2" w:rsidRDefault="003572AC" w:rsidP="00F14B6D">
      <w:pPr>
        <w:pStyle w:val="ListParagraph"/>
        <w:numPr>
          <w:ilvl w:val="1"/>
          <w:numId w:val="6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Adăugare frecventă a a</w:t>
      </w:r>
      <w:r w:rsidR="00AE20CE">
        <w:rPr>
          <w:rFonts w:eastAsia="Times New Roman" w:cstheme="minorHAnsi"/>
          <w:color w:val="000000"/>
          <w:lang w:eastAsia="en-GB"/>
        </w:rPr>
        <w:t>ș</w:t>
      </w:r>
      <w:r w:rsidRPr="009002C2">
        <w:rPr>
          <w:rFonts w:eastAsia="Times New Roman" w:cstheme="minorHAnsi"/>
          <w:color w:val="000000"/>
          <w:lang w:eastAsia="en-GB"/>
        </w:rPr>
        <w:t>ternutului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cu a</w:t>
      </w:r>
      <w:r w:rsidR="00AE20CE">
        <w:rPr>
          <w:rFonts w:eastAsia="Times New Roman" w:cstheme="minorHAnsi"/>
          <w:color w:val="000000"/>
          <w:lang w:eastAsia="en-GB"/>
        </w:rPr>
        <w:t>ș</w:t>
      </w:r>
      <w:r w:rsidRPr="009002C2">
        <w:rPr>
          <w:rFonts w:eastAsia="Times New Roman" w:cstheme="minorHAnsi"/>
          <w:color w:val="000000"/>
          <w:lang w:eastAsia="en-GB"/>
        </w:rPr>
        <w:t>ternut adânc sau cu a</w:t>
      </w:r>
      <w:r w:rsidR="00AE20CE">
        <w:rPr>
          <w:rFonts w:eastAsia="Times New Roman" w:cstheme="minorHAnsi"/>
          <w:color w:val="000000"/>
          <w:lang w:eastAsia="en-GB"/>
        </w:rPr>
        <w:t>ș</w:t>
      </w:r>
      <w:r w:rsidRPr="009002C2">
        <w:rPr>
          <w:rFonts w:eastAsia="Times New Roman" w:cstheme="minorHAnsi"/>
          <w:color w:val="000000"/>
          <w:lang w:eastAsia="en-GB"/>
        </w:rPr>
        <w:t>ternut adânc utilizat împreună cu o podea cu grătare).</w:t>
      </w:r>
    </w:p>
    <w:p w14:paraId="4A548AB8" w14:textId="3BD88E10" w:rsidR="003572AC" w:rsidRPr="009002C2" w:rsidRDefault="003572AC" w:rsidP="00F14B6D">
      <w:pPr>
        <w:pStyle w:val="ListParagraph"/>
        <w:numPr>
          <w:ilvl w:val="1"/>
          <w:numId w:val="68"/>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Evacuare frecventă a dejec</w:t>
      </w:r>
      <w:r w:rsidR="00B047B7">
        <w:rPr>
          <w:rFonts w:eastAsia="Times New Roman" w:cstheme="minorHAnsi"/>
          <w:color w:val="000000"/>
          <w:lang w:eastAsia="en-GB"/>
        </w:rPr>
        <w:t>ț</w:t>
      </w:r>
      <w:r w:rsidRPr="009002C2">
        <w:rPr>
          <w:rFonts w:eastAsia="Times New Roman" w:cstheme="minorHAnsi"/>
          <w:color w:val="000000"/>
          <w:lang w:eastAsia="en-GB"/>
        </w:rPr>
        <w:t>iilor animaliere (în cazul unei podelei prevăzute integral cu grătare).</w:t>
      </w:r>
    </w:p>
    <w:p w14:paraId="285A81DF" w14:textId="77777777" w:rsidR="003572AC" w:rsidRPr="000C4ADA" w:rsidRDefault="003572AC" w:rsidP="003572AC">
      <w:pPr>
        <w:pStyle w:val="ListParagraph"/>
        <w:shd w:val="clear" w:color="auto" w:fill="FFFFFF"/>
        <w:spacing w:after="0" w:line="240" w:lineRule="auto"/>
        <w:ind w:left="360"/>
        <w:jc w:val="both"/>
        <w:rPr>
          <w:rFonts w:eastAsia="Times New Roman" w:cstheme="minorHAnsi"/>
          <w:bCs/>
          <w:i/>
          <w:color w:val="000000"/>
          <w:lang w:eastAsia="en-GB"/>
        </w:rPr>
      </w:pPr>
      <w:r w:rsidRPr="000C4ADA">
        <w:rPr>
          <w:rFonts w:eastAsia="Times New Roman" w:cstheme="minorHAnsi"/>
          <w:bCs/>
          <w:i/>
          <w:color w:val="000000"/>
          <w:lang w:eastAsia="en-GB"/>
        </w:rPr>
        <w:t>Tehnici de reducere a emisiilor de amoniac provenite din adăposturile pentru curcani</w:t>
      </w:r>
    </w:p>
    <w:p w14:paraId="28AAC931" w14:textId="3A657520" w:rsidR="00464285" w:rsidRPr="005761E7" w:rsidRDefault="003572AC" w:rsidP="00F14B6D">
      <w:pPr>
        <w:pStyle w:val="ListParagraph"/>
        <w:numPr>
          <w:ilvl w:val="1"/>
          <w:numId w:val="69"/>
        </w:numPr>
        <w:spacing w:after="0" w:line="240" w:lineRule="auto"/>
        <w:jc w:val="both"/>
        <w:rPr>
          <w:rFonts w:eastAsia="Times New Roman" w:cstheme="minorHAnsi"/>
          <w:color w:val="000000"/>
          <w:lang w:eastAsia="en-GB"/>
        </w:rPr>
      </w:pPr>
      <w:r w:rsidRPr="009002C2">
        <w:rPr>
          <w:rFonts w:eastAsia="Times New Roman" w:cstheme="minorHAnsi"/>
          <w:color w:val="000000"/>
          <w:lang w:eastAsia="en-GB"/>
        </w:rPr>
        <w:t>Ventila</w:t>
      </w:r>
      <w:r w:rsidR="00B047B7">
        <w:rPr>
          <w:rFonts w:eastAsia="Times New Roman" w:cstheme="minorHAnsi"/>
          <w:color w:val="000000"/>
          <w:lang w:eastAsia="en-GB"/>
        </w:rPr>
        <w:t>ț</w:t>
      </w:r>
      <w:r w:rsidRPr="009002C2">
        <w:rPr>
          <w:rFonts w:eastAsia="Times New Roman" w:cstheme="minorHAnsi"/>
          <w:color w:val="000000"/>
          <w:lang w:eastAsia="en-GB"/>
        </w:rPr>
        <w:t>ie naturală sau for</w:t>
      </w:r>
      <w:r w:rsidR="00B047B7">
        <w:rPr>
          <w:rFonts w:eastAsia="Times New Roman" w:cstheme="minorHAnsi"/>
          <w:color w:val="000000"/>
          <w:lang w:eastAsia="en-GB"/>
        </w:rPr>
        <w:t>ț</w:t>
      </w:r>
      <w:r w:rsidRPr="009002C2">
        <w:rPr>
          <w:rFonts w:eastAsia="Times New Roman" w:cstheme="minorHAnsi"/>
          <w:color w:val="000000"/>
          <w:lang w:eastAsia="en-GB"/>
        </w:rPr>
        <w:t>ată cu un sistem de adăpare anti-scurgere (în cazul unei podele cu suprafa</w:t>
      </w:r>
      <w:r w:rsidR="00B047B7">
        <w:rPr>
          <w:rFonts w:eastAsia="Times New Roman" w:cstheme="minorHAnsi"/>
          <w:color w:val="000000"/>
          <w:lang w:eastAsia="en-GB"/>
        </w:rPr>
        <w:t>ț</w:t>
      </w:r>
      <w:r w:rsidRPr="009002C2">
        <w:rPr>
          <w:rFonts w:eastAsia="Times New Roman" w:cstheme="minorHAnsi"/>
          <w:color w:val="000000"/>
          <w:lang w:eastAsia="en-GB"/>
        </w:rPr>
        <w:t>ă solidă cu a</w:t>
      </w:r>
      <w:r w:rsidR="00AE20CE">
        <w:rPr>
          <w:rFonts w:eastAsia="Times New Roman" w:cstheme="minorHAnsi"/>
          <w:color w:val="000000"/>
          <w:lang w:eastAsia="en-GB"/>
        </w:rPr>
        <w:t>ș</w:t>
      </w:r>
      <w:r w:rsidRPr="009002C2">
        <w:rPr>
          <w:rFonts w:eastAsia="Times New Roman" w:cstheme="minorHAnsi"/>
          <w:color w:val="000000"/>
          <w:lang w:eastAsia="en-GB"/>
        </w:rPr>
        <w:t>ternut adânc).</w:t>
      </w:r>
    </w:p>
    <w:p w14:paraId="35511CD9" w14:textId="607A0EA2" w:rsidR="0002036F" w:rsidRDefault="00464285" w:rsidP="0002036F">
      <w:pPr>
        <w:pStyle w:val="Heading3"/>
      </w:pPr>
      <w:bookmarkStart w:id="21" w:name="_Toc532645280"/>
      <w:r>
        <w:t>Produse, subproduse, de</w:t>
      </w:r>
      <w:r w:rsidR="00AE20CE">
        <w:t>ș</w:t>
      </w:r>
      <w:r>
        <w:t xml:space="preserve">euri </w:t>
      </w:r>
      <w:r w:rsidR="00AE20CE">
        <w:t>ș</w:t>
      </w:r>
      <w:r>
        <w:t>i emisii generate de proiect</w:t>
      </w:r>
      <w:bookmarkEnd w:id="21"/>
    </w:p>
    <w:p w14:paraId="4855F0CB" w14:textId="52384AE4" w:rsidR="00763B67" w:rsidRPr="00763B67" w:rsidRDefault="00B522B5" w:rsidP="00763B67">
      <w:pPr>
        <w:rPr>
          <w:b/>
          <w:i/>
        </w:rPr>
      </w:pPr>
      <w:bookmarkStart w:id="22" w:name="_Toc279094430"/>
      <w:bookmarkStart w:id="23" w:name="_Toc279163322"/>
      <w:r w:rsidRPr="00763B67">
        <w:rPr>
          <w:b/>
          <w:i/>
        </w:rPr>
        <w:t>De</w:t>
      </w:r>
      <w:r w:rsidR="00AE20CE">
        <w:rPr>
          <w:b/>
          <w:i/>
        </w:rPr>
        <w:t>ș</w:t>
      </w:r>
      <w:r w:rsidRPr="00763B67">
        <w:rPr>
          <w:b/>
          <w:i/>
        </w:rPr>
        <w:t>euri</w:t>
      </w:r>
      <w:r w:rsidR="00763B67" w:rsidRPr="00763B67">
        <w:rPr>
          <w:b/>
          <w:i/>
        </w:rPr>
        <w:t xml:space="preserve"> </w:t>
      </w:r>
      <w:r w:rsidR="00AE20CE">
        <w:rPr>
          <w:b/>
          <w:i/>
        </w:rPr>
        <w:t>ș</w:t>
      </w:r>
      <w:r w:rsidR="00763B67" w:rsidRPr="00763B67">
        <w:rPr>
          <w:b/>
          <w:i/>
        </w:rPr>
        <w:t xml:space="preserve">i emisii rezultate în etapa de </w:t>
      </w:r>
      <w:bookmarkEnd w:id="22"/>
      <w:bookmarkEnd w:id="23"/>
      <w:r w:rsidRPr="00763B67">
        <w:rPr>
          <w:b/>
          <w:i/>
        </w:rPr>
        <w:t>construc</w:t>
      </w:r>
      <w:r w:rsidR="00B047B7">
        <w:rPr>
          <w:b/>
          <w:i/>
        </w:rPr>
        <w:t>ț</w:t>
      </w:r>
      <w:r w:rsidRPr="00763B67">
        <w:rPr>
          <w:b/>
          <w:i/>
        </w:rPr>
        <w:t>ie</w:t>
      </w:r>
    </w:p>
    <w:p w14:paraId="24036720" w14:textId="451A39E5" w:rsidR="00763B67" w:rsidRPr="001B0386" w:rsidRDefault="00763B67" w:rsidP="00763B67">
      <w:pPr>
        <w:rPr>
          <w:rFonts w:cs="Arial"/>
        </w:rPr>
      </w:pPr>
      <w:r w:rsidRPr="001B0386">
        <w:rPr>
          <w:rFonts w:cs="Arial"/>
        </w:rPr>
        <w:t xml:space="preserve">Se vor identifica </w:t>
      </w:r>
      <w:r w:rsidR="00AE20CE">
        <w:rPr>
          <w:rFonts w:cs="Arial"/>
        </w:rPr>
        <w:t>ș</w:t>
      </w:r>
      <w:r w:rsidRPr="001B0386">
        <w:rPr>
          <w:rFonts w:cs="Arial"/>
        </w:rPr>
        <w:t xml:space="preserve">i descrie </w:t>
      </w:r>
      <w:r w:rsidR="00B522B5" w:rsidRPr="001B0386">
        <w:rPr>
          <w:rFonts w:cs="Arial"/>
        </w:rPr>
        <w:t>de</w:t>
      </w:r>
      <w:r w:rsidR="00AE20CE">
        <w:rPr>
          <w:rFonts w:cs="Arial"/>
        </w:rPr>
        <w:t>ș</w:t>
      </w:r>
      <w:r w:rsidR="00B522B5" w:rsidRPr="001B0386">
        <w:rPr>
          <w:rFonts w:cs="Arial"/>
        </w:rPr>
        <w:t>eurile</w:t>
      </w:r>
      <w:r w:rsidRPr="001B0386">
        <w:rPr>
          <w:rFonts w:cs="Arial"/>
        </w:rPr>
        <w:t xml:space="preserve"> </w:t>
      </w:r>
      <w:r w:rsidR="00AE20CE">
        <w:rPr>
          <w:rFonts w:cs="Arial"/>
        </w:rPr>
        <w:t>ș</w:t>
      </w:r>
      <w:r w:rsidRPr="001B0386">
        <w:rPr>
          <w:rFonts w:cs="Arial"/>
        </w:rPr>
        <w:t xml:space="preserve">i emisiile efective (de exemplu, volume, </w:t>
      </w:r>
      <w:r w:rsidR="00B522B5" w:rsidRPr="001B0386">
        <w:rPr>
          <w:rFonts w:cs="Arial"/>
        </w:rPr>
        <w:t>cantită</w:t>
      </w:r>
      <w:r w:rsidR="00B047B7">
        <w:rPr>
          <w:rFonts w:cs="Arial"/>
        </w:rPr>
        <w:t>ț</w:t>
      </w:r>
      <w:r w:rsidR="00B522B5" w:rsidRPr="001B0386">
        <w:rPr>
          <w:rFonts w:cs="Arial"/>
        </w:rPr>
        <w:t>i</w:t>
      </w:r>
      <w:r w:rsidRPr="001B0386">
        <w:rPr>
          <w:rFonts w:cs="Arial"/>
        </w:rPr>
        <w:t xml:space="preserve">, </w:t>
      </w:r>
      <w:r w:rsidR="00B522B5" w:rsidRPr="001B0386">
        <w:rPr>
          <w:rFonts w:cs="Arial"/>
        </w:rPr>
        <w:t>concentra</w:t>
      </w:r>
      <w:r w:rsidR="00B047B7">
        <w:rPr>
          <w:rFonts w:cs="Arial"/>
        </w:rPr>
        <w:t>ț</w:t>
      </w:r>
      <w:r w:rsidR="00B522B5" w:rsidRPr="001B0386">
        <w:rPr>
          <w:rFonts w:cs="Arial"/>
        </w:rPr>
        <w:t>ii</w:t>
      </w:r>
      <w:r w:rsidRPr="001B0386">
        <w:rPr>
          <w:rFonts w:cs="Arial"/>
        </w:rPr>
        <w:t>) care se estimează să fie generate ca urmare a realizării proiectului, având în vedere lucrările propuse, opera</w:t>
      </w:r>
      <w:r w:rsidR="00B047B7">
        <w:rPr>
          <w:rFonts w:cs="Arial"/>
        </w:rPr>
        <w:t>ț</w:t>
      </w:r>
      <w:r w:rsidRPr="001B0386">
        <w:rPr>
          <w:rFonts w:cs="Arial"/>
        </w:rPr>
        <w:t xml:space="preserve">iile specifice, echipamentele utilizate, materialele necesare, </w:t>
      </w:r>
      <w:r w:rsidR="00B522B5" w:rsidRPr="001B0386">
        <w:rPr>
          <w:rFonts w:cs="Arial"/>
        </w:rPr>
        <w:t>condi</w:t>
      </w:r>
      <w:r w:rsidR="00B047B7">
        <w:rPr>
          <w:rFonts w:cs="Arial"/>
        </w:rPr>
        <w:t>ț</w:t>
      </w:r>
      <w:r w:rsidR="00B522B5" w:rsidRPr="001B0386">
        <w:rPr>
          <w:rFonts w:cs="Arial"/>
        </w:rPr>
        <w:t>iile</w:t>
      </w:r>
      <w:r w:rsidRPr="001B0386">
        <w:rPr>
          <w:rFonts w:cs="Arial"/>
        </w:rPr>
        <w:t xml:space="preserve"> meteorologice </w:t>
      </w:r>
      <w:r w:rsidR="00AE20CE">
        <w:rPr>
          <w:rFonts w:cs="Arial"/>
        </w:rPr>
        <w:t>ș</w:t>
      </w:r>
      <w:r w:rsidRPr="001B0386">
        <w:rPr>
          <w:rFonts w:cs="Arial"/>
        </w:rPr>
        <w:t xml:space="preserve">i de climă, metodele de </w:t>
      </w:r>
      <w:r w:rsidR="00B522B5" w:rsidRPr="001B0386">
        <w:rPr>
          <w:rFonts w:cs="Arial"/>
        </w:rPr>
        <w:t>construc</w:t>
      </w:r>
      <w:r w:rsidR="00B047B7">
        <w:rPr>
          <w:rFonts w:cs="Arial"/>
        </w:rPr>
        <w:t>ț</w:t>
      </w:r>
      <w:r w:rsidR="00B522B5" w:rsidRPr="001B0386">
        <w:rPr>
          <w:rFonts w:cs="Arial"/>
        </w:rPr>
        <w:t>ie</w:t>
      </w:r>
      <w:r w:rsidRPr="001B0386">
        <w:rPr>
          <w:rFonts w:cs="Arial"/>
        </w:rPr>
        <w:t xml:space="preserve">. Elaboratorul </w:t>
      </w:r>
      <w:r>
        <w:rPr>
          <w:rFonts w:cs="Arial"/>
        </w:rPr>
        <w:t>RIM</w:t>
      </w:r>
      <w:r w:rsidRPr="001B0386">
        <w:rPr>
          <w:rFonts w:cs="Arial"/>
        </w:rPr>
        <w:t xml:space="preserve"> trebuie să identifice cât mai clar sursele </w:t>
      </w:r>
      <w:r w:rsidR="00AE20CE">
        <w:rPr>
          <w:rFonts w:cs="Arial"/>
        </w:rPr>
        <w:t>ș</w:t>
      </w:r>
      <w:r w:rsidRPr="001B0386">
        <w:rPr>
          <w:rFonts w:cs="Arial"/>
        </w:rPr>
        <w:t>i tipurile de de</w:t>
      </w:r>
      <w:r w:rsidR="00AE20CE">
        <w:rPr>
          <w:rFonts w:cs="Arial"/>
        </w:rPr>
        <w:t>ș</w:t>
      </w:r>
      <w:r w:rsidRPr="001B0386">
        <w:rPr>
          <w:rFonts w:cs="Arial"/>
        </w:rPr>
        <w:t xml:space="preserve">euri </w:t>
      </w:r>
      <w:r w:rsidR="00AE20CE">
        <w:rPr>
          <w:rFonts w:cs="Arial"/>
        </w:rPr>
        <w:t>ș</w:t>
      </w:r>
      <w:r w:rsidRPr="001B0386">
        <w:rPr>
          <w:rFonts w:cs="Arial"/>
        </w:rPr>
        <w:t xml:space="preserve">i emisii, evitându-se pe cât posibil prezentarea în termeni generali a </w:t>
      </w:r>
      <w:r w:rsidR="00B522B5" w:rsidRPr="001B0386">
        <w:rPr>
          <w:rFonts w:cs="Arial"/>
        </w:rPr>
        <w:t>de</w:t>
      </w:r>
      <w:r w:rsidR="00AE20CE">
        <w:rPr>
          <w:rFonts w:cs="Arial"/>
        </w:rPr>
        <w:t>ș</w:t>
      </w:r>
      <w:r w:rsidR="00B522B5" w:rsidRPr="001B0386">
        <w:rPr>
          <w:rFonts w:cs="Arial"/>
        </w:rPr>
        <w:t>eurilor</w:t>
      </w:r>
      <w:r w:rsidRPr="001B0386">
        <w:rPr>
          <w:rFonts w:cs="Arial"/>
        </w:rPr>
        <w:t xml:space="preserve"> </w:t>
      </w:r>
      <w:r w:rsidR="00AE20CE">
        <w:rPr>
          <w:rFonts w:cs="Arial"/>
        </w:rPr>
        <w:t>ș</w:t>
      </w:r>
      <w:r w:rsidRPr="001B0386">
        <w:rPr>
          <w:rFonts w:cs="Arial"/>
        </w:rPr>
        <w:t xml:space="preserve">i emisiilor </w:t>
      </w:r>
      <w:r w:rsidR="00B522B5" w:rsidRPr="001B0386">
        <w:rPr>
          <w:rFonts w:cs="Arial"/>
        </w:rPr>
        <w:t>poten</w:t>
      </w:r>
      <w:r w:rsidR="00B047B7">
        <w:rPr>
          <w:rFonts w:cs="Arial"/>
        </w:rPr>
        <w:t>ț</w:t>
      </w:r>
      <w:r w:rsidR="00B522B5" w:rsidRPr="001B0386">
        <w:rPr>
          <w:rFonts w:cs="Arial"/>
        </w:rPr>
        <w:t>iale</w:t>
      </w:r>
      <w:r w:rsidRPr="001B0386">
        <w:rPr>
          <w:rFonts w:cs="Arial"/>
        </w:rPr>
        <w:t xml:space="preserve">. </w:t>
      </w:r>
    </w:p>
    <w:p w14:paraId="38076CD6" w14:textId="77777777" w:rsidR="00763B67" w:rsidRDefault="00763B67" w:rsidP="00763B67">
      <w:pPr>
        <w:rPr>
          <w:rFonts w:cs="Arial"/>
        </w:rPr>
      </w:pPr>
    </w:p>
    <w:p w14:paraId="717333A2" w14:textId="1DB4C1CF" w:rsidR="00763B67" w:rsidRDefault="00763B67" w:rsidP="00763B67">
      <w:pPr>
        <w:rPr>
          <w:rFonts w:cs="Arial"/>
        </w:rPr>
      </w:pPr>
      <w:r w:rsidRPr="001B0386">
        <w:rPr>
          <w:rFonts w:cs="Arial"/>
        </w:rPr>
        <w:t xml:space="preserve">În cursul </w:t>
      </w:r>
      <w:r w:rsidR="00B522B5" w:rsidRPr="001B0386">
        <w:rPr>
          <w:rFonts w:cs="Arial"/>
        </w:rPr>
        <w:t>construc</w:t>
      </w:r>
      <w:r w:rsidR="00B047B7">
        <w:rPr>
          <w:rFonts w:cs="Arial"/>
        </w:rPr>
        <w:t>ț</w:t>
      </w:r>
      <w:r w:rsidR="00B522B5" w:rsidRPr="001B0386">
        <w:rPr>
          <w:rFonts w:cs="Arial"/>
        </w:rPr>
        <w:t>iei</w:t>
      </w:r>
      <w:r w:rsidRPr="001B0386">
        <w:rPr>
          <w:rFonts w:cs="Arial"/>
        </w:rPr>
        <w:t xml:space="preserve"> se pot genera diferite tipuri de </w:t>
      </w:r>
      <w:r w:rsidR="00B522B5" w:rsidRPr="001B0386">
        <w:rPr>
          <w:rFonts w:cs="Arial"/>
        </w:rPr>
        <w:t>de</w:t>
      </w:r>
      <w:r w:rsidR="00AE20CE">
        <w:rPr>
          <w:rFonts w:cs="Arial"/>
        </w:rPr>
        <w:t>ș</w:t>
      </w:r>
      <w:r w:rsidR="00B522B5" w:rsidRPr="001B0386">
        <w:rPr>
          <w:rFonts w:cs="Arial"/>
        </w:rPr>
        <w:t>euri</w:t>
      </w:r>
      <w:r w:rsidRPr="001B0386">
        <w:rPr>
          <w:rFonts w:cs="Arial"/>
        </w:rPr>
        <w:t xml:space="preserve">, cum ar fi: </w:t>
      </w:r>
    </w:p>
    <w:p w14:paraId="39DFF5E5" w14:textId="77777777" w:rsidR="00763B67" w:rsidRDefault="00763B67" w:rsidP="00F14B6D">
      <w:pPr>
        <w:pStyle w:val="ListParagraph"/>
        <w:numPr>
          <w:ilvl w:val="0"/>
          <w:numId w:val="76"/>
        </w:numPr>
        <w:spacing w:after="0" w:line="240" w:lineRule="auto"/>
        <w:jc w:val="both"/>
        <w:rPr>
          <w:rFonts w:cs="Arial"/>
        </w:rPr>
      </w:pPr>
      <w:r w:rsidRPr="00763B67">
        <w:rPr>
          <w:rFonts w:cs="Arial"/>
        </w:rPr>
        <w:t xml:space="preserve">materiale rezultate din excavare/ dragare care nu sunt reutilizate ca material de umplutură, strat de humus, soluri sau materiale contaminate, </w:t>
      </w:r>
    </w:p>
    <w:p w14:paraId="1CD9A0DB" w14:textId="3D480DEF" w:rsidR="00763B67" w:rsidRDefault="00B522B5" w:rsidP="00F14B6D">
      <w:pPr>
        <w:pStyle w:val="ListParagraph"/>
        <w:numPr>
          <w:ilvl w:val="0"/>
          <w:numId w:val="76"/>
        </w:numPr>
        <w:spacing w:after="0" w:line="240" w:lineRule="auto"/>
        <w:jc w:val="both"/>
        <w:rPr>
          <w:rFonts w:cs="Arial"/>
        </w:rPr>
      </w:pPr>
      <w:r w:rsidRPr="00763B67">
        <w:rPr>
          <w:rFonts w:cs="Arial"/>
        </w:rPr>
        <w:t>de</w:t>
      </w:r>
      <w:r w:rsidR="00AE20CE">
        <w:rPr>
          <w:rFonts w:cs="Arial"/>
        </w:rPr>
        <w:t>ș</w:t>
      </w:r>
      <w:r w:rsidRPr="00763B67">
        <w:rPr>
          <w:rFonts w:cs="Arial"/>
        </w:rPr>
        <w:t>euri</w:t>
      </w:r>
      <w:r w:rsidR="00763B67" w:rsidRPr="00763B67">
        <w:rPr>
          <w:rFonts w:cs="Arial"/>
        </w:rPr>
        <w:t xml:space="preserve"> menajere, </w:t>
      </w:r>
    </w:p>
    <w:p w14:paraId="6F660C96" w14:textId="33A92B8E" w:rsidR="00763B67" w:rsidRDefault="00B522B5" w:rsidP="00F14B6D">
      <w:pPr>
        <w:pStyle w:val="ListParagraph"/>
        <w:numPr>
          <w:ilvl w:val="0"/>
          <w:numId w:val="76"/>
        </w:numPr>
        <w:spacing w:after="0" w:line="240" w:lineRule="auto"/>
        <w:jc w:val="both"/>
        <w:rPr>
          <w:rFonts w:cs="Arial"/>
        </w:rPr>
      </w:pPr>
      <w:r w:rsidRPr="00763B67">
        <w:rPr>
          <w:rFonts w:cs="Arial"/>
        </w:rPr>
        <w:t>de</w:t>
      </w:r>
      <w:r w:rsidR="00AE20CE">
        <w:rPr>
          <w:rFonts w:cs="Arial"/>
        </w:rPr>
        <w:t>ș</w:t>
      </w:r>
      <w:r w:rsidRPr="00763B67">
        <w:rPr>
          <w:rFonts w:cs="Arial"/>
        </w:rPr>
        <w:t>euri</w:t>
      </w:r>
      <w:r w:rsidR="00763B67" w:rsidRPr="00763B67">
        <w:rPr>
          <w:rFonts w:cs="Arial"/>
        </w:rPr>
        <w:t xml:space="preserve"> periculoase, </w:t>
      </w:r>
    </w:p>
    <w:p w14:paraId="5937405E" w14:textId="11D55D72" w:rsidR="00763B67" w:rsidRDefault="00B522B5" w:rsidP="00F14B6D">
      <w:pPr>
        <w:pStyle w:val="ListParagraph"/>
        <w:numPr>
          <w:ilvl w:val="0"/>
          <w:numId w:val="76"/>
        </w:numPr>
        <w:spacing w:after="0" w:line="240" w:lineRule="auto"/>
        <w:jc w:val="both"/>
        <w:rPr>
          <w:rFonts w:cs="Arial"/>
        </w:rPr>
      </w:pPr>
      <w:r w:rsidRPr="00763B67">
        <w:rPr>
          <w:rFonts w:cs="Arial"/>
        </w:rPr>
        <w:t>de</w:t>
      </w:r>
      <w:r w:rsidR="00AE20CE">
        <w:rPr>
          <w:rFonts w:cs="Arial"/>
        </w:rPr>
        <w:t>ș</w:t>
      </w:r>
      <w:r w:rsidRPr="00763B67">
        <w:rPr>
          <w:rFonts w:cs="Arial"/>
        </w:rPr>
        <w:t>euri</w:t>
      </w:r>
      <w:r w:rsidR="00763B67" w:rsidRPr="00763B67">
        <w:rPr>
          <w:rFonts w:cs="Arial"/>
        </w:rPr>
        <w:t xml:space="preserve"> rezultate din </w:t>
      </w:r>
      <w:r w:rsidRPr="00763B67">
        <w:rPr>
          <w:rFonts w:cs="Arial"/>
        </w:rPr>
        <w:t>construc</w:t>
      </w:r>
      <w:r w:rsidR="00B047B7">
        <w:rPr>
          <w:rFonts w:cs="Arial"/>
        </w:rPr>
        <w:t>ț</w:t>
      </w:r>
      <w:r w:rsidRPr="00763B67">
        <w:rPr>
          <w:rFonts w:cs="Arial"/>
        </w:rPr>
        <w:t>ii</w:t>
      </w:r>
      <w:r w:rsidR="00763B67" w:rsidRPr="00763B67">
        <w:rPr>
          <w:rFonts w:cs="Arial"/>
        </w:rPr>
        <w:t xml:space="preserve"> sau demolări etc. </w:t>
      </w:r>
    </w:p>
    <w:p w14:paraId="36DE16FA" w14:textId="77777777" w:rsidR="00763B67" w:rsidRDefault="00763B67" w:rsidP="00763B67">
      <w:pPr>
        <w:rPr>
          <w:rFonts w:cs="Arial"/>
        </w:rPr>
      </w:pPr>
    </w:p>
    <w:p w14:paraId="31980620" w14:textId="4DAD7551" w:rsidR="00763B67" w:rsidRPr="00763B67" w:rsidRDefault="00763B67" w:rsidP="00763B67">
      <w:pPr>
        <w:rPr>
          <w:rFonts w:cs="Arial"/>
        </w:rPr>
      </w:pPr>
      <w:r w:rsidRPr="00763B67">
        <w:rPr>
          <w:rFonts w:cs="Arial"/>
        </w:rPr>
        <w:t>Aceste de</w:t>
      </w:r>
      <w:r w:rsidR="00AE20CE">
        <w:rPr>
          <w:rFonts w:cs="Arial"/>
        </w:rPr>
        <w:t>ș</w:t>
      </w:r>
      <w:r w:rsidRPr="00763B67">
        <w:rPr>
          <w:rFonts w:cs="Arial"/>
        </w:rPr>
        <w:t xml:space="preserve">euri trebuie încadrate conform codurilor Listei Europene a </w:t>
      </w:r>
      <w:r w:rsidR="005C1909" w:rsidRPr="00763B67">
        <w:rPr>
          <w:rFonts w:cs="Arial"/>
        </w:rPr>
        <w:t>De</w:t>
      </w:r>
      <w:r w:rsidR="00AE20CE">
        <w:rPr>
          <w:rFonts w:cs="Arial"/>
        </w:rPr>
        <w:t>ș</w:t>
      </w:r>
      <w:r w:rsidR="005C1909" w:rsidRPr="00763B67">
        <w:rPr>
          <w:rFonts w:cs="Arial"/>
        </w:rPr>
        <w:t>eurilor</w:t>
      </w:r>
      <w:r w:rsidRPr="00763B67">
        <w:rPr>
          <w:rFonts w:cs="Arial"/>
        </w:rPr>
        <w:t xml:space="preserve"> </w:t>
      </w:r>
      <w:r w:rsidR="00AE20CE">
        <w:rPr>
          <w:rFonts w:cs="Arial"/>
        </w:rPr>
        <w:t>ș</w:t>
      </w:r>
      <w:r w:rsidRPr="00763B67">
        <w:rPr>
          <w:rFonts w:cs="Arial"/>
        </w:rPr>
        <w:t xml:space="preserve">i estimate cantitativ, cu </w:t>
      </w:r>
      <w:r w:rsidR="00B522B5" w:rsidRPr="00763B67">
        <w:rPr>
          <w:rFonts w:cs="Arial"/>
        </w:rPr>
        <w:t>men</w:t>
      </w:r>
      <w:r w:rsidR="00B047B7">
        <w:rPr>
          <w:rFonts w:cs="Arial"/>
        </w:rPr>
        <w:t>ț</w:t>
      </w:r>
      <w:r w:rsidR="00B522B5" w:rsidRPr="00763B67">
        <w:rPr>
          <w:rFonts w:cs="Arial"/>
        </w:rPr>
        <w:t>ionarea</w:t>
      </w:r>
      <w:r w:rsidRPr="00763B67">
        <w:rPr>
          <w:rFonts w:cs="Arial"/>
        </w:rPr>
        <w:t xml:space="preserve"> </w:t>
      </w:r>
      <w:r w:rsidR="00B522B5" w:rsidRPr="00763B67">
        <w:rPr>
          <w:rFonts w:cs="Arial"/>
        </w:rPr>
        <w:t>destina</w:t>
      </w:r>
      <w:r w:rsidR="00B047B7">
        <w:rPr>
          <w:rFonts w:cs="Arial"/>
        </w:rPr>
        <w:t>ț</w:t>
      </w:r>
      <w:r w:rsidR="00B522B5" w:rsidRPr="00763B67">
        <w:rPr>
          <w:rFonts w:cs="Arial"/>
        </w:rPr>
        <w:t>iei</w:t>
      </w:r>
      <w:r w:rsidRPr="00763B67">
        <w:rPr>
          <w:rFonts w:cs="Arial"/>
        </w:rPr>
        <w:t xml:space="preserve"> lor (de exemplu, tratare sau valorificare pe bază de contract, stocare în vederea utilizării ca material de acoperire etc.).</w:t>
      </w:r>
    </w:p>
    <w:p w14:paraId="57355162" w14:textId="499D81F6" w:rsidR="00EA6688" w:rsidRDefault="00EA6688" w:rsidP="0002036F"/>
    <w:p w14:paraId="79E0A7F7" w14:textId="7FA40FDF" w:rsidR="00EA6688" w:rsidRDefault="00763B67" w:rsidP="0002036F">
      <w:r>
        <w:t>În timpul construc</w:t>
      </w:r>
      <w:r w:rsidR="00B047B7">
        <w:t>ț</w:t>
      </w:r>
      <w:r>
        <w:t xml:space="preserve">iei se pot genera </w:t>
      </w:r>
      <w:r w:rsidR="00AE20CE">
        <w:t>ș</w:t>
      </w:r>
      <w:r>
        <w:t>i alte emisii, cum ar fi:</w:t>
      </w:r>
    </w:p>
    <w:p w14:paraId="7BF439DF" w14:textId="302AE277" w:rsidR="00763B67" w:rsidRDefault="00763B67" w:rsidP="00F14B6D">
      <w:pPr>
        <w:pStyle w:val="ListParagraph"/>
        <w:numPr>
          <w:ilvl w:val="0"/>
          <w:numId w:val="77"/>
        </w:numPr>
        <w:spacing w:line="240" w:lineRule="auto"/>
      </w:pPr>
      <w:r>
        <w:t>Ape pluviale poten</w:t>
      </w:r>
      <w:r w:rsidR="00B047B7">
        <w:t>ț</w:t>
      </w:r>
      <w:r>
        <w:t>ial impurificate cu diverse substan</w:t>
      </w:r>
      <w:r w:rsidR="00B047B7">
        <w:t>ț</w:t>
      </w:r>
      <w:r>
        <w:t>e sau care antrenează pulberi sau materiale cu caracter periculos;</w:t>
      </w:r>
    </w:p>
    <w:p w14:paraId="55405BD5" w14:textId="187B8E55" w:rsidR="00763B67" w:rsidRDefault="00763B67" w:rsidP="00F14B6D">
      <w:pPr>
        <w:pStyle w:val="ListParagraph"/>
        <w:numPr>
          <w:ilvl w:val="0"/>
          <w:numId w:val="77"/>
        </w:numPr>
        <w:spacing w:line="240" w:lineRule="auto"/>
      </w:pPr>
      <w:r>
        <w:t>Ape uzate de la spălarea ro</w:t>
      </w:r>
      <w:r w:rsidR="00B047B7">
        <w:t>ț</w:t>
      </w:r>
      <w:r>
        <w:t>ilor utilajelor sau de la vestiare;</w:t>
      </w:r>
    </w:p>
    <w:p w14:paraId="332CF49F" w14:textId="4EA1F1AB" w:rsidR="00763B67" w:rsidRDefault="00763B67" w:rsidP="00F14B6D">
      <w:pPr>
        <w:pStyle w:val="ListParagraph"/>
        <w:numPr>
          <w:ilvl w:val="0"/>
          <w:numId w:val="77"/>
        </w:numPr>
        <w:spacing w:line="240" w:lineRule="auto"/>
      </w:pPr>
      <w:r>
        <w:t>Emisii de p</w:t>
      </w:r>
      <w:r w:rsidR="00954BE2">
        <w:t>ulberi</w:t>
      </w:r>
      <w:r>
        <w:t xml:space="preserve"> din trafic, săpături sau manipularea materialelor prăfoase;</w:t>
      </w:r>
    </w:p>
    <w:p w14:paraId="490E49D4" w14:textId="67F8A73E" w:rsidR="00763B67" w:rsidRDefault="00763B67" w:rsidP="00F14B6D">
      <w:pPr>
        <w:pStyle w:val="ListParagraph"/>
        <w:numPr>
          <w:ilvl w:val="0"/>
          <w:numId w:val="77"/>
        </w:numPr>
        <w:spacing w:line="240" w:lineRule="auto"/>
      </w:pPr>
      <w:r>
        <w:t>Emisii de gaze de e</w:t>
      </w:r>
      <w:r w:rsidR="00AE20CE">
        <w:t>ș</w:t>
      </w:r>
      <w:r>
        <w:t>apament de la utilajele care ac</w:t>
      </w:r>
      <w:r w:rsidR="00B047B7">
        <w:t>ț</w:t>
      </w:r>
      <w:r>
        <w:t>ionează pe amplasament;</w:t>
      </w:r>
    </w:p>
    <w:p w14:paraId="65068AC0" w14:textId="23F69FDC" w:rsidR="00763B67" w:rsidRDefault="00763B67" w:rsidP="00F14B6D">
      <w:pPr>
        <w:pStyle w:val="ListParagraph"/>
        <w:numPr>
          <w:ilvl w:val="0"/>
          <w:numId w:val="77"/>
        </w:numPr>
        <w:spacing w:line="240" w:lineRule="auto"/>
      </w:pPr>
      <w:r>
        <w:t>Emisii de zgomot, lumină, vibra</w:t>
      </w:r>
      <w:r w:rsidR="00B047B7">
        <w:t>ț</w:t>
      </w:r>
      <w:r>
        <w:t>ii în timpul lucrărilor de săpătură sau construc</w:t>
      </w:r>
      <w:r w:rsidR="00B047B7">
        <w:t>ț</w:t>
      </w:r>
      <w:r>
        <w:t>ie.</w:t>
      </w:r>
    </w:p>
    <w:p w14:paraId="1DD64A00" w14:textId="36072ED0" w:rsidR="00763B67" w:rsidRDefault="00763B67" w:rsidP="00763B67">
      <w:r>
        <w:t xml:space="preserve">Toate aceste posibile emisii in mediu vor fi caracterizate cu un grad de detaliu corespunzător amplorii proiectului </w:t>
      </w:r>
      <w:r w:rsidR="00AE20CE">
        <w:t>ș</w:t>
      </w:r>
      <w:r>
        <w:t>i a senzitivită</w:t>
      </w:r>
      <w:r w:rsidR="00B047B7">
        <w:t>ț</w:t>
      </w:r>
      <w:r>
        <w:t>ii poten</w:t>
      </w:r>
      <w:r w:rsidR="00B047B7">
        <w:t>ț</w:t>
      </w:r>
      <w:r>
        <w:t xml:space="preserve">ialilor receptori. De exemplu este important de detaliat emisia de zgomot din </w:t>
      </w:r>
      <w:r w:rsidR="00AE20CE">
        <w:t>ș</w:t>
      </w:r>
      <w:r>
        <w:t>antier atunci când amplasamentul se învecineaz</w:t>
      </w:r>
      <w:r w:rsidR="00B522B5">
        <w:t>ă în mod relevant cu o zonă locuită.</w:t>
      </w:r>
    </w:p>
    <w:p w14:paraId="74F65332" w14:textId="7F785C44" w:rsidR="00EA6688" w:rsidRDefault="00EA6688" w:rsidP="0002036F"/>
    <w:p w14:paraId="4B42E21A" w14:textId="0C1BD894" w:rsidR="00B522B5" w:rsidRPr="008C3F48" w:rsidRDefault="00B522B5" w:rsidP="0002036F">
      <w:pPr>
        <w:rPr>
          <w:b/>
          <w:i/>
        </w:rPr>
      </w:pPr>
      <w:r w:rsidRPr="00B522B5">
        <w:rPr>
          <w:b/>
          <w:i/>
        </w:rPr>
        <w:t>De</w:t>
      </w:r>
      <w:r w:rsidR="00AE20CE">
        <w:rPr>
          <w:b/>
          <w:i/>
        </w:rPr>
        <w:t>ș</w:t>
      </w:r>
      <w:r w:rsidRPr="00B522B5">
        <w:rPr>
          <w:b/>
          <w:i/>
        </w:rPr>
        <w:t xml:space="preserve">euri </w:t>
      </w:r>
      <w:r w:rsidR="00AE20CE">
        <w:rPr>
          <w:b/>
          <w:i/>
        </w:rPr>
        <w:t>ș</w:t>
      </w:r>
      <w:r w:rsidRPr="00B522B5">
        <w:rPr>
          <w:b/>
          <w:i/>
        </w:rPr>
        <w:t>i emisii în perioada de operare</w:t>
      </w:r>
    </w:p>
    <w:p w14:paraId="2A681E47" w14:textId="5DBB82D7" w:rsidR="00B522B5" w:rsidRDefault="00B522B5" w:rsidP="00B522B5">
      <w:pPr>
        <w:rPr>
          <w:i/>
        </w:rPr>
      </w:pPr>
      <w:r w:rsidRPr="00B522B5">
        <w:rPr>
          <w:i/>
        </w:rPr>
        <w:t>Producerea de de</w:t>
      </w:r>
      <w:r w:rsidR="00AE20CE">
        <w:rPr>
          <w:i/>
        </w:rPr>
        <w:t>ș</w:t>
      </w:r>
      <w:r w:rsidRPr="00B522B5">
        <w:rPr>
          <w:i/>
        </w:rPr>
        <w:t>euri</w:t>
      </w:r>
    </w:p>
    <w:p w14:paraId="7217B743" w14:textId="5AC5FDE3" w:rsidR="00B522B5" w:rsidRDefault="00B522B5" w:rsidP="00B522B5">
      <w:r>
        <w:t xml:space="preserve">Se prezintă tipurile </w:t>
      </w:r>
      <w:r w:rsidR="00AE20CE">
        <w:t>ș</w:t>
      </w:r>
      <w:r>
        <w:t>i cantită</w:t>
      </w:r>
      <w:r w:rsidR="00B047B7">
        <w:t>ț</w:t>
      </w:r>
      <w:r>
        <w:t>ile estimate de de</w:t>
      </w:r>
      <w:r w:rsidR="00AE20CE">
        <w:t>ș</w:t>
      </w:r>
      <w:r>
        <w:t>euri în perioada de func</w:t>
      </w:r>
      <w:r w:rsidR="00B047B7">
        <w:t>ț</w:t>
      </w:r>
      <w:r>
        <w:t>ionare. În general, acestea sunt:</w:t>
      </w:r>
    </w:p>
    <w:p w14:paraId="64048137" w14:textId="09DAED09" w:rsidR="00B522B5" w:rsidRPr="008C3F48" w:rsidRDefault="00B522B5" w:rsidP="00F14B6D">
      <w:pPr>
        <w:pStyle w:val="ListParagraph"/>
        <w:numPr>
          <w:ilvl w:val="0"/>
          <w:numId w:val="79"/>
        </w:numPr>
        <w:spacing w:line="240" w:lineRule="auto"/>
        <w:jc w:val="both"/>
      </w:pPr>
      <w:r w:rsidRPr="008C3F48">
        <w:rPr>
          <w:i/>
        </w:rPr>
        <w:t>Dejec</w:t>
      </w:r>
      <w:r w:rsidR="00B047B7">
        <w:rPr>
          <w:i/>
        </w:rPr>
        <w:t>ț</w:t>
      </w:r>
      <w:r w:rsidRPr="008C3F48">
        <w:rPr>
          <w:i/>
        </w:rPr>
        <w:t>ii animaliere</w:t>
      </w:r>
      <w:r w:rsidRPr="00B522B5">
        <w:t xml:space="preserve"> </w:t>
      </w:r>
      <w:r w:rsidRPr="00B522B5">
        <w:rPr>
          <w:rFonts w:cstheme="minorHAnsi"/>
        </w:rPr>
        <w:t xml:space="preserve">(materii fecale, urină, inclusiv resturi de paie), colectate separat </w:t>
      </w:r>
      <w:r w:rsidR="00AE20CE">
        <w:rPr>
          <w:rFonts w:cstheme="minorHAnsi"/>
        </w:rPr>
        <w:t>ș</w:t>
      </w:r>
      <w:r w:rsidRPr="00B522B5">
        <w:rPr>
          <w:rFonts w:cstheme="minorHAnsi"/>
        </w:rPr>
        <w:t xml:space="preserve">i tratate în afara </w:t>
      </w:r>
      <w:r w:rsidR="008C3F48">
        <w:rPr>
          <w:rFonts w:cstheme="minorHAnsi"/>
        </w:rPr>
        <w:t>sau pe amplasament – cod 02.01.06</w:t>
      </w:r>
      <w:r w:rsidR="00690A06">
        <w:rPr>
          <w:rFonts w:cstheme="minorHAnsi"/>
        </w:rPr>
        <w:t xml:space="preserve"> conform </w:t>
      </w:r>
      <w:r w:rsidR="00690A06" w:rsidRPr="00690A06">
        <w:rPr>
          <w:rFonts w:cs="Calibri"/>
          <w:i/>
          <w:color w:val="333333"/>
          <w:shd w:val="clear" w:color="auto" w:fill="FFFFFF"/>
        </w:rPr>
        <w:t>Hotărârii nr. 856/2002 privind evidența gestiunii deșeurilor și pentru aprobarea listei cuprinzând deșeurile, inclusiv deșeurile periculoase</w:t>
      </w:r>
      <w:r w:rsidR="008C3F48" w:rsidRPr="00690A06">
        <w:rPr>
          <w:rFonts w:cstheme="minorHAnsi"/>
        </w:rPr>
        <w:t>.</w:t>
      </w:r>
      <w:r w:rsidR="008C3F48">
        <w:rPr>
          <w:rFonts w:cstheme="minorHAnsi"/>
        </w:rPr>
        <w:t xml:space="preserve"> Se detaliază modul de colectare al dejec</w:t>
      </w:r>
      <w:r w:rsidR="00B047B7">
        <w:rPr>
          <w:rFonts w:cstheme="minorHAnsi"/>
        </w:rPr>
        <w:t>ț</w:t>
      </w:r>
      <w:r w:rsidR="008C3F48">
        <w:rPr>
          <w:rFonts w:cstheme="minorHAnsi"/>
        </w:rPr>
        <w:t>iilor, caracterizarea fizico-chimică a acestora, cantită</w:t>
      </w:r>
      <w:r w:rsidR="00B047B7">
        <w:rPr>
          <w:rFonts w:cstheme="minorHAnsi"/>
        </w:rPr>
        <w:t>ț</w:t>
      </w:r>
      <w:r w:rsidR="008C3F48">
        <w:rPr>
          <w:rFonts w:cstheme="minorHAnsi"/>
        </w:rPr>
        <w:t xml:space="preserve">ile generate </w:t>
      </w:r>
      <w:r w:rsidR="00AE20CE">
        <w:rPr>
          <w:rFonts w:cstheme="minorHAnsi"/>
        </w:rPr>
        <w:t>ș</w:t>
      </w:r>
      <w:r w:rsidR="008C3F48">
        <w:rPr>
          <w:rFonts w:cstheme="minorHAnsi"/>
        </w:rPr>
        <w:t>i produc</w:t>
      </w:r>
      <w:r w:rsidR="00B047B7">
        <w:rPr>
          <w:rFonts w:cstheme="minorHAnsi"/>
        </w:rPr>
        <w:t>ț</w:t>
      </w:r>
      <w:r w:rsidR="008C3F48">
        <w:rPr>
          <w:rFonts w:cstheme="minorHAnsi"/>
        </w:rPr>
        <w:t>ia specifică de dejec</w:t>
      </w:r>
      <w:r w:rsidR="00B047B7">
        <w:rPr>
          <w:rFonts w:cstheme="minorHAnsi"/>
        </w:rPr>
        <w:t>ț</w:t>
      </w:r>
      <w:r w:rsidR="008C3F48">
        <w:rPr>
          <w:rFonts w:cstheme="minorHAnsi"/>
        </w:rPr>
        <w:t>ii; modul de tratare pe amplasament, dacă e cazul (de exemplu separarea dejec</w:t>
      </w:r>
      <w:r w:rsidR="00B047B7">
        <w:rPr>
          <w:rFonts w:cstheme="minorHAnsi"/>
        </w:rPr>
        <w:t>ț</w:t>
      </w:r>
      <w:r w:rsidR="008C3F48">
        <w:rPr>
          <w:rFonts w:cstheme="minorHAnsi"/>
        </w:rPr>
        <w:t>iilor porcine în frac</w:t>
      </w:r>
      <w:r w:rsidR="00B047B7">
        <w:rPr>
          <w:rFonts w:cstheme="minorHAnsi"/>
        </w:rPr>
        <w:t>ț</w:t>
      </w:r>
      <w:r w:rsidR="008C3F48">
        <w:rPr>
          <w:rFonts w:cstheme="minorHAnsi"/>
        </w:rPr>
        <w:t xml:space="preserve">ie lichidă </w:t>
      </w:r>
      <w:r w:rsidR="00AE20CE">
        <w:rPr>
          <w:rFonts w:cstheme="minorHAnsi"/>
        </w:rPr>
        <w:t>ș</w:t>
      </w:r>
      <w:r w:rsidR="008C3F48">
        <w:rPr>
          <w:rFonts w:cstheme="minorHAnsi"/>
        </w:rPr>
        <w:t>i frac</w:t>
      </w:r>
      <w:r w:rsidR="00B047B7">
        <w:rPr>
          <w:rFonts w:cstheme="minorHAnsi"/>
        </w:rPr>
        <w:t>ț</w:t>
      </w:r>
      <w:r w:rsidR="008C3F48">
        <w:rPr>
          <w:rFonts w:cstheme="minorHAnsi"/>
        </w:rPr>
        <w:t xml:space="preserve">ie solidă); stocarea temporară a acestora pe platforme sau </w:t>
      </w:r>
      <w:r w:rsidR="008C3F48">
        <w:rPr>
          <w:rFonts w:cstheme="minorHAnsi"/>
        </w:rPr>
        <w:lastRenderedPageBreak/>
        <w:t>în lagune special amenajate; modul de gestionare propus prin proiect: utilizarea ca îngră</w:t>
      </w:r>
      <w:r w:rsidR="00AE20CE">
        <w:rPr>
          <w:rFonts w:cstheme="minorHAnsi"/>
        </w:rPr>
        <w:t>ș</w:t>
      </w:r>
      <w:r w:rsidR="008C3F48">
        <w:rPr>
          <w:rFonts w:cstheme="minorHAnsi"/>
        </w:rPr>
        <w:t>ământ pe terenurile agricole, depozitare finală, valorificare prin digestie anaerobă sau compostare etc. Pentru fiecare din metodele propuse se face o descriere a modului de valorificare cu eviden</w:t>
      </w:r>
      <w:r w:rsidR="00B047B7">
        <w:rPr>
          <w:rFonts w:cstheme="minorHAnsi"/>
        </w:rPr>
        <w:t>ț</w:t>
      </w:r>
      <w:r w:rsidR="008C3F48">
        <w:rPr>
          <w:rFonts w:cstheme="minorHAnsi"/>
        </w:rPr>
        <w:t>ierea tuturor etapelor, până la ob</w:t>
      </w:r>
      <w:r w:rsidR="00B047B7">
        <w:rPr>
          <w:rFonts w:cstheme="minorHAnsi"/>
        </w:rPr>
        <w:t>ț</w:t>
      </w:r>
      <w:r w:rsidR="008C3F48">
        <w:rPr>
          <w:rFonts w:cstheme="minorHAnsi"/>
        </w:rPr>
        <w:t xml:space="preserve">inerea dovezii finale de eliminare / valorificare. </w:t>
      </w:r>
    </w:p>
    <w:p w14:paraId="6E01B8E6" w14:textId="2E3E7C0A" w:rsidR="008C3F48" w:rsidRPr="008C3F48" w:rsidRDefault="008C3F48" w:rsidP="00F14B6D">
      <w:pPr>
        <w:pStyle w:val="ListParagraph"/>
        <w:numPr>
          <w:ilvl w:val="0"/>
          <w:numId w:val="79"/>
        </w:numPr>
        <w:spacing w:line="240" w:lineRule="auto"/>
        <w:jc w:val="both"/>
        <w:rPr>
          <w:i/>
        </w:rPr>
      </w:pPr>
      <w:r w:rsidRPr="008C3F48">
        <w:rPr>
          <w:rFonts w:cstheme="minorHAnsi"/>
          <w:i/>
        </w:rPr>
        <w:t>De</w:t>
      </w:r>
      <w:r w:rsidR="00AE20CE">
        <w:rPr>
          <w:rFonts w:cstheme="minorHAnsi"/>
          <w:i/>
        </w:rPr>
        <w:t>ș</w:t>
      </w:r>
      <w:r w:rsidRPr="008C3F48">
        <w:rPr>
          <w:rFonts w:cstheme="minorHAnsi"/>
          <w:i/>
        </w:rPr>
        <w:t xml:space="preserve">euri de </w:t>
      </w:r>
      <w:r w:rsidR="00B047B7">
        <w:rPr>
          <w:rFonts w:cstheme="minorHAnsi"/>
          <w:i/>
        </w:rPr>
        <w:t>ț</w:t>
      </w:r>
      <w:r w:rsidRPr="008C3F48">
        <w:rPr>
          <w:rFonts w:cstheme="minorHAnsi"/>
          <w:i/>
        </w:rPr>
        <w:t xml:space="preserve">esuturi animale </w:t>
      </w:r>
      <w:r>
        <w:rPr>
          <w:rFonts w:cstheme="minorHAnsi"/>
        </w:rPr>
        <w:t>(mortalită</w:t>
      </w:r>
      <w:r w:rsidR="00B047B7">
        <w:rPr>
          <w:rFonts w:cstheme="minorHAnsi"/>
        </w:rPr>
        <w:t>ț</w:t>
      </w:r>
      <w:r>
        <w:rPr>
          <w:rFonts w:cstheme="minorHAnsi"/>
        </w:rPr>
        <w:t xml:space="preserve">i), cod: 02.01.02. Se prezintă rata de mortalitate </w:t>
      </w:r>
      <w:r w:rsidR="00AE20CE">
        <w:rPr>
          <w:rFonts w:cstheme="minorHAnsi"/>
        </w:rPr>
        <w:t>ș</w:t>
      </w:r>
      <w:r>
        <w:rPr>
          <w:rFonts w:cstheme="minorHAnsi"/>
        </w:rPr>
        <w:t>i se estimează cantită</w:t>
      </w:r>
      <w:r w:rsidR="00B047B7">
        <w:rPr>
          <w:rFonts w:cstheme="minorHAnsi"/>
        </w:rPr>
        <w:t>ț</w:t>
      </w:r>
      <w:r>
        <w:rPr>
          <w:rFonts w:cstheme="minorHAnsi"/>
        </w:rPr>
        <w:t>ile de mortalită</w:t>
      </w:r>
      <w:r w:rsidR="00B047B7">
        <w:rPr>
          <w:rFonts w:cstheme="minorHAnsi"/>
        </w:rPr>
        <w:t>ț</w:t>
      </w:r>
      <w:r>
        <w:rPr>
          <w:rFonts w:cstheme="minorHAnsi"/>
        </w:rPr>
        <w:t xml:space="preserve">i; se prezintă modul de colectare, transport intermediar în fermă </w:t>
      </w:r>
      <w:r w:rsidR="00AE20CE">
        <w:rPr>
          <w:rFonts w:cstheme="minorHAnsi"/>
        </w:rPr>
        <w:t>ș</w:t>
      </w:r>
      <w:r>
        <w:rPr>
          <w:rFonts w:cstheme="minorHAnsi"/>
        </w:rPr>
        <w:t>i stocare intermediară în cabine frigorifice; se prezintă modul de valorificare / eliminare a acestora (prin predare către un operator autorizat în vederea incinerării, incinerare în instala</w:t>
      </w:r>
      <w:r w:rsidR="00B047B7">
        <w:rPr>
          <w:rFonts w:cstheme="minorHAnsi"/>
        </w:rPr>
        <w:t>ț</w:t>
      </w:r>
      <w:r>
        <w:rPr>
          <w:rFonts w:cstheme="minorHAnsi"/>
        </w:rPr>
        <w:t>ie proprie pe amplasament, valorificare prin făinuri proteice sau extrac</w:t>
      </w:r>
      <w:r w:rsidR="00B047B7">
        <w:rPr>
          <w:rFonts w:cstheme="minorHAnsi"/>
        </w:rPr>
        <w:t>ț</w:t>
      </w:r>
      <w:r>
        <w:rPr>
          <w:rFonts w:cstheme="minorHAnsi"/>
        </w:rPr>
        <w:t>ie de grăsimi etc.)</w:t>
      </w:r>
    </w:p>
    <w:p w14:paraId="4E4AAB0F" w14:textId="2F7B28D8" w:rsidR="008C3F48" w:rsidRPr="008C3F48" w:rsidRDefault="008C3F48" w:rsidP="00F14B6D">
      <w:pPr>
        <w:pStyle w:val="ListParagraph"/>
        <w:numPr>
          <w:ilvl w:val="0"/>
          <w:numId w:val="79"/>
        </w:numPr>
        <w:spacing w:line="240" w:lineRule="auto"/>
        <w:jc w:val="both"/>
        <w:rPr>
          <w:i/>
        </w:rPr>
      </w:pPr>
      <w:r>
        <w:rPr>
          <w:rFonts w:cstheme="minorHAnsi"/>
          <w:i/>
        </w:rPr>
        <w:t xml:space="preserve">Nămoluri de la spălarea </w:t>
      </w:r>
      <w:r w:rsidR="00AE20CE">
        <w:rPr>
          <w:rFonts w:cstheme="minorHAnsi"/>
          <w:i/>
        </w:rPr>
        <w:t>ș</w:t>
      </w:r>
      <w:r>
        <w:rPr>
          <w:rFonts w:cstheme="minorHAnsi"/>
          <w:i/>
        </w:rPr>
        <w:t>i cură</w:t>
      </w:r>
      <w:r w:rsidR="00B047B7">
        <w:rPr>
          <w:rFonts w:cstheme="minorHAnsi"/>
          <w:i/>
        </w:rPr>
        <w:t>ț</w:t>
      </w:r>
      <w:r>
        <w:rPr>
          <w:rFonts w:cstheme="minorHAnsi"/>
          <w:i/>
        </w:rPr>
        <w:t>area re</w:t>
      </w:r>
      <w:r w:rsidR="00B047B7">
        <w:rPr>
          <w:rFonts w:cstheme="minorHAnsi"/>
          <w:i/>
        </w:rPr>
        <w:t>ț</w:t>
      </w:r>
      <w:r>
        <w:rPr>
          <w:rFonts w:cstheme="minorHAnsi"/>
          <w:i/>
        </w:rPr>
        <w:t>elelor de transport dejec</w:t>
      </w:r>
      <w:r w:rsidR="00B047B7">
        <w:rPr>
          <w:rFonts w:cstheme="minorHAnsi"/>
          <w:i/>
        </w:rPr>
        <w:t>ț</w:t>
      </w:r>
      <w:r>
        <w:rPr>
          <w:rFonts w:cstheme="minorHAnsi"/>
          <w:i/>
        </w:rPr>
        <w:t>ii sau ape de spălare:</w:t>
      </w:r>
      <w:r w:rsidRPr="008C3F48">
        <w:rPr>
          <w:rFonts w:cstheme="minorHAnsi"/>
        </w:rPr>
        <w:t xml:space="preserve"> 02.01.01</w:t>
      </w:r>
      <w:r>
        <w:rPr>
          <w:rFonts w:cstheme="minorHAnsi"/>
        </w:rPr>
        <w:t xml:space="preserve"> – se combină în ciclul dejec</w:t>
      </w:r>
      <w:r w:rsidR="00B047B7">
        <w:rPr>
          <w:rFonts w:cstheme="minorHAnsi"/>
        </w:rPr>
        <w:t>ț</w:t>
      </w:r>
      <w:r>
        <w:rPr>
          <w:rFonts w:cstheme="minorHAnsi"/>
        </w:rPr>
        <w:t>iilor sau sunt gestionate separat</w:t>
      </w:r>
      <w:r w:rsidR="00690A06">
        <w:rPr>
          <w:rFonts w:cstheme="minorHAnsi"/>
        </w:rPr>
        <w:t>.</w:t>
      </w:r>
    </w:p>
    <w:p w14:paraId="4DD50DE3" w14:textId="37CA4EC3" w:rsidR="008C3F48" w:rsidRDefault="008C3F48" w:rsidP="00B522B5">
      <w:r>
        <w:t>În afară de de</w:t>
      </w:r>
      <w:r w:rsidR="00AE20CE">
        <w:t>ș</w:t>
      </w:r>
      <w:r>
        <w:t xml:space="preserve">eurile importante de mai sus, se prezintă </w:t>
      </w:r>
      <w:r w:rsidR="00AE20CE">
        <w:t>ș</w:t>
      </w:r>
      <w:r>
        <w:t>i celelalte categorii de de</w:t>
      </w:r>
      <w:r w:rsidR="00AE20CE">
        <w:t>ș</w:t>
      </w:r>
      <w:r>
        <w:t>euri care pot fi generate în fermă, în func</w:t>
      </w:r>
      <w:r w:rsidR="00B047B7">
        <w:t>ț</w:t>
      </w:r>
      <w:r>
        <w:t>ie de specificul fermei:</w:t>
      </w:r>
    </w:p>
    <w:p w14:paraId="45CDBC8D" w14:textId="4DE2294A" w:rsidR="008C3F48" w:rsidRDefault="008C3F48" w:rsidP="00F14B6D">
      <w:pPr>
        <w:pStyle w:val="ListParagraph"/>
        <w:numPr>
          <w:ilvl w:val="0"/>
          <w:numId w:val="80"/>
        </w:numPr>
        <w:spacing w:line="240" w:lineRule="auto"/>
        <w:jc w:val="both"/>
      </w:pPr>
      <w:r>
        <w:t>Cenu</w:t>
      </w:r>
      <w:r w:rsidR="00AE20CE">
        <w:t>ș</w:t>
      </w:r>
      <w:r>
        <w:t>ă de incinerator – dacă se utilizează un incinerator pentru eliminarea de</w:t>
      </w:r>
      <w:r w:rsidR="00AE20CE">
        <w:t>ș</w:t>
      </w:r>
      <w:r>
        <w:t>eurilor de origine animală din fermă; cenu</w:t>
      </w:r>
      <w:r w:rsidR="00AE20CE">
        <w:t>ș</w:t>
      </w:r>
      <w:r>
        <w:t>a care provine doar din materie organică de origine animală poate fi amestecată cu dejec</w:t>
      </w:r>
      <w:r w:rsidR="00B047B7">
        <w:t>ț</w:t>
      </w:r>
      <w:r>
        <w:t>iile.</w:t>
      </w:r>
    </w:p>
    <w:p w14:paraId="63501C0F" w14:textId="3585D510" w:rsidR="008C3F48" w:rsidRDefault="008C3F48" w:rsidP="00F14B6D">
      <w:pPr>
        <w:pStyle w:val="ListParagraph"/>
        <w:numPr>
          <w:ilvl w:val="0"/>
          <w:numId w:val="80"/>
        </w:numPr>
        <w:spacing w:after="0" w:line="240" w:lineRule="auto"/>
        <w:jc w:val="both"/>
        <w:rPr>
          <w:rFonts w:cstheme="minorHAnsi"/>
        </w:rPr>
      </w:pPr>
      <w:r>
        <w:rPr>
          <w:rFonts w:cstheme="minorHAnsi"/>
        </w:rPr>
        <w:t>de</w:t>
      </w:r>
      <w:r w:rsidR="00AE20CE">
        <w:rPr>
          <w:rFonts w:cstheme="minorHAnsi"/>
        </w:rPr>
        <w:t>ș</w:t>
      </w:r>
      <w:r>
        <w:rPr>
          <w:rFonts w:cstheme="minorHAnsi"/>
        </w:rPr>
        <w:t xml:space="preserve">euri de ambalaje de la materii prime, materiale utilizate în fermă; </w:t>
      </w:r>
    </w:p>
    <w:p w14:paraId="13515267" w14:textId="702B91AF" w:rsidR="008C3F48" w:rsidRDefault="008C3F48" w:rsidP="00F14B6D">
      <w:pPr>
        <w:pStyle w:val="ListParagraph"/>
        <w:numPr>
          <w:ilvl w:val="0"/>
          <w:numId w:val="80"/>
        </w:numPr>
        <w:spacing w:after="0" w:line="240" w:lineRule="auto"/>
        <w:jc w:val="both"/>
        <w:rPr>
          <w:rFonts w:cstheme="minorHAnsi"/>
        </w:rPr>
      </w:pPr>
      <w:r>
        <w:rPr>
          <w:rFonts w:cstheme="minorHAnsi"/>
        </w:rPr>
        <w:t>De</w:t>
      </w:r>
      <w:r w:rsidR="00AE20CE">
        <w:rPr>
          <w:rFonts w:cstheme="minorHAnsi"/>
        </w:rPr>
        <w:t>ș</w:t>
      </w:r>
      <w:r>
        <w:rPr>
          <w:rFonts w:cstheme="minorHAnsi"/>
        </w:rPr>
        <w:t>euri de ambalaje provenite de la substan</w:t>
      </w:r>
      <w:r w:rsidR="00B047B7">
        <w:rPr>
          <w:rFonts w:cstheme="minorHAnsi"/>
        </w:rPr>
        <w:t>ț</w:t>
      </w:r>
      <w:r>
        <w:rPr>
          <w:rFonts w:cstheme="minorHAnsi"/>
        </w:rPr>
        <w:t>e periculoase</w:t>
      </w:r>
      <w:r w:rsidR="004476BE">
        <w:rPr>
          <w:rFonts w:cstheme="minorHAnsi"/>
        </w:rPr>
        <w:t>;</w:t>
      </w:r>
      <w:r>
        <w:rPr>
          <w:rFonts w:cstheme="minorHAnsi"/>
        </w:rPr>
        <w:t xml:space="preserve"> </w:t>
      </w:r>
    </w:p>
    <w:p w14:paraId="31D302EC" w14:textId="36616F32" w:rsidR="008C3F48" w:rsidRDefault="008C3F48" w:rsidP="00F14B6D">
      <w:pPr>
        <w:pStyle w:val="ListParagraph"/>
        <w:numPr>
          <w:ilvl w:val="0"/>
          <w:numId w:val="80"/>
        </w:numPr>
        <w:spacing w:after="0" w:line="240" w:lineRule="auto"/>
        <w:jc w:val="both"/>
        <w:rPr>
          <w:rFonts w:cstheme="minorHAnsi"/>
        </w:rPr>
      </w:pPr>
      <w:r>
        <w:rPr>
          <w:rFonts w:cstheme="minorHAnsi"/>
        </w:rPr>
        <w:t>De</w:t>
      </w:r>
      <w:r w:rsidR="00AE20CE">
        <w:rPr>
          <w:rFonts w:cstheme="minorHAnsi"/>
        </w:rPr>
        <w:t>ș</w:t>
      </w:r>
      <w:r>
        <w:rPr>
          <w:rFonts w:cstheme="minorHAnsi"/>
        </w:rPr>
        <w:t>euri rezultate din activi</w:t>
      </w:r>
      <w:r w:rsidR="004476BE">
        <w:rPr>
          <w:rFonts w:cstheme="minorHAnsi"/>
        </w:rPr>
        <w:t>tatea de asisten</w:t>
      </w:r>
      <w:r w:rsidR="00B047B7">
        <w:rPr>
          <w:rFonts w:cstheme="minorHAnsi"/>
        </w:rPr>
        <w:t>ț</w:t>
      </w:r>
      <w:r w:rsidR="004476BE">
        <w:rPr>
          <w:rFonts w:cstheme="minorHAnsi"/>
        </w:rPr>
        <w:t>ă veterinară:</w:t>
      </w:r>
    </w:p>
    <w:p w14:paraId="0723F8D8" w14:textId="23EC5906" w:rsidR="008C3F48" w:rsidRDefault="008C3F48" w:rsidP="00F14B6D">
      <w:pPr>
        <w:pStyle w:val="ListParagraph"/>
        <w:numPr>
          <w:ilvl w:val="1"/>
          <w:numId w:val="80"/>
        </w:numPr>
        <w:spacing w:after="0" w:line="240" w:lineRule="auto"/>
        <w:jc w:val="both"/>
        <w:rPr>
          <w:rFonts w:cstheme="minorHAnsi"/>
        </w:rPr>
      </w:pPr>
      <w:r>
        <w:rPr>
          <w:rFonts w:cstheme="minorHAnsi"/>
        </w:rPr>
        <w:t>Obiecte ascu</w:t>
      </w:r>
      <w:r w:rsidR="00B047B7">
        <w:rPr>
          <w:rFonts w:cstheme="minorHAnsi"/>
        </w:rPr>
        <w:t>ț</w:t>
      </w:r>
      <w:r>
        <w:rPr>
          <w:rFonts w:cstheme="minorHAnsi"/>
        </w:rPr>
        <w:t>ite (18.01.01);</w:t>
      </w:r>
    </w:p>
    <w:p w14:paraId="0A0E3988" w14:textId="09D8568D" w:rsidR="008C3F48" w:rsidRPr="0008112A" w:rsidRDefault="004476BE" w:rsidP="00F14B6D">
      <w:pPr>
        <w:pStyle w:val="ListParagraph"/>
        <w:numPr>
          <w:ilvl w:val="1"/>
          <w:numId w:val="80"/>
        </w:numPr>
        <w:spacing w:after="0" w:line="240" w:lineRule="auto"/>
        <w:jc w:val="both"/>
        <w:rPr>
          <w:rFonts w:cstheme="minorHAnsi"/>
        </w:rPr>
      </w:pPr>
      <w:r w:rsidRPr="0008112A">
        <w:rPr>
          <w:rFonts w:cstheme="minorHAnsi"/>
        </w:rPr>
        <w:t>de</w:t>
      </w:r>
      <w:r w:rsidR="00AE20CE">
        <w:rPr>
          <w:rFonts w:cstheme="minorHAnsi"/>
        </w:rPr>
        <w:t>ș</w:t>
      </w:r>
      <w:r w:rsidRPr="0008112A">
        <w:rPr>
          <w:rFonts w:cstheme="minorHAnsi"/>
        </w:rPr>
        <w:t>euri</w:t>
      </w:r>
      <w:r w:rsidR="008C3F48" w:rsidRPr="0008112A">
        <w:rPr>
          <w:rFonts w:cstheme="minorHAnsi"/>
        </w:rPr>
        <w:t xml:space="preserve"> a căror</w:t>
      </w:r>
      <w:r w:rsidR="008C3F48">
        <w:rPr>
          <w:rFonts w:cstheme="minorHAnsi"/>
        </w:rPr>
        <w:t xml:space="preserve"> </w:t>
      </w:r>
      <w:r w:rsidR="008C3F48" w:rsidRPr="0008112A">
        <w:rPr>
          <w:rFonts w:cstheme="minorHAnsi"/>
        </w:rPr>
        <w:t xml:space="preserve">colectare </w:t>
      </w:r>
      <w:r w:rsidR="00AE20CE">
        <w:rPr>
          <w:rFonts w:cstheme="minorHAnsi"/>
        </w:rPr>
        <w:t>ș</w:t>
      </w:r>
      <w:r w:rsidR="008C3F48" w:rsidRPr="0008112A">
        <w:rPr>
          <w:rFonts w:cstheme="minorHAnsi"/>
        </w:rPr>
        <w:t xml:space="preserve">i eliminare fac obiectul unor măsuri speciale pentru prevenirea </w:t>
      </w:r>
      <w:r w:rsidRPr="0008112A">
        <w:rPr>
          <w:rFonts w:cstheme="minorHAnsi"/>
        </w:rPr>
        <w:t>infec</w:t>
      </w:r>
      <w:r w:rsidR="00B047B7">
        <w:rPr>
          <w:rFonts w:cstheme="minorHAnsi"/>
        </w:rPr>
        <w:t>ț</w:t>
      </w:r>
      <w:r w:rsidRPr="0008112A">
        <w:rPr>
          <w:rFonts w:cstheme="minorHAnsi"/>
        </w:rPr>
        <w:t>iilor</w:t>
      </w:r>
      <w:r w:rsidR="008C3F48">
        <w:rPr>
          <w:rFonts w:cstheme="minorHAnsi"/>
        </w:rPr>
        <w:t xml:space="preserve"> (18.02.</w:t>
      </w:r>
      <w:r w:rsidR="008C3F48" w:rsidRPr="0008112A">
        <w:rPr>
          <w:rFonts w:cstheme="minorHAnsi"/>
        </w:rPr>
        <w:t>02*</w:t>
      </w:r>
      <w:r w:rsidR="008C3F48">
        <w:rPr>
          <w:rFonts w:cstheme="minorHAnsi"/>
        </w:rPr>
        <w:t xml:space="preserve">) - </w:t>
      </w:r>
      <w:r w:rsidR="008C3F48" w:rsidRPr="0008112A">
        <w:rPr>
          <w:rFonts w:cstheme="minorHAnsi"/>
        </w:rPr>
        <w:t>amba</w:t>
      </w:r>
      <w:r w:rsidR="008C3F48">
        <w:rPr>
          <w:rFonts w:cstheme="minorHAnsi"/>
        </w:rPr>
        <w:t>laje de la antibiotice, seruri;</w:t>
      </w:r>
    </w:p>
    <w:p w14:paraId="5EC1DFAF" w14:textId="07DAAE9E" w:rsidR="008C3F48" w:rsidRPr="0008112A" w:rsidRDefault="004476BE" w:rsidP="00F14B6D">
      <w:pPr>
        <w:pStyle w:val="ListParagraph"/>
        <w:numPr>
          <w:ilvl w:val="1"/>
          <w:numId w:val="80"/>
        </w:numPr>
        <w:spacing w:after="0" w:line="240" w:lineRule="auto"/>
        <w:jc w:val="both"/>
        <w:rPr>
          <w:rFonts w:cstheme="minorHAnsi"/>
        </w:rPr>
      </w:pPr>
      <w:r w:rsidRPr="0008112A">
        <w:rPr>
          <w:rFonts w:cstheme="minorHAnsi"/>
        </w:rPr>
        <w:t>de</w:t>
      </w:r>
      <w:r w:rsidR="00AE20CE">
        <w:rPr>
          <w:rFonts w:cstheme="minorHAnsi"/>
        </w:rPr>
        <w:t>ș</w:t>
      </w:r>
      <w:r w:rsidRPr="0008112A">
        <w:rPr>
          <w:rFonts w:cstheme="minorHAnsi"/>
        </w:rPr>
        <w:t>euri</w:t>
      </w:r>
      <w:r w:rsidR="008C3F48" w:rsidRPr="0008112A">
        <w:rPr>
          <w:rFonts w:cstheme="minorHAnsi"/>
        </w:rPr>
        <w:t xml:space="preserve"> a căror colectare </w:t>
      </w:r>
      <w:r w:rsidR="00AE20CE">
        <w:rPr>
          <w:rFonts w:cstheme="minorHAnsi"/>
        </w:rPr>
        <w:t>ș</w:t>
      </w:r>
      <w:r w:rsidR="008C3F48" w:rsidRPr="0008112A">
        <w:rPr>
          <w:rFonts w:cstheme="minorHAnsi"/>
        </w:rPr>
        <w:t>i eliminare nu fac obiectul unor măsuri</w:t>
      </w:r>
      <w:r w:rsidR="008C3F48">
        <w:rPr>
          <w:rFonts w:cstheme="minorHAnsi"/>
        </w:rPr>
        <w:t xml:space="preserve"> </w:t>
      </w:r>
      <w:r w:rsidR="008C3F48" w:rsidRPr="0008112A">
        <w:rPr>
          <w:rFonts w:cstheme="minorHAnsi"/>
        </w:rPr>
        <w:t xml:space="preserve">speciale pentru prevenirea </w:t>
      </w:r>
      <w:r w:rsidRPr="0008112A">
        <w:rPr>
          <w:rFonts w:cstheme="minorHAnsi"/>
        </w:rPr>
        <w:t>infec</w:t>
      </w:r>
      <w:r w:rsidR="00B047B7">
        <w:rPr>
          <w:rFonts w:cstheme="minorHAnsi"/>
        </w:rPr>
        <w:t>ț</w:t>
      </w:r>
      <w:r w:rsidRPr="0008112A">
        <w:rPr>
          <w:rFonts w:cstheme="minorHAnsi"/>
        </w:rPr>
        <w:t>iilor</w:t>
      </w:r>
      <w:r w:rsidR="008C3F48" w:rsidRPr="0008112A">
        <w:rPr>
          <w:rFonts w:cstheme="minorHAnsi"/>
        </w:rPr>
        <w:t>: cod 18 02 03 (ambalaje); medicamente: cod 18 02 08</w:t>
      </w:r>
      <w:r w:rsidR="00690A06">
        <w:rPr>
          <w:rFonts w:cstheme="minorHAnsi"/>
        </w:rPr>
        <w:t>.</w:t>
      </w:r>
    </w:p>
    <w:p w14:paraId="0828FAD0" w14:textId="6C708558" w:rsidR="008C3F48" w:rsidRDefault="008C3F48" w:rsidP="00B522B5"/>
    <w:p w14:paraId="7DC42A3F" w14:textId="236508BB" w:rsidR="00B50373" w:rsidRDefault="005C1909" w:rsidP="00B522B5">
      <w:pPr>
        <w:rPr>
          <w:i/>
        </w:rPr>
      </w:pPr>
      <w:r>
        <w:rPr>
          <w:i/>
        </w:rPr>
        <w:t>Principalele emisii rezultate din acest tip de proiecte sunt:</w:t>
      </w:r>
    </w:p>
    <w:p w14:paraId="760CB171" w14:textId="77777777" w:rsidR="00690A06" w:rsidRPr="00690A06" w:rsidRDefault="00690A06" w:rsidP="00B522B5">
      <w:pPr>
        <w:rPr>
          <w:i/>
        </w:rPr>
      </w:pPr>
    </w:p>
    <w:p w14:paraId="667F8841" w14:textId="34D65A21" w:rsidR="00B522B5" w:rsidRDefault="00B522B5" w:rsidP="00F14B6D">
      <w:pPr>
        <w:pStyle w:val="ListParagraph"/>
        <w:numPr>
          <w:ilvl w:val="0"/>
          <w:numId w:val="78"/>
        </w:numPr>
        <w:spacing w:after="0" w:line="240" w:lineRule="auto"/>
        <w:jc w:val="both"/>
      </w:pPr>
      <w:r w:rsidRPr="0089339B">
        <w:rPr>
          <w:i/>
        </w:rPr>
        <w:t>Emisii în aer.</w:t>
      </w:r>
      <w:r w:rsidRPr="0089339B">
        <w:t xml:space="preserve"> Se emit dirijat </w:t>
      </w:r>
      <w:r w:rsidR="00AE20CE">
        <w:t>ș</w:t>
      </w:r>
      <w:r w:rsidR="005C1909">
        <w:t xml:space="preserve">i difuz </w:t>
      </w:r>
      <w:r w:rsidRPr="0089339B">
        <w:t>gaze metabolice (CH</w:t>
      </w:r>
      <w:r w:rsidRPr="000463CD">
        <w:rPr>
          <w:vertAlign w:val="subscript"/>
        </w:rPr>
        <w:t>4</w:t>
      </w:r>
      <w:r w:rsidRPr="0089339B">
        <w:t>, N</w:t>
      </w:r>
      <w:r w:rsidRPr="000463CD">
        <w:rPr>
          <w:vertAlign w:val="subscript"/>
        </w:rPr>
        <w:t>2</w:t>
      </w:r>
      <w:r w:rsidRPr="0089339B">
        <w:t>O, NH</w:t>
      </w:r>
      <w:r w:rsidRPr="000463CD">
        <w:rPr>
          <w:vertAlign w:val="subscript"/>
        </w:rPr>
        <w:t>3</w:t>
      </w:r>
      <w:r w:rsidRPr="0089339B">
        <w:t>) prin gurile de exhaustare</w:t>
      </w:r>
      <w:r w:rsidR="005C1909">
        <w:t>, ferestre, u</w:t>
      </w:r>
      <w:r w:rsidR="00AE20CE">
        <w:t>ș</w:t>
      </w:r>
      <w:r w:rsidR="005C1909">
        <w:t>i</w:t>
      </w:r>
      <w:r w:rsidRPr="00E92428">
        <w:t xml:space="preserve"> </w:t>
      </w:r>
      <w:r w:rsidR="00AE20CE">
        <w:t>ș</w:t>
      </w:r>
      <w:r w:rsidR="005C1909">
        <w:t>i gaze de ardere</w:t>
      </w:r>
      <w:r>
        <w:t xml:space="preserve"> în centralele termice</w:t>
      </w:r>
      <w:r w:rsidR="005C1909">
        <w:t xml:space="preserve"> pentru producerea de agent termic. Se pot utiliza combustibili gazo</w:t>
      </w:r>
      <w:r w:rsidR="00AE20CE">
        <w:t>ș</w:t>
      </w:r>
      <w:r w:rsidR="005C1909">
        <w:t>i, lichizi, solizi, biomasă, în func</w:t>
      </w:r>
      <w:r w:rsidR="00B047B7">
        <w:t>ț</w:t>
      </w:r>
      <w:r w:rsidR="005C1909">
        <w:t xml:space="preserve">ie de disponibilitate </w:t>
      </w:r>
      <w:r w:rsidR="00AE20CE">
        <w:t>ș</w:t>
      </w:r>
      <w:r w:rsidR="005C1909">
        <w:t>i fezabilitate</w:t>
      </w:r>
      <w:r w:rsidRPr="0089339B">
        <w:t xml:space="preserve">. Se mai emit difuz gaze metabolice </w:t>
      </w:r>
      <w:r w:rsidR="00AE20CE">
        <w:t>ș</w:t>
      </w:r>
      <w:r w:rsidRPr="0089339B">
        <w:t>i gaze de fermenta</w:t>
      </w:r>
      <w:r w:rsidR="00B047B7">
        <w:t>ț</w:t>
      </w:r>
      <w:r w:rsidRPr="0089339B">
        <w:t xml:space="preserve">ie anaerobă </w:t>
      </w:r>
      <w:r w:rsidR="00AE20CE">
        <w:t>ș</w:t>
      </w:r>
      <w:r w:rsidRPr="0089339B">
        <w:t>i aerobă din laguna de dejec</w:t>
      </w:r>
      <w:r w:rsidR="00B047B7">
        <w:t>ț</w:t>
      </w:r>
      <w:r w:rsidRPr="0089339B">
        <w:t xml:space="preserve">ii </w:t>
      </w:r>
      <w:r w:rsidR="005C1909">
        <w:t>sau din platformele de dejec</w:t>
      </w:r>
      <w:r w:rsidR="00B047B7">
        <w:t>ț</w:t>
      </w:r>
      <w:r w:rsidR="005C1909">
        <w:t>ii. Emisiile sunt estimate conform factorilor de emisie pentru tipul de activitate respectiv.</w:t>
      </w:r>
    </w:p>
    <w:p w14:paraId="6119B14A" w14:textId="77777777" w:rsidR="00B50373" w:rsidRPr="0089339B" w:rsidRDefault="00B50373" w:rsidP="00B50373">
      <w:pPr>
        <w:pStyle w:val="ListParagraph"/>
        <w:spacing w:after="0" w:line="240" w:lineRule="auto"/>
        <w:ind w:left="360"/>
        <w:jc w:val="both"/>
      </w:pPr>
    </w:p>
    <w:p w14:paraId="6A90E568" w14:textId="35C1047D" w:rsidR="00B522B5" w:rsidRPr="00690A06" w:rsidRDefault="00B522B5" w:rsidP="00F14B6D">
      <w:pPr>
        <w:pStyle w:val="ListParagraph"/>
        <w:numPr>
          <w:ilvl w:val="0"/>
          <w:numId w:val="78"/>
        </w:numPr>
        <w:spacing w:after="0" w:line="240" w:lineRule="auto"/>
        <w:jc w:val="both"/>
      </w:pPr>
      <w:r w:rsidRPr="00690A06">
        <w:rPr>
          <w:i/>
        </w:rPr>
        <w:t>Miros.</w:t>
      </w:r>
      <w:r w:rsidRPr="00690A06">
        <w:t xml:space="preserve"> Activitatea de cre</w:t>
      </w:r>
      <w:r w:rsidR="00AE20CE" w:rsidRPr="00690A06">
        <w:t>ș</w:t>
      </w:r>
      <w:r w:rsidRPr="00690A06">
        <w:t xml:space="preserve">tere a </w:t>
      </w:r>
      <w:r w:rsidR="00B50373" w:rsidRPr="00690A06">
        <w:t>animalelor de fermă</w:t>
      </w:r>
      <w:r w:rsidRPr="00690A06">
        <w:t xml:space="preserve"> generează miros de o intensitate variabilă în func</w:t>
      </w:r>
      <w:r w:rsidR="00B047B7" w:rsidRPr="00690A06">
        <w:t>ț</w:t>
      </w:r>
      <w:r w:rsidRPr="00690A06">
        <w:t>ie de mai mul</w:t>
      </w:r>
      <w:r w:rsidR="00B047B7" w:rsidRPr="00690A06">
        <w:t>ț</w:t>
      </w:r>
      <w:r w:rsidRPr="00690A06">
        <w:t>i factori (tipul de alimenta</w:t>
      </w:r>
      <w:r w:rsidR="00B047B7" w:rsidRPr="00690A06">
        <w:t>ț</w:t>
      </w:r>
      <w:r w:rsidRPr="00690A06">
        <w:t>ie, tipul de cre</w:t>
      </w:r>
      <w:r w:rsidR="00AE20CE" w:rsidRPr="00690A06">
        <w:t>ș</w:t>
      </w:r>
      <w:r w:rsidRPr="00690A06">
        <w:t>tere, ventila</w:t>
      </w:r>
      <w:r w:rsidR="00B047B7" w:rsidRPr="00690A06">
        <w:t>ț</w:t>
      </w:r>
      <w:r w:rsidRPr="00690A06">
        <w:t>ia etc.). Tehnicile BAT adoptate prin proiect pentru reducerea mirosurilor, cum ar fi: controlul proteinelor în hrană, cre</w:t>
      </w:r>
      <w:r w:rsidR="00AE20CE" w:rsidRPr="00690A06">
        <w:t>ș</w:t>
      </w:r>
      <w:r w:rsidRPr="00690A06">
        <w:t>tere pe grătare cu evacuare continuă a dejec</w:t>
      </w:r>
      <w:r w:rsidR="00B047B7" w:rsidRPr="00690A06">
        <w:t>ț</w:t>
      </w:r>
      <w:r w:rsidRPr="00690A06">
        <w:t>iilor, sistem performant de ventila</w:t>
      </w:r>
      <w:r w:rsidR="00B047B7" w:rsidRPr="00690A06">
        <w:t>ț</w:t>
      </w:r>
      <w:r w:rsidRPr="00690A06">
        <w:t>ie care asigură</w:t>
      </w:r>
      <w:r w:rsidR="00690A06" w:rsidRPr="00690A06">
        <w:t xml:space="preserve"> evacuarea conformă a gazelor de fermentație din hală</w:t>
      </w:r>
      <w:r w:rsidR="00E8197B">
        <w:t>.</w:t>
      </w:r>
    </w:p>
    <w:p w14:paraId="3AF5C4F9" w14:textId="77777777" w:rsidR="00B50373" w:rsidRDefault="00B50373" w:rsidP="00B50373">
      <w:pPr>
        <w:pStyle w:val="ListParagraph"/>
      </w:pPr>
    </w:p>
    <w:p w14:paraId="3CB0528A" w14:textId="44570F02" w:rsidR="00B50373" w:rsidRDefault="00B50373" w:rsidP="00F14B6D">
      <w:pPr>
        <w:pStyle w:val="ListParagraph"/>
        <w:numPr>
          <w:ilvl w:val="0"/>
          <w:numId w:val="78"/>
        </w:numPr>
        <w:spacing w:after="0" w:line="240" w:lineRule="auto"/>
        <w:jc w:val="both"/>
      </w:pPr>
      <w:r>
        <w:rPr>
          <w:i/>
        </w:rPr>
        <w:t xml:space="preserve">Microorganisme patogene. </w:t>
      </w:r>
      <w:r w:rsidRPr="0020243C">
        <w:t>În general, activitatea de cre</w:t>
      </w:r>
      <w:r w:rsidR="00AE20CE">
        <w:t>ș</w:t>
      </w:r>
      <w:r w:rsidRPr="0020243C">
        <w:t xml:space="preserve">tere a </w:t>
      </w:r>
      <w:r>
        <w:t>animalelor de fermă</w:t>
      </w:r>
      <w:r w:rsidRPr="0020243C">
        <w:t xml:space="preserve"> este strict monitorizată de medici veterinari </w:t>
      </w:r>
      <w:r w:rsidR="00AE20CE">
        <w:t>ș</w:t>
      </w:r>
      <w:r w:rsidRPr="0020243C">
        <w:t xml:space="preserve">i de organismele în drept în vederea prevenirii îmbolnăvirilor la animale. Se administrează vaccinuri, antibiotice, după caz </w:t>
      </w:r>
      <w:r w:rsidR="00AE20CE">
        <w:t>ș</w:t>
      </w:r>
      <w:r w:rsidRPr="0020243C">
        <w:t>i respectând legisla</w:t>
      </w:r>
      <w:r w:rsidR="00B047B7">
        <w:t>ț</w:t>
      </w:r>
      <w:r w:rsidRPr="0020243C">
        <w:t>ia în domeniu. În cazuri pu</w:t>
      </w:r>
      <w:r w:rsidR="00B047B7">
        <w:t>ț</w:t>
      </w:r>
      <w:r w:rsidRPr="0020243C">
        <w:t xml:space="preserve">in probabile de îmbolnăviri majore, sunt disponibile proceduri de lucru pentru a preîntâmpina orice risc de transmitere a bolilor </w:t>
      </w:r>
      <w:r w:rsidRPr="00B579AB">
        <w:t xml:space="preserve">la om sau la alte </w:t>
      </w:r>
      <w:r>
        <w:t>animale. Maturarea dejec</w:t>
      </w:r>
      <w:r w:rsidR="00B047B7">
        <w:t>ț</w:t>
      </w:r>
      <w:r>
        <w:t>iilor în lagună sau pe platformă pentru cel pu</w:t>
      </w:r>
      <w:r w:rsidR="00B047B7">
        <w:t>ț</w:t>
      </w:r>
      <w:r>
        <w:t>in 4 luni asigură distrugerea eventualilor agen</w:t>
      </w:r>
      <w:r w:rsidR="00B047B7">
        <w:t>ț</w:t>
      </w:r>
      <w:r>
        <w:t>i patogeni con</w:t>
      </w:r>
      <w:r w:rsidR="00B047B7">
        <w:t>ț</w:t>
      </w:r>
      <w:r>
        <w:t>inu</w:t>
      </w:r>
      <w:r w:rsidR="00B047B7">
        <w:t>ț</w:t>
      </w:r>
      <w:r>
        <w:t xml:space="preserve">i în acestea. </w:t>
      </w:r>
    </w:p>
    <w:p w14:paraId="127B6225" w14:textId="2496FEC6" w:rsidR="00B50373" w:rsidRPr="005D06F6" w:rsidRDefault="00B50373" w:rsidP="00B50373"/>
    <w:p w14:paraId="5795F2E0" w14:textId="2A38CE4C" w:rsidR="005C1909" w:rsidRPr="0002036F" w:rsidRDefault="00B50373" w:rsidP="00F14B6D">
      <w:pPr>
        <w:pStyle w:val="ListParagraph"/>
        <w:numPr>
          <w:ilvl w:val="0"/>
          <w:numId w:val="78"/>
        </w:numPr>
        <w:spacing w:after="0" w:line="240" w:lineRule="auto"/>
        <w:jc w:val="both"/>
      </w:pPr>
      <w:r>
        <w:rPr>
          <w:i/>
        </w:rPr>
        <w:t xml:space="preserve">Emisii în apă, sol, subsol </w:t>
      </w:r>
      <w:r w:rsidR="00AE20CE">
        <w:rPr>
          <w:i/>
        </w:rPr>
        <w:t>ș</w:t>
      </w:r>
      <w:r>
        <w:rPr>
          <w:i/>
        </w:rPr>
        <w:t>i ape subterane –</w:t>
      </w:r>
      <w:r>
        <w:t xml:space="preserve"> se pot produce emisii din cauza fisurilor în re</w:t>
      </w:r>
      <w:r w:rsidR="00B047B7">
        <w:t>ț</w:t>
      </w:r>
      <w:r>
        <w:t>elele de apă uzată sau de dejec</w:t>
      </w:r>
      <w:r w:rsidR="00B047B7">
        <w:t>ț</w:t>
      </w:r>
      <w:r>
        <w:t>ii. Se prezintă loca</w:t>
      </w:r>
      <w:r w:rsidR="00B047B7">
        <w:t>ț</w:t>
      </w:r>
      <w:r>
        <w:t xml:space="preserve">iile propuse pentru forajele de monitorizare a apelor subterane (de obicei în amonte </w:t>
      </w:r>
      <w:r w:rsidR="00AE20CE">
        <w:t>ș</w:t>
      </w:r>
      <w:r>
        <w:t>i aval de laguna sau platforma de dejec</w:t>
      </w:r>
      <w:r w:rsidR="00B047B7">
        <w:t>ț</w:t>
      </w:r>
      <w:r>
        <w:t xml:space="preserve">ii). Se prezintă tehnicile adoptate pentru </w:t>
      </w:r>
      <w:r>
        <w:lastRenderedPageBreak/>
        <w:t xml:space="preserve">prevenirea scurgerilor </w:t>
      </w:r>
      <w:r w:rsidR="00AE20CE">
        <w:t>ș</w:t>
      </w:r>
      <w:r>
        <w:t xml:space="preserve">i a fisurilor, de exemplu în membrana lagunei sau în corpul platformei de depozitare. </w:t>
      </w:r>
    </w:p>
    <w:p w14:paraId="15AB64B4" w14:textId="1466AB79" w:rsidR="009D41F0" w:rsidRDefault="009D41F0" w:rsidP="009D41F0">
      <w:pPr>
        <w:pStyle w:val="Heading2"/>
      </w:pPr>
      <w:bookmarkStart w:id="24" w:name="_Toc532645281"/>
      <w:r>
        <w:t>Descrierea alternativelor</w:t>
      </w:r>
      <w:r w:rsidR="005F1A3A">
        <w:t xml:space="preserve"> rezonabile</w:t>
      </w:r>
      <w:bookmarkEnd w:id="24"/>
    </w:p>
    <w:p w14:paraId="436D46BE" w14:textId="500C899A" w:rsidR="00EA6688" w:rsidRDefault="00EA6688" w:rsidP="00EA6688">
      <w:r>
        <w:t>RIM trebuie să con</w:t>
      </w:r>
      <w:r w:rsidR="00B047B7">
        <w:t>ț</w:t>
      </w:r>
      <w:r>
        <w:t xml:space="preserve">ină o descriere </w:t>
      </w:r>
      <w:r w:rsidR="00AE20CE">
        <w:t>ș</w:t>
      </w:r>
      <w:r>
        <w:t>i o evaluare a alternativelor rezonabile la proiectul propus. Aceste alternative trebuie să conducă la atingerea obiectivelor proiectului. Conform Anexei 4 la Lege, descrierea alternativelor rezonabile cuprinde, de exemplu:</w:t>
      </w:r>
    </w:p>
    <w:p w14:paraId="523FBC11" w14:textId="1F2EB183" w:rsidR="00EA6688" w:rsidRDefault="00EA6688" w:rsidP="00F14B6D">
      <w:pPr>
        <w:pStyle w:val="ListParagraph"/>
        <w:numPr>
          <w:ilvl w:val="0"/>
          <w:numId w:val="72"/>
        </w:numPr>
        <w:spacing w:after="0" w:line="240" w:lineRule="auto"/>
        <w:jc w:val="both"/>
      </w:pPr>
      <w:r>
        <w:t>Alternativele</w:t>
      </w:r>
      <w:r w:rsidRPr="00A313EC">
        <w:t xml:space="preserve"> de concep</w:t>
      </w:r>
      <w:r w:rsidR="00B047B7">
        <w:t>ț</w:t>
      </w:r>
      <w:r w:rsidRPr="00A313EC">
        <w:t>ie,</w:t>
      </w:r>
      <w:r>
        <w:t xml:space="preserve"> </w:t>
      </w:r>
      <w:r w:rsidRPr="00A313EC">
        <w:t>tehnologie, amplasare, dimensi</w:t>
      </w:r>
      <w:r>
        <w:t xml:space="preserve">une </w:t>
      </w:r>
      <w:r w:rsidR="00AE20CE">
        <w:t>ș</w:t>
      </w:r>
      <w:r>
        <w:t xml:space="preserve">i anvergură a proiectului, </w:t>
      </w:r>
      <w:r w:rsidRPr="00A313EC">
        <w:t>analizate de către titularul</w:t>
      </w:r>
      <w:r>
        <w:t xml:space="preserve"> </w:t>
      </w:r>
      <w:r w:rsidRPr="00A313EC">
        <w:t>proiectului, relevante pentru proiectul propus,</w:t>
      </w:r>
    </w:p>
    <w:p w14:paraId="721EB83B" w14:textId="47D5FFEC" w:rsidR="00EA6688" w:rsidRPr="00A313EC" w:rsidRDefault="00EA6688" w:rsidP="00F14B6D">
      <w:pPr>
        <w:pStyle w:val="ListParagraph"/>
        <w:numPr>
          <w:ilvl w:val="0"/>
          <w:numId w:val="72"/>
        </w:numPr>
        <w:spacing w:after="0" w:line="240" w:lineRule="auto"/>
        <w:jc w:val="both"/>
      </w:pPr>
      <w:r>
        <w:t>C</w:t>
      </w:r>
      <w:r w:rsidRPr="00A313EC">
        <w:t>aracteristicile specifice ale</w:t>
      </w:r>
      <w:r>
        <w:t xml:space="preserve"> </w:t>
      </w:r>
      <w:r w:rsidRPr="00A313EC">
        <w:t xml:space="preserve">proiectului </w:t>
      </w:r>
      <w:r w:rsidR="00AE20CE">
        <w:t>ș</w:t>
      </w:r>
      <w:r w:rsidRPr="00A313EC">
        <w:t>i indicarea principalelor mot</w:t>
      </w:r>
      <w:r>
        <w:t>ive care stau la baza alegerii uneia dintre alternative;</w:t>
      </w:r>
    </w:p>
    <w:p w14:paraId="1F8EAA65" w14:textId="77777777" w:rsidR="00EA6688" w:rsidRDefault="00EA6688" w:rsidP="00F14B6D">
      <w:pPr>
        <w:pStyle w:val="ListParagraph"/>
        <w:numPr>
          <w:ilvl w:val="0"/>
          <w:numId w:val="72"/>
        </w:numPr>
        <w:spacing w:after="0" w:line="240" w:lineRule="auto"/>
        <w:jc w:val="both"/>
      </w:pPr>
      <w:r>
        <w:t>C</w:t>
      </w:r>
      <w:r w:rsidRPr="00A313EC">
        <w:t xml:space="preserve">ompararea efectelor </w:t>
      </w:r>
      <w:r>
        <w:t>alternativelor</w:t>
      </w:r>
      <w:r w:rsidRPr="00A313EC">
        <w:t xml:space="preserve"> asupra mediului.</w:t>
      </w:r>
    </w:p>
    <w:p w14:paraId="3F2B9B04" w14:textId="77777777" w:rsidR="00EA6688" w:rsidRDefault="00EA6688" w:rsidP="00EA6688"/>
    <w:p w14:paraId="2DDAD783" w14:textId="49C2A372" w:rsidR="00EA6688" w:rsidRDefault="00EA6688" w:rsidP="00D214EC">
      <w:r>
        <w:t>În cazul proiectelor pentru instala</w:t>
      </w:r>
      <w:r w:rsidR="00B047B7">
        <w:t>ț</w:t>
      </w:r>
      <w:r>
        <w:t>ii de cre</w:t>
      </w:r>
      <w:r w:rsidR="00AE20CE">
        <w:t>ș</w:t>
      </w:r>
      <w:r>
        <w:t>tere intensivă a animalelor de fermă, sunt relevante următoarele categorii de alternative:</w:t>
      </w:r>
    </w:p>
    <w:p w14:paraId="5CB3DF07" w14:textId="77777777" w:rsidR="00690A06" w:rsidRPr="001255B5" w:rsidRDefault="00EA6688" w:rsidP="00F14B6D">
      <w:pPr>
        <w:pStyle w:val="ListParagraph"/>
        <w:numPr>
          <w:ilvl w:val="0"/>
          <w:numId w:val="75"/>
        </w:numPr>
        <w:spacing w:line="240" w:lineRule="auto"/>
        <w:jc w:val="both"/>
      </w:pPr>
      <w:r w:rsidRPr="00D214EC">
        <w:rPr>
          <w:i/>
        </w:rPr>
        <w:t>Alternative de amplasament</w:t>
      </w:r>
      <w:r>
        <w:t xml:space="preserve"> pentru fermă sau </w:t>
      </w:r>
      <w:r w:rsidR="000200DF">
        <w:t>func</w:t>
      </w:r>
      <w:r w:rsidR="00B047B7">
        <w:t>ț</w:t>
      </w:r>
      <w:r w:rsidR="000200DF">
        <w:t>iunile conexe (lagune sau platforme dejec</w:t>
      </w:r>
      <w:r w:rsidR="00B047B7">
        <w:t>ț</w:t>
      </w:r>
      <w:r w:rsidR="000200DF">
        <w:t>ii, FNC-</w:t>
      </w:r>
      <w:r w:rsidR="000200DF" w:rsidRPr="001255B5">
        <w:t>uri, incineratoare pentru mortalită</w:t>
      </w:r>
      <w:r w:rsidR="00B047B7" w:rsidRPr="001255B5">
        <w:t>ț</w:t>
      </w:r>
      <w:r w:rsidR="000200DF" w:rsidRPr="001255B5">
        <w:t>i etc.)</w:t>
      </w:r>
      <w:r w:rsidR="008120D7" w:rsidRPr="001255B5">
        <w:t xml:space="preserve"> </w:t>
      </w:r>
    </w:p>
    <w:p w14:paraId="429D5DE5" w14:textId="7EA9562D" w:rsidR="000200DF" w:rsidRDefault="000200DF" w:rsidP="00F14B6D">
      <w:pPr>
        <w:pStyle w:val="ListParagraph"/>
        <w:numPr>
          <w:ilvl w:val="0"/>
          <w:numId w:val="75"/>
        </w:numPr>
        <w:spacing w:line="240" w:lineRule="auto"/>
        <w:jc w:val="both"/>
      </w:pPr>
      <w:r w:rsidRPr="00D214EC">
        <w:rPr>
          <w:i/>
        </w:rPr>
        <w:t>Alternative tehnologice</w:t>
      </w:r>
      <w:r>
        <w:t xml:space="preserve"> care includ tehnici diferite de realizare a obiectivelor proiectului, astfel încât performan</w:t>
      </w:r>
      <w:r w:rsidR="00B047B7">
        <w:t>ț</w:t>
      </w:r>
      <w:r>
        <w:t>a de mediu a proiectului să fie suficientă</w:t>
      </w:r>
      <w:r w:rsidR="00D214EC">
        <w:t xml:space="preserve">; </w:t>
      </w:r>
      <w:r>
        <w:t>de exemplu adoptarea unui sistem de cre</w:t>
      </w:r>
      <w:r w:rsidR="00AE20CE">
        <w:t>ș</w:t>
      </w:r>
      <w:r>
        <w:t xml:space="preserve">tere </w:t>
      </w:r>
      <w:r w:rsidR="00D214EC">
        <w:t>intensiv / extensiv</w:t>
      </w:r>
      <w:r w:rsidR="00D214EC" w:rsidRPr="00D214EC">
        <w:t xml:space="preserve"> </w:t>
      </w:r>
      <w:r w:rsidR="00D214EC">
        <w:t>cre</w:t>
      </w:r>
      <w:r w:rsidR="00AE20CE">
        <w:t>ș</w:t>
      </w:r>
      <w:r w:rsidR="00D214EC">
        <w:t>terea găinilor ouătoare la sol pe a</w:t>
      </w:r>
      <w:r w:rsidR="00AE20CE">
        <w:t>ș</w:t>
      </w:r>
      <w:r w:rsidR="00D214EC">
        <w:t>ternut permanent, la sol cu acces liber în padoc, baterii deschise, sistem ecologic, baterii îmbunătă</w:t>
      </w:r>
      <w:r w:rsidR="00B047B7">
        <w:t>ț</w:t>
      </w:r>
      <w:r w:rsidR="00D214EC">
        <w:t>ite etc.;</w:t>
      </w:r>
    </w:p>
    <w:p w14:paraId="7C938C0F" w14:textId="57D6D978" w:rsidR="00D214EC" w:rsidRDefault="000200DF" w:rsidP="00F14B6D">
      <w:pPr>
        <w:pStyle w:val="ListParagraph"/>
        <w:numPr>
          <w:ilvl w:val="0"/>
          <w:numId w:val="75"/>
        </w:numPr>
        <w:spacing w:line="240" w:lineRule="auto"/>
        <w:jc w:val="both"/>
      </w:pPr>
      <w:r w:rsidRPr="00D214EC">
        <w:rPr>
          <w:i/>
        </w:rPr>
        <w:t>Alternative de proiectare</w:t>
      </w:r>
      <w:r>
        <w:t xml:space="preserve"> care includ variante de amplasare a func</w:t>
      </w:r>
      <w:r w:rsidR="00B047B7">
        <w:t>ț</w:t>
      </w:r>
      <w:r>
        <w:t>iunilor pe amplasamentul ales- de exemplu orientarea halelor de produc</w:t>
      </w:r>
      <w:r w:rsidR="00B047B7">
        <w:t>ț</w:t>
      </w:r>
      <w:r>
        <w:t>ie, amplasarea gurilor de ventila</w:t>
      </w:r>
      <w:r w:rsidR="00B047B7">
        <w:t>ț</w:t>
      </w:r>
      <w:r>
        <w:t>ie a halelor, amplasarea platformei de dejec</w:t>
      </w:r>
      <w:r w:rsidR="00B047B7">
        <w:t>ț</w:t>
      </w:r>
      <w:r>
        <w:t>ii sau a centralei termice etc.)</w:t>
      </w:r>
    </w:p>
    <w:p w14:paraId="32318510" w14:textId="62E67E53" w:rsidR="001255B5" w:rsidRDefault="00D214EC" w:rsidP="001255B5">
      <w:pPr>
        <w:pStyle w:val="ListParagraph"/>
        <w:numPr>
          <w:ilvl w:val="0"/>
          <w:numId w:val="75"/>
        </w:numPr>
        <w:spacing w:line="240" w:lineRule="auto"/>
        <w:jc w:val="both"/>
      </w:pPr>
      <w:r w:rsidRPr="00D214EC">
        <w:rPr>
          <w:i/>
        </w:rPr>
        <w:t>Alternativa „0”</w:t>
      </w:r>
      <w:r>
        <w:t xml:space="preserve"> – de nerealizare a proiectului sau alternativa „do –nothing” – prezintă evolu</w:t>
      </w:r>
      <w:r w:rsidR="00B047B7">
        <w:t>ț</w:t>
      </w:r>
      <w:r>
        <w:t>ia mediului în cazul in care proiectul nu se realizează.</w:t>
      </w:r>
    </w:p>
    <w:p w14:paraId="6BA40052" w14:textId="166A05DA" w:rsidR="001255B5" w:rsidRPr="001255B5" w:rsidRDefault="001255B5" w:rsidP="001255B5">
      <w:r w:rsidRPr="001255B5">
        <w:t>Eliminare prin incinerare și coincinerare</w:t>
      </w:r>
      <w:r>
        <w:t xml:space="preserve"> a subproduselor de origine animală și a produselor derivate are loc conform Art. 6 din REGULAMENTUL (UE) NR. 142/2011 AL COMISIEI din 25 februarie 2011 de punere în aplicare a Regulamentului (CE) nr. 1069/2009 al Parlamentului European și al Consiliului de stabilire a unor norme sanitare privind subprodusele de origine animală și produsele derivate care nu sunt destinate consumului uman și de punere în aplicare a Directivei 97/78/CE a Consiliului în ceea ce privește anumite probe și produse care sunt scutite de la controalele sanitar-veterinare la frontieră în conformitate cu directiva menționată, astfel:</w:t>
      </w:r>
    </w:p>
    <w:p w14:paraId="5B161BEF" w14:textId="38A0369B" w:rsidR="001255B5" w:rsidRPr="001255B5" w:rsidRDefault="001255B5" w:rsidP="001255B5">
      <w:pPr>
        <w:pStyle w:val="ListParagraph"/>
        <w:numPr>
          <w:ilvl w:val="0"/>
          <w:numId w:val="111"/>
        </w:numPr>
        <w:spacing w:after="0" w:line="240" w:lineRule="auto"/>
        <w:jc w:val="both"/>
      </w:pPr>
      <w:r w:rsidRPr="001255B5">
        <w:rPr>
          <w:lang w:val="en-GB"/>
        </w:rPr>
        <w:t xml:space="preserve">“[…] </w:t>
      </w:r>
      <w:r w:rsidRPr="001255B5">
        <w:t>incinerarea și coincinerare subproduselor de origine animală și a produselor derivate are loc numai:</w:t>
      </w:r>
    </w:p>
    <w:p w14:paraId="7A86F627" w14:textId="2BEA19BD" w:rsidR="001255B5" w:rsidRPr="001255B5" w:rsidRDefault="001255B5" w:rsidP="001255B5">
      <w:pPr>
        <w:pStyle w:val="ListParagraph"/>
        <w:numPr>
          <w:ilvl w:val="1"/>
          <w:numId w:val="111"/>
        </w:numPr>
        <w:tabs>
          <w:tab w:val="left" w:pos="239"/>
        </w:tabs>
        <w:spacing w:after="0" w:line="240" w:lineRule="auto"/>
        <w:jc w:val="both"/>
      </w:pPr>
      <w:r w:rsidRPr="001255B5">
        <w:t>în instalații de incinerare sau coincinerare cărora le-a fost acordată o autorizație în conformitate cu Directiva 2000/76/CE; sau</w:t>
      </w:r>
    </w:p>
    <w:p w14:paraId="2E12E49C" w14:textId="048EAC1E" w:rsidR="001255B5" w:rsidRPr="001255B5" w:rsidRDefault="001255B5" w:rsidP="001255B5">
      <w:pPr>
        <w:pStyle w:val="ListParagraph"/>
        <w:numPr>
          <w:ilvl w:val="1"/>
          <w:numId w:val="111"/>
        </w:numPr>
        <w:tabs>
          <w:tab w:val="left" w:pos="250"/>
        </w:tabs>
        <w:spacing w:after="0" w:line="240" w:lineRule="auto"/>
        <w:jc w:val="both"/>
      </w:pPr>
      <w:r w:rsidRPr="001255B5">
        <w:t>în cazul instalațiilor care nu sunt obligate să dețină o autorizaț</w:t>
      </w:r>
      <w:r>
        <w:t xml:space="preserve">ie în conformitate cu Directiva </w:t>
      </w:r>
      <w:r w:rsidRPr="001255B5">
        <w:t>2000/76/CE, în instalații de incinerare sau coincinerare care au fost autorizate de autoritatea competentă să efectueze eliminări prin incinerare, sau eliminări sau recuperări de subproduse de origine animală sau produse derivate, dacă acestea reprezintă deșeuri, prin coincinerare, în conformitate cu articolul 24 alienatul (1) litera (b) sau (c) din Regulamentul (CE) nr. 1069/2009.</w:t>
      </w:r>
    </w:p>
    <w:p w14:paraId="7DD0EB9D" w14:textId="24075A96" w:rsidR="001255B5" w:rsidRPr="001255B5" w:rsidRDefault="001255B5" w:rsidP="001255B5">
      <w:pPr>
        <w:pStyle w:val="ListParagraph"/>
        <w:numPr>
          <w:ilvl w:val="0"/>
          <w:numId w:val="111"/>
        </w:numPr>
        <w:spacing w:after="0" w:line="240" w:lineRule="auto"/>
        <w:jc w:val="both"/>
      </w:pPr>
      <w:r w:rsidRPr="001255B5">
        <w:t>Autoritatea competentă autorizează instalații de incinerare și instalații de coincinerare menționate la punctul 1 litera (b), în conformitate cu articolul 24 alineatul (1) litera (b) sau (c) din Regulamentul (CE) nr. 1069/2009, numai dacă acestea îndeplinesc cerințele stabilite în anexa III la regulamentul menționat.</w:t>
      </w:r>
    </w:p>
    <w:p w14:paraId="462D1B2A" w14:textId="45DC97E3" w:rsidR="001255B5" w:rsidRDefault="001255B5" w:rsidP="001255B5"/>
    <w:p w14:paraId="6B8DEFF9" w14:textId="2FA67D3A" w:rsidR="001255B5" w:rsidRDefault="0018737D" w:rsidP="001255B5">
      <w:r w:rsidRPr="0018737D">
        <w:t xml:space="preserve">Instalațiile de incinerare sau coincinerare trebuie să fie proiectate, dotate, construite și operate astfel încât gazul rezultat din aceste procese să se ridice în mod controlat și omogen, chiar și în cele mai defavorabile condiții, la o temperatură de 850 °C timp de cel puțin două secunde sau la o temperatură de </w:t>
      </w:r>
      <w:r w:rsidRPr="0018737D">
        <w:lastRenderedPageBreak/>
        <w:t>1 100 °C timp de 0,2 secunde, măsurată în apropierea peretelui intern sau într-un alt punct reprezentativ al camerei în care are lo</w:t>
      </w:r>
      <w:r>
        <w:t>c incinerarea sau coincinerarea</w:t>
      </w:r>
      <w:r w:rsidRPr="0018737D">
        <w:t>.</w:t>
      </w:r>
    </w:p>
    <w:p w14:paraId="56F2F1E8" w14:textId="5B3E85D8" w:rsidR="00D214EC" w:rsidRDefault="00EA6688" w:rsidP="004F70C0">
      <w:pPr>
        <w:pStyle w:val="Heading3"/>
      </w:pPr>
      <w:bookmarkStart w:id="25" w:name="_Toc532645282"/>
      <w:bookmarkStart w:id="26" w:name="_Toc276993385"/>
      <w:bookmarkStart w:id="27" w:name="_Toc279094437"/>
      <w:bookmarkStart w:id="28" w:name="_Toc279163329"/>
      <w:r w:rsidRPr="00D214EC">
        <w:t xml:space="preserve">Descrierea </w:t>
      </w:r>
      <w:r w:rsidR="00D214EC">
        <w:t>alternativelor de amplasament</w:t>
      </w:r>
      <w:bookmarkEnd w:id="25"/>
      <w:r w:rsidRPr="00D214EC">
        <w:t xml:space="preserve"> </w:t>
      </w:r>
      <w:bookmarkEnd w:id="26"/>
      <w:bookmarkEnd w:id="27"/>
      <w:bookmarkEnd w:id="28"/>
    </w:p>
    <w:p w14:paraId="09B1BA76" w14:textId="01B7F62E" w:rsidR="00D214EC" w:rsidRPr="001B0386" w:rsidRDefault="00D214EC" w:rsidP="00D214EC">
      <w:pPr>
        <w:rPr>
          <w:rFonts w:cs="Arial"/>
          <w:lang w:val="pt-BR"/>
        </w:rPr>
      </w:pPr>
      <w:r w:rsidRPr="001B0386">
        <w:rPr>
          <w:rFonts w:cs="Arial"/>
          <w:noProof/>
          <w:lang w:val="en-GB"/>
        </w:rPr>
        <w:t xml:space="preserve">In cadrul procesului EIM asociat proiectelor de </w:t>
      </w:r>
      <w:r>
        <w:t>instala</w:t>
      </w:r>
      <w:r w:rsidR="00B047B7">
        <w:t>ț</w:t>
      </w:r>
      <w:r>
        <w:t>ii de cre</w:t>
      </w:r>
      <w:r w:rsidR="00AE20CE">
        <w:t>ș</w:t>
      </w:r>
      <w:r>
        <w:t>tere intensivă a animalelor de fermă</w:t>
      </w:r>
      <w:r w:rsidRPr="001B0386">
        <w:rPr>
          <w:rFonts w:cs="Arial"/>
          <w:noProof/>
          <w:lang w:val="en-GB"/>
        </w:rPr>
        <w:t>, este imperativ ca în procesul de analiză a alternativelor conform Directivei EIM să se efectueze o evaluare conform art. 6 al Directivei Habitate, 92/43/CEE. Directiva Habitate a fost transpusă în legisla</w:t>
      </w:r>
      <w:r w:rsidR="00B047B7">
        <w:rPr>
          <w:rFonts w:cs="Arial"/>
          <w:noProof/>
          <w:lang w:val="en-GB"/>
        </w:rPr>
        <w:t>ț</w:t>
      </w:r>
      <w:r w:rsidRPr="001B0386">
        <w:rPr>
          <w:rFonts w:cs="Arial"/>
          <w:noProof/>
          <w:lang w:val="en-GB"/>
        </w:rPr>
        <w:t>ia Româneasca prin OUG 57/2007.</w:t>
      </w:r>
    </w:p>
    <w:p w14:paraId="016FEC37" w14:textId="77777777" w:rsidR="00D214EC" w:rsidRPr="00D214EC" w:rsidRDefault="00D214EC" w:rsidP="00D214EC"/>
    <w:p w14:paraId="761CC1A6" w14:textId="270F08DD" w:rsidR="00EA6688" w:rsidRPr="00D214EC" w:rsidRDefault="00EA6688" w:rsidP="00D214EC">
      <w:r w:rsidRPr="00D214EC">
        <w:t>Se recomandă examinarea unor loca</w:t>
      </w:r>
      <w:r w:rsidR="00B047B7">
        <w:t>ț</w:t>
      </w:r>
      <w:r w:rsidRPr="00D214EC">
        <w:t>ii alternative în stadiile ini</w:t>
      </w:r>
      <w:r w:rsidR="00B047B7">
        <w:t>ț</w:t>
      </w:r>
      <w:r w:rsidRPr="00D214EC">
        <w:t xml:space="preserve">iale de planificare, ca o </w:t>
      </w:r>
      <w:r w:rsidR="007D2781" w:rsidRPr="00D214EC">
        <w:t>recunoa</w:t>
      </w:r>
      <w:r w:rsidR="00AE20CE">
        <w:t>ș</w:t>
      </w:r>
      <w:r w:rsidR="007D2781" w:rsidRPr="00D214EC">
        <w:t>tere</w:t>
      </w:r>
      <w:r w:rsidRPr="00D214EC">
        <w:t xml:space="preserve"> a faptului că evitarea impactului asupra mediului prin luarea în calcul din timp a alternativelor poate fi cea mai importantă </w:t>
      </w:r>
      <w:r w:rsidR="00AE20CE">
        <w:t>ș</w:t>
      </w:r>
      <w:r w:rsidRPr="00D214EC">
        <w:t>i eficace strategie de prevenire/reducere/compensare a efectelor negative.</w:t>
      </w:r>
    </w:p>
    <w:p w14:paraId="00FBDAA6" w14:textId="77777777" w:rsidR="00D214EC" w:rsidRDefault="00D214EC" w:rsidP="00EA6688">
      <w:pPr>
        <w:rPr>
          <w:rFonts w:cs="Arial"/>
        </w:rPr>
      </w:pPr>
    </w:p>
    <w:p w14:paraId="483E0586" w14:textId="0445171C" w:rsidR="00EA6688" w:rsidRDefault="00EA6688" w:rsidP="00EA6688">
      <w:pPr>
        <w:rPr>
          <w:rFonts w:cs="Arial"/>
        </w:rPr>
      </w:pPr>
      <w:r w:rsidRPr="001B0386">
        <w:rPr>
          <w:rFonts w:cs="Arial"/>
        </w:rPr>
        <w:t>De obicei, loca</w:t>
      </w:r>
      <w:r w:rsidR="00B047B7">
        <w:rPr>
          <w:rFonts w:cs="Arial"/>
        </w:rPr>
        <w:t>ț</w:t>
      </w:r>
      <w:r w:rsidRPr="001B0386">
        <w:rPr>
          <w:rFonts w:cs="Arial"/>
        </w:rPr>
        <w:t xml:space="preserve">iile alternative pentru </w:t>
      </w:r>
      <w:r w:rsidR="004F70C0">
        <w:rPr>
          <w:rFonts w:cs="Arial"/>
        </w:rPr>
        <w:t>fe</w:t>
      </w:r>
      <w:r w:rsidR="00E34D36">
        <w:rPr>
          <w:rFonts w:cs="Arial"/>
        </w:rPr>
        <w:t xml:space="preserve">rme </w:t>
      </w:r>
      <w:r w:rsidRPr="001B0386">
        <w:rPr>
          <w:rFonts w:cs="Arial"/>
        </w:rPr>
        <w:t xml:space="preserve">sunt analizate în cadrul Evaluării Strategice de Mediu efectuate pentru Planurile de Urbanism (Planul Urbanistic Zonal </w:t>
      </w:r>
      <w:r w:rsidR="00AE20CE">
        <w:rPr>
          <w:rFonts w:cs="Arial"/>
        </w:rPr>
        <w:t>ș</w:t>
      </w:r>
      <w:r w:rsidRPr="001B0386">
        <w:rPr>
          <w:rFonts w:cs="Arial"/>
        </w:rPr>
        <w:t>i Planul Urbanistic General); se vor face men</w:t>
      </w:r>
      <w:r w:rsidR="00B047B7">
        <w:rPr>
          <w:rFonts w:cs="Arial"/>
        </w:rPr>
        <w:t>ț</w:t>
      </w:r>
      <w:r w:rsidRPr="001B0386">
        <w:rPr>
          <w:rFonts w:cs="Arial"/>
        </w:rPr>
        <w:t>iuni referitoare la acest aspect.</w:t>
      </w:r>
    </w:p>
    <w:p w14:paraId="603E3C70" w14:textId="77777777" w:rsidR="00D214EC" w:rsidRPr="001B0386" w:rsidRDefault="00D214EC" w:rsidP="00EA6688">
      <w:pPr>
        <w:rPr>
          <w:rFonts w:cs="Arial"/>
        </w:rPr>
      </w:pPr>
    </w:p>
    <w:p w14:paraId="0E66C837" w14:textId="534B1F73" w:rsidR="00EA6688" w:rsidRPr="001B0386" w:rsidRDefault="00EA6688" w:rsidP="00EA6688">
      <w:pPr>
        <w:rPr>
          <w:rFonts w:cs="Arial"/>
        </w:rPr>
      </w:pPr>
      <w:r w:rsidRPr="001B0386">
        <w:rPr>
          <w:rFonts w:cs="Arial"/>
        </w:rPr>
        <w:t>Descrierea alternativelor analizate în cadrul EIM este, de fapt, un sumar al procesului de selec</w:t>
      </w:r>
      <w:r w:rsidR="00B047B7">
        <w:rPr>
          <w:rFonts w:cs="Arial"/>
        </w:rPr>
        <w:t>ț</w:t>
      </w:r>
      <w:r w:rsidRPr="001B0386">
        <w:rPr>
          <w:rFonts w:cs="Arial"/>
        </w:rPr>
        <w:t>ie a loca</w:t>
      </w:r>
      <w:r w:rsidR="00B047B7">
        <w:rPr>
          <w:rFonts w:cs="Arial"/>
        </w:rPr>
        <w:t>ț</w:t>
      </w:r>
      <w:r w:rsidRPr="001B0386">
        <w:rPr>
          <w:rFonts w:cs="Arial"/>
        </w:rPr>
        <w:t>iei în care va fi amplasat</w:t>
      </w:r>
      <w:r w:rsidR="00E34D36">
        <w:rPr>
          <w:rFonts w:cs="Arial"/>
        </w:rPr>
        <w:t>ă</w:t>
      </w:r>
      <w:r w:rsidRPr="001B0386">
        <w:rPr>
          <w:rFonts w:cs="Arial"/>
        </w:rPr>
        <w:t xml:space="preserve"> </w:t>
      </w:r>
      <w:r w:rsidR="00E34D36">
        <w:rPr>
          <w:rFonts w:cs="Arial"/>
        </w:rPr>
        <w:t>ferma</w:t>
      </w:r>
      <w:r w:rsidRPr="001B0386">
        <w:rPr>
          <w:rFonts w:cs="Arial"/>
        </w:rPr>
        <w:t xml:space="preserve">. Aceasta ar trebui să includă o descriere a principalelor alternative luate în considerare, criteriile folosite pentru comparare </w:t>
      </w:r>
      <w:r w:rsidR="00AE20CE">
        <w:rPr>
          <w:rFonts w:cs="Arial"/>
        </w:rPr>
        <w:t>ș</w:t>
      </w:r>
      <w:r w:rsidRPr="001B0386">
        <w:rPr>
          <w:rFonts w:cs="Arial"/>
        </w:rPr>
        <w:t xml:space="preserve">i alegere </w:t>
      </w:r>
      <w:r w:rsidR="00AE20CE">
        <w:rPr>
          <w:rFonts w:cs="Arial"/>
        </w:rPr>
        <w:t>ș</w:t>
      </w:r>
      <w:r w:rsidRPr="001B0386">
        <w:rPr>
          <w:rFonts w:cs="Arial"/>
        </w:rPr>
        <w:t>i principalele motive care justifică loca</w:t>
      </w:r>
      <w:r w:rsidR="00B047B7">
        <w:rPr>
          <w:rFonts w:cs="Arial"/>
        </w:rPr>
        <w:t>ț</w:t>
      </w:r>
      <w:r w:rsidRPr="001B0386">
        <w:rPr>
          <w:rFonts w:cs="Arial"/>
        </w:rPr>
        <w:t>ia aleasă.</w:t>
      </w:r>
    </w:p>
    <w:p w14:paraId="52F025A4" w14:textId="77777777" w:rsidR="00E34D36" w:rsidRDefault="00E34D36" w:rsidP="00EA6688">
      <w:pPr>
        <w:rPr>
          <w:rFonts w:cs="Arial"/>
          <w:noProof/>
          <w:lang w:val="en-GB"/>
        </w:rPr>
      </w:pPr>
    </w:p>
    <w:p w14:paraId="181B93FD" w14:textId="10880C13" w:rsidR="00EA6688" w:rsidRPr="00E34D36" w:rsidRDefault="00EA6688" w:rsidP="00EA6688">
      <w:pPr>
        <w:rPr>
          <w:rFonts w:cs="Arial"/>
        </w:rPr>
      </w:pPr>
      <w:r w:rsidRPr="001B0386">
        <w:rPr>
          <w:rFonts w:cs="Arial"/>
          <w:noProof/>
          <w:lang w:val="en-GB"/>
        </w:rPr>
        <w:t>Fiecare dintre loca</w:t>
      </w:r>
      <w:r w:rsidR="00B047B7">
        <w:rPr>
          <w:rFonts w:cs="Arial"/>
          <w:noProof/>
          <w:lang w:val="en-GB"/>
        </w:rPr>
        <w:t>ț</w:t>
      </w:r>
      <w:r w:rsidRPr="001B0386">
        <w:rPr>
          <w:rFonts w:cs="Arial"/>
          <w:noProof/>
          <w:lang w:val="en-GB"/>
        </w:rPr>
        <w:t xml:space="preserve">iile alternative poate prezenta o serie de aspecte </w:t>
      </w:r>
      <w:r w:rsidR="00AE20CE">
        <w:rPr>
          <w:rFonts w:cs="Arial"/>
          <w:noProof/>
          <w:lang w:val="en-GB"/>
        </w:rPr>
        <w:t>ș</w:t>
      </w:r>
      <w:r w:rsidRPr="001B0386">
        <w:rPr>
          <w:rFonts w:cs="Arial"/>
          <w:noProof/>
          <w:lang w:val="en-GB"/>
        </w:rPr>
        <w:t xml:space="preserve">i constrângeri care includ, dar nu se </w:t>
      </w:r>
      <w:r w:rsidRPr="00E34D36">
        <w:rPr>
          <w:rFonts w:cs="Arial"/>
          <w:noProof/>
          <w:lang w:val="en-GB"/>
        </w:rPr>
        <w:t>limitează la p</w:t>
      </w:r>
      <w:r w:rsidRPr="00E34D36">
        <w:rPr>
          <w:rFonts w:cs="Arial"/>
        </w:rPr>
        <w:t xml:space="preserve">principalele </w:t>
      </w:r>
      <w:r w:rsidRPr="00E34D36">
        <w:rPr>
          <w:rFonts w:cs="Arial"/>
          <w:b/>
        </w:rPr>
        <w:t>criterii</w:t>
      </w:r>
      <w:r w:rsidRPr="00E34D36">
        <w:rPr>
          <w:rFonts w:cs="Arial"/>
        </w:rPr>
        <w:t xml:space="preserve"> </w:t>
      </w:r>
      <w:r w:rsidRPr="00E34D36">
        <w:rPr>
          <w:rFonts w:cs="Arial"/>
          <w:b/>
        </w:rPr>
        <w:t xml:space="preserve">tehnice </w:t>
      </w:r>
      <w:r w:rsidR="00AE20CE">
        <w:rPr>
          <w:rFonts w:cs="Arial"/>
          <w:b/>
        </w:rPr>
        <w:t>ș</w:t>
      </w:r>
      <w:r w:rsidRPr="00E34D36">
        <w:rPr>
          <w:rFonts w:cs="Arial"/>
          <w:b/>
        </w:rPr>
        <w:t>i economice</w:t>
      </w:r>
      <w:r w:rsidRPr="00E34D36">
        <w:rPr>
          <w:rFonts w:cs="Arial"/>
        </w:rPr>
        <w:t xml:space="preserve">: </w:t>
      </w:r>
    </w:p>
    <w:p w14:paraId="7509189D" w14:textId="1DC687F5" w:rsidR="00EA6688" w:rsidRPr="001B0386" w:rsidRDefault="00EA6688" w:rsidP="00F14B6D">
      <w:pPr>
        <w:pStyle w:val="ListParagraph"/>
        <w:numPr>
          <w:ilvl w:val="0"/>
          <w:numId w:val="73"/>
        </w:numPr>
        <w:spacing w:after="0" w:line="240" w:lineRule="auto"/>
        <w:jc w:val="both"/>
        <w:rPr>
          <w:rFonts w:cs="Arial"/>
        </w:rPr>
      </w:pPr>
      <w:r w:rsidRPr="001B0386">
        <w:rPr>
          <w:rFonts w:cs="Arial"/>
        </w:rPr>
        <w:t xml:space="preserve">datele topografice, hidrogeologice </w:t>
      </w:r>
      <w:r w:rsidR="00AE20CE">
        <w:rPr>
          <w:rFonts w:cs="Arial"/>
        </w:rPr>
        <w:t>ș</w:t>
      </w:r>
      <w:r w:rsidRPr="001B0386">
        <w:rPr>
          <w:rFonts w:cs="Arial"/>
        </w:rPr>
        <w:t>i hidrologice ale amplasamentelor;</w:t>
      </w:r>
    </w:p>
    <w:p w14:paraId="790238B7" w14:textId="7E5F5595" w:rsidR="00EA6688" w:rsidRPr="001B0386" w:rsidRDefault="00EA6688" w:rsidP="00F14B6D">
      <w:pPr>
        <w:pStyle w:val="ListParagraph"/>
        <w:numPr>
          <w:ilvl w:val="0"/>
          <w:numId w:val="73"/>
        </w:numPr>
        <w:spacing w:after="0" w:line="240" w:lineRule="auto"/>
        <w:jc w:val="both"/>
        <w:rPr>
          <w:rFonts w:cs="Arial"/>
        </w:rPr>
      </w:pPr>
      <w:r w:rsidRPr="001B0386">
        <w:rPr>
          <w:rFonts w:cs="Arial"/>
        </w:rPr>
        <w:t>accesul la loca</w:t>
      </w:r>
      <w:r w:rsidR="00B047B7">
        <w:rPr>
          <w:rFonts w:cs="Arial"/>
        </w:rPr>
        <w:t>ț</w:t>
      </w:r>
      <w:r w:rsidRPr="001B0386">
        <w:rPr>
          <w:rFonts w:cs="Arial"/>
        </w:rPr>
        <w:t xml:space="preserve">ii </w:t>
      </w:r>
      <w:r w:rsidR="00AE20CE">
        <w:rPr>
          <w:rFonts w:cs="Arial"/>
        </w:rPr>
        <w:t>ș</w:t>
      </w:r>
      <w:r w:rsidRPr="001B0386">
        <w:rPr>
          <w:rFonts w:cs="Arial"/>
        </w:rPr>
        <w:t>i existen</w:t>
      </w:r>
      <w:r w:rsidR="00B047B7">
        <w:rPr>
          <w:rFonts w:cs="Arial"/>
        </w:rPr>
        <w:t>ț</w:t>
      </w:r>
      <w:r w:rsidRPr="001B0386">
        <w:rPr>
          <w:rFonts w:cs="Arial"/>
        </w:rPr>
        <w:t>a utilită</w:t>
      </w:r>
      <w:r w:rsidR="00B047B7">
        <w:rPr>
          <w:rFonts w:cs="Arial"/>
        </w:rPr>
        <w:t>ț</w:t>
      </w:r>
      <w:r w:rsidRPr="001B0386">
        <w:rPr>
          <w:rFonts w:cs="Arial"/>
        </w:rPr>
        <w:t>ilor;</w:t>
      </w:r>
    </w:p>
    <w:p w14:paraId="6546C415" w14:textId="77777777" w:rsidR="00EA6688" w:rsidRPr="001B0386" w:rsidRDefault="00EA6688" w:rsidP="00F14B6D">
      <w:pPr>
        <w:pStyle w:val="ListParagraph"/>
        <w:numPr>
          <w:ilvl w:val="0"/>
          <w:numId w:val="73"/>
        </w:numPr>
        <w:spacing w:after="0" w:line="240" w:lineRule="auto"/>
        <w:jc w:val="both"/>
        <w:rPr>
          <w:rFonts w:cs="Arial"/>
        </w:rPr>
      </w:pPr>
      <w:r w:rsidRPr="001B0386">
        <w:rPr>
          <w:rFonts w:cs="Arial"/>
        </w:rPr>
        <w:t>apropierea de alte obiective existente sau viitoare;</w:t>
      </w:r>
    </w:p>
    <w:p w14:paraId="66DD405B" w14:textId="3BC98294" w:rsidR="00EA6688" w:rsidRPr="001B0386" w:rsidRDefault="00EA6688" w:rsidP="00F14B6D">
      <w:pPr>
        <w:pStyle w:val="ListParagraph"/>
        <w:numPr>
          <w:ilvl w:val="0"/>
          <w:numId w:val="73"/>
        </w:numPr>
        <w:spacing w:after="0" w:line="240" w:lineRule="auto"/>
        <w:jc w:val="both"/>
        <w:rPr>
          <w:rFonts w:cs="Arial"/>
        </w:rPr>
      </w:pPr>
      <w:r w:rsidRPr="001B0386">
        <w:rPr>
          <w:rFonts w:cs="Arial"/>
        </w:rPr>
        <w:t>existen</w:t>
      </w:r>
      <w:r w:rsidR="00B047B7">
        <w:rPr>
          <w:rFonts w:cs="Arial"/>
        </w:rPr>
        <w:t>ț</w:t>
      </w:r>
      <w:r w:rsidRPr="001B0386">
        <w:rPr>
          <w:rFonts w:cs="Arial"/>
        </w:rPr>
        <w:t xml:space="preserve">a unor </w:t>
      </w:r>
      <w:r w:rsidR="00E34D36">
        <w:rPr>
          <w:rFonts w:cs="Arial"/>
        </w:rPr>
        <w:t>ferme similare</w:t>
      </w:r>
      <w:r w:rsidRPr="001B0386">
        <w:rPr>
          <w:rFonts w:cs="Arial"/>
        </w:rPr>
        <w:t xml:space="preserve"> în regiune/jude</w:t>
      </w:r>
      <w:r w:rsidR="00B047B7">
        <w:rPr>
          <w:rFonts w:cs="Arial"/>
        </w:rPr>
        <w:t>ț</w:t>
      </w:r>
      <w:r w:rsidRPr="001B0386">
        <w:rPr>
          <w:rFonts w:cs="Arial"/>
        </w:rPr>
        <w:t>;</w:t>
      </w:r>
    </w:p>
    <w:p w14:paraId="50FABE05" w14:textId="5FB0D69D" w:rsidR="00EA6688" w:rsidRPr="001B0386" w:rsidRDefault="00EA6688" w:rsidP="00F14B6D">
      <w:pPr>
        <w:pStyle w:val="ListParagraph"/>
        <w:numPr>
          <w:ilvl w:val="0"/>
          <w:numId w:val="73"/>
        </w:numPr>
        <w:spacing w:after="0" w:line="240" w:lineRule="auto"/>
        <w:jc w:val="both"/>
        <w:rPr>
          <w:rFonts w:cs="Arial"/>
        </w:rPr>
      </w:pPr>
      <w:r w:rsidRPr="001B0386">
        <w:rPr>
          <w:rFonts w:cs="Arial"/>
        </w:rPr>
        <w:t>planuri de dezvoltare pentru loca</w:t>
      </w:r>
      <w:r w:rsidR="00B047B7">
        <w:rPr>
          <w:rFonts w:cs="Arial"/>
        </w:rPr>
        <w:t>ț</w:t>
      </w:r>
      <w:r w:rsidRPr="001B0386">
        <w:rPr>
          <w:rFonts w:cs="Arial"/>
        </w:rPr>
        <w:t xml:space="preserve">iile propuse; </w:t>
      </w:r>
    </w:p>
    <w:p w14:paraId="3E58B349" w14:textId="77777777" w:rsidR="00EA6688" w:rsidRPr="001B0386" w:rsidRDefault="00EA6688" w:rsidP="00F14B6D">
      <w:pPr>
        <w:pStyle w:val="ListParagraph"/>
        <w:numPr>
          <w:ilvl w:val="0"/>
          <w:numId w:val="73"/>
        </w:numPr>
        <w:spacing w:after="0" w:line="240" w:lineRule="auto"/>
        <w:jc w:val="both"/>
        <w:rPr>
          <w:rFonts w:cs="Arial"/>
          <w:lang w:val="pt-BR"/>
        </w:rPr>
      </w:pPr>
      <w:r w:rsidRPr="001B0386">
        <w:rPr>
          <w:rFonts w:cs="Arial"/>
          <w:noProof/>
          <w:lang w:val="da-DK"/>
        </w:rPr>
        <w:t>constrângeri legate de forma de proprietate asupra terenurilor.</w:t>
      </w:r>
    </w:p>
    <w:p w14:paraId="460BC214" w14:textId="77777777" w:rsidR="00E34D36" w:rsidRDefault="00E34D36" w:rsidP="00EA6688">
      <w:pPr>
        <w:rPr>
          <w:rFonts w:cs="Arial"/>
          <w:shd w:val="clear" w:color="auto" w:fill="FFFFFF"/>
        </w:rPr>
      </w:pPr>
    </w:p>
    <w:p w14:paraId="6BE2DFD1" w14:textId="77C54F46" w:rsidR="00EA6688" w:rsidRPr="001B0386" w:rsidRDefault="00EA6688" w:rsidP="00EA6688">
      <w:pPr>
        <w:rPr>
          <w:rFonts w:cs="Arial"/>
        </w:rPr>
      </w:pPr>
      <w:r w:rsidRPr="001B0386">
        <w:rPr>
          <w:rFonts w:cs="Arial"/>
          <w:shd w:val="clear" w:color="auto" w:fill="FFFFFF"/>
        </w:rPr>
        <w:t>Prezentarea loca</w:t>
      </w:r>
      <w:r w:rsidR="00B047B7">
        <w:rPr>
          <w:rFonts w:cs="Arial"/>
          <w:shd w:val="clear" w:color="auto" w:fill="FFFFFF"/>
        </w:rPr>
        <w:t>ț</w:t>
      </w:r>
      <w:r w:rsidRPr="001B0386">
        <w:rPr>
          <w:rFonts w:cs="Arial"/>
          <w:shd w:val="clear" w:color="auto" w:fill="FFFFFF"/>
        </w:rPr>
        <w:t>iilor alternative este fundamental legată de descrierea proiectului tehnic general, dat fiind faptul că din</w:t>
      </w:r>
      <w:r w:rsidRPr="001B0386">
        <w:rPr>
          <w:rFonts w:cs="Arial"/>
        </w:rPr>
        <w:t xml:space="preserve"> cauza condi</w:t>
      </w:r>
      <w:r w:rsidR="00B047B7">
        <w:rPr>
          <w:rFonts w:cs="Arial"/>
        </w:rPr>
        <w:t>ț</w:t>
      </w:r>
      <w:r w:rsidRPr="001B0386">
        <w:rPr>
          <w:rFonts w:cs="Arial"/>
        </w:rPr>
        <w:t>iilor locale se pot impune anumite constrângeri tehnice. De exemplu, o anumită loca</w:t>
      </w:r>
      <w:r w:rsidR="00B047B7">
        <w:rPr>
          <w:rFonts w:cs="Arial"/>
        </w:rPr>
        <w:t>ț</w:t>
      </w:r>
      <w:r w:rsidRPr="001B0386">
        <w:rPr>
          <w:rFonts w:cs="Arial"/>
        </w:rPr>
        <w:t xml:space="preserve">ie ar putea dispune de o barieră naturală din argilă, iar altul nu. </w:t>
      </w:r>
    </w:p>
    <w:p w14:paraId="30508BF1" w14:textId="77777777" w:rsidR="007D2781" w:rsidRDefault="007D2781" w:rsidP="00EA6688">
      <w:pPr>
        <w:rPr>
          <w:rFonts w:cs="Arial"/>
          <w:noProof/>
          <w:lang w:val="pt-BR"/>
        </w:rPr>
      </w:pPr>
    </w:p>
    <w:p w14:paraId="04B13E36" w14:textId="1EAF3D80" w:rsidR="00EA6688" w:rsidRPr="001B0386" w:rsidRDefault="00E34D36" w:rsidP="00EA6688">
      <w:pPr>
        <w:rPr>
          <w:rFonts w:cs="Arial"/>
          <w:lang w:val="pt-BR"/>
        </w:rPr>
      </w:pPr>
      <w:r>
        <w:rPr>
          <w:rFonts w:cs="Arial"/>
          <w:noProof/>
          <w:lang w:val="pt-BR"/>
        </w:rPr>
        <w:t>Este necesar</w:t>
      </w:r>
      <w:r w:rsidR="00EA6688" w:rsidRPr="001B0386">
        <w:rPr>
          <w:rFonts w:cs="Arial"/>
          <w:noProof/>
          <w:lang w:val="pt-BR"/>
        </w:rPr>
        <w:t xml:space="preserve"> să se efectueze o evaluare a impactului poten</w:t>
      </w:r>
      <w:r w:rsidR="00B047B7">
        <w:rPr>
          <w:rFonts w:cs="Arial"/>
          <w:noProof/>
          <w:lang w:val="pt-BR"/>
        </w:rPr>
        <w:t>ț</w:t>
      </w:r>
      <w:r w:rsidR="00EA6688" w:rsidRPr="001B0386">
        <w:rPr>
          <w:rFonts w:cs="Arial"/>
          <w:noProof/>
          <w:lang w:val="pt-BR"/>
        </w:rPr>
        <w:t>ial al unor astfel de proiecte asupra siturilor Natura 2000 conform cerin</w:t>
      </w:r>
      <w:r w:rsidR="00B047B7">
        <w:rPr>
          <w:rFonts w:cs="Arial"/>
          <w:noProof/>
          <w:lang w:val="pt-BR"/>
        </w:rPr>
        <w:t>ț</w:t>
      </w:r>
      <w:r w:rsidR="00EA6688" w:rsidRPr="001B0386">
        <w:rPr>
          <w:rFonts w:cs="Arial"/>
          <w:noProof/>
          <w:lang w:val="pt-BR"/>
        </w:rPr>
        <w:t xml:space="preserve">elor art. 6(3) </w:t>
      </w:r>
      <w:r w:rsidR="00AE20CE">
        <w:rPr>
          <w:rFonts w:cs="Arial"/>
          <w:noProof/>
          <w:lang w:val="pt-BR"/>
        </w:rPr>
        <w:t>ș</w:t>
      </w:r>
      <w:r w:rsidR="00EA6688" w:rsidRPr="001B0386">
        <w:rPr>
          <w:rFonts w:cs="Arial"/>
          <w:noProof/>
          <w:lang w:val="pt-BR"/>
        </w:rPr>
        <w:t>i (4) al Directivei Habitate într-o fază</w:t>
      </w:r>
      <w:r>
        <w:rPr>
          <w:rFonts w:cs="Arial"/>
          <w:noProof/>
          <w:lang w:val="pt-BR"/>
        </w:rPr>
        <w:t xml:space="preserve"> cât mai timpurie a proiectării</w:t>
      </w:r>
      <w:r w:rsidR="00EA6688" w:rsidRPr="001B0386">
        <w:rPr>
          <w:rFonts w:cs="Arial"/>
          <w:noProof/>
          <w:lang w:val="pt-BR"/>
        </w:rPr>
        <w:t xml:space="preserve">, respectiv în faza de investigare </w:t>
      </w:r>
      <w:r w:rsidR="00AE20CE">
        <w:rPr>
          <w:rFonts w:cs="Arial"/>
          <w:noProof/>
          <w:lang w:val="pt-BR"/>
        </w:rPr>
        <w:t>ș</w:t>
      </w:r>
      <w:r w:rsidR="00EA6688" w:rsidRPr="001B0386">
        <w:rPr>
          <w:rFonts w:cs="Arial"/>
          <w:noProof/>
          <w:lang w:val="pt-BR"/>
        </w:rPr>
        <w:t>i evaluare a loca</w:t>
      </w:r>
      <w:r w:rsidR="00B047B7">
        <w:rPr>
          <w:rFonts w:cs="Arial"/>
          <w:noProof/>
          <w:lang w:val="pt-BR"/>
        </w:rPr>
        <w:t>ț</w:t>
      </w:r>
      <w:r w:rsidR="00EA6688" w:rsidRPr="001B0386">
        <w:rPr>
          <w:rFonts w:cs="Arial"/>
          <w:noProof/>
          <w:lang w:val="pt-BR"/>
        </w:rPr>
        <w:t xml:space="preserve">iilor </w:t>
      </w:r>
      <w:r w:rsidR="00AE20CE">
        <w:rPr>
          <w:rFonts w:cs="Arial"/>
          <w:noProof/>
          <w:lang w:val="pt-BR"/>
        </w:rPr>
        <w:t>ș</w:t>
      </w:r>
      <w:r w:rsidR="00EA6688" w:rsidRPr="001B0386">
        <w:rPr>
          <w:rFonts w:cs="Arial"/>
          <w:noProof/>
          <w:lang w:val="pt-BR"/>
        </w:rPr>
        <w:t>i traseelor alternative.</w:t>
      </w:r>
      <w:r w:rsidR="00EA6688" w:rsidRPr="001B0386">
        <w:rPr>
          <w:rFonts w:cs="Arial"/>
          <w:lang w:val="pt-BR"/>
        </w:rPr>
        <w:t xml:space="preserve"> </w:t>
      </w:r>
    </w:p>
    <w:p w14:paraId="0BA47A8D" w14:textId="77777777" w:rsidR="007D2781" w:rsidRDefault="007D2781" w:rsidP="00EA6688">
      <w:pPr>
        <w:rPr>
          <w:rFonts w:cs="Arial"/>
          <w:noProof/>
          <w:lang w:val="pt-BR"/>
        </w:rPr>
      </w:pPr>
    </w:p>
    <w:p w14:paraId="1EAC5AC3" w14:textId="1861B756" w:rsidR="00EA6688" w:rsidRPr="001B0386" w:rsidRDefault="00EA6688" w:rsidP="00EA6688">
      <w:pPr>
        <w:rPr>
          <w:rFonts w:cs="Arial"/>
          <w:noProof/>
          <w:lang w:val="pt-BR"/>
        </w:rPr>
      </w:pPr>
      <w:r w:rsidRPr="001B0386">
        <w:rPr>
          <w:rFonts w:cs="Arial"/>
          <w:noProof/>
          <w:lang w:val="pt-BR"/>
        </w:rPr>
        <w:t>Orice evaluare efectuată conform cerin</w:t>
      </w:r>
      <w:r w:rsidR="00B047B7">
        <w:rPr>
          <w:rFonts w:cs="Arial"/>
          <w:noProof/>
          <w:lang w:val="pt-BR"/>
        </w:rPr>
        <w:t>ț</w:t>
      </w:r>
      <w:r w:rsidRPr="001B0386">
        <w:rPr>
          <w:rFonts w:cs="Arial"/>
          <w:noProof/>
          <w:lang w:val="pt-BR"/>
        </w:rPr>
        <w:t>elor Articlolului 6 al Directivei Habitate poate furniza o serie de constrângeri care se adaugă celor apar</w:t>
      </w:r>
      <w:r w:rsidR="00B047B7">
        <w:rPr>
          <w:rFonts w:cs="Arial"/>
          <w:noProof/>
          <w:lang w:val="pt-BR"/>
        </w:rPr>
        <w:t>ț</w:t>
      </w:r>
      <w:r w:rsidRPr="001B0386">
        <w:rPr>
          <w:rFonts w:cs="Arial"/>
          <w:noProof/>
          <w:lang w:val="pt-BR"/>
        </w:rPr>
        <w:t xml:space="preserve">inând mediului fizic natural </w:t>
      </w:r>
      <w:r w:rsidR="00AE20CE">
        <w:rPr>
          <w:rFonts w:cs="Arial"/>
          <w:noProof/>
          <w:lang w:val="pt-BR"/>
        </w:rPr>
        <w:t>ș</w:t>
      </w:r>
      <w:r w:rsidRPr="001B0386">
        <w:rPr>
          <w:rFonts w:cs="Arial"/>
          <w:noProof/>
          <w:lang w:val="pt-BR"/>
        </w:rPr>
        <w:t>i construit men</w:t>
      </w:r>
      <w:r w:rsidR="00B047B7">
        <w:rPr>
          <w:rFonts w:cs="Arial"/>
          <w:noProof/>
          <w:lang w:val="pt-BR"/>
        </w:rPr>
        <w:t>ț</w:t>
      </w:r>
      <w:r w:rsidRPr="001B0386">
        <w:rPr>
          <w:rFonts w:cs="Arial"/>
          <w:noProof/>
          <w:lang w:val="pt-BR"/>
        </w:rPr>
        <w:t xml:space="preserve">ionate mai sus (bariere naturale, apropierea de </w:t>
      </w:r>
      <w:r w:rsidR="00E34D36">
        <w:rPr>
          <w:rFonts w:cs="Arial"/>
          <w:noProof/>
          <w:lang w:val="pt-BR"/>
        </w:rPr>
        <w:t>zone locuite</w:t>
      </w:r>
      <w:r w:rsidRPr="001B0386">
        <w:rPr>
          <w:rFonts w:cs="Arial"/>
          <w:noProof/>
          <w:lang w:val="pt-BR"/>
        </w:rPr>
        <w:t xml:space="preserve">, topografia amplasamentului, etc.) </w:t>
      </w:r>
      <w:r w:rsidR="00AE20CE">
        <w:rPr>
          <w:rFonts w:cs="Arial"/>
          <w:noProof/>
          <w:lang w:val="pt-BR"/>
        </w:rPr>
        <w:t>ș</w:t>
      </w:r>
      <w:r w:rsidRPr="001B0386">
        <w:rPr>
          <w:rFonts w:cs="Arial"/>
          <w:noProof/>
          <w:lang w:val="pt-BR"/>
        </w:rPr>
        <w:t xml:space="preserve">i, împreună cu constrângerile tehnice, economice </w:t>
      </w:r>
      <w:r w:rsidR="00AE20CE">
        <w:rPr>
          <w:rFonts w:cs="Arial"/>
          <w:noProof/>
          <w:lang w:val="pt-BR"/>
        </w:rPr>
        <w:t>ș</w:t>
      </w:r>
      <w:r w:rsidRPr="001B0386">
        <w:rPr>
          <w:rFonts w:cs="Arial"/>
          <w:noProof/>
          <w:lang w:val="pt-BR"/>
        </w:rPr>
        <w:t xml:space="preserve">i sociale trebuie luate în considerare când se analizează </w:t>
      </w:r>
      <w:r w:rsidR="00AE20CE">
        <w:rPr>
          <w:rFonts w:cs="Arial"/>
          <w:noProof/>
          <w:lang w:val="pt-BR"/>
        </w:rPr>
        <w:t>ș</w:t>
      </w:r>
      <w:r w:rsidRPr="001B0386">
        <w:rPr>
          <w:rFonts w:cs="Arial"/>
          <w:noProof/>
          <w:lang w:val="pt-BR"/>
        </w:rPr>
        <w:t>i se decide asupra solu</w:t>
      </w:r>
      <w:r w:rsidR="00B047B7">
        <w:rPr>
          <w:rFonts w:cs="Arial"/>
          <w:noProof/>
          <w:lang w:val="pt-BR"/>
        </w:rPr>
        <w:t>ț</w:t>
      </w:r>
      <w:r w:rsidRPr="001B0386">
        <w:rPr>
          <w:rFonts w:cs="Arial"/>
          <w:noProof/>
          <w:lang w:val="pt-BR"/>
        </w:rPr>
        <w:t>iei finale privind loca</w:t>
      </w:r>
      <w:r w:rsidR="00B047B7">
        <w:rPr>
          <w:rFonts w:cs="Arial"/>
          <w:noProof/>
          <w:lang w:val="pt-BR"/>
        </w:rPr>
        <w:t>ț</w:t>
      </w:r>
      <w:r w:rsidRPr="001B0386">
        <w:rPr>
          <w:rFonts w:cs="Arial"/>
          <w:noProof/>
          <w:lang w:val="pt-BR"/>
        </w:rPr>
        <w:t xml:space="preserve">iile </w:t>
      </w:r>
      <w:r w:rsidR="00AE20CE">
        <w:rPr>
          <w:rFonts w:cs="Arial"/>
          <w:noProof/>
          <w:lang w:val="pt-BR"/>
        </w:rPr>
        <w:t>ș</w:t>
      </w:r>
      <w:r w:rsidRPr="001B0386">
        <w:rPr>
          <w:rFonts w:cs="Arial"/>
          <w:noProof/>
          <w:lang w:val="pt-BR"/>
        </w:rPr>
        <w:t xml:space="preserve">i traseele. </w:t>
      </w:r>
    </w:p>
    <w:p w14:paraId="4CA6BC94" w14:textId="77777777" w:rsidR="007D2781" w:rsidRPr="00E34D36" w:rsidRDefault="007D2781" w:rsidP="00EA6688">
      <w:pPr>
        <w:rPr>
          <w:rFonts w:cs="Arial"/>
        </w:rPr>
      </w:pPr>
    </w:p>
    <w:p w14:paraId="5522A6B5" w14:textId="36DB2205" w:rsidR="00EA6688" w:rsidRPr="00E34D36" w:rsidRDefault="00EA6688" w:rsidP="00EA6688">
      <w:pPr>
        <w:rPr>
          <w:rFonts w:cs="Arial"/>
        </w:rPr>
      </w:pPr>
      <w:r w:rsidRPr="00E34D36">
        <w:rPr>
          <w:rFonts w:cs="Arial"/>
        </w:rPr>
        <w:t xml:space="preserve">Faptul că evaluarea alternativelor </w:t>
      </w:r>
      <w:r w:rsidR="00E34D36" w:rsidRPr="00E34D36">
        <w:rPr>
          <w:rFonts w:cs="Arial"/>
        </w:rPr>
        <w:t>cerută</w:t>
      </w:r>
      <w:r w:rsidRPr="00E34D36">
        <w:rPr>
          <w:rFonts w:cs="Arial"/>
        </w:rPr>
        <w:t xml:space="preserve"> de Directiva EIM trebuie să integreze respectarea </w:t>
      </w:r>
      <w:r w:rsidR="00E34D36" w:rsidRPr="00E34D36">
        <w:rPr>
          <w:rFonts w:cs="Arial"/>
        </w:rPr>
        <w:t>cerin</w:t>
      </w:r>
      <w:r w:rsidR="00B047B7">
        <w:rPr>
          <w:rFonts w:cs="Arial"/>
        </w:rPr>
        <w:t>ț</w:t>
      </w:r>
      <w:r w:rsidR="00E34D36" w:rsidRPr="00E34D36">
        <w:rPr>
          <w:rFonts w:cs="Arial"/>
        </w:rPr>
        <w:t>elor</w:t>
      </w:r>
      <w:r w:rsidRPr="00E34D36">
        <w:rPr>
          <w:rFonts w:cs="Arial"/>
        </w:rPr>
        <w:t xml:space="preserve"> art. 6(3) </w:t>
      </w:r>
      <w:r w:rsidR="00AE20CE">
        <w:rPr>
          <w:rFonts w:cs="Arial"/>
        </w:rPr>
        <w:t>ș</w:t>
      </w:r>
      <w:r w:rsidRPr="00E34D36">
        <w:rPr>
          <w:rFonts w:cs="Arial"/>
        </w:rPr>
        <w:t xml:space="preserve">i (4) ale Directivei Habitate este clar exprimată în Ghidul metodologic privind evaluarea planurilor </w:t>
      </w:r>
      <w:r w:rsidR="00AE20CE">
        <w:rPr>
          <w:rFonts w:cs="Arial"/>
        </w:rPr>
        <w:t>ș</w:t>
      </w:r>
      <w:r w:rsidRPr="00E34D36">
        <w:rPr>
          <w:rFonts w:cs="Arial"/>
        </w:rPr>
        <w:t>i programelor care afectează semnificativ siturile Natura 2000 (a se vedea Caseta 1). Pentru cazul în care se ajunge la etapa 3 de evaluare a solu</w:t>
      </w:r>
      <w:r w:rsidR="00B047B7">
        <w:rPr>
          <w:rFonts w:cs="Arial"/>
        </w:rPr>
        <w:t>ț</w:t>
      </w:r>
      <w:r w:rsidRPr="00E34D36">
        <w:rPr>
          <w:rFonts w:cs="Arial"/>
        </w:rPr>
        <w:t xml:space="preserve">iilor alternative, Ghidul arată ca </w:t>
      </w:r>
      <w:r w:rsidRPr="00E34D36">
        <w:rPr>
          <w:rFonts w:cs="Arial"/>
          <w:i/>
          <w:iCs/>
        </w:rPr>
        <w:t>”acestea pot implica loca</w:t>
      </w:r>
      <w:r w:rsidR="00B047B7">
        <w:rPr>
          <w:rFonts w:cs="Arial"/>
          <w:i/>
          <w:iCs/>
        </w:rPr>
        <w:t>ț</w:t>
      </w:r>
      <w:r w:rsidRPr="00E34D36">
        <w:rPr>
          <w:rFonts w:cs="Arial"/>
          <w:i/>
          <w:iCs/>
        </w:rPr>
        <w:t>ii alternative (trasee în cazul unor proiecte lineare)….”.</w:t>
      </w:r>
      <w:r w:rsidRPr="00E34D36">
        <w:rPr>
          <w:rFonts w:cs="Arial"/>
        </w:rPr>
        <w:t xml:space="preserve"> Este astfel evident că ar fi contraproductiv să se aleagă o </w:t>
      </w:r>
      <w:r w:rsidR="00E34D36" w:rsidRPr="00E34D36">
        <w:rPr>
          <w:rFonts w:cs="Arial"/>
        </w:rPr>
        <w:t>loca</w:t>
      </w:r>
      <w:r w:rsidR="00B047B7">
        <w:rPr>
          <w:rFonts w:cs="Arial"/>
        </w:rPr>
        <w:t>ț</w:t>
      </w:r>
      <w:r w:rsidR="00E34D36" w:rsidRPr="00E34D36">
        <w:rPr>
          <w:rFonts w:cs="Arial"/>
        </w:rPr>
        <w:t>ie</w:t>
      </w:r>
      <w:r w:rsidRPr="00E34D36">
        <w:rPr>
          <w:rFonts w:cs="Arial"/>
        </w:rPr>
        <w:t xml:space="preserve"> sau traseu iar evaluarea efectelor acestuia asupra sitului (siturilor) Natura 2000 cu toate </w:t>
      </w:r>
      <w:r w:rsidRPr="00E34D36">
        <w:rPr>
          <w:rFonts w:cs="Arial"/>
        </w:rPr>
        <w:lastRenderedPageBreak/>
        <w:t xml:space="preserve">posibilele </w:t>
      </w:r>
      <w:r w:rsidR="00E34D36" w:rsidRPr="00E34D36">
        <w:rPr>
          <w:rFonts w:cs="Arial"/>
        </w:rPr>
        <w:t>implica</w:t>
      </w:r>
      <w:r w:rsidR="00B047B7">
        <w:rPr>
          <w:rFonts w:cs="Arial"/>
        </w:rPr>
        <w:t>ț</w:t>
      </w:r>
      <w:r w:rsidR="00E34D36" w:rsidRPr="00E34D36">
        <w:rPr>
          <w:rFonts w:cs="Arial"/>
        </w:rPr>
        <w:t>ii</w:t>
      </w:r>
      <w:r w:rsidRPr="00E34D36">
        <w:rPr>
          <w:rFonts w:cs="Arial"/>
        </w:rPr>
        <w:t xml:space="preserve"> să se </w:t>
      </w:r>
      <w:r w:rsidR="00E34D36" w:rsidRPr="00E34D36">
        <w:rPr>
          <w:rFonts w:cs="Arial"/>
        </w:rPr>
        <w:t>facă</w:t>
      </w:r>
      <w:r w:rsidRPr="00E34D36">
        <w:rPr>
          <w:rFonts w:cs="Arial"/>
        </w:rPr>
        <w:t xml:space="preserve"> abia ulterior. </w:t>
      </w:r>
    </w:p>
    <w:p w14:paraId="72331FF8" w14:textId="77777777" w:rsidR="00E34D36" w:rsidRDefault="00E34D36" w:rsidP="00EA6688">
      <w:pPr>
        <w:rPr>
          <w:rFonts w:cs="Arial"/>
        </w:rPr>
      </w:pPr>
    </w:p>
    <w:p w14:paraId="5484EDC1" w14:textId="2B4D8D35" w:rsidR="00EA6688" w:rsidRPr="00E34D36" w:rsidRDefault="00EA6688" w:rsidP="00EA6688">
      <w:pPr>
        <w:rPr>
          <w:rFonts w:cs="Arial"/>
        </w:rPr>
      </w:pPr>
      <w:r w:rsidRPr="00E34D36">
        <w:rPr>
          <w:rFonts w:cs="Arial"/>
        </w:rPr>
        <w:t xml:space="preserve">În descrierea </w:t>
      </w:r>
      <w:r w:rsidR="00E34D36" w:rsidRPr="00E34D36">
        <w:rPr>
          <w:rFonts w:cs="Arial"/>
        </w:rPr>
        <w:t>loca</w:t>
      </w:r>
      <w:r w:rsidR="00B047B7">
        <w:rPr>
          <w:rFonts w:cs="Arial"/>
        </w:rPr>
        <w:t>ț</w:t>
      </w:r>
      <w:r w:rsidR="00E34D36" w:rsidRPr="00E34D36">
        <w:rPr>
          <w:rFonts w:cs="Arial"/>
        </w:rPr>
        <w:t>iilor</w:t>
      </w:r>
      <w:r w:rsidRPr="00E34D36">
        <w:rPr>
          <w:rFonts w:cs="Arial"/>
        </w:rPr>
        <w:t xml:space="preserve"> alternative, se recomandă să fie prezentate în mod integrat toate constrângerile </w:t>
      </w:r>
      <w:r w:rsidR="00AE20CE">
        <w:rPr>
          <w:rFonts w:cs="Arial"/>
        </w:rPr>
        <w:t>ș</w:t>
      </w:r>
      <w:r w:rsidRPr="00E34D36">
        <w:rPr>
          <w:rFonts w:cs="Arial"/>
        </w:rPr>
        <w:t xml:space="preserve">i </w:t>
      </w:r>
      <w:r w:rsidR="00E34D36" w:rsidRPr="00E34D36">
        <w:rPr>
          <w:rFonts w:cs="Arial"/>
        </w:rPr>
        <w:t>motiva</w:t>
      </w:r>
      <w:r w:rsidR="00B047B7">
        <w:rPr>
          <w:rFonts w:cs="Arial"/>
        </w:rPr>
        <w:t>ț</w:t>
      </w:r>
      <w:r w:rsidR="00E34D36" w:rsidRPr="00E34D36">
        <w:rPr>
          <w:rFonts w:cs="Arial"/>
        </w:rPr>
        <w:t>iile</w:t>
      </w:r>
      <w:r w:rsidRPr="00E34D36">
        <w:rPr>
          <w:rFonts w:cs="Arial"/>
        </w:rPr>
        <w:t xml:space="preserve"> discutate mai sus.</w:t>
      </w:r>
    </w:p>
    <w:p w14:paraId="3F6200A3" w14:textId="77777777" w:rsidR="00E34D36" w:rsidRPr="00E34D36" w:rsidRDefault="00E34D36" w:rsidP="00E34D36">
      <w:pPr>
        <w:pStyle w:val="Heading3"/>
      </w:pPr>
      <w:bookmarkStart w:id="29" w:name="_Toc276993387"/>
      <w:bookmarkStart w:id="30" w:name="_Toc279094439"/>
      <w:bookmarkStart w:id="31" w:name="_Toc279163331"/>
      <w:bookmarkStart w:id="32" w:name="_Toc532645283"/>
      <w:r w:rsidRPr="00E34D36">
        <w:t xml:space="preserve">Descrierea </w:t>
      </w:r>
      <w:bookmarkEnd w:id="29"/>
      <w:bookmarkEnd w:id="30"/>
      <w:r w:rsidRPr="00E34D36">
        <w:t>alternativelor tehnologice</w:t>
      </w:r>
      <w:bookmarkEnd w:id="31"/>
      <w:bookmarkEnd w:id="32"/>
      <w:r w:rsidRPr="00E34D36">
        <w:t xml:space="preserve"> </w:t>
      </w:r>
    </w:p>
    <w:p w14:paraId="10CCA9B9" w14:textId="27D5BF0A" w:rsidR="00E34D36" w:rsidRDefault="00E34D36" w:rsidP="00E34D36">
      <w:pPr>
        <w:rPr>
          <w:rFonts w:cs="Arial"/>
        </w:rPr>
      </w:pPr>
      <w:r w:rsidRPr="001B0386">
        <w:rPr>
          <w:rFonts w:cs="Arial"/>
        </w:rPr>
        <w:t>Pentru fiecare solu</w:t>
      </w:r>
      <w:r w:rsidR="00B047B7">
        <w:rPr>
          <w:rFonts w:cs="Arial"/>
        </w:rPr>
        <w:t>ț</w:t>
      </w:r>
      <w:r w:rsidRPr="001B0386">
        <w:rPr>
          <w:rFonts w:cs="Arial"/>
        </w:rPr>
        <w:t>ie de proiectare poate exista un număr de op</w:t>
      </w:r>
      <w:r w:rsidR="00B047B7">
        <w:rPr>
          <w:rFonts w:cs="Arial"/>
        </w:rPr>
        <w:t>ț</w:t>
      </w:r>
      <w:r w:rsidRPr="001B0386">
        <w:rPr>
          <w:rFonts w:cs="Arial"/>
        </w:rPr>
        <w:t>iuni diferite în ce prive</w:t>
      </w:r>
      <w:r w:rsidR="00AE20CE">
        <w:rPr>
          <w:rFonts w:cs="Arial"/>
        </w:rPr>
        <w:t>ș</w:t>
      </w:r>
      <w:r w:rsidRPr="001B0386">
        <w:rPr>
          <w:rFonts w:cs="Arial"/>
        </w:rPr>
        <w:t>te modul de desfă</w:t>
      </w:r>
      <w:r w:rsidR="00AE20CE">
        <w:rPr>
          <w:rFonts w:cs="Arial"/>
        </w:rPr>
        <w:t>ș</w:t>
      </w:r>
      <w:r w:rsidRPr="001B0386">
        <w:rPr>
          <w:rFonts w:cs="Arial"/>
        </w:rPr>
        <w:t>urare al proceselor sau activită</w:t>
      </w:r>
      <w:r w:rsidR="00B047B7">
        <w:rPr>
          <w:rFonts w:cs="Arial"/>
        </w:rPr>
        <w:t>ț</w:t>
      </w:r>
      <w:r w:rsidRPr="001B0386">
        <w:rPr>
          <w:rFonts w:cs="Arial"/>
        </w:rPr>
        <w:t>ilor proiectului</w:t>
      </w:r>
      <w:r>
        <w:rPr>
          <w:rFonts w:cs="Arial"/>
        </w:rPr>
        <w:t xml:space="preserve"> sau</w:t>
      </w:r>
      <w:r w:rsidRPr="00E34D36">
        <w:t xml:space="preserve"> </w:t>
      </w:r>
      <w:r>
        <w:t>tehnici diferite de realizare a obiectivelor proiectului, astfel încât performan</w:t>
      </w:r>
      <w:r w:rsidR="00B047B7">
        <w:t>ț</w:t>
      </w:r>
      <w:r>
        <w:t>a de mediu a proiectului să fie suficientă.</w:t>
      </w:r>
      <w:r w:rsidRPr="001B0386">
        <w:rPr>
          <w:rFonts w:cs="Arial"/>
        </w:rPr>
        <w:t xml:space="preserve"> Acestea pot include</w:t>
      </w:r>
      <w:r w:rsidR="00B746DC">
        <w:rPr>
          <w:rFonts w:cs="Arial"/>
        </w:rPr>
        <w:t>, de exemplu</w:t>
      </w:r>
      <w:r>
        <w:rPr>
          <w:rFonts w:cs="Arial"/>
        </w:rPr>
        <w:t>:</w:t>
      </w:r>
    </w:p>
    <w:p w14:paraId="37CBD687" w14:textId="2F2ED663" w:rsidR="00E34D36" w:rsidRDefault="00E34D36" w:rsidP="00F14B6D">
      <w:pPr>
        <w:pStyle w:val="ListParagraph"/>
        <w:numPr>
          <w:ilvl w:val="0"/>
          <w:numId w:val="75"/>
        </w:numPr>
        <w:spacing w:line="240" w:lineRule="auto"/>
        <w:jc w:val="both"/>
      </w:pPr>
      <w:r>
        <w:t>adoptarea unui sistem de cre</w:t>
      </w:r>
      <w:r w:rsidR="00AE20CE">
        <w:t>ș</w:t>
      </w:r>
      <w:r>
        <w:t>tere intensiv / extensiv</w:t>
      </w:r>
      <w:r w:rsidRPr="00D214EC">
        <w:t xml:space="preserve"> </w:t>
      </w:r>
      <w:r>
        <w:t>cre</w:t>
      </w:r>
      <w:r w:rsidR="00AE20CE">
        <w:t>ș</w:t>
      </w:r>
      <w:r>
        <w:t>terea găinilor ouătoare la sol pe a</w:t>
      </w:r>
      <w:r w:rsidR="00AE20CE">
        <w:t>ș</w:t>
      </w:r>
      <w:r>
        <w:t>ternut permanent, la sol cu acces liber în padoc, baterii deschise, sistem ecologic, baterii îmbunătă</w:t>
      </w:r>
      <w:r w:rsidR="00B047B7">
        <w:t>ț</w:t>
      </w:r>
      <w:r>
        <w:t>ite etc.;</w:t>
      </w:r>
    </w:p>
    <w:p w14:paraId="35CA907B" w14:textId="75F74E22" w:rsidR="00E34D36" w:rsidRDefault="00B746DC" w:rsidP="00F14B6D">
      <w:pPr>
        <w:pStyle w:val="ListParagraph"/>
        <w:numPr>
          <w:ilvl w:val="0"/>
          <w:numId w:val="75"/>
        </w:numPr>
        <w:spacing w:line="240" w:lineRule="auto"/>
        <w:jc w:val="both"/>
      </w:pPr>
      <w:r>
        <w:t>utilizarea unui sistem de colectare a dejec</w:t>
      </w:r>
      <w:r w:rsidR="00B047B7">
        <w:t>ț</w:t>
      </w:r>
      <w:r>
        <w:t xml:space="preserve">iilor la porci prin grătare </w:t>
      </w:r>
      <w:r w:rsidR="00AE20CE">
        <w:t>ș</w:t>
      </w:r>
      <w:r>
        <w:t xml:space="preserve">i colector central, pompă tocător </w:t>
      </w:r>
      <w:r w:rsidR="00AE20CE">
        <w:t>ș</w:t>
      </w:r>
      <w:r>
        <w:t>i lagună pentru partea lichidă / platformă pentru partea solidă;</w:t>
      </w:r>
    </w:p>
    <w:p w14:paraId="191DA352" w14:textId="571EBA59" w:rsidR="00B746DC" w:rsidRDefault="00B746DC" w:rsidP="00F14B6D">
      <w:pPr>
        <w:pStyle w:val="ListParagraph"/>
        <w:numPr>
          <w:ilvl w:val="0"/>
          <w:numId w:val="75"/>
        </w:numPr>
        <w:spacing w:line="240" w:lineRule="auto"/>
        <w:jc w:val="both"/>
      </w:pPr>
      <w:r>
        <w:t>includerea în fluxul tehnologic a unui incinerator în care să se elimine mortalită</w:t>
      </w:r>
      <w:r w:rsidR="00B047B7">
        <w:t>ț</w:t>
      </w:r>
      <w:r>
        <w:t>ile din fermă;</w:t>
      </w:r>
    </w:p>
    <w:p w14:paraId="7D75182B" w14:textId="36EBD855" w:rsidR="00B746DC" w:rsidRPr="00B746DC" w:rsidRDefault="00E34D36" w:rsidP="00F14B6D">
      <w:pPr>
        <w:pStyle w:val="ListParagraph"/>
        <w:numPr>
          <w:ilvl w:val="0"/>
          <w:numId w:val="75"/>
        </w:numPr>
        <w:spacing w:line="240" w:lineRule="auto"/>
        <w:jc w:val="both"/>
      </w:pPr>
      <w:r w:rsidRPr="00B746DC">
        <w:rPr>
          <w:rFonts w:cs="Arial"/>
        </w:rPr>
        <w:t xml:space="preserve">metode de </w:t>
      </w:r>
      <w:r w:rsidR="00B746DC" w:rsidRPr="00B746DC">
        <w:rPr>
          <w:rFonts w:cs="Arial"/>
        </w:rPr>
        <w:t>construc</w:t>
      </w:r>
      <w:r w:rsidR="00B047B7">
        <w:rPr>
          <w:rFonts w:cs="Arial"/>
        </w:rPr>
        <w:t>ț</w:t>
      </w:r>
      <w:r w:rsidR="00B746DC" w:rsidRPr="00B746DC">
        <w:rPr>
          <w:rFonts w:cs="Arial"/>
        </w:rPr>
        <w:t>ie</w:t>
      </w:r>
      <w:r w:rsidRPr="00B746DC">
        <w:rPr>
          <w:rFonts w:cs="Arial"/>
        </w:rPr>
        <w:t xml:space="preserve">, alegerea materialelor folosite la construirea </w:t>
      </w:r>
      <w:r w:rsidR="00B746DC" w:rsidRPr="00B746DC">
        <w:rPr>
          <w:rFonts w:cs="Arial"/>
        </w:rPr>
        <w:t>halelor</w:t>
      </w:r>
      <w:r w:rsidR="00B746DC">
        <w:rPr>
          <w:rFonts w:cs="Arial"/>
        </w:rPr>
        <w:t>.</w:t>
      </w:r>
    </w:p>
    <w:p w14:paraId="2DBF55D1" w14:textId="62E758DC" w:rsidR="00E34D36" w:rsidRPr="001B0386" w:rsidRDefault="00E34D36" w:rsidP="00E34D36">
      <w:pPr>
        <w:rPr>
          <w:rFonts w:cs="Arial"/>
        </w:rPr>
      </w:pPr>
      <w:r w:rsidRPr="001B0386">
        <w:rPr>
          <w:rFonts w:cs="Arial"/>
        </w:rPr>
        <w:t xml:space="preserve">Criteriile de mediu pot </w:t>
      </w:r>
      <w:r w:rsidR="00B746DC" w:rsidRPr="001B0386">
        <w:rPr>
          <w:rFonts w:cs="Arial"/>
        </w:rPr>
        <w:t>influenta</w:t>
      </w:r>
      <w:r w:rsidRPr="001B0386">
        <w:rPr>
          <w:rFonts w:cs="Arial"/>
        </w:rPr>
        <w:t xml:space="preserve"> selectarea proceselor în scopul evitării efectelor adverse asupra mediului.</w:t>
      </w:r>
    </w:p>
    <w:p w14:paraId="53EB69C6" w14:textId="7750DC92" w:rsidR="00EA6688" w:rsidRPr="00E34D36" w:rsidRDefault="00E34D36" w:rsidP="009D41F0">
      <w:r w:rsidRPr="001B0386">
        <w:rPr>
          <w:rFonts w:cs="Arial"/>
        </w:rPr>
        <w:t xml:space="preserve">Toate alternativele considerate pentru </w:t>
      </w:r>
      <w:r w:rsidR="00B746DC" w:rsidRPr="001B0386">
        <w:rPr>
          <w:rFonts w:cs="Arial"/>
        </w:rPr>
        <w:t>instala</w:t>
      </w:r>
      <w:r w:rsidR="00B047B7">
        <w:rPr>
          <w:rFonts w:cs="Arial"/>
        </w:rPr>
        <w:t>ț</w:t>
      </w:r>
      <w:r w:rsidR="00B746DC" w:rsidRPr="001B0386">
        <w:rPr>
          <w:rFonts w:cs="Arial"/>
        </w:rPr>
        <w:t>iile</w:t>
      </w:r>
      <w:r w:rsidRPr="001B0386">
        <w:rPr>
          <w:rFonts w:cs="Arial"/>
        </w:rPr>
        <w:t xml:space="preserve"> de prevenire </w:t>
      </w:r>
      <w:r w:rsidR="00AE20CE">
        <w:rPr>
          <w:rFonts w:cs="Arial"/>
        </w:rPr>
        <w:t>ș</w:t>
      </w:r>
      <w:r w:rsidRPr="001B0386">
        <w:rPr>
          <w:rFonts w:cs="Arial"/>
        </w:rPr>
        <w:t>i contr</w:t>
      </w:r>
      <w:r w:rsidR="00B746DC">
        <w:rPr>
          <w:rFonts w:cs="Arial"/>
        </w:rPr>
        <w:t>ol integrat al poluării (IPPC)</w:t>
      </w:r>
      <w:r w:rsidRPr="001B0386">
        <w:rPr>
          <w:rFonts w:cs="Arial"/>
        </w:rPr>
        <w:t xml:space="preserve"> trebuie să fie tehnici de tipul BAT</w:t>
      </w:r>
      <w:r w:rsidR="00067D5E">
        <w:rPr>
          <w:rFonts w:cs="Arial"/>
        </w:rPr>
        <w:t xml:space="preserve"> prevăzute în </w:t>
      </w:r>
      <w:r w:rsidR="00067D5E" w:rsidRPr="00817681">
        <w:t>Documentul de Referin</w:t>
      </w:r>
      <w:r w:rsidR="00B047B7">
        <w:t>ț</w:t>
      </w:r>
      <w:r w:rsidR="00067D5E" w:rsidRPr="006F0C8E">
        <w:t>ă</w:t>
      </w:r>
      <w:r w:rsidR="00067D5E" w:rsidRPr="00817681">
        <w:t xml:space="preserve"> </w:t>
      </w:r>
      <w:r w:rsidR="00067D5E">
        <w:t xml:space="preserve">privind </w:t>
      </w:r>
      <w:r w:rsidR="00067D5E" w:rsidRPr="00817681">
        <w:t>Cel</w:t>
      </w:r>
      <w:r w:rsidR="00067D5E">
        <w:t>e</w:t>
      </w:r>
      <w:r w:rsidR="00067D5E" w:rsidRPr="00817681">
        <w:t xml:space="preserve"> mai bune tehnici</w:t>
      </w:r>
      <w:r w:rsidR="00067D5E" w:rsidRPr="006F0C8E">
        <w:t xml:space="preserve"> </w:t>
      </w:r>
      <w:r w:rsidR="00067D5E" w:rsidRPr="00817681">
        <w:t xml:space="preserve">disponibile </w:t>
      </w:r>
      <w:r w:rsidR="00067D5E">
        <w:t xml:space="preserve">pentru </w:t>
      </w:r>
      <w:r w:rsidR="00067D5E" w:rsidRPr="00817681">
        <w:t>cre</w:t>
      </w:r>
      <w:r w:rsidR="00AE20CE">
        <w:t>ș</w:t>
      </w:r>
      <w:r w:rsidR="00067D5E" w:rsidRPr="00817681">
        <w:t>terea intensiv</w:t>
      </w:r>
      <w:r w:rsidR="00067D5E" w:rsidRPr="006F0C8E">
        <w:t>ă</w:t>
      </w:r>
      <w:r w:rsidR="00067D5E" w:rsidRPr="00817681">
        <w:t xml:space="preserve"> a p</w:t>
      </w:r>
      <w:r w:rsidR="00067D5E" w:rsidRPr="006F0C8E">
        <w:t>ă</w:t>
      </w:r>
      <w:r w:rsidR="00067D5E" w:rsidRPr="00817681">
        <w:t>s</w:t>
      </w:r>
      <w:r w:rsidR="00067D5E" w:rsidRPr="006F0C8E">
        <w:t>ă</w:t>
      </w:r>
      <w:r w:rsidR="00067D5E" w:rsidRPr="00817681">
        <w:t xml:space="preserve">rilor </w:t>
      </w:r>
      <w:r w:rsidR="00067D5E">
        <w:t xml:space="preserve">de curte </w:t>
      </w:r>
      <w:r w:rsidR="00AE20CE">
        <w:t>ș</w:t>
      </w:r>
      <w:r w:rsidR="00067D5E" w:rsidRPr="00817681">
        <w:t xml:space="preserve">i </w:t>
      </w:r>
      <w:r w:rsidR="00067D5E">
        <w:t xml:space="preserve">a </w:t>
      </w:r>
      <w:r w:rsidR="00067D5E" w:rsidRPr="00817681">
        <w:t>porcilor</w:t>
      </w:r>
      <w:r w:rsidR="00067D5E">
        <w:t xml:space="preserve">, revizuit în 2017 </w:t>
      </w:r>
      <w:r w:rsidR="00AE20CE">
        <w:t>ș</w:t>
      </w:r>
      <w:r w:rsidR="00067D5E">
        <w:t xml:space="preserve">i </w:t>
      </w:r>
      <w:r w:rsidR="00067D5E" w:rsidRPr="00067D5E">
        <w:t xml:space="preserve"> </w:t>
      </w:r>
      <w:r w:rsidR="00067D5E">
        <w:t>Decizia de punere în aplicare (UE) 2017/302</w:t>
      </w:r>
      <w:r w:rsidRPr="001B0386">
        <w:rPr>
          <w:rFonts w:cs="Arial"/>
        </w:rPr>
        <w:t>.</w:t>
      </w:r>
    </w:p>
    <w:p w14:paraId="3E6A2FFD" w14:textId="77777777" w:rsidR="00E34D36" w:rsidRPr="00B746DC" w:rsidRDefault="00E34D36" w:rsidP="00B746DC">
      <w:pPr>
        <w:pStyle w:val="Heading3"/>
      </w:pPr>
      <w:bookmarkStart w:id="33" w:name="_Toc276477761"/>
      <w:bookmarkStart w:id="34" w:name="_Toc276985868"/>
      <w:bookmarkStart w:id="35" w:name="_Toc276986137"/>
      <w:bookmarkStart w:id="36" w:name="_Toc278902335"/>
      <w:bookmarkStart w:id="37" w:name="_Toc279094438"/>
      <w:bookmarkStart w:id="38" w:name="_Toc279163330"/>
      <w:bookmarkStart w:id="39" w:name="_Toc532645284"/>
      <w:r w:rsidRPr="00B746DC">
        <w:t>Descrierea alternativelor de proiectare</w:t>
      </w:r>
      <w:bookmarkEnd w:id="33"/>
      <w:bookmarkEnd w:id="34"/>
      <w:bookmarkEnd w:id="35"/>
      <w:bookmarkEnd w:id="36"/>
      <w:bookmarkEnd w:id="37"/>
      <w:bookmarkEnd w:id="38"/>
      <w:bookmarkEnd w:id="39"/>
    </w:p>
    <w:p w14:paraId="0ABFD7F4" w14:textId="3B520FF9" w:rsidR="00E34D36" w:rsidRPr="00B746DC" w:rsidRDefault="00B746DC" w:rsidP="00E34D36">
      <w:r>
        <w:t>Alternativele de proiectare includ variante de amplasare a func</w:t>
      </w:r>
      <w:r w:rsidR="00B047B7">
        <w:t>ț</w:t>
      </w:r>
      <w:r>
        <w:t>iunilor pe amplasamentul ales- de exemplu orientarea halelor de produc</w:t>
      </w:r>
      <w:r w:rsidR="00B047B7">
        <w:t>ț</w:t>
      </w:r>
      <w:r>
        <w:t>ie, amplasarea gurilor de ventila</w:t>
      </w:r>
      <w:r w:rsidR="00B047B7">
        <w:t>ț</w:t>
      </w:r>
      <w:r>
        <w:t>ie a halelor, amplasarea platformei de dejec</w:t>
      </w:r>
      <w:r w:rsidR="00B047B7">
        <w:t>ț</w:t>
      </w:r>
      <w:r>
        <w:t xml:space="preserve">ii sau a centralei termice etc.). </w:t>
      </w:r>
      <w:r w:rsidR="00E34D36" w:rsidRPr="001B0386">
        <w:rPr>
          <w:rFonts w:cs="Arial"/>
        </w:rPr>
        <w:t xml:space="preserve">Se pot analiza mai multe alternative în contextul amplasamentului ales. Proiectul alternativ al </w:t>
      </w:r>
      <w:r>
        <w:rPr>
          <w:rFonts w:cs="Arial"/>
        </w:rPr>
        <w:t xml:space="preserve">fermei </w:t>
      </w:r>
      <w:r w:rsidR="00E34D36" w:rsidRPr="001B0386">
        <w:rPr>
          <w:rFonts w:cs="Arial"/>
        </w:rPr>
        <w:t xml:space="preserve">este în strânsă </w:t>
      </w:r>
      <w:r w:rsidRPr="001B0386">
        <w:rPr>
          <w:rFonts w:cs="Arial"/>
        </w:rPr>
        <w:t>corela</w:t>
      </w:r>
      <w:r w:rsidR="00B047B7">
        <w:rPr>
          <w:rFonts w:cs="Arial"/>
        </w:rPr>
        <w:t>ț</w:t>
      </w:r>
      <w:r w:rsidRPr="001B0386">
        <w:rPr>
          <w:rFonts w:cs="Arial"/>
        </w:rPr>
        <w:t>ie</w:t>
      </w:r>
      <w:r w:rsidR="00E34D36" w:rsidRPr="001B0386">
        <w:rPr>
          <w:rFonts w:cs="Arial"/>
        </w:rPr>
        <w:t xml:space="preserve"> cu următoarele aspecte:</w:t>
      </w:r>
    </w:p>
    <w:p w14:paraId="7CCC5359" w14:textId="2781072C" w:rsidR="00E34D36" w:rsidRPr="001B0386" w:rsidRDefault="00E34D36" w:rsidP="00F14B6D">
      <w:pPr>
        <w:pStyle w:val="ListParagraph"/>
        <w:numPr>
          <w:ilvl w:val="0"/>
          <w:numId w:val="81"/>
        </w:numPr>
        <w:spacing w:after="0" w:line="240" w:lineRule="auto"/>
        <w:jc w:val="both"/>
        <w:rPr>
          <w:rFonts w:cs="Arial"/>
          <w:iCs/>
        </w:rPr>
      </w:pPr>
      <w:r w:rsidRPr="001B0386">
        <w:rPr>
          <w:rFonts w:cs="Arial"/>
          <w:iCs/>
        </w:rPr>
        <w:t xml:space="preserve">minimizarea efectelor asupra mediului, inclusiv zgomotul, mirosurile </w:t>
      </w:r>
      <w:r w:rsidR="00AE20CE">
        <w:rPr>
          <w:rFonts w:cs="Arial"/>
          <w:iCs/>
        </w:rPr>
        <w:t>ș</w:t>
      </w:r>
      <w:r w:rsidRPr="001B0386">
        <w:rPr>
          <w:rFonts w:cs="Arial"/>
          <w:iCs/>
        </w:rPr>
        <w:t>i aspectul;</w:t>
      </w:r>
    </w:p>
    <w:p w14:paraId="45A687E0" w14:textId="49502FCC" w:rsidR="00E34D36" w:rsidRPr="001B0386" w:rsidRDefault="00E34D36" w:rsidP="00F14B6D">
      <w:pPr>
        <w:pStyle w:val="ListParagraph"/>
        <w:numPr>
          <w:ilvl w:val="0"/>
          <w:numId w:val="81"/>
        </w:numPr>
        <w:spacing w:before="200" w:line="240" w:lineRule="auto"/>
        <w:jc w:val="both"/>
        <w:rPr>
          <w:rFonts w:cs="Arial"/>
          <w:iCs/>
        </w:rPr>
      </w:pPr>
      <w:r w:rsidRPr="001B0386">
        <w:rPr>
          <w:rFonts w:cs="Arial"/>
          <w:iCs/>
        </w:rPr>
        <w:t xml:space="preserve">costurile de </w:t>
      </w:r>
      <w:r w:rsidR="00B746DC" w:rsidRPr="001B0386">
        <w:rPr>
          <w:rFonts w:cs="Arial"/>
          <w:iCs/>
        </w:rPr>
        <w:t>investi</w:t>
      </w:r>
      <w:r w:rsidR="00B047B7">
        <w:rPr>
          <w:rFonts w:cs="Arial"/>
          <w:iCs/>
        </w:rPr>
        <w:t>ț</w:t>
      </w:r>
      <w:r w:rsidR="00B746DC" w:rsidRPr="001B0386">
        <w:rPr>
          <w:rFonts w:cs="Arial"/>
          <w:iCs/>
        </w:rPr>
        <w:t>ii</w:t>
      </w:r>
      <w:r w:rsidRPr="001B0386">
        <w:rPr>
          <w:rFonts w:cs="Arial"/>
          <w:iCs/>
        </w:rPr>
        <w:t xml:space="preserve"> si de operare optime;</w:t>
      </w:r>
    </w:p>
    <w:p w14:paraId="5DD55D26" w14:textId="77777777" w:rsidR="00E34D36" w:rsidRPr="001B0386" w:rsidRDefault="00E34D36" w:rsidP="00F14B6D">
      <w:pPr>
        <w:pStyle w:val="ListParagraph"/>
        <w:numPr>
          <w:ilvl w:val="0"/>
          <w:numId w:val="81"/>
        </w:numPr>
        <w:spacing w:before="200" w:line="240" w:lineRule="auto"/>
        <w:jc w:val="both"/>
        <w:rPr>
          <w:rFonts w:cs="Arial"/>
          <w:iCs/>
        </w:rPr>
      </w:pPr>
      <w:r w:rsidRPr="001B0386">
        <w:rPr>
          <w:rFonts w:cs="Arial"/>
          <w:iCs/>
        </w:rPr>
        <w:t>flexibilitatea proiectului, care să permită viitoare extinderi sau retehnologizări;</w:t>
      </w:r>
    </w:p>
    <w:p w14:paraId="43F52A83" w14:textId="499F7B9C" w:rsidR="00EA6688" w:rsidRPr="00B746DC" w:rsidRDefault="00E34D36" w:rsidP="009D41F0">
      <w:pPr>
        <w:rPr>
          <w:rFonts w:cs="Arial"/>
        </w:rPr>
      </w:pPr>
      <w:r w:rsidRPr="001B0386">
        <w:rPr>
          <w:rFonts w:cs="Arial"/>
        </w:rPr>
        <w:t xml:space="preserve">Pe lângă celelalte criterii (tehnice, economice, sociale etc.), este important ca </w:t>
      </w:r>
      <w:r w:rsidR="00AE20CE">
        <w:rPr>
          <w:rFonts w:cs="Arial"/>
        </w:rPr>
        <w:t>ș</w:t>
      </w:r>
      <w:r w:rsidRPr="001B0386">
        <w:rPr>
          <w:rFonts w:cs="Arial"/>
        </w:rPr>
        <w:t xml:space="preserve">i criteriile de mediu să fie incluse încă din primele faze ale proiectului în evaluarea alternativelor de proiectare </w:t>
      </w:r>
      <w:r w:rsidR="00AE20CE">
        <w:rPr>
          <w:rFonts w:cs="Arial"/>
        </w:rPr>
        <w:t>ș</w:t>
      </w:r>
      <w:r w:rsidRPr="001B0386">
        <w:rPr>
          <w:rFonts w:cs="Arial"/>
        </w:rPr>
        <w:t xml:space="preserve">i alegerea alternativei optime. </w:t>
      </w:r>
      <w:bookmarkStart w:id="40" w:name="_Toc275898214"/>
      <w:bookmarkEnd w:id="40"/>
    </w:p>
    <w:p w14:paraId="5012345E" w14:textId="77777777" w:rsidR="009D41F0" w:rsidRPr="008A2C54" w:rsidRDefault="009D41F0" w:rsidP="00B746DC">
      <w:pPr>
        <w:pStyle w:val="Heading3"/>
      </w:pPr>
      <w:bookmarkStart w:id="41" w:name="_Toc532645285"/>
      <w:r w:rsidRPr="008A2C54">
        <w:t>Evaluarea scenariului „do-nothing” sau alternativa 0</w:t>
      </w:r>
      <w:bookmarkEnd w:id="41"/>
    </w:p>
    <w:p w14:paraId="5B6FB814" w14:textId="2AAC8417" w:rsidR="00B760A7" w:rsidRDefault="009D41F0" w:rsidP="009D41F0">
      <w:r w:rsidRPr="008A2C54">
        <w:t>Scenariul "Do-nothing" sau "fără proiect" descrie ce s-ar întâmpla dacă proiectul nu va fi implementat deloc. În unele state membre, legisla</w:t>
      </w:r>
      <w:r w:rsidR="00B047B7">
        <w:t>ț</w:t>
      </w:r>
      <w:r w:rsidRPr="008A2C54">
        <w:t>ia na</w:t>
      </w:r>
      <w:r w:rsidR="00B047B7">
        <w:t>ț</w:t>
      </w:r>
      <w:r w:rsidRPr="008A2C54">
        <w:t>ională impune ca scenariul "do-nothing" să fie luat în considerar</w:t>
      </w:r>
      <w:r w:rsidR="00B746DC">
        <w:t xml:space="preserve">e </w:t>
      </w:r>
      <w:r w:rsidR="00AE20CE">
        <w:t>ș</w:t>
      </w:r>
      <w:r w:rsidR="00B746DC">
        <w:t>i inclus în raportul EIM</w:t>
      </w:r>
      <w:r w:rsidRPr="008A2C54">
        <w:t>.</w:t>
      </w:r>
      <w:r w:rsidR="00B746DC">
        <w:t xml:space="preserve"> </w:t>
      </w:r>
      <w:r w:rsidRPr="008A2C54">
        <w:t>Scenariul "do-nothing" se bazează puternic pe scenariul de bază.</w:t>
      </w:r>
    </w:p>
    <w:p w14:paraId="6077D303" w14:textId="77777777" w:rsidR="00B760A7" w:rsidRPr="00A632DE" w:rsidRDefault="00B760A7" w:rsidP="00B760A7">
      <w:pPr>
        <w:pStyle w:val="Heading3"/>
      </w:pPr>
      <w:bookmarkStart w:id="42" w:name="_Toc532645286"/>
      <w:r w:rsidRPr="00A632DE">
        <w:t>Evaluarea alternativelor</w:t>
      </w:r>
      <w:bookmarkEnd w:id="42"/>
    </w:p>
    <w:p w14:paraId="0EF42BEA" w14:textId="31C302CB" w:rsidR="00B760A7" w:rsidRPr="003A64E7" w:rsidRDefault="00B760A7" w:rsidP="00B760A7">
      <w:pPr>
        <w:rPr>
          <w:rFonts w:asciiTheme="minorHAnsi" w:hAnsiTheme="minorHAnsi" w:cstheme="minorHAnsi"/>
          <w:szCs w:val="22"/>
        </w:rPr>
      </w:pPr>
      <w:r>
        <w:rPr>
          <w:rFonts w:asciiTheme="minorHAnsi" w:hAnsiTheme="minorHAnsi" w:cstheme="minorHAnsi"/>
          <w:szCs w:val="22"/>
        </w:rPr>
        <w:t>Directiva EIM prevede ca titularii</w:t>
      </w:r>
      <w:r w:rsidRPr="003A64E7">
        <w:rPr>
          <w:rFonts w:asciiTheme="minorHAnsi" w:hAnsiTheme="minorHAnsi" w:cstheme="minorHAnsi"/>
          <w:szCs w:val="22"/>
        </w:rPr>
        <w:t xml:space="preserve"> de proiecte să furnizeze principalele motive pentru selectarea </w:t>
      </w:r>
      <w:r>
        <w:rPr>
          <w:rFonts w:asciiTheme="minorHAnsi" w:hAnsiTheme="minorHAnsi" w:cstheme="minorHAnsi"/>
          <w:szCs w:val="22"/>
        </w:rPr>
        <w:t>alternativei</w:t>
      </w:r>
      <w:r w:rsidRPr="003A64E7">
        <w:rPr>
          <w:rFonts w:asciiTheme="minorHAnsi" w:hAnsiTheme="minorHAnsi" w:cstheme="minorHAnsi"/>
          <w:szCs w:val="22"/>
        </w:rPr>
        <w:t xml:space="preserve"> alese. Aceasta înseamnă că nu trebuie să se furnizeze explica</w:t>
      </w:r>
      <w:r w:rsidR="00B047B7">
        <w:rPr>
          <w:rFonts w:asciiTheme="minorHAnsi" w:hAnsiTheme="minorHAnsi" w:cstheme="minorHAnsi"/>
          <w:szCs w:val="22"/>
        </w:rPr>
        <w:t>ț</w:t>
      </w:r>
      <w:r w:rsidRPr="003A64E7">
        <w:rPr>
          <w:rFonts w:asciiTheme="minorHAnsi" w:hAnsiTheme="minorHAnsi" w:cstheme="minorHAnsi"/>
          <w:szCs w:val="22"/>
        </w:rPr>
        <w:t>ii complicate, care să consume resurse importante; totu</w:t>
      </w:r>
      <w:r w:rsidR="00AE20CE">
        <w:rPr>
          <w:rFonts w:asciiTheme="minorHAnsi" w:hAnsiTheme="minorHAnsi" w:cstheme="minorHAnsi"/>
          <w:szCs w:val="22"/>
        </w:rPr>
        <w:t>ș</w:t>
      </w:r>
      <w:r w:rsidRPr="003A64E7">
        <w:rPr>
          <w:rFonts w:asciiTheme="minorHAnsi" w:hAnsiTheme="minorHAnsi" w:cstheme="minorHAnsi"/>
          <w:szCs w:val="22"/>
        </w:rPr>
        <w:t>i, motivele ar trebui să fie transparente.</w:t>
      </w:r>
    </w:p>
    <w:p w14:paraId="48456821" w14:textId="77777777" w:rsidR="00B760A7" w:rsidRPr="003A64E7" w:rsidRDefault="00B760A7" w:rsidP="00B760A7">
      <w:pPr>
        <w:rPr>
          <w:rFonts w:asciiTheme="minorHAnsi" w:hAnsiTheme="minorHAnsi" w:cstheme="minorHAnsi"/>
          <w:szCs w:val="22"/>
        </w:rPr>
      </w:pPr>
    </w:p>
    <w:p w14:paraId="29B895B4" w14:textId="6ABC1CAF" w:rsidR="00B760A7" w:rsidRPr="003A64E7" w:rsidRDefault="00B760A7" w:rsidP="00B760A7">
      <w:pPr>
        <w:rPr>
          <w:rFonts w:asciiTheme="minorHAnsi" w:hAnsiTheme="minorHAnsi" w:cstheme="minorHAnsi"/>
          <w:szCs w:val="22"/>
        </w:rPr>
      </w:pPr>
      <w:r w:rsidRPr="003A64E7">
        <w:rPr>
          <w:rFonts w:asciiTheme="minorHAnsi" w:hAnsiTheme="minorHAnsi" w:cstheme="minorHAnsi"/>
          <w:szCs w:val="22"/>
        </w:rPr>
        <w:t xml:space="preserve">Metoda de evaluare a </w:t>
      </w:r>
      <w:r>
        <w:rPr>
          <w:rFonts w:asciiTheme="minorHAnsi" w:hAnsiTheme="minorHAnsi" w:cstheme="minorHAnsi"/>
          <w:szCs w:val="22"/>
        </w:rPr>
        <w:t>alternativelor depinde de tipul a</w:t>
      </w:r>
      <w:r w:rsidRPr="003A64E7">
        <w:rPr>
          <w:rFonts w:asciiTheme="minorHAnsi" w:hAnsiTheme="minorHAnsi" w:cstheme="minorHAnsi"/>
          <w:szCs w:val="22"/>
        </w:rPr>
        <w:t>lternativelor; singura cerin</w:t>
      </w:r>
      <w:r w:rsidR="00B047B7">
        <w:rPr>
          <w:rFonts w:asciiTheme="minorHAnsi" w:hAnsiTheme="minorHAnsi" w:cstheme="minorHAnsi"/>
          <w:szCs w:val="22"/>
        </w:rPr>
        <w:t>ț</w:t>
      </w:r>
      <w:r w:rsidRPr="003A64E7">
        <w:rPr>
          <w:rFonts w:asciiTheme="minorHAnsi" w:hAnsiTheme="minorHAnsi" w:cstheme="minorHAnsi"/>
          <w:szCs w:val="22"/>
        </w:rPr>
        <w:t>ă din Directiva EIM este o compara</w:t>
      </w:r>
      <w:r w:rsidR="00B047B7">
        <w:rPr>
          <w:rFonts w:asciiTheme="minorHAnsi" w:hAnsiTheme="minorHAnsi" w:cstheme="minorHAnsi"/>
          <w:szCs w:val="22"/>
        </w:rPr>
        <w:t>ț</w:t>
      </w:r>
      <w:r w:rsidRPr="003A64E7">
        <w:rPr>
          <w:rFonts w:asciiTheme="minorHAnsi" w:hAnsiTheme="minorHAnsi" w:cstheme="minorHAnsi"/>
          <w:szCs w:val="22"/>
        </w:rPr>
        <w:t>ie a efectelor asupra mediului (anexa IV la Directiva EIM)</w:t>
      </w:r>
      <w:r>
        <w:rPr>
          <w:rFonts w:asciiTheme="minorHAnsi" w:hAnsiTheme="minorHAnsi" w:cstheme="minorHAnsi"/>
          <w:szCs w:val="22"/>
        </w:rPr>
        <w:t>. Cu toate acestea, titularii</w:t>
      </w:r>
      <w:r w:rsidRPr="003A64E7">
        <w:rPr>
          <w:rFonts w:asciiTheme="minorHAnsi" w:hAnsiTheme="minorHAnsi" w:cstheme="minorHAnsi"/>
          <w:szCs w:val="22"/>
        </w:rPr>
        <w:t xml:space="preserve"> trebui</w:t>
      </w:r>
      <w:r>
        <w:rPr>
          <w:rFonts w:asciiTheme="minorHAnsi" w:hAnsiTheme="minorHAnsi" w:cstheme="minorHAnsi"/>
          <w:szCs w:val="22"/>
        </w:rPr>
        <w:t>e</w:t>
      </w:r>
      <w:r w:rsidRPr="003A64E7">
        <w:rPr>
          <w:rFonts w:asciiTheme="minorHAnsi" w:hAnsiTheme="minorHAnsi" w:cstheme="minorHAnsi"/>
          <w:szCs w:val="22"/>
        </w:rPr>
        <w:t xml:space="preserve"> să fie flexibili în timpul evaluării alternativelor. În timpul evaluării, o alternativă preferată poate să fie "nerezonabilă"; în alte cazuri, o </w:t>
      </w:r>
      <w:r>
        <w:rPr>
          <w:rFonts w:asciiTheme="minorHAnsi" w:hAnsiTheme="minorHAnsi" w:cstheme="minorHAnsi"/>
          <w:szCs w:val="22"/>
        </w:rPr>
        <w:t>a</w:t>
      </w:r>
      <w:r w:rsidRPr="003A64E7">
        <w:rPr>
          <w:rFonts w:asciiTheme="minorHAnsi" w:hAnsiTheme="minorHAnsi" w:cstheme="minorHAnsi"/>
          <w:szCs w:val="22"/>
        </w:rPr>
        <w:t xml:space="preserve">lternativă poate inspira alte alternative. Nivelul de detaliere privind descrierea efectelor asupra mediului ale </w:t>
      </w:r>
      <w:r>
        <w:rPr>
          <w:rFonts w:asciiTheme="minorHAnsi" w:hAnsiTheme="minorHAnsi" w:cstheme="minorHAnsi"/>
          <w:szCs w:val="22"/>
        </w:rPr>
        <w:t>a</w:t>
      </w:r>
      <w:r w:rsidRPr="003A64E7">
        <w:rPr>
          <w:rFonts w:asciiTheme="minorHAnsi" w:hAnsiTheme="minorHAnsi" w:cstheme="minorHAnsi"/>
          <w:szCs w:val="22"/>
        </w:rPr>
        <w:t>lternativelor poate fi mai mic decât pentru op</w:t>
      </w:r>
      <w:r w:rsidR="00B047B7">
        <w:rPr>
          <w:rFonts w:asciiTheme="minorHAnsi" w:hAnsiTheme="minorHAnsi" w:cstheme="minorHAnsi"/>
          <w:szCs w:val="22"/>
        </w:rPr>
        <w:t>ț</w:t>
      </w:r>
      <w:r w:rsidRPr="003A64E7">
        <w:rPr>
          <w:rFonts w:asciiTheme="minorHAnsi" w:hAnsiTheme="minorHAnsi" w:cstheme="minorHAnsi"/>
          <w:szCs w:val="22"/>
        </w:rPr>
        <w:t xml:space="preserve">iunea aleasă. Cu </w:t>
      </w:r>
      <w:r w:rsidRPr="003A64E7">
        <w:rPr>
          <w:rFonts w:asciiTheme="minorHAnsi" w:hAnsiTheme="minorHAnsi" w:cstheme="minorHAnsi"/>
          <w:szCs w:val="22"/>
        </w:rPr>
        <w:lastRenderedPageBreak/>
        <w:t>toate acestea, scopul exerci</w:t>
      </w:r>
      <w:r w:rsidR="00B047B7">
        <w:rPr>
          <w:rFonts w:asciiTheme="minorHAnsi" w:hAnsiTheme="minorHAnsi" w:cstheme="minorHAnsi"/>
          <w:szCs w:val="22"/>
        </w:rPr>
        <w:t>ț</w:t>
      </w:r>
      <w:r w:rsidRPr="003A64E7">
        <w:rPr>
          <w:rFonts w:asciiTheme="minorHAnsi" w:hAnsiTheme="minorHAnsi" w:cstheme="minorHAnsi"/>
          <w:szCs w:val="22"/>
        </w:rPr>
        <w:t>iului este de a oferi o compara</w:t>
      </w:r>
      <w:r w:rsidR="00B047B7">
        <w:rPr>
          <w:rFonts w:asciiTheme="minorHAnsi" w:hAnsiTheme="minorHAnsi" w:cstheme="minorHAnsi"/>
          <w:szCs w:val="22"/>
        </w:rPr>
        <w:t>ț</w:t>
      </w:r>
      <w:r w:rsidRPr="003A64E7">
        <w:rPr>
          <w:rFonts w:asciiTheme="minorHAnsi" w:hAnsiTheme="minorHAnsi" w:cstheme="minorHAnsi"/>
          <w:szCs w:val="22"/>
        </w:rPr>
        <w:t xml:space="preserve">ie transparentă </w:t>
      </w:r>
      <w:r w:rsidR="00AE20CE">
        <w:rPr>
          <w:rFonts w:asciiTheme="minorHAnsi" w:hAnsiTheme="minorHAnsi" w:cstheme="minorHAnsi"/>
          <w:szCs w:val="22"/>
        </w:rPr>
        <w:t>ș</w:t>
      </w:r>
      <w:r w:rsidRPr="003A64E7">
        <w:rPr>
          <w:rFonts w:asciiTheme="minorHAnsi" w:hAnsiTheme="minorHAnsi" w:cstheme="minorHAnsi"/>
          <w:szCs w:val="22"/>
        </w:rPr>
        <w:t>i bine justificată.</w:t>
      </w:r>
    </w:p>
    <w:p w14:paraId="2953DA75" w14:textId="77777777" w:rsidR="00B760A7" w:rsidRPr="003A64E7" w:rsidRDefault="00B760A7" w:rsidP="00B760A7">
      <w:pPr>
        <w:rPr>
          <w:rFonts w:asciiTheme="minorHAnsi" w:hAnsiTheme="minorHAnsi" w:cstheme="minorHAnsi"/>
          <w:szCs w:val="22"/>
        </w:rPr>
      </w:pPr>
    </w:p>
    <w:p w14:paraId="084D7EEF" w14:textId="31BEB7E8" w:rsidR="00B760A7" w:rsidRPr="00B760A7" w:rsidRDefault="00B760A7" w:rsidP="009D41F0">
      <w:pPr>
        <w:rPr>
          <w:rFonts w:asciiTheme="minorHAnsi" w:hAnsiTheme="minorHAnsi" w:cstheme="minorHAnsi"/>
          <w:szCs w:val="22"/>
        </w:rPr>
      </w:pPr>
      <w:r w:rsidRPr="003A64E7">
        <w:rPr>
          <w:rFonts w:asciiTheme="minorHAnsi" w:hAnsiTheme="minorHAnsi" w:cstheme="minorHAnsi"/>
          <w:szCs w:val="22"/>
        </w:rPr>
        <w:t>Cuno</w:t>
      </w:r>
      <w:r w:rsidR="00AE20CE">
        <w:rPr>
          <w:rFonts w:asciiTheme="minorHAnsi" w:hAnsiTheme="minorHAnsi" w:cstheme="minorHAnsi"/>
          <w:szCs w:val="22"/>
        </w:rPr>
        <w:t>ș</w:t>
      </w:r>
      <w:r w:rsidRPr="003A64E7">
        <w:rPr>
          <w:rFonts w:asciiTheme="minorHAnsi" w:hAnsiTheme="minorHAnsi" w:cstheme="minorHAnsi"/>
          <w:szCs w:val="22"/>
        </w:rPr>
        <w:t>tin</w:t>
      </w:r>
      <w:r w:rsidR="00B047B7">
        <w:rPr>
          <w:rFonts w:asciiTheme="minorHAnsi" w:hAnsiTheme="minorHAnsi" w:cstheme="minorHAnsi"/>
          <w:szCs w:val="22"/>
        </w:rPr>
        <w:t>ț</w:t>
      </w:r>
      <w:r w:rsidRPr="003A64E7">
        <w:rPr>
          <w:rFonts w:asciiTheme="minorHAnsi" w:hAnsiTheme="minorHAnsi" w:cstheme="minorHAnsi"/>
          <w:szCs w:val="22"/>
        </w:rPr>
        <w:t xml:space="preserve">ele </w:t>
      </w:r>
      <w:r w:rsidR="00AE20CE">
        <w:rPr>
          <w:rFonts w:asciiTheme="minorHAnsi" w:hAnsiTheme="minorHAnsi" w:cstheme="minorHAnsi"/>
          <w:szCs w:val="22"/>
        </w:rPr>
        <w:t>ș</w:t>
      </w:r>
      <w:r w:rsidRPr="003A64E7">
        <w:rPr>
          <w:rFonts w:asciiTheme="minorHAnsi" w:hAnsiTheme="minorHAnsi" w:cstheme="minorHAnsi"/>
          <w:szCs w:val="22"/>
        </w:rPr>
        <w:t xml:space="preserve">i interesele locale sunt, de asemenea, foarte importante în timpul evaluării alternativelor </w:t>
      </w:r>
      <w:r w:rsidR="00AE20CE">
        <w:rPr>
          <w:rFonts w:asciiTheme="minorHAnsi" w:hAnsiTheme="minorHAnsi" w:cstheme="minorHAnsi"/>
          <w:szCs w:val="22"/>
        </w:rPr>
        <w:t>ș</w:t>
      </w:r>
      <w:r w:rsidRPr="003A64E7">
        <w:rPr>
          <w:rFonts w:asciiTheme="minorHAnsi" w:hAnsiTheme="minorHAnsi" w:cstheme="minorHAnsi"/>
          <w:szCs w:val="22"/>
        </w:rPr>
        <w:t>i, prin urmare, dialogurile cu publicul interesat sunt încurajate acolo unde este cazul. În anumite situa</w:t>
      </w:r>
      <w:r w:rsidR="00B047B7">
        <w:rPr>
          <w:rFonts w:asciiTheme="minorHAnsi" w:hAnsiTheme="minorHAnsi" w:cstheme="minorHAnsi"/>
          <w:szCs w:val="22"/>
        </w:rPr>
        <w:t>ț</w:t>
      </w:r>
      <w:r w:rsidRPr="003A64E7">
        <w:rPr>
          <w:rFonts w:asciiTheme="minorHAnsi" w:hAnsiTheme="minorHAnsi" w:cstheme="minorHAnsi"/>
          <w:szCs w:val="22"/>
        </w:rPr>
        <w:t>ii, acest lucru poate fi deja impus de alte procese</w:t>
      </w:r>
      <w:r>
        <w:rPr>
          <w:rFonts w:asciiTheme="minorHAnsi" w:hAnsiTheme="minorHAnsi" w:cstheme="minorHAnsi"/>
          <w:szCs w:val="22"/>
        </w:rPr>
        <w:t xml:space="preserve"> de autorizare paralele cu EIM</w:t>
      </w:r>
      <w:r w:rsidRPr="003A64E7">
        <w:rPr>
          <w:rFonts w:asciiTheme="minorHAnsi" w:hAnsiTheme="minorHAnsi" w:cstheme="minorHAnsi"/>
          <w:szCs w:val="22"/>
        </w:rPr>
        <w:t xml:space="preserve">. În plus, după elaborarea </w:t>
      </w:r>
      <w:r>
        <w:rPr>
          <w:rFonts w:asciiTheme="minorHAnsi" w:hAnsiTheme="minorHAnsi" w:cstheme="minorHAnsi"/>
          <w:szCs w:val="22"/>
        </w:rPr>
        <w:t>RIM,</w:t>
      </w:r>
      <w:r w:rsidRPr="003A64E7">
        <w:rPr>
          <w:rFonts w:asciiTheme="minorHAnsi" w:hAnsiTheme="minorHAnsi" w:cstheme="minorHAnsi"/>
          <w:szCs w:val="22"/>
        </w:rPr>
        <w:t xml:space="preserve"> în timpul consultărilor publice, cre</w:t>
      </w:r>
      <w:r w:rsidR="00AE20CE">
        <w:rPr>
          <w:rFonts w:asciiTheme="minorHAnsi" w:hAnsiTheme="minorHAnsi" w:cstheme="minorHAnsi"/>
          <w:szCs w:val="22"/>
        </w:rPr>
        <w:t>ș</w:t>
      </w:r>
      <w:r w:rsidRPr="003A64E7">
        <w:rPr>
          <w:rFonts w:asciiTheme="minorHAnsi" w:hAnsiTheme="minorHAnsi" w:cstheme="minorHAnsi"/>
          <w:szCs w:val="22"/>
        </w:rPr>
        <w:t>te transparen</w:t>
      </w:r>
      <w:r w:rsidR="00B047B7">
        <w:rPr>
          <w:rFonts w:asciiTheme="minorHAnsi" w:hAnsiTheme="minorHAnsi" w:cstheme="minorHAnsi"/>
          <w:szCs w:val="22"/>
        </w:rPr>
        <w:t>ț</w:t>
      </w:r>
      <w:r w:rsidRPr="003A64E7">
        <w:rPr>
          <w:rFonts w:asciiTheme="minorHAnsi" w:hAnsiTheme="minorHAnsi" w:cstheme="minorHAnsi"/>
          <w:szCs w:val="22"/>
        </w:rPr>
        <w:t>a proiectului dacă publicul este con</w:t>
      </w:r>
      <w:r w:rsidR="00AE20CE">
        <w:rPr>
          <w:rFonts w:asciiTheme="minorHAnsi" w:hAnsiTheme="minorHAnsi" w:cstheme="minorHAnsi"/>
          <w:szCs w:val="22"/>
        </w:rPr>
        <w:t>ș</w:t>
      </w:r>
      <w:r w:rsidRPr="003A64E7">
        <w:rPr>
          <w:rFonts w:asciiTheme="minorHAnsi" w:hAnsiTheme="minorHAnsi" w:cstheme="minorHAnsi"/>
          <w:szCs w:val="22"/>
        </w:rPr>
        <w:t xml:space="preserve">tient de faptul că au fost luate în considerare alternative </w:t>
      </w:r>
      <w:r w:rsidR="00AE20CE">
        <w:rPr>
          <w:rFonts w:asciiTheme="minorHAnsi" w:hAnsiTheme="minorHAnsi" w:cstheme="minorHAnsi"/>
          <w:szCs w:val="22"/>
        </w:rPr>
        <w:t>ș</w:t>
      </w:r>
      <w:r w:rsidRPr="003A64E7">
        <w:rPr>
          <w:rFonts w:asciiTheme="minorHAnsi" w:hAnsiTheme="minorHAnsi" w:cstheme="minorHAnsi"/>
          <w:szCs w:val="22"/>
        </w:rPr>
        <w:t xml:space="preserve">i că au fost furnizate motive clare pentru alegerea finală. Asigurarea participării publicului în analiza </w:t>
      </w:r>
      <w:r>
        <w:rPr>
          <w:rFonts w:asciiTheme="minorHAnsi" w:hAnsiTheme="minorHAnsi" w:cstheme="minorHAnsi"/>
          <w:szCs w:val="22"/>
        </w:rPr>
        <w:t>a</w:t>
      </w:r>
      <w:r w:rsidRPr="003A64E7">
        <w:rPr>
          <w:rFonts w:asciiTheme="minorHAnsi" w:hAnsiTheme="minorHAnsi" w:cstheme="minorHAnsi"/>
          <w:szCs w:val="22"/>
        </w:rPr>
        <w:t>lternativelor reprezintă o bună practică prin care nu numai că se pot economisi resurse, ci se pot reduce întârzierile ca urmare a opozi</w:t>
      </w:r>
      <w:r w:rsidR="00B047B7">
        <w:rPr>
          <w:rFonts w:asciiTheme="minorHAnsi" w:hAnsiTheme="minorHAnsi" w:cstheme="minorHAnsi"/>
          <w:szCs w:val="22"/>
        </w:rPr>
        <w:t>ț</w:t>
      </w:r>
      <w:r w:rsidRPr="003A64E7">
        <w:rPr>
          <w:rFonts w:asciiTheme="minorHAnsi" w:hAnsiTheme="minorHAnsi" w:cstheme="minorHAnsi"/>
          <w:szCs w:val="22"/>
        </w:rPr>
        <w:t>ie publicului sau a altor organiza</w:t>
      </w:r>
      <w:r w:rsidR="00B047B7">
        <w:rPr>
          <w:rFonts w:asciiTheme="minorHAnsi" w:hAnsiTheme="minorHAnsi" w:cstheme="minorHAnsi"/>
          <w:szCs w:val="22"/>
        </w:rPr>
        <w:t>ț</w:t>
      </w:r>
      <w:r w:rsidRPr="003A64E7">
        <w:rPr>
          <w:rFonts w:asciiTheme="minorHAnsi" w:hAnsiTheme="minorHAnsi" w:cstheme="minorHAnsi"/>
          <w:szCs w:val="22"/>
        </w:rPr>
        <w:t>ii / autorită</w:t>
      </w:r>
      <w:r w:rsidR="00B047B7">
        <w:rPr>
          <w:rFonts w:asciiTheme="minorHAnsi" w:hAnsiTheme="minorHAnsi" w:cstheme="minorHAnsi"/>
          <w:szCs w:val="22"/>
        </w:rPr>
        <w:t>ț</w:t>
      </w:r>
      <w:r w:rsidRPr="003A64E7">
        <w:rPr>
          <w:rFonts w:asciiTheme="minorHAnsi" w:hAnsiTheme="minorHAnsi" w:cstheme="minorHAnsi"/>
          <w:szCs w:val="22"/>
        </w:rPr>
        <w:t>i.</w:t>
      </w:r>
    </w:p>
    <w:p w14:paraId="4810DE35" w14:textId="17A3D27A" w:rsidR="0002036F" w:rsidRDefault="00B746DC" w:rsidP="007D2781">
      <w:pPr>
        <w:pStyle w:val="Heading2"/>
      </w:pPr>
      <w:bookmarkStart w:id="43" w:name="_Toc532645287"/>
      <w:r>
        <w:t>Descrierea aspectelor relevante ale stării actuale a mediului</w:t>
      </w:r>
      <w:bookmarkEnd w:id="43"/>
    </w:p>
    <w:p w14:paraId="47F6470B" w14:textId="5154AEFD" w:rsidR="005408B5" w:rsidRPr="005408B5" w:rsidRDefault="00B760A7" w:rsidP="00B746DC">
      <w:pPr>
        <w:rPr>
          <w:i/>
        </w:rPr>
      </w:pPr>
      <w:r>
        <w:t>Conform Anexei 4 la Lege, în cadrul acestui capitol trebuie furnizate următoarele informa</w:t>
      </w:r>
      <w:r w:rsidR="00B047B7">
        <w:t>ț</w:t>
      </w:r>
      <w:r>
        <w:t>ii: „</w:t>
      </w:r>
      <w:r w:rsidRPr="00236DE6">
        <w:rPr>
          <w:i/>
        </w:rPr>
        <w:t>O descriere a aspectelor relevante ale stării actuale a mediului – scenariul de</w:t>
      </w:r>
      <w:r>
        <w:t xml:space="preserve"> </w:t>
      </w:r>
      <w:r w:rsidRPr="00236DE6">
        <w:rPr>
          <w:i/>
        </w:rPr>
        <w:t xml:space="preserve">bază – </w:t>
      </w:r>
      <w:r w:rsidR="00AE20CE">
        <w:rPr>
          <w:i/>
        </w:rPr>
        <w:t>ș</w:t>
      </w:r>
      <w:r w:rsidRPr="00236DE6">
        <w:rPr>
          <w:i/>
        </w:rPr>
        <w:t>i o descriere scurtă a evolu</w:t>
      </w:r>
      <w:r w:rsidR="00B047B7">
        <w:rPr>
          <w:i/>
        </w:rPr>
        <w:t>ț</w:t>
      </w:r>
      <w:r w:rsidRPr="00236DE6">
        <w:rPr>
          <w:i/>
        </w:rPr>
        <w:t>iei sale probabile în cazul în care proiectul nu este</w:t>
      </w:r>
      <w:r>
        <w:t xml:space="preserve"> </w:t>
      </w:r>
      <w:r w:rsidRPr="00236DE6">
        <w:rPr>
          <w:i/>
        </w:rPr>
        <w:t>implementat, în măsura în care schimbările naturale fa</w:t>
      </w:r>
      <w:r w:rsidR="00B047B7">
        <w:rPr>
          <w:i/>
        </w:rPr>
        <w:t>ț</w:t>
      </w:r>
      <w:r w:rsidRPr="00236DE6">
        <w:rPr>
          <w:i/>
        </w:rPr>
        <w:t>ă de scenariul de bază pot fi evaluate</w:t>
      </w:r>
      <w:r>
        <w:t xml:space="preserve"> </w:t>
      </w:r>
      <w:r w:rsidRPr="00236DE6">
        <w:rPr>
          <w:i/>
        </w:rPr>
        <w:t>prin depunerea de eforturi acceptabile, pe baza informa</w:t>
      </w:r>
      <w:r w:rsidR="00B047B7">
        <w:rPr>
          <w:i/>
        </w:rPr>
        <w:t>ț</w:t>
      </w:r>
      <w:r w:rsidRPr="00236DE6">
        <w:rPr>
          <w:i/>
        </w:rPr>
        <w:t xml:space="preserve">iilor privind mediul </w:t>
      </w:r>
      <w:r w:rsidR="00AE20CE">
        <w:rPr>
          <w:i/>
        </w:rPr>
        <w:t>ș</w:t>
      </w:r>
      <w:r w:rsidRPr="00236DE6">
        <w:rPr>
          <w:i/>
        </w:rPr>
        <w:t>i a cuno</w:t>
      </w:r>
      <w:r w:rsidR="00AE20CE">
        <w:rPr>
          <w:i/>
        </w:rPr>
        <w:t>ș</w:t>
      </w:r>
      <w:r w:rsidRPr="00236DE6">
        <w:rPr>
          <w:i/>
        </w:rPr>
        <w:t>tin</w:t>
      </w:r>
      <w:r w:rsidR="00B047B7">
        <w:rPr>
          <w:i/>
        </w:rPr>
        <w:t>ț</w:t>
      </w:r>
      <w:r w:rsidRPr="00236DE6">
        <w:rPr>
          <w:i/>
        </w:rPr>
        <w:t>elor</w:t>
      </w:r>
      <w:r>
        <w:t xml:space="preserve"> </w:t>
      </w:r>
      <w:r w:rsidR="00AE20CE">
        <w:rPr>
          <w:i/>
        </w:rPr>
        <w:t>ș</w:t>
      </w:r>
      <w:r w:rsidRPr="00236DE6">
        <w:rPr>
          <w:i/>
        </w:rPr>
        <w:t>tiin</w:t>
      </w:r>
      <w:r w:rsidR="00B047B7">
        <w:rPr>
          <w:i/>
        </w:rPr>
        <w:t>ț</w:t>
      </w:r>
      <w:r w:rsidRPr="00236DE6">
        <w:rPr>
          <w:i/>
        </w:rPr>
        <w:t>ifice disponibile</w:t>
      </w:r>
      <w:r>
        <w:rPr>
          <w:i/>
        </w:rPr>
        <w:t>”.</w:t>
      </w:r>
    </w:p>
    <w:p w14:paraId="44F05901" w14:textId="6CDF87EA" w:rsidR="005408B5" w:rsidRPr="005408B5" w:rsidRDefault="005408B5" w:rsidP="00B746DC">
      <w:pPr>
        <w:pStyle w:val="Heading3"/>
      </w:pPr>
      <w:bookmarkStart w:id="44" w:name="_Toc532645288"/>
      <w:r>
        <w:t>Ce înseamnă scenariul de bază?</w:t>
      </w:r>
      <w:bookmarkEnd w:id="44"/>
    </w:p>
    <w:p w14:paraId="66CBD86B" w14:textId="3B30C1E0" w:rsidR="005408B5" w:rsidRPr="00236DE6" w:rsidRDefault="005408B5" w:rsidP="005408B5">
      <w:pPr>
        <w:rPr>
          <w:rFonts w:asciiTheme="minorHAnsi" w:hAnsiTheme="minorHAnsi" w:cstheme="minorHAnsi"/>
          <w:szCs w:val="22"/>
        </w:rPr>
      </w:pPr>
      <w:r w:rsidRPr="00236DE6">
        <w:rPr>
          <w:rFonts w:asciiTheme="minorHAnsi" w:hAnsiTheme="minorHAnsi" w:cstheme="minorHAnsi"/>
          <w:szCs w:val="22"/>
        </w:rPr>
        <w:t xml:space="preserve">Scenariul de bază este o descriere a stării actuale a mediului în </w:t>
      </w:r>
      <w:r w:rsidR="00AE20CE">
        <w:rPr>
          <w:rFonts w:asciiTheme="minorHAnsi" w:hAnsiTheme="minorHAnsi" w:cstheme="minorHAnsi"/>
          <w:szCs w:val="22"/>
        </w:rPr>
        <w:t>ș</w:t>
      </w:r>
      <w:r w:rsidRPr="00236DE6">
        <w:rPr>
          <w:rFonts w:asciiTheme="minorHAnsi" w:hAnsiTheme="minorHAnsi" w:cstheme="minorHAnsi"/>
          <w:szCs w:val="22"/>
        </w:rPr>
        <w:t>i în jurul zonei în care va fi localizat proiectul. Această descriere reprezintă fundamentul pe care se va realiza EIM.</w:t>
      </w:r>
    </w:p>
    <w:p w14:paraId="353A7ED4" w14:textId="77777777" w:rsidR="005408B5" w:rsidRPr="00236DE6" w:rsidRDefault="005408B5" w:rsidP="005408B5">
      <w:pPr>
        <w:rPr>
          <w:rFonts w:asciiTheme="minorHAnsi" w:hAnsiTheme="minorHAnsi" w:cstheme="minorHAnsi"/>
          <w:szCs w:val="22"/>
        </w:rPr>
      </w:pPr>
    </w:p>
    <w:p w14:paraId="20204B75" w14:textId="77777777" w:rsidR="005408B5" w:rsidRPr="00236DE6" w:rsidRDefault="005408B5" w:rsidP="005408B5">
      <w:pPr>
        <w:rPr>
          <w:rFonts w:asciiTheme="minorHAnsi" w:hAnsiTheme="minorHAnsi" w:cstheme="minorHAnsi"/>
          <w:szCs w:val="22"/>
        </w:rPr>
      </w:pPr>
      <w:r w:rsidRPr="00236DE6">
        <w:rPr>
          <w:rFonts w:asciiTheme="minorHAnsi" w:hAnsiTheme="minorHAnsi" w:cstheme="minorHAnsi"/>
          <w:szCs w:val="22"/>
        </w:rPr>
        <w:t>În mod specific, descrierea scenariului de bază pentru EIM are ca scop două obiective-cheie:</w:t>
      </w:r>
    </w:p>
    <w:p w14:paraId="11FB8313" w14:textId="4FAD27F9" w:rsidR="005408B5" w:rsidRPr="00236DE6" w:rsidRDefault="005408B5" w:rsidP="00F14B6D">
      <w:pPr>
        <w:pStyle w:val="ListParagraph"/>
        <w:numPr>
          <w:ilvl w:val="0"/>
          <w:numId w:val="82"/>
        </w:numPr>
        <w:spacing w:after="0" w:line="240" w:lineRule="auto"/>
        <w:jc w:val="both"/>
        <w:rPr>
          <w:rFonts w:asciiTheme="minorHAnsi" w:hAnsiTheme="minorHAnsi" w:cstheme="minorHAnsi"/>
        </w:rPr>
      </w:pPr>
      <w:r w:rsidRPr="00236DE6">
        <w:rPr>
          <w:rFonts w:asciiTheme="minorHAnsi" w:hAnsiTheme="minorHAnsi" w:cstheme="minorHAnsi"/>
        </w:rPr>
        <w:t xml:space="preserve">oferă o descriere a stării </w:t>
      </w:r>
      <w:r w:rsidR="00AE20CE">
        <w:rPr>
          <w:rFonts w:asciiTheme="minorHAnsi" w:hAnsiTheme="minorHAnsi" w:cstheme="minorHAnsi"/>
        </w:rPr>
        <w:t>ș</w:t>
      </w:r>
      <w:r w:rsidRPr="00236DE6">
        <w:rPr>
          <w:rFonts w:asciiTheme="minorHAnsi" w:hAnsiTheme="minorHAnsi" w:cstheme="minorHAnsi"/>
        </w:rPr>
        <w:t>i tendin</w:t>
      </w:r>
      <w:r w:rsidR="00B047B7">
        <w:rPr>
          <w:rFonts w:asciiTheme="minorHAnsi" w:hAnsiTheme="minorHAnsi" w:cstheme="minorHAnsi"/>
        </w:rPr>
        <w:t>ț</w:t>
      </w:r>
      <w:r w:rsidRPr="00236DE6">
        <w:rPr>
          <w:rFonts w:asciiTheme="minorHAnsi" w:hAnsiTheme="minorHAnsi" w:cstheme="minorHAnsi"/>
        </w:rPr>
        <w:t>elor factorilor de mediu fa</w:t>
      </w:r>
      <w:r w:rsidR="00B047B7">
        <w:rPr>
          <w:rFonts w:asciiTheme="minorHAnsi" w:hAnsiTheme="minorHAnsi" w:cstheme="minorHAnsi"/>
        </w:rPr>
        <w:t>ț</w:t>
      </w:r>
      <w:r w:rsidRPr="00236DE6">
        <w:rPr>
          <w:rFonts w:asciiTheme="minorHAnsi" w:hAnsiTheme="minorHAnsi" w:cstheme="minorHAnsi"/>
        </w:rPr>
        <w:t xml:space="preserve">ă de care se pot compara </w:t>
      </w:r>
      <w:r w:rsidR="00AE20CE">
        <w:rPr>
          <w:rFonts w:asciiTheme="minorHAnsi" w:hAnsiTheme="minorHAnsi" w:cstheme="minorHAnsi"/>
        </w:rPr>
        <w:t>ș</w:t>
      </w:r>
      <w:r w:rsidRPr="00236DE6">
        <w:rPr>
          <w:rFonts w:asciiTheme="minorHAnsi" w:hAnsiTheme="minorHAnsi" w:cstheme="minorHAnsi"/>
        </w:rPr>
        <w:t>i evalua efectele semnificative;</w:t>
      </w:r>
    </w:p>
    <w:p w14:paraId="78E032E3" w14:textId="58299689" w:rsidR="005408B5" w:rsidRPr="00236DE6" w:rsidRDefault="005408B5" w:rsidP="00F14B6D">
      <w:pPr>
        <w:pStyle w:val="ListParagraph"/>
        <w:numPr>
          <w:ilvl w:val="0"/>
          <w:numId w:val="82"/>
        </w:numPr>
        <w:spacing w:after="0" w:line="240" w:lineRule="auto"/>
        <w:jc w:val="both"/>
        <w:rPr>
          <w:rFonts w:asciiTheme="minorHAnsi" w:hAnsiTheme="minorHAnsi" w:cstheme="minorHAnsi"/>
        </w:rPr>
      </w:pPr>
      <w:r w:rsidRPr="00236DE6">
        <w:rPr>
          <w:rFonts w:asciiTheme="minorHAnsi" w:hAnsiTheme="minorHAnsi" w:cstheme="minorHAnsi"/>
        </w:rPr>
        <w:t>aceasta constituie starea de referin</w:t>
      </w:r>
      <w:r w:rsidR="00B047B7">
        <w:rPr>
          <w:rFonts w:asciiTheme="minorHAnsi" w:hAnsiTheme="minorHAnsi" w:cstheme="minorHAnsi"/>
        </w:rPr>
        <w:t>ț</w:t>
      </w:r>
      <w:r w:rsidRPr="00236DE6">
        <w:rPr>
          <w:rFonts w:asciiTheme="minorHAnsi" w:hAnsiTheme="minorHAnsi" w:cstheme="minorHAnsi"/>
        </w:rPr>
        <w:t>ă la care se raportează monitorizarea ex-post pentru măsurarea schimbărilor odată ce Proiectul a fost ini</w:t>
      </w:r>
      <w:r w:rsidR="00B047B7">
        <w:rPr>
          <w:rFonts w:asciiTheme="minorHAnsi" w:hAnsiTheme="minorHAnsi" w:cstheme="minorHAnsi"/>
        </w:rPr>
        <w:t>ț</w:t>
      </w:r>
      <w:r w:rsidRPr="00236DE6">
        <w:rPr>
          <w:rFonts w:asciiTheme="minorHAnsi" w:hAnsiTheme="minorHAnsi" w:cstheme="minorHAnsi"/>
        </w:rPr>
        <w:t xml:space="preserve">iat. </w:t>
      </w:r>
    </w:p>
    <w:p w14:paraId="62E26D6D" w14:textId="77777777" w:rsidR="005408B5" w:rsidRDefault="005408B5" w:rsidP="005408B5">
      <w:pPr>
        <w:rPr>
          <w:rFonts w:asciiTheme="minorHAnsi" w:hAnsiTheme="minorHAnsi" w:cstheme="minorHAnsi"/>
        </w:rPr>
      </w:pPr>
    </w:p>
    <w:p w14:paraId="238CE656" w14:textId="65FBBA13" w:rsidR="005408B5" w:rsidRPr="00860FC2" w:rsidRDefault="005408B5" w:rsidP="005408B5">
      <w:pPr>
        <w:rPr>
          <w:rFonts w:asciiTheme="minorHAnsi" w:hAnsiTheme="minorHAnsi" w:cstheme="minorHAnsi"/>
        </w:rPr>
      </w:pPr>
      <w:r>
        <w:rPr>
          <w:rFonts w:asciiTheme="minorHAnsi" w:hAnsiTheme="minorHAnsi" w:cstheme="minorHAnsi"/>
        </w:rPr>
        <w:t>Evolu</w:t>
      </w:r>
      <w:r w:rsidR="00B047B7">
        <w:rPr>
          <w:rFonts w:asciiTheme="minorHAnsi" w:hAnsiTheme="minorHAnsi" w:cstheme="minorHAnsi"/>
        </w:rPr>
        <w:t>ț</w:t>
      </w:r>
      <w:r>
        <w:rPr>
          <w:rFonts w:asciiTheme="minorHAnsi" w:hAnsiTheme="minorHAnsi" w:cstheme="minorHAnsi"/>
        </w:rPr>
        <w:t>ia stării mediului în cazul alternativei „0” este dificil de realizat. Totu</w:t>
      </w:r>
      <w:r w:rsidR="00AE20CE">
        <w:rPr>
          <w:rFonts w:asciiTheme="minorHAnsi" w:hAnsiTheme="minorHAnsi" w:cstheme="minorHAnsi"/>
        </w:rPr>
        <w:t>ș</w:t>
      </w:r>
      <w:r>
        <w:rPr>
          <w:rFonts w:asciiTheme="minorHAnsi" w:hAnsiTheme="minorHAnsi" w:cstheme="minorHAnsi"/>
        </w:rPr>
        <w:t>i, Legea EIM prevede că această analiză se face doar în măsura în care efortul necesar este unul acceptabil iar informa</w:t>
      </w:r>
      <w:r w:rsidR="00B047B7">
        <w:rPr>
          <w:rFonts w:asciiTheme="minorHAnsi" w:hAnsiTheme="minorHAnsi" w:cstheme="minorHAnsi"/>
        </w:rPr>
        <w:t>ț</w:t>
      </w:r>
      <w:r>
        <w:rPr>
          <w:rFonts w:asciiTheme="minorHAnsi" w:hAnsiTheme="minorHAnsi" w:cstheme="minorHAnsi"/>
        </w:rPr>
        <w:t xml:space="preserve">iile </w:t>
      </w:r>
      <w:r w:rsidR="00AE20CE">
        <w:rPr>
          <w:rFonts w:asciiTheme="minorHAnsi" w:hAnsiTheme="minorHAnsi" w:cstheme="minorHAnsi"/>
        </w:rPr>
        <w:t>ș</w:t>
      </w:r>
      <w:r>
        <w:rPr>
          <w:rFonts w:asciiTheme="minorHAnsi" w:hAnsiTheme="minorHAnsi" w:cstheme="minorHAnsi"/>
        </w:rPr>
        <w:t>i cuno</w:t>
      </w:r>
      <w:r w:rsidR="00AE20CE">
        <w:rPr>
          <w:rFonts w:asciiTheme="minorHAnsi" w:hAnsiTheme="minorHAnsi" w:cstheme="minorHAnsi"/>
        </w:rPr>
        <w:t>ș</w:t>
      </w:r>
      <w:r>
        <w:rPr>
          <w:rFonts w:asciiTheme="minorHAnsi" w:hAnsiTheme="minorHAnsi" w:cstheme="minorHAnsi"/>
        </w:rPr>
        <w:t>tin</w:t>
      </w:r>
      <w:r w:rsidR="00B047B7">
        <w:rPr>
          <w:rFonts w:asciiTheme="minorHAnsi" w:hAnsiTheme="minorHAnsi" w:cstheme="minorHAnsi"/>
        </w:rPr>
        <w:t>ț</w:t>
      </w:r>
      <w:r>
        <w:rPr>
          <w:rFonts w:asciiTheme="minorHAnsi" w:hAnsiTheme="minorHAnsi" w:cstheme="minorHAnsi"/>
        </w:rPr>
        <w:t xml:space="preserve">ele </w:t>
      </w:r>
      <w:r w:rsidR="00AE20CE">
        <w:rPr>
          <w:rFonts w:asciiTheme="minorHAnsi" w:hAnsiTheme="minorHAnsi" w:cstheme="minorHAnsi"/>
        </w:rPr>
        <w:t>ș</w:t>
      </w:r>
      <w:r>
        <w:rPr>
          <w:rFonts w:asciiTheme="minorHAnsi" w:hAnsiTheme="minorHAnsi" w:cstheme="minorHAnsi"/>
        </w:rPr>
        <w:t>tiin</w:t>
      </w:r>
      <w:r w:rsidR="00B047B7">
        <w:rPr>
          <w:rFonts w:asciiTheme="minorHAnsi" w:hAnsiTheme="minorHAnsi" w:cstheme="minorHAnsi"/>
        </w:rPr>
        <w:t>ț</w:t>
      </w:r>
      <w:r>
        <w:rPr>
          <w:rFonts w:asciiTheme="minorHAnsi" w:hAnsiTheme="minorHAnsi" w:cstheme="minorHAnsi"/>
        </w:rPr>
        <w:t xml:space="preserve">ifice sunt disponibile.  </w:t>
      </w:r>
    </w:p>
    <w:p w14:paraId="6F6D2EC1" w14:textId="77777777" w:rsidR="005408B5" w:rsidRPr="00236DE6" w:rsidRDefault="005408B5" w:rsidP="005408B5">
      <w:pPr>
        <w:rPr>
          <w:rFonts w:asciiTheme="minorHAnsi" w:hAnsiTheme="minorHAnsi" w:cstheme="minorHAnsi"/>
          <w:szCs w:val="22"/>
        </w:rPr>
      </w:pPr>
    </w:p>
    <w:p w14:paraId="4AA7A730" w14:textId="5DF594CF" w:rsidR="005408B5" w:rsidRPr="00236DE6" w:rsidRDefault="005408B5" w:rsidP="005408B5">
      <w:pPr>
        <w:rPr>
          <w:rFonts w:asciiTheme="minorHAnsi" w:hAnsiTheme="minorHAnsi" w:cstheme="minorHAnsi"/>
          <w:szCs w:val="22"/>
        </w:rPr>
      </w:pPr>
      <w:r w:rsidRPr="00236DE6">
        <w:rPr>
          <w:rFonts w:asciiTheme="minorHAnsi" w:hAnsiTheme="minorHAnsi" w:cstheme="minorHAnsi"/>
          <w:szCs w:val="22"/>
        </w:rPr>
        <w:t xml:space="preserve">Starea mediului </w:t>
      </w:r>
      <w:r w:rsidR="00AE20CE">
        <w:rPr>
          <w:rFonts w:asciiTheme="minorHAnsi" w:hAnsiTheme="minorHAnsi" w:cstheme="minorHAnsi"/>
          <w:szCs w:val="22"/>
        </w:rPr>
        <w:t>ș</w:t>
      </w:r>
      <w:r w:rsidRPr="00236DE6">
        <w:rPr>
          <w:rFonts w:asciiTheme="minorHAnsi" w:hAnsiTheme="minorHAnsi" w:cstheme="minorHAnsi"/>
          <w:szCs w:val="22"/>
        </w:rPr>
        <w:t>i natura impactului, cum ar fi cantită</w:t>
      </w:r>
      <w:r w:rsidR="00B047B7">
        <w:rPr>
          <w:rFonts w:asciiTheme="minorHAnsi" w:hAnsiTheme="minorHAnsi" w:cstheme="minorHAnsi"/>
          <w:szCs w:val="22"/>
        </w:rPr>
        <w:t>ț</w:t>
      </w:r>
      <w:r w:rsidRPr="00236DE6">
        <w:rPr>
          <w:rFonts w:asciiTheme="minorHAnsi" w:hAnsiTheme="minorHAnsi" w:cstheme="minorHAnsi"/>
          <w:szCs w:val="22"/>
        </w:rPr>
        <w:t>ile de poluan</w:t>
      </w:r>
      <w:r w:rsidR="00B047B7">
        <w:rPr>
          <w:rFonts w:asciiTheme="minorHAnsi" w:hAnsiTheme="minorHAnsi" w:cstheme="minorHAnsi"/>
          <w:szCs w:val="22"/>
        </w:rPr>
        <w:t>ț</w:t>
      </w:r>
      <w:r w:rsidRPr="00236DE6">
        <w:rPr>
          <w:rFonts w:asciiTheme="minorHAnsi" w:hAnsiTheme="minorHAnsi" w:cstheme="minorHAnsi"/>
          <w:szCs w:val="22"/>
        </w:rPr>
        <w:t xml:space="preserve">i sau limitele de emisie, se modifică în timp </w:t>
      </w:r>
      <w:r w:rsidR="00AE20CE">
        <w:rPr>
          <w:rFonts w:asciiTheme="minorHAnsi" w:hAnsiTheme="minorHAnsi" w:cstheme="minorHAnsi"/>
          <w:szCs w:val="22"/>
        </w:rPr>
        <w:t>ș</w:t>
      </w:r>
      <w:r w:rsidRPr="00236DE6">
        <w:rPr>
          <w:rFonts w:asciiTheme="minorHAnsi" w:hAnsiTheme="minorHAnsi" w:cstheme="minorHAnsi"/>
          <w:szCs w:val="22"/>
        </w:rPr>
        <w:t xml:space="preserve">i acest lucru trebuie luat în considerare în evaluarea scenariului de bază. În plus, scenariul de bază trebuie să ia în considerare proiectele din vecinătate care există </w:t>
      </w:r>
      <w:r w:rsidR="00AE20CE">
        <w:rPr>
          <w:rFonts w:asciiTheme="minorHAnsi" w:hAnsiTheme="minorHAnsi" w:cstheme="minorHAnsi"/>
          <w:szCs w:val="22"/>
        </w:rPr>
        <w:t>ș</w:t>
      </w:r>
      <w:r>
        <w:rPr>
          <w:rFonts w:asciiTheme="minorHAnsi" w:hAnsiTheme="minorHAnsi" w:cstheme="minorHAnsi"/>
          <w:szCs w:val="22"/>
        </w:rPr>
        <w:t>i / sau care au fost aprobate</w:t>
      </w:r>
      <w:r w:rsidRPr="00236DE6">
        <w:rPr>
          <w:rFonts w:asciiTheme="minorHAnsi" w:hAnsiTheme="minorHAnsi" w:cstheme="minorHAnsi"/>
          <w:szCs w:val="22"/>
        </w:rPr>
        <w:t>. Prin urmare, scenariul de bază trebuie să fie dinamic, depă</w:t>
      </w:r>
      <w:r w:rsidR="00AE20CE">
        <w:rPr>
          <w:rFonts w:asciiTheme="minorHAnsi" w:hAnsiTheme="minorHAnsi" w:cstheme="minorHAnsi"/>
          <w:szCs w:val="22"/>
        </w:rPr>
        <w:t>ș</w:t>
      </w:r>
      <w:r w:rsidRPr="00236DE6">
        <w:rPr>
          <w:rFonts w:asciiTheme="minorHAnsi" w:hAnsiTheme="minorHAnsi" w:cstheme="minorHAnsi"/>
          <w:szCs w:val="22"/>
        </w:rPr>
        <w:t>ind o evaluare statică a situa</w:t>
      </w:r>
      <w:r w:rsidR="00B047B7">
        <w:rPr>
          <w:rFonts w:asciiTheme="minorHAnsi" w:hAnsiTheme="minorHAnsi" w:cstheme="minorHAnsi"/>
          <w:szCs w:val="22"/>
        </w:rPr>
        <w:t>ț</w:t>
      </w:r>
      <w:r w:rsidRPr="00236DE6">
        <w:rPr>
          <w:rFonts w:asciiTheme="minorHAnsi" w:hAnsiTheme="minorHAnsi" w:cstheme="minorHAnsi"/>
          <w:szCs w:val="22"/>
        </w:rPr>
        <w:t>iei actuale. Acest lucru este important în special în cazul problemelor în care există o mare incertitudine, cum ar fi schimbările climatice sau proiectele de dezvoltare pe termen lung, cum ar fi proiectele de infrastructură de dimensiuni mari. Predic</w:t>
      </w:r>
      <w:r w:rsidR="00B047B7">
        <w:rPr>
          <w:rFonts w:asciiTheme="minorHAnsi" w:hAnsiTheme="minorHAnsi" w:cstheme="minorHAnsi"/>
          <w:szCs w:val="22"/>
        </w:rPr>
        <w:t>ț</w:t>
      </w:r>
      <w:r w:rsidRPr="00236DE6">
        <w:rPr>
          <w:rFonts w:asciiTheme="minorHAnsi" w:hAnsiTheme="minorHAnsi" w:cstheme="minorHAnsi"/>
          <w:szCs w:val="22"/>
        </w:rPr>
        <w:t>ia elementelor incerte poate fi dificilă, în special în ceea ce prive</w:t>
      </w:r>
      <w:r w:rsidR="00AE20CE">
        <w:rPr>
          <w:rFonts w:asciiTheme="minorHAnsi" w:hAnsiTheme="minorHAnsi" w:cstheme="minorHAnsi"/>
          <w:szCs w:val="22"/>
        </w:rPr>
        <w:t>ș</w:t>
      </w:r>
      <w:r w:rsidRPr="00236DE6">
        <w:rPr>
          <w:rFonts w:asciiTheme="minorHAnsi" w:hAnsiTheme="minorHAnsi" w:cstheme="minorHAnsi"/>
          <w:szCs w:val="22"/>
        </w:rPr>
        <w:t>te disponibilitatea informa</w:t>
      </w:r>
      <w:r w:rsidR="00B047B7">
        <w:rPr>
          <w:rFonts w:asciiTheme="minorHAnsi" w:hAnsiTheme="minorHAnsi" w:cstheme="minorHAnsi"/>
          <w:szCs w:val="22"/>
        </w:rPr>
        <w:t>ț</w:t>
      </w:r>
      <w:r w:rsidRPr="00236DE6">
        <w:rPr>
          <w:rFonts w:asciiTheme="minorHAnsi" w:hAnsiTheme="minorHAnsi" w:cstheme="minorHAnsi"/>
          <w:szCs w:val="22"/>
        </w:rPr>
        <w:t xml:space="preserve">iilor, precum </w:t>
      </w:r>
      <w:r w:rsidR="00AE20CE">
        <w:rPr>
          <w:rFonts w:asciiTheme="minorHAnsi" w:hAnsiTheme="minorHAnsi" w:cstheme="minorHAnsi"/>
          <w:szCs w:val="22"/>
        </w:rPr>
        <w:t>ș</w:t>
      </w:r>
      <w:r w:rsidRPr="00236DE6">
        <w:rPr>
          <w:rFonts w:asciiTheme="minorHAnsi" w:hAnsiTheme="minorHAnsi" w:cstheme="minorHAnsi"/>
          <w:szCs w:val="22"/>
        </w:rPr>
        <w:t>i asigurarea faptului că evaluarea este realizată cu un efort rezonabil.</w:t>
      </w:r>
    </w:p>
    <w:p w14:paraId="04629922" w14:textId="03AFEB1A" w:rsidR="005408B5" w:rsidRPr="00236DE6" w:rsidRDefault="005408B5" w:rsidP="005408B5">
      <w:pPr>
        <w:rPr>
          <w:rFonts w:asciiTheme="minorHAnsi" w:hAnsiTheme="minorHAnsi" w:cstheme="minorHAnsi"/>
          <w:szCs w:val="22"/>
        </w:rPr>
      </w:pPr>
    </w:p>
    <w:p w14:paraId="773021AD" w14:textId="05616FD7" w:rsidR="005408B5" w:rsidRPr="00236DE6" w:rsidRDefault="005408B5" w:rsidP="005408B5">
      <w:pPr>
        <w:rPr>
          <w:rFonts w:asciiTheme="minorHAnsi" w:hAnsiTheme="minorHAnsi" w:cstheme="minorHAnsi"/>
          <w:szCs w:val="22"/>
        </w:rPr>
      </w:pPr>
      <w:r w:rsidRPr="00236DE6">
        <w:rPr>
          <w:rFonts w:asciiTheme="minorHAnsi" w:hAnsiTheme="minorHAnsi" w:cstheme="minorHAnsi"/>
          <w:szCs w:val="22"/>
        </w:rPr>
        <w:t>Scenariul de bază reprezintă referin</w:t>
      </w:r>
      <w:r w:rsidR="00B047B7">
        <w:rPr>
          <w:rFonts w:asciiTheme="minorHAnsi" w:hAnsiTheme="minorHAnsi" w:cstheme="minorHAnsi"/>
          <w:szCs w:val="22"/>
        </w:rPr>
        <w:t>ț</w:t>
      </w:r>
      <w:r w:rsidRPr="00236DE6">
        <w:rPr>
          <w:rFonts w:asciiTheme="minorHAnsi" w:hAnsiTheme="minorHAnsi" w:cstheme="minorHAnsi"/>
          <w:szCs w:val="22"/>
        </w:rPr>
        <w:t>a fa</w:t>
      </w:r>
      <w:r w:rsidR="00B047B7">
        <w:rPr>
          <w:rFonts w:asciiTheme="minorHAnsi" w:hAnsiTheme="minorHAnsi" w:cstheme="minorHAnsi"/>
          <w:szCs w:val="22"/>
        </w:rPr>
        <w:t>ț</w:t>
      </w:r>
      <w:r w:rsidRPr="00236DE6">
        <w:rPr>
          <w:rFonts w:asciiTheme="minorHAnsi" w:hAnsiTheme="minorHAnsi" w:cstheme="minorHAnsi"/>
          <w:szCs w:val="22"/>
        </w:rPr>
        <w:t xml:space="preserve">ă de care se evaluează alternativele </w:t>
      </w:r>
      <w:r w:rsidR="00AE20CE">
        <w:rPr>
          <w:rFonts w:asciiTheme="minorHAnsi" w:hAnsiTheme="minorHAnsi" w:cstheme="minorHAnsi"/>
          <w:szCs w:val="22"/>
        </w:rPr>
        <w:t>ș</w:t>
      </w:r>
      <w:r w:rsidRPr="00236DE6">
        <w:rPr>
          <w:rFonts w:asciiTheme="minorHAnsi" w:hAnsiTheme="minorHAnsi" w:cstheme="minorHAnsi"/>
          <w:szCs w:val="22"/>
        </w:rPr>
        <w:t xml:space="preserve">i proiectul în sine. Astfel, descrierea stării actuale a mediului trebuie să fie suficient de detaliată </w:t>
      </w:r>
      <w:r w:rsidR="00AE20CE">
        <w:rPr>
          <w:rFonts w:asciiTheme="minorHAnsi" w:hAnsiTheme="minorHAnsi" w:cstheme="minorHAnsi"/>
          <w:szCs w:val="22"/>
        </w:rPr>
        <w:t>ș</w:t>
      </w:r>
      <w:r w:rsidRPr="00236DE6">
        <w:rPr>
          <w:rFonts w:asciiTheme="minorHAnsi" w:hAnsiTheme="minorHAnsi" w:cstheme="minorHAnsi"/>
          <w:szCs w:val="22"/>
        </w:rPr>
        <w:t xml:space="preserve">i exactă </w:t>
      </w:r>
      <w:r>
        <w:rPr>
          <w:rFonts w:asciiTheme="minorHAnsi" w:hAnsiTheme="minorHAnsi" w:cstheme="minorHAnsi"/>
          <w:szCs w:val="22"/>
        </w:rPr>
        <w:t>pentru a se asigura că efectele</w:t>
      </w:r>
      <w:r w:rsidRPr="00236DE6">
        <w:rPr>
          <w:rFonts w:asciiTheme="minorHAnsi" w:hAnsiTheme="minorHAnsi" w:cstheme="minorHAnsi"/>
          <w:szCs w:val="22"/>
        </w:rPr>
        <w:t xml:space="preserve"> care apar atât pe parcursul dezvoltării proiectului, cât </w:t>
      </w:r>
      <w:r w:rsidR="00AE20CE">
        <w:rPr>
          <w:rFonts w:asciiTheme="minorHAnsi" w:hAnsiTheme="minorHAnsi" w:cstheme="minorHAnsi"/>
          <w:szCs w:val="22"/>
        </w:rPr>
        <w:t>ș</w:t>
      </w:r>
      <w:r w:rsidRPr="00236DE6">
        <w:rPr>
          <w:rFonts w:asciiTheme="minorHAnsi" w:hAnsiTheme="minorHAnsi" w:cstheme="minorHAnsi"/>
          <w:szCs w:val="22"/>
        </w:rPr>
        <w:t>i pe viitor, pot fi evaluate în mod adecvat. În acela</w:t>
      </w:r>
      <w:r w:rsidR="00AE20CE">
        <w:rPr>
          <w:rFonts w:asciiTheme="minorHAnsi" w:hAnsiTheme="minorHAnsi" w:cstheme="minorHAnsi"/>
          <w:szCs w:val="22"/>
        </w:rPr>
        <w:t>ș</w:t>
      </w:r>
      <w:r w:rsidRPr="00236DE6">
        <w:rPr>
          <w:rFonts w:asciiTheme="minorHAnsi" w:hAnsiTheme="minorHAnsi" w:cstheme="minorHAnsi"/>
          <w:szCs w:val="22"/>
        </w:rPr>
        <w:t xml:space="preserve">i timp, colectarea de date </w:t>
      </w:r>
      <w:r w:rsidR="00AE20CE">
        <w:rPr>
          <w:rFonts w:asciiTheme="minorHAnsi" w:hAnsiTheme="minorHAnsi" w:cstheme="minorHAnsi"/>
          <w:szCs w:val="22"/>
        </w:rPr>
        <w:t>ș</w:t>
      </w:r>
      <w:r w:rsidRPr="00236DE6">
        <w:rPr>
          <w:rFonts w:asciiTheme="minorHAnsi" w:hAnsiTheme="minorHAnsi" w:cstheme="minorHAnsi"/>
          <w:szCs w:val="22"/>
        </w:rPr>
        <w:t xml:space="preserve">i evaluarea scenariului de bază trebuie să facă cu eforturi rezonabile. De asemenea, titularii </w:t>
      </w:r>
      <w:r w:rsidR="00AE20CE">
        <w:rPr>
          <w:rFonts w:asciiTheme="minorHAnsi" w:hAnsiTheme="minorHAnsi" w:cstheme="minorHAnsi"/>
          <w:szCs w:val="22"/>
        </w:rPr>
        <w:t>ș</w:t>
      </w:r>
      <w:r w:rsidRPr="00236DE6">
        <w:rPr>
          <w:rFonts w:asciiTheme="minorHAnsi" w:hAnsiTheme="minorHAnsi" w:cstheme="minorHAnsi"/>
          <w:szCs w:val="22"/>
        </w:rPr>
        <w:t>i exper</w:t>
      </w:r>
      <w:r w:rsidR="00B047B7">
        <w:rPr>
          <w:rFonts w:asciiTheme="minorHAnsi" w:hAnsiTheme="minorHAnsi" w:cstheme="minorHAnsi"/>
          <w:szCs w:val="22"/>
        </w:rPr>
        <w:t>ț</w:t>
      </w:r>
      <w:r w:rsidRPr="00236DE6">
        <w:rPr>
          <w:rFonts w:asciiTheme="minorHAnsi" w:hAnsiTheme="minorHAnsi" w:cstheme="minorHAnsi"/>
          <w:szCs w:val="22"/>
        </w:rPr>
        <w:t xml:space="preserve">ii trebuie să determine care sunt aspectele importante </w:t>
      </w:r>
      <w:r w:rsidR="00AE20CE">
        <w:rPr>
          <w:rFonts w:asciiTheme="minorHAnsi" w:hAnsiTheme="minorHAnsi" w:cstheme="minorHAnsi"/>
          <w:szCs w:val="22"/>
        </w:rPr>
        <w:t>ș</w:t>
      </w:r>
      <w:r w:rsidRPr="00236DE6">
        <w:rPr>
          <w:rFonts w:asciiTheme="minorHAnsi" w:hAnsiTheme="minorHAnsi" w:cstheme="minorHAnsi"/>
          <w:szCs w:val="22"/>
        </w:rPr>
        <w:t>i u</w:t>
      </w:r>
      <w:r w:rsidR="00AE20CE">
        <w:rPr>
          <w:rFonts w:asciiTheme="minorHAnsi" w:hAnsiTheme="minorHAnsi" w:cstheme="minorHAnsi"/>
          <w:szCs w:val="22"/>
        </w:rPr>
        <w:t>ș</w:t>
      </w:r>
      <w:r w:rsidRPr="00236DE6">
        <w:rPr>
          <w:rFonts w:asciiTheme="minorHAnsi" w:hAnsiTheme="minorHAnsi" w:cstheme="minorHAnsi"/>
          <w:szCs w:val="22"/>
        </w:rPr>
        <w:t>or de în</w:t>
      </w:r>
      <w:r w:rsidR="00B047B7">
        <w:rPr>
          <w:rFonts w:asciiTheme="minorHAnsi" w:hAnsiTheme="minorHAnsi" w:cstheme="minorHAnsi"/>
          <w:szCs w:val="22"/>
        </w:rPr>
        <w:t>ț</w:t>
      </w:r>
      <w:r w:rsidRPr="00236DE6">
        <w:rPr>
          <w:rFonts w:asciiTheme="minorHAnsi" w:hAnsiTheme="minorHAnsi" w:cstheme="minorHAnsi"/>
          <w:szCs w:val="22"/>
        </w:rPr>
        <w:t xml:space="preserve">eles </w:t>
      </w:r>
      <w:r w:rsidR="00AE20CE">
        <w:rPr>
          <w:rFonts w:asciiTheme="minorHAnsi" w:hAnsiTheme="minorHAnsi" w:cstheme="minorHAnsi"/>
          <w:szCs w:val="22"/>
        </w:rPr>
        <w:t>ș</w:t>
      </w:r>
      <w:r w:rsidRPr="00236DE6">
        <w:rPr>
          <w:rFonts w:asciiTheme="minorHAnsi" w:hAnsiTheme="minorHAnsi" w:cstheme="minorHAnsi"/>
          <w:szCs w:val="22"/>
        </w:rPr>
        <w:t>i unde pot fi făcute presupuneri sau estimări calificate pentru a asigura finalizarea în timp util a EIM.</w:t>
      </w:r>
    </w:p>
    <w:p w14:paraId="0C88EEA0" w14:textId="77777777" w:rsidR="005408B5" w:rsidRPr="00236DE6" w:rsidRDefault="005408B5" w:rsidP="005408B5">
      <w:pPr>
        <w:rPr>
          <w:rFonts w:asciiTheme="minorHAnsi" w:hAnsiTheme="minorHAnsi" w:cstheme="minorHAnsi"/>
          <w:szCs w:val="22"/>
        </w:rPr>
      </w:pPr>
    </w:p>
    <w:p w14:paraId="66ABB026" w14:textId="1D56B4D3" w:rsidR="005408B5" w:rsidRPr="005408B5" w:rsidRDefault="005408B5" w:rsidP="00B746DC">
      <w:pPr>
        <w:rPr>
          <w:rFonts w:asciiTheme="minorHAnsi" w:hAnsiTheme="minorHAnsi" w:cstheme="minorHAnsi"/>
          <w:szCs w:val="22"/>
        </w:rPr>
      </w:pPr>
      <w:r w:rsidRPr="00236DE6">
        <w:rPr>
          <w:rFonts w:asciiTheme="minorHAnsi" w:hAnsiTheme="minorHAnsi" w:cstheme="minorHAnsi"/>
          <w:szCs w:val="22"/>
        </w:rPr>
        <w:t>În esen</w:t>
      </w:r>
      <w:r w:rsidR="00B047B7">
        <w:rPr>
          <w:rFonts w:asciiTheme="minorHAnsi" w:hAnsiTheme="minorHAnsi" w:cstheme="minorHAnsi"/>
          <w:szCs w:val="22"/>
        </w:rPr>
        <w:t>ț</w:t>
      </w:r>
      <w:r w:rsidRPr="00236DE6">
        <w:rPr>
          <w:rFonts w:asciiTheme="minorHAnsi" w:hAnsiTheme="minorHAnsi" w:cstheme="minorHAnsi"/>
          <w:szCs w:val="22"/>
        </w:rPr>
        <w:t xml:space="preserve">ă, realizarea evaluării scenariului de bază implică determinarea a ceea ce este relevant </w:t>
      </w:r>
      <w:r w:rsidR="00AE20CE">
        <w:rPr>
          <w:rFonts w:asciiTheme="minorHAnsi" w:hAnsiTheme="minorHAnsi" w:cstheme="minorHAnsi"/>
          <w:szCs w:val="22"/>
        </w:rPr>
        <w:t>ș</w:t>
      </w:r>
      <w:r w:rsidRPr="00236DE6">
        <w:rPr>
          <w:rFonts w:asciiTheme="minorHAnsi" w:hAnsiTheme="minorHAnsi" w:cstheme="minorHAnsi"/>
          <w:szCs w:val="22"/>
        </w:rPr>
        <w:t xml:space="preserve">i găsirea datelor </w:t>
      </w:r>
      <w:r w:rsidR="00AE20CE">
        <w:rPr>
          <w:rFonts w:asciiTheme="minorHAnsi" w:hAnsiTheme="minorHAnsi" w:cstheme="minorHAnsi"/>
          <w:szCs w:val="22"/>
        </w:rPr>
        <w:t>ș</w:t>
      </w:r>
      <w:r w:rsidRPr="00236DE6">
        <w:rPr>
          <w:rFonts w:asciiTheme="minorHAnsi" w:hAnsiTheme="minorHAnsi" w:cstheme="minorHAnsi"/>
          <w:szCs w:val="22"/>
        </w:rPr>
        <w:t>i informa</w:t>
      </w:r>
      <w:r w:rsidR="00B047B7">
        <w:rPr>
          <w:rFonts w:asciiTheme="minorHAnsi" w:hAnsiTheme="minorHAnsi" w:cstheme="minorHAnsi"/>
          <w:szCs w:val="22"/>
        </w:rPr>
        <w:t>ț</w:t>
      </w:r>
      <w:r w:rsidRPr="00236DE6">
        <w:rPr>
          <w:rFonts w:asciiTheme="minorHAnsi" w:hAnsiTheme="minorHAnsi" w:cstheme="minorHAnsi"/>
          <w:szCs w:val="22"/>
        </w:rPr>
        <w:t>iilor necesare stabilirii stării de referin</w:t>
      </w:r>
      <w:r w:rsidR="00B047B7">
        <w:rPr>
          <w:rFonts w:asciiTheme="minorHAnsi" w:hAnsiTheme="minorHAnsi" w:cstheme="minorHAnsi"/>
          <w:szCs w:val="22"/>
        </w:rPr>
        <w:t>ț</w:t>
      </w:r>
      <w:r w:rsidRPr="00236DE6">
        <w:rPr>
          <w:rFonts w:asciiTheme="minorHAnsi" w:hAnsiTheme="minorHAnsi" w:cstheme="minorHAnsi"/>
          <w:szCs w:val="22"/>
        </w:rPr>
        <w:t>ă fa</w:t>
      </w:r>
      <w:r w:rsidR="00B047B7">
        <w:rPr>
          <w:rFonts w:asciiTheme="minorHAnsi" w:hAnsiTheme="minorHAnsi" w:cstheme="minorHAnsi"/>
          <w:szCs w:val="22"/>
        </w:rPr>
        <w:t>ț</w:t>
      </w:r>
      <w:r w:rsidRPr="00236DE6">
        <w:rPr>
          <w:rFonts w:asciiTheme="minorHAnsi" w:hAnsiTheme="minorHAnsi" w:cstheme="minorHAnsi"/>
          <w:szCs w:val="22"/>
        </w:rPr>
        <w:t>ă de care se va efectua evaluarea impactului asupra mediului.</w:t>
      </w:r>
    </w:p>
    <w:p w14:paraId="2A251F70" w14:textId="2575D60E" w:rsidR="0002036F" w:rsidRDefault="0002036F" w:rsidP="005408B5">
      <w:pPr>
        <w:pStyle w:val="Heading3"/>
      </w:pPr>
      <w:bookmarkStart w:id="45" w:name="_Toc532645289"/>
      <w:r>
        <w:lastRenderedPageBreak/>
        <w:t>Descrierea amplasamentului</w:t>
      </w:r>
      <w:r w:rsidR="005408B5">
        <w:t xml:space="preserve"> înainte de realizarea proiectului</w:t>
      </w:r>
      <w:bookmarkEnd w:id="45"/>
    </w:p>
    <w:p w14:paraId="3130EFCD" w14:textId="10A7B73B" w:rsidR="0002036F" w:rsidRPr="0002036F" w:rsidRDefault="0002036F" w:rsidP="0002036F">
      <w:r w:rsidRPr="0002036F">
        <w:t>Prin amplasamentul unui proiect se în</w:t>
      </w:r>
      <w:r w:rsidR="00B047B7">
        <w:t>ț</w:t>
      </w:r>
      <w:r w:rsidRPr="0002036F">
        <w:t>elege amprenta pe care o au componentele unui proiect asupra teritoriului. În cazul domeniului analizat în prezentul ghid, sunt luate în considerare atât componentele principale ale proiectului (suprafa</w:t>
      </w:r>
      <w:r w:rsidR="00B047B7">
        <w:t>ț</w:t>
      </w:r>
      <w:r w:rsidRPr="0002036F">
        <w:t xml:space="preserve">a pe care urmează să se amenajeze fermele, </w:t>
      </w:r>
      <w:r w:rsidR="00C712EA" w:rsidRPr="0002036F">
        <w:t>instala</w:t>
      </w:r>
      <w:r w:rsidR="00B047B7">
        <w:t>ț</w:t>
      </w:r>
      <w:r w:rsidR="00C712EA" w:rsidRPr="0002036F">
        <w:t>iile</w:t>
      </w:r>
      <w:r w:rsidRPr="0002036F">
        <w:t xml:space="preserve"> de preparare a hranei, de depozitare temporară a </w:t>
      </w:r>
      <w:r w:rsidR="00C712EA" w:rsidRPr="0002036F">
        <w:t>dejec</w:t>
      </w:r>
      <w:r w:rsidR="00B047B7">
        <w:t>ț</w:t>
      </w:r>
      <w:r w:rsidR="00C712EA" w:rsidRPr="0002036F">
        <w:t>iilor</w:t>
      </w:r>
      <w:r w:rsidRPr="0002036F">
        <w:t xml:space="preserve"> etc.).</w:t>
      </w:r>
    </w:p>
    <w:p w14:paraId="617EC7D7" w14:textId="77777777" w:rsidR="0002036F" w:rsidRDefault="0002036F" w:rsidP="0002036F"/>
    <w:p w14:paraId="3D6C5DBF" w14:textId="0D29FED9" w:rsidR="0002036F" w:rsidRPr="0002036F" w:rsidRDefault="0002036F" w:rsidP="0002036F">
      <w:r w:rsidRPr="0002036F">
        <w:t xml:space="preserve">În prezentarea amplasamentului se vor exprima trăsături </w:t>
      </w:r>
      <w:r w:rsidR="00AE20CE">
        <w:t>ș</w:t>
      </w:r>
      <w:r w:rsidRPr="0002036F">
        <w:t xml:space="preserve">i se vor lua în considerare atât repere ale mediului natural, cât </w:t>
      </w:r>
      <w:r w:rsidR="00AE20CE">
        <w:t>ș</w:t>
      </w:r>
      <w:r w:rsidRPr="0002036F">
        <w:t>i ale mediului construit, cu scopul identificării cât mai precise pe hăr</w:t>
      </w:r>
      <w:r w:rsidR="00B047B7">
        <w:t>ț</w:t>
      </w:r>
      <w:r w:rsidRPr="0002036F">
        <w:t xml:space="preserve">i </w:t>
      </w:r>
      <w:r w:rsidR="00AE20CE">
        <w:t>ș</w:t>
      </w:r>
      <w:r w:rsidRPr="0002036F">
        <w:t>i în teren a acestor suprafe</w:t>
      </w:r>
      <w:r w:rsidR="00B047B7">
        <w:t>ț</w:t>
      </w:r>
      <w:r w:rsidRPr="0002036F">
        <w:t xml:space="preserve">e. De asemenea, vor fi vizate </w:t>
      </w:r>
      <w:r w:rsidR="00AE20CE">
        <w:t>ș</w:t>
      </w:r>
      <w:r w:rsidRPr="0002036F">
        <w:t>i împrejurimile acestora, susceptibile a influen</w:t>
      </w:r>
      <w:r w:rsidR="00B047B7">
        <w:t>ț</w:t>
      </w:r>
      <w:r w:rsidRPr="0002036F">
        <w:t xml:space="preserve">a </w:t>
      </w:r>
      <w:r w:rsidR="00AE20CE">
        <w:t>ș</w:t>
      </w:r>
      <w:r w:rsidRPr="0002036F">
        <w:t>i a fi influen</w:t>
      </w:r>
      <w:r w:rsidR="00B047B7">
        <w:t>ț</w:t>
      </w:r>
      <w:r w:rsidRPr="0002036F">
        <w:t>ate de construc</w:t>
      </w:r>
      <w:r w:rsidR="00B047B7">
        <w:t>ț</w:t>
      </w:r>
      <w:r w:rsidRPr="0002036F">
        <w:t xml:space="preserve">ia </w:t>
      </w:r>
      <w:r w:rsidR="00AE20CE">
        <w:t>ș</w:t>
      </w:r>
      <w:r w:rsidRPr="0002036F">
        <w:t>i activită</w:t>
      </w:r>
      <w:r w:rsidR="00B047B7">
        <w:t>ț</w:t>
      </w:r>
      <w:r w:rsidRPr="0002036F">
        <w:t>ile din cadrul proiectului, men</w:t>
      </w:r>
      <w:r w:rsidR="00B047B7">
        <w:t>ț</w:t>
      </w:r>
      <w:r w:rsidRPr="0002036F">
        <w:t>ionându-se cu precădere elementele cu mare relevan</w:t>
      </w:r>
      <w:r w:rsidR="00B047B7">
        <w:t>ț</w:t>
      </w:r>
      <w:r w:rsidRPr="0002036F">
        <w:t>ă în determinarea caracterului semnificativ al impactului asupra mediului (caracterul senzitiv al componentelor mediului, statutul reglementat al unora din elementele învecinate – caracte</w:t>
      </w:r>
      <w:r w:rsidR="005408B5">
        <w:t>rul rar, statutul de protec</w:t>
      </w:r>
      <w:r w:rsidR="00B047B7">
        <w:t>ț</w:t>
      </w:r>
      <w:r w:rsidR="005408B5">
        <w:t>ie</w:t>
      </w:r>
      <w:r w:rsidRPr="0002036F">
        <w:t xml:space="preserve">, zone </w:t>
      </w:r>
      <w:r w:rsidR="00C712EA" w:rsidRPr="0002036F">
        <w:t>reziden</w:t>
      </w:r>
      <w:r w:rsidR="00B047B7">
        <w:t>ț</w:t>
      </w:r>
      <w:r w:rsidR="00C712EA" w:rsidRPr="0002036F">
        <w:t>iale</w:t>
      </w:r>
      <w:r w:rsidRPr="0002036F">
        <w:t>, valorile sociale atribuite – resurse necesare subzisten</w:t>
      </w:r>
      <w:r w:rsidR="00B047B7">
        <w:t>ț</w:t>
      </w:r>
      <w:r w:rsidRPr="0002036F">
        <w:t>ei, lo</w:t>
      </w:r>
      <w:r w:rsidR="005408B5">
        <w:t>curi sacre, locuri de agrement</w:t>
      </w:r>
      <w:r w:rsidRPr="0002036F">
        <w:t xml:space="preserve">). </w:t>
      </w:r>
    </w:p>
    <w:p w14:paraId="67766B7C" w14:textId="77777777" w:rsidR="0002036F" w:rsidRDefault="0002036F" w:rsidP="0002036F"/>
    <w:p w14:paraId="01553AA0" w14:textId="4E15A728" w:rsidR="0002036F" w:rsidRPr="0002036F" w:rsidRDefault="0002036F" w:rsidP="0002036F">
      <w:r w:rsidRPr="0002036F">
        <w:t>Este necesar ca în cadrul RIM să fie prezentate, într-un mod complementar, atât informa</w:t>
      </w:r>
      <w:r w:rsidR="00B047B7">
        <w:t>ț</w:t>
      </w:r>
      <w:r w:rsidRPr="0002036F">
        <w:t xml:space="preserve">ii grafice, cât </w:t>
      </w:r>
      <w:r w:rsidR="00AE20CE">
        <w:t>ș</w:t>
      </w:r>
      <w:r w:rsidRPr="0002036F">
        <w:t>i text explicativ. Informa</w:t>
      </w:r>
      <w:r w:rsidR="00B047B7">
        <w:t>ț</w:t>
      </w:r>
      <w:r w:rsidRPr="0002036F">
        <w:t>iile grafice vor include cel pu</w:t>
      </w:r>
      <w:r w:rsidR="00B047B7">
        <w:t>ț</w:t>
      </w:r>
      <w:r w:rsidRPr="0002036F">
        <w:t xml:space="preserve">in o hartă a amplasamentului, însă vor putea fi adăugate </w:t>
      </w:r>
      <w:r w:rsidR="00AE20CE">
        <w:t>ș</w:t>
      </w:r>
      <w:r w:rsidRPr="0002036F">
        <w:t>i alte hăr</w:t>
      </w:r>
      <w:r w:rsidR="00B047B7">
        <w:t>ț</w:t>
      </w:r>
      <w:r w:rsidRPr="0002036F">
        <w:t xml:space="preserve">i cu scopul detalierii amplasamentului, acolo unde este cazul, precum </w:t>
      </w:r>
      <w:r w:rsidR="00AE20CE">
        <w:t>ș</w:t>
      </w:r>
      <w:r w:rsidRPr="0002036F">
        <w:t>i fotografii (pentru a ilustra pozi</w:t>
      </w:r>
      <w:r w:rsidR="00B047B7">
        <w:t>ț</w:t>
      </w:r>
      <w:r w:rsidRPr="0002036F">
        <w:t>ia amplasamentului în raport cu împrejurimile, spre exemplu imagini luate de pe amplasament în toate punctele cardinale principale sau imagini de pe amplasament către vecinătă</w:t>
      </w:r>
      <w:r w:rsidR="00B047B7">
        <w:t>ț</w:t>
      </w:r>
      <w:r w:rsidRPr="0002036F">
        <w:t>ile cu cea mai mare importan</w:t>
      </w:r>
      <w:r w:rsidR="00B047B7">
        <w:t>ț</w:t>
      </w:r>
      <w:r w:rsidRPr="0002036F">
        <w:t>ă sub aspectul evaluării de impact – locuin</w:t>
      </w:r>
      <w:r w:rsidR="00B047B7">
        <w:t>ț</w:t>
      </w:r>
      <w:r w:rsidRPr="0002036F">
        <w:t>e din apropiere, emisari pentru viitoarele descărcări de ape uzate, terenuri desemnate arii natural</w:t>
      </w:r>
      <w:r w:rsidR="005408B5">
        <w:t>e protejate în vecinătate etc. Î</w:t>
      </w:r>
      <w:r w:rsidRPr="0002036F">
        <w:t>n egală măsură, fotografii luate din diferite puncte strategice de unde poate fi cupri</w:t>
      </w:r>
      <w:r w:rsidR="00EB40C9">
        <w:t xml:space="preserve">ns vizual întregul amplasament </w:t>
      </w:r>
      <w:r w:rsidR="00AE20CE">
        <w:t>ș</w:t>
      </w:r>
      <w:r w:rsidR="00EB40C9">
        <w:t xml:space="preserve">i </w:t>
      </w:r>
      <w:r w:rsidRPr="0002036F">
        <w:t>de unde poate fi observată pozi</w:t>
      </w:r>
      <w:r w:rsidR="00B047B7">
        <w:t>ț</w:t>
      </w:r>
      <w:r w:rsidRPr="0002036F">
        <w:t>ia sa fa</w:t>
      </w:r>
      <w:r w:rsidR="00B047B7">
        <w:t>ț</w:t>
      </w:r>
      <w:r w:rsidR="00EB40C9">
        <w:t xml:space="preserve">ă de receptori sensibili, </w:t>
      </w:r>
      <w:r w:rsidRPr="0002036F">
        <w:t xml:space="preserve">sunt utile </w:t>
      </w:r>
      <w:r w:rsidR="00AE20CE">
        <w:t>ș</w:t>
      </w:r>
      <w:r w:rsidRPr="0002036F">
        <w:t>i, în consecin</w:t>
      </w:r>
      <w:r w:rsidR="00B047B7">
        <w:t>ț</w:t>
      </w:r>
      <w:r w:rsidRPr="0002036F">
        <w:t xml:space="preserve">ă, </w:t>
      </w:r>
      <w:r w:rsidR="00EB40C9">
        <w:t>e recomandabil să fie introduse</w:t>
      </w:r>
      <w:r w:rsidRPr="0002036F">
        <w:t>.</w:t>
      </w:r>
    </w:p>
    <w:p w14:paraId="6084968E" w14:textId="77777777" w:rsidR="0002036F" w:rsidRDefault="0002036F" w:rsidP="0002036F"/>
    <w:p w14:paraId="3DB6B9D5" w14:textId="76D6A0C9" w:rsidR="0002036F" w:rsidRPr="0002036F" w:rsidRDefault="0002036F" w:rsidP="0002036F">
      <w:r w:rsidRPr="0002036F">
        <w:t>Cu privire la con</w:t>
      </w:r>
      <w:r w:rsidR="00B047B7">
        <w:t>ț</w:t>
      </w:r>
      <w:r w:rsidRPr="0002036F">
        <w:t xml:space="preserve">inutul </w:t>
      </w:r>
      <w:r w:rsidR="00AE20CE">
        <w:t>ș</w:t>
      </w:r>
      <w:r w:rsidRPr="0002036F">
        <w:t xml:space="preserve">i formatul materialelor cartografice din acest paragraf, dar </w:t>
      </w:r>
      <w:r w:rsidR="00AE20CE">
        <w:t>ș</w:t>
      </w:r>
      <w:r w:rsidRPr="0002036F">
        <w:t>i din restul studiului, în general, facem câteva precizări:</w:t>
      </w:r>
    </w:p>
    <w:p w14:paraId="2603F294" w14:textId="0053FE2F" w:rsidR="0002036F" w:rsidRPr="0002036F" w:rsidRDefault="0002036F" w:rsidP="00F14B6D">
      <w:pPr>
        <w:pStyle w:val="ListParagraph"/>
        <w:numPr>
          <w:ilvl w:val="0"/>
          <w:numId w:val="21"/>
        </w:numPr>
        <w:spacing w:after="0" w:line="240" w:lineRule="auto"/>
        <w:jc w:val="both"/>
      </w:pPr>
      <w:r w:rsidRPr="0002036F">
        <w:t>Ar trebui să fie lizibile, adică să poată fi distinse u</w:t>
      </w:r>
      <w:r w:rsidR="00AE20CE">
        <w:t>ș</w:t>
      </w:r>
      <w:r w:rsidRPr="0002036F">
        <w:t>or toate elementele con</w:t>
      </w:r>
      <w:r w:rsidR="00B047B7">
        <w:t>ț</w:t>
      </w:r>
      <w:r w:rsidRPr="0002036F">
        <w:t>inute;</w:t>
      </w:r>
    </w:p>
    <w:p w14:paraId="007DE0AD" w14:textId="42C0B878" w:rsidR="0002036F" w:rsidRPr="0002036F" w:rsidRDefault="0002036F" w:rsidP="00F14B6D">
      <w:pPr>
        <w:pStyle w:val="ListParagraph"/>
        <w:numPr>
          <w:ilvl w:val="0"/>
          <w:numId w:val="21"/>
        </w:numPr>
        <w:spacing w:after="0" w:line="240" w:lineRule="auto"/>
        <w:jc w:val="both"/>
      </w:pPr>
      <w:r w:rsidRPr="0002036F">
        <w:t>Ar trebui să fie sugestive, adică să scoată în eviden</w:t>
      </w:r>
      <w:r w:rsidR="00B047B7">
        <w:t>ț</w:t>
      </w:r>
      <w:r w:rsidRPr="0002036F">
        <w:t>ă tocmai componentele teritoriale relevante pentru o identificare facilă a pozi</w:t>
      </w:r>
      <w:r w:rsidR="00B047B7">
        <w:t>ț</w:t>
      </w:r>
      <w:r w:rsidRPr="0002036F">
        <w:t>iei obiectivului – spre exemplu, re</w:t>
      </w:r>
      <w:r w:rsidR="00B047B7">
        <w:t>ț</w:t>
      </w:r>
      <w:r w:rsidRPr="0002036F">
        <w:t xml:space="preserve">eaua hidrografică, </w:t>
      </w:r>
      <w:r w:rsidR="00AE20CE">
        <w:t>ș</w:t>
      </w:r>
      <w:r w:rsidRPr="0002036F">
        <w:t xml:space="preserve">osele </w:t>
      </w:r>
      <w:r w:rsidR="00AE20CE">
        <w:t>ș</w:t>
      </w:r>
      <w:r w:rsidRPr="0002036F">
        <w:t>i căi ferate, intravilanele localită</w:t>
      </w:r>
      <w:r w:rsidR="00B047B7">
        <w:t>ț</w:t>
      </w:r>
      <w:r w:rsidRPr="0002036F">
        <w:t>ilor, suprafe</w:t>
      </w:r>
      <w:r w:rsidR="00B047B7">
        <w:t>ț</w:t>
      </w:r>
      <w:r w:rsidRPr="0002036F">
        <w:t>el</w:t>
      </w:r>
      <w:r w:rsidR="00EB40C9">
        <w:t>e cu pădure, limite de UAT-uri</w:t>
      </w:r>
      <w:r w:rsidRPr="0002036F">
        <w:t xml:space="preserve">, precum </w:t>
      </w:r>
      <w:r w:rsidR="00AE20CE">
        <w:t>ș</w:t>
      </w:r>
      <w:r w:rsidRPr="0002036F">
        <w:t>i amplasarea relativă în raport cu componentele cele mai importante sub aspectul evaluării impactului – a</w:t>
      </w:r>
      <w:r w:rsidR="00AE20CE">
        <w:t>ș</w:t>
      </w:r>
      <w:r w:rsidRPr="0002036F">
        <w:t>ezările umane, arii naturale protejate, alte proiecte din vecinătate, eventuale perimetre de</w:t>
      </w:r>
      <w:r w:rsidR="00EB40C9">
        <w:t xml:space="preserve"> protec</w:t>
      </w:r>
      <w:r w:rsidR="00B047B7">
        <w:t>ț</w:t>
      </w:r>
      <w:r w:rsidR="00EB40C9">
        <w:t>ie hidrogeologică etc.</w:t>
      </w:r>
      <w:r w:rsidRPr="0002036F">
        <w:t>;</w:t>
      </w:r>
    </w:p>
    <w:p w14:paraId="7820F634" w14:textId="28CB888D" w:rsidR="0002036F" w:rsidRPr="0002036F" w:rsidRDefault="0002036F" w:rsidP="00F14B6D">
      <w:pPr>
        <w:pStyle w:val="ListParagraph"/>
        <w:numPr>
          <w:ilvl w:val="0"/>
          <w:numId w:val="21"/>
        </w:numPr>
        <w:spacing w:after="0" w:line="240" w:lineRule="auto"/>
        <w:jc w:val="both"/>
      </w:pPr>
      <w:r w:rsidRPr="0002036F">
        <w:t>Ar trebui să cuprindă pe lângă con</w:t>
      </w:r>
      <w:r w:rsidR="00B047B7">
        <w:t>ț</w:t>
      </w:r>
      <w:r w:rsidRPr="0002036F">
        <w:t xml:space="preserve">inutul propriu-zis </w:t>
      </w:r>
      <w:r w:rsidR="00AE20CE">
        <w:t>ș</w:t>
      </w:r>
      <w:r w:rsidRPr="0002036F">
        <w:t xml:space="preserve">i elementele complementare, anume titlul, orientarea, scara </w:t>
      </w:r>
      <w:r w:rsidR="00AE20CE">
        <w:t>ș</w:t>
      </w:r>
      <w:r w:rsidRPr="0002036F">
        <w:t>i legenda; simbolizarea orientării hăr</w:t>
      </w:r>
      <w:r w:rsidR="00B047B7">
        <w:t>ț</w:t>
      </w:r>
      <w:r w:rsidRPr="0002036F">
        <w:t>ii cu ajutorul unei săge</w:t>
      </w:r>
      <w:r w:rsidR="00B047B7">
        <w:t>ț</w:t>
      </w:r>
      <w:r w:rsidRPr="0002036F">
        <w:t>i reticulare – cu o varietate de op</w:t>
      </w:r>
      <w:r w:rsidR="00B047B7">
        <w:t>ț</w:t>
      </w:r>
      <w:r w:rsidRPr="0002036F">
        <w:t>iuni estetice - este absolut necesară în cazurile în care nu se respectă conven</w:t>
      </w:r>
      <w:r w:rsidR="00B047B7">
        <w:t>ț</w:t>
      </w:r>
      <w:r w:rsidRPr="0002036F">
        <w:t>ia orientării imaginii cu nordul în partea de sus a paginii/plan</w:t>
      </w:r>
      <w:r w:rsidR="00AE20CE">
        <w:t>ș</w:t>
      </w:r>
      <w:r w:rsidRPr="0002036F">
        <w:t>ei;</w:t>
      </w:r>
    </w:p>
    <w:p w14:paraId="23923349" w14:textId="71078AD8" w:rsidR="0002036F" w:rsidRPr="0002036F" w:rsidRDefault="0002036F" w:rsidP="00F14B6D">
      <w:pPr>
        <w:pStyle w:val="ListParagraph"/>
        <w:numPr>
          <w:ilvl w:val="0"/>
          <w:numId w:val="21"/>
        </w:numPr>
        <w:spacing w:after="0" w:line="240" w:lineRule="auto"/>
        <w:jc w:val="both"/>
      </w:pPr>
      <w:r w:rsidRPr="0002036F">
        <w:t xml:space="preserve">Simbolurile folosite în reprezentare </w:t>
      </w:r>
      <w:r w:rsidR="00AE20CE">
        <w:t>ș</w:t>
      </w:r>
      <w:r w:rsidRPr="0002036F">
        <w:t>i trecute la legendă ar trebui să fie cele conven</w:t>
      </w:r>
      <w:r w:rsidR="00B047B7">
        <w:t>ț</w:t>
      </w:r>
      <w:r w:rsidRPr="0002036F">
        <w:t>ionale pentru hăr</w:t>
      </w:r>
      <w:r w:rsidR="00B047B7">
        <w:t>ț</w:t>
      </w:r>
      <w:r w:rsidRPr="0002036F">
        <w:t>ile generale, în situa</w:t>
      </w:r>
      <w:r w:rsidR="00B047B7">
        <w:t>ț</w:t>
      </w:r>
      <w:r w:rsidRPr="0002036F">
        <w:t>iile în care există o astfel de standardizare (de exemplu linii albastre continue pentru cursuri de apă permanente, linii albastre întrerupte pentru cursuri de apă temporare, triunghiuri negre pentru marcarea vârfurilor etc.); în multe cazuri specifice în care o astfel de standardizare nu există, simbolurile alese ar trebui să fie cât mai sugestive pentru elementul reprezentat; în toate cazurile însă, pozi</w:t>
      </w:r>
      <w:r w:rsidR="00B047B7">
        <w:t>ț</w:t>
      </w:r>
      <w:r w:rsidRPr="0002036F">
        <w:t xml:space="preserve">ia </w:t>
      </w:r>
      <w:r w:rsidR="00AE20CE">
        <w:t>ș</w:t>
      </w:r>
      <w:r w:rsidRPr="0002036F">
        <w:t>i dimensiunea simbolurilor pe hartă trebuie atent alese, astfel încât să nu acopere alte elemente importante de con</w:t>
      </w:r>
      <w:r w:rsidR="00B047B7">
        <w:t>ț</w:t>
      </w:r>
      <w:r w:rsidRPr="0002036F">
        <w:t>inut, dar să poată fi citite;</w:t>
      </w:r>
    </w:p>
    <w:p w14:paraId="3AC6496B" w14:textId="7D0410FC" w:rsidR="0002036F" w:rsidRPr="0002036F" w:rsidRDefault="0002036F" w:rsidP="00F14B6D">
      <w:pPr>
        <w:pStyle w:val="ListParagraph"/>
        <w:numPr>
          <w:ilvl w:val="0"/>
          <w:numId w:val="21"/>
        </w:numPr>
        <w:spacing w:after="0" w:line="240" w:lineRule="auto"/>
        <w:jc w:val="both"/>
      </w:pPr>
      <w:r w:rsidRPr="0002036F">
        <w:t>Pe cât posibil, elementele hăr</w:t>
      </w:r>
      <w:r w:rsidR="00B047B7">
        <w:t>ț</w:t>
      </w:r>
      <w:r w:rsidRPr="0002036F">
        <w:t>ii de fundal (elementele generale, ce constituie cadru spa</w:t>
      </w:r>
      <w:r w:rsidR="00B047B7">
        <w:t>ț</w:t>
      </w:r>
      <w:r w:rsidRPr="0002036F">
        <w:t>ial pentru amplasarea aspectelor particulare, pe care dorim să le eviden</w:t>
      </w:r>
      <w:r w:rsidR="00B047B7">
        <w:t>ț</w:t>
      </w:r>
      <w:r w:rsidRPr="0002036F">
        <w:t>iem) ar trebui să fie cât mai actuale, cât mai conforme cu stadiul prezent al evolu</w:t>
      </w:r>
      <w:r w:rsidR="00B047B7">
        <w:t>ț</w:t>
      </w:r>
      <w:r w:rsidRPr="0002036F">
        <w:t xml:space="preserve">iei mediului natural </w:t>
      </w:r>
      <w:r w:rsidR="00AE20CE">
        <w:t>ș</w:t>
      </w:r>
      <w:r w:rsidRPr="0002036F">
        <w:t>i construit (hăr</w:t>
      </w:r>
      <w:r w:rsidR="00B047B7">
        <w:t>ț</w:t>
      </w:r>
      <w:r w:rsidRPr="0002036F">
        <w:t>i topografice, imagini satelitare, aerofotograme etc.);</w:t>
      </w:r>
    </w:p>
    <w:p w14:paraId="63FB55CD" w14:textId="1E70145B" w:rsidR="0002036F" w:rsidRPr="0002036F" w:rsidRDefault="0002036F" w:rsidP="00F14B6D">
      <w:pPr>
        <w:pStyle w:val="ListParagraph"/>
        <w:numPr>
          <w:ilvl w:val="0"/>
          <w:numId w:val="21"/>
        </w:numPr>
        <w:spacing w:after="0" w:line="240" w:lineRule="auto"/>
        <w:jc w:val="both"/>
      </w:pPr>
      <w:r w:rsidRPr="0002036F">
        <w:lastRenderedPageBreak/>
        <w:t>Amplasarea pe hartă a pozi</w:t>
      </w:r>
      <w:r w:rsidR="00B047B7">
        <w:t>ț</w:t>
      </w:r>
      <w:r w:rsidRPr="0002036F">
        <w:t xml:space="preserve">iei din care au fost făcute fotografiile este de asemenea utilă, pentru o mai bună interpretare a acestora dar </w:t>
      </w:r>
      <w:r w:rsidR="00AE20CE">
        <w:t>ș</w:t>
      </w:r>
      <w:r w:rsidRPr="0002036F">
        <w:t xml:space="preserve">i a detaliilor din text. </w:t>
      </w:r>
    </w:p>
    <w:p w14:paraId="2D051100" w14:textId="77777777" w:rsidR="0002036F" w:rsidRPr="0002036F" w:rsidRDefault="0002036F" w:rsidP="0002036F">
      <w:pPr>
        <w:rPr>
          <w:lang w:val="it-IT"/>
        </w:rPr>
      </w:pPr>
    </w:p>
    <w:p w14:paraId="72429C8F" w14:textId="43A53069" w:rsidR="0002036F" w:rsidRDefault="0002036F" w:rsidP="0002036F">
      <w:r>
        <w:t>În continuare se prezintă un exemplu de prezentare a amplasamentului unei ferme:</w:t>
      </w:r>
    </w:p>
    <w:p w14:paraId="0DEACF46" w14:textId="33681ABE" w:rsidR="0002036F" w:rsidRDefault="0002036F" w:rsidP="00F14B6D">
      <w:pPr>
        <w:pStyle w:val="ListParagraph"/>
        <w:numPr>
          <w:ilvl w:val="0"/>
          <w:numId w:val="22"/>
        </w:numPr>
        <w:spacing w:after="0" w:line="240" w:lineRule="auto"/>
        <w:jc w:val="both"/>
      </w:pPr>
      <w:r w:rsidRPr="0002036F">
        <w:t xml:space="preserve">Terenul propus pe care se va construi ferma este situat sub aspect administrativ în extravilanul </w:t>
      </w:r>
      <w:r w:rsidR="00EB40C9" w:rsidRPr="0002036F">
        <w:t>localită</w:t>
      </w:r>
      <w:r w:rsidR="00B047B7">
        <w:t>ț</w:t>
      </w:r>
      <w:r w:rsidR="00EB40C9" w:rsidRPr="0002036F">
        <w:t>ii</w:t>
      </w:r>
      <w:r w:rsidRPr="0002036F">
        <w:t xml:space="preserve"> X, localitate situată la cca. 35 km SV de municipiul Y </w:t>
      </w:r>
      <w:r w:rsidR="00AE20CE">
        <w:t>ș</w:t>
      </w:r>
      <w:r w:rsidRPr="0002036F">
        <w:t>i la cca. 35 km vest de municipiul Z. Accesul la fermă se va face de pe un drum comunal cu o lungime aproximativă de 760 m</w:t>
      </w:r>
      <w:r w:rsidR="00EB40C9">
        <w:t>l</w:t>
      </w:r>
      <w:r w:rsidRPr="0002036F">
        <w:t xml:space="preserve">, care se desprinde din DJ.... înspre vest înainte cu circa 570 m de </w:t>
      </w:r>
      <w:r w:rsidR="00EB40C9" w:rsidRPr="0002036F">
        <w:t>intersec</w:t>
      </w:r>
      <w:r w:rsidR="00B047B7">
        <w:t>ț</w:t>
      </w:r>
      <w:r w:rsidR="00EB40C9" w:rsidRPr="0002036F">
        <w:t>ia</w:t>
      </w:r>
      <w:r w:rsidRPr="0002036F">
        <w:t xml:space="preserve"> acestuia cu DJ......(vezi foto). </w:t>
      </w:r>
    </w:p>
    <w:p w14:paraId="3BD6BF9E" w14:textId="0C4EAD20" w:rsidR="0018737D" w:rsidRPr="0002036F" w:rsidRDefault="0018737D" w:rsidP="00F14B6D">
      <w:pPr>
        <w:pStyle w:val="ListParagraph"/>
        <w:numPr>
          <w:ilvl w:val="0"/>
          <w:numId w:val="22"/>
        </w:numPr>
        <w:spacing w:after="0" w:line="240" w:lineRule="auto"/>
        <w:jc w:val="both"/>
      </w:pPr>
      <w:r>
        <w:t>Distanța față de limita amplasamentului propus și limita intravilanului existent al localității X este de 1084 m.</w:t>
      </w:r>
    </w:p>
    <w:p w14:paraId="041E67BB" w14:textId="56D2121A" w:rsidR="0002036F" w:rsidRPr="0002036F" w:rsidRDefault="0002036F" w:rsidP="00F14B6D">
      <w:pPr>
        <w:pStyle w:val="ListParagraph"/>
        <w:numPr>
          <w:ilvl w:val="0"/>
          <w:numId w:val="22"/>
        </w:numPr>
        <w:spacing w:after="0" w:line="240" w:lineRule="auto"/>
        <w:jc w:val="both"/>
      </w:pPr>
      <w:r w:rsidRPr="0002036F">
        <w:t>Sub aspect geografic, obiectivul este amplasat în extremitatea vestică a unită</w:t>
      </w:r>
      <w:r w:rsidR="00B047B7">
        <w:t>ț</w:t>
      </w:r>
      <w:r w:rsidRPr="0002036F">
        <w:t xml:space="preserve">ii......, la contactul acesteia cu unitatea....... (figura). Terenul vizat are o </w:t>
      </w:r>
      <w:r w:rsidR="00EB40C9" w:rsidRPr="0002036F">
        <w:t>suprafa</w:t>
      </w:r>
      <w:r w:rsidR="00B047B7">
        <w:t>ț</w:t>
      </w:r>
      <w:r w:rsidR="00EB40C9" w:rsidRPr="0002036F">
        <w:t>ă</w:t>
      </w:r>
      <w:r w:rsidRPr="0002036F">
        <w:t xml:space="preserve"> de 2 ha, </w:t>
      </w:r>
      <w:r w:rsidR="00EB40C9" w:rsidRPr="0002036F">
        <w:t>folosin</w:t>
      </w:r>
      <w:r w:rsidR="00B047B7">
        <w:t>ț</w:t>
      </w:r>
      <w:r w:rsidR="00EB40C9" w:rsidRPr="0002036F">
        <w:t>a</w:t>
      </w:r>
      <w:r w:rsidRPr="0002036F">
        <w:t xml:space="preserve"> sa actuală fiind aceea de teren agricol (conform Certificatului de Urbanism nr. ........ </w:t>
      </w:r>
      <w:r w:rsidR="00AE20CE">
        <w:t>ș</w:t>
      </w:r>
      <w:r w:rsidRPr="0002036F">
        <w:t xml:space="preserve">i avizului Primăriei X nr. ....... </w:t>
      </w:r>
      <w:r w:rsidR="00EB40C9" w:rsidRPr="0002036F">
        <w:t>Vecinătă</w:t>
      </w:r>
      <w:r w:rsidR="00B047B7">
        <w:t>ț</w:t>
      </w:r>
      <w:r w:rsidR="00EB40C9" w:rsidRPr="0002036F">
        <w:t>ile</w:t>
      </w:r>
      <w:r w:rsidRPr="0002036F">
        <w:t xml:space="preserve"> amplasamentului sunt reprezentate de următoarele </w:t>
      </w:r>
      <w:r w:rsidR="00EB40C9" w:rsidRPr="0002036F">
        <w:t>folosin</w:t>
      </w:r>
      <w:r w:rsidR="00B047B7">
        <w:t>ț</w:t>
      </w:r>
      <w:r w:rsidR="00EB40C9" w:rsidRPr="0002036F">
        <w:t>e</w:t>
      </w:r>
      <w:r w:rsidRPr="0002036F">
        <w:t xml:space="preserve">: </w:t>
      </w:r>
    </w:p>
    <w:p w14:paraId="1D7E265C" w14:textId="14B5FE2C" w:rsidR="0002036F" w:rsidRPr="0002036F" w:rsidRDefault="0002036F" w:rsidP="00F14B6D">
      <w:pPr>
        <w:pStyle w:val="ListParagraph"/>
        <w:numPr>
          <w:ilvl w:val="1"/>
          <w:numId w:val="22"/>
        </w:numPr>
        <w:spacing w:after="0" w:line="240" w:lineRule="auto"/>
        <w:jc w:val="both"/>
      </w:pPr>
      <w:r w:rsidRPr="0002036F">
        <w:t xml:space="preserve">nord – teren arabil </w:t>
      </w:r>
      <w:r w:rsidR="00EB40C9" w:rsidRPr="0002036F">
        <w:t>aflat</w:t>
      </w:r>
      <w:r w:rsidRPr="0002036F">
        <w:t xml:space="preserve"> proprietatea titularului acestui proiect;</w:t>
      </w:r>
    </w:p>
    <w:p w14:paraId="0B925E75" w14:textId="1C906964" w:rsidR="0002036F" w:rsidRPr="0002036F" w:rsidRDefault="0002036F" w:rsidP="00F14B6D">
      <w:pPr>
        <w:pStyle w:val="ListParagraph"/>
        <w:numPr>
          <w:ilvl w:val="1"/>
          <w:numId w:val="22"/>
        </w:numPr>
        <w:spacing w:after="0" w:line="240" w:lineRule="auto"/>
        <w:jc w:val="both"/>
      </w:pPr>
      <w:r w:rsidRPr="0002036F">
        <w:t xml:space="preserve">est – </w:t>
      </w:r>
      <w:r w:rsidR="00EB40C9" w:rsidRPr="0002036F">
        <w:t>pă</w:t>
      </w:r>
      <w:r w:rsidR="00AE20CE">
        <w:t>ș</w:t>
      </w:r>
      <w:r w:rsidR="00EB40C9" w:rsidRPr="0002036F">
        <w:t>une</w:t>
      </w:r>
      <w:r w:rsidRPr="0002036F">
        <w:t>, proprietate particulară, respectiv o livadă de pomi fructiferi;</w:t>
      </w:r>
    </w:p>
    <w:p w14:paraId="093E697A" w14:textId="23ACF5F2" w:rsidR="0002036F" w:rsidRPr="0002036F" w:rsidRDefault="0002036F" w:rsidP="00F14B6D">
      <w:pPr>
        <w:pStyle w:val="ListParagraph"/>
        <w:numPr>
          <w:ilvl w:val="1"/>
          <w:numId w:val="22"/>
        </w:numPr>
        <w:spacing w:after="0" w:line="240" w:lineRule="auto"/>
        <w:jc w:val="both"/>
      </w:pPr>
      <w:r w:rsidRPr="0002036F">
        <w:t xml:space="preserve">sud – o fermă de </w:t>
      </w:r>
      <w:r w:rsidR="00EB40C9" w:rsidRPr="0002036F">
        <w:t>cre</w:t>
      </w:r>
      <w:r w:rsidR="00AE20CE">
        <w:t>ș</w:t>
      </w:r>
      <w:r w:rsidR="00EB40C9" w:rsidRPr="0002036F">
        <w:t>tere</w:t>
      </w:r>
      <w:r w:rsidRPr="0002036F">
        <w:t xml:space="preserve"> a porcinelor, delimitată la rândul său către sud </w:t>
      </w:r>
      <w:r w:rsidR="00AE20CE">
        <w:t>ș</w:t>
      </w:r>
      <w:r w:rsidRPr="0002036F">
        <w:t xml:space="preserve">i sud-vest de DJ..... </w:t>
      </w:r>
      <w:r w:rsidR="00AE20CE">
        <w:t>ș</w:t>
      </w:r>
      <w:r w:rsidRPr="0002036F">
        <w:t>i Valea Z.</w:t>
      </w:r>
    </w:p>
    <w:p w14:paraId="3A611EEC" w14:textId="77777777" w:rsidR="0002036F" w:rsidRPr="0002036F" w:rsidRDefault="0002036F" w:rsidP="00F14B6D">
      <w:pPr>
        <w:pStyle w:val="ListParagraph"/>
        <w:numPr>
          <w:ilvl w:val="1"/>
          <w:numId w:val="22"/>
        </w:numPr>
        <w:spacing w:after="0" w:line="240" w:lineRule="auto"/>
        <w:jc w:val="both"/>
      </w:pPr>
      <w:r w:rsidRPr="0002036F">
        <w:t>vest – teren arabil.</w:t>
      </w:r>
    </w:p>
    <w:p w14:paraId="7D504E7E" w14:textId="43FCCF4C" w:rsidR="0002036F" w:rsidRDefault="0002036F" w:rsidP="00F14B6D">
      <w:pPr>
        <w:pStyle w:val="ListParagraph"/>
        <w:numPr>
          <w:ilvl w:val="0"/>
          <w:numId w:val="22"/>
        </w:numPr>
        <w:spacing w:after="0" w:line="240" w:lineRule="auto"/>
        <w:jc w:val="both"/>
      </w:pPr>
      <w:r w:rsidRPr="0002036F">
        <w:t xml:space="preserve">Amplasamentul analizat are o formă neregulată, este relativ plan, cu o </w:t>
      </w:r>
      <w:r w:rsidR="00EB40C9" w:rsidRPr="0002036F">
        <w:t>u</w:t>
      </w:r>
      <w:r w:rsidR="00AE20CE">
        <w:t>ș</w:t>
      </w:r>
      <w:r w:rsidR="00EB40C9" w:rsidRPr="0002036F">
        <w:t>oară</w:t>
      </w:r>
      <w:r w:rsidRPr="0002036F">
        <w:t xml:space="preserve"> pantă înspre sud, respectiv înspre pârâul x.</w:t>
      </w:r>
    </w:p>
    <w:p w14:paraId="6B2E19FC" w14:textId="31790542" w:rsidR="002D6700" w:rsidRDefault="002D6700" w:rsidP="002D6700"/>
    <w:p w14:paraId="0ACB9231" w14:textId="645F594D" w:rsidR="002D6700" w:rsidRDefault="003979EC" w:rsidP="002D6700">
      <w:r>
        <w:t>La începutul descrierii scenariului de bază se stabile</w:t>
      </w:r>
      <w:r w:rsidR="00AE20CE">
        <w:t>ș</w:t>
      </w:r>
      <w:r>
        <w:t xml:space="preserve">te foarte clar </w:t>
      </w:r>
      <w:r w:rsidRPr="003979EC">
        <w:rPr>
          <w:b/>
        </w:rPr>
        <w:t>aria de influen</w:t>
      </w:r>
      <w:r w:rsidR="00B047B7">
        <w:rPr>
          <w:b/>
        </w:rPr>
        <w:t>ț</w:t>
      </w:r>
      <w:r w:rsidRPr="003979EC">
        <w:rPr>
          <w:b/>
        </w:rPr>
        <w:t>ă a proiectului</w:t>
      </w:r>
      <w:r>
        <w:t>. Aceasta este zona în care proiectul poate produce modificări cuantificabile. De exemplu, pentru o fermă de păsări, aria de influen</w:t>
      </w:r>
      <w:r w:rsidR="00B047B7">
        <w:t>ț</w:t>
      </w:r>
      <w:r>
        <w:t>ă este de cca. 2000 m în jurul fermei. În acest perimetru se pot resim</w:t>
      </w:r>
      <w:r w:rsidR="00B047B7">
        <w:t>ț</w:t>
      </w:r>
      <w:r>
        <w:t>i efectele fermei, cum ar fi mirosul. Se poate adăuga ca arie de influen</w:t>
      </w:r>
      <w:r w:rsidR="00B047B7">
        <w:t>ț</w:t>
      </w:r>
      <w:r>
        <w:t xml:space="preserve">ă </w:t>
      </w:r>
      <w:r w:rsidR="00AE20CE">
        <w:t>ș</w:t>
      </w:r>
      <w:r>
        <w:t>i terenurile agricole pe care se împră</w:t>
      </w:r>
      <w:r w:rsidR="00AE20CE">
        <w:t>ș</w:t>
      </w:r>
      <w:r>
        <w:t>tie dejec</w:t>
      </w:r>
      <w:r w:rsidR="00B047B7">
        <w:t>ț</w:t>
      </w:r>
      <w:r>
        <w:t>iile. În acest caz, aria de influen</w:t>
      </w:r>
      <w:r w:rsidR="00B047B7">
        <w:t>ț</w:t>
      </w:r>
      <w:r>
        <w:t>ă este de aprox. 500 m de la limita terenului agricol, zonă în care se pot resim</w:t>
      </w:r>
      <w:r w:rsidR="00B047B7">
        <w:t>ț</w:t>
      </w:r>
      <w:r>
        <w:t>i mirosurile. Starea factorilor de mediu se descrie doar pentru aria de influen</w:t>
      </w:r>
      <w:r w:rsidR="00B047B7">
        <w:t>ț</w:t>
      </w:r>
      <w:r>
        <w:t xml:space="preserve">ă. </w:t>
      </w:r>
      <w:r w:rsidR="0018737D">
        <w:t xml:space="preserve">Aria de influență include zona de protecție sanitară stabilită prin Ord. 119/2011 cu modificările și completările ulterioare. </w:t>
      </w:r>
    </w:p>
    <w:p w14:paraId="485C127E" w14:textId="4EB56C5A" w:rsidR="002D6700" w:rsidRDefault="002D6700" w:rsidP="002D6700">
      <w:pPr>
        <w:pStyle w:val="Heading3"/>
      </w:pPr>
      <w:bookmarkStart w:id="46" w:name="_Toc532645290"/>
      <w:r>
        <w:t>Descrierea stării actuale a factorilor de mediu</w:t>
      </w:r>
      <w:bookmarkEnd w:id="46"/>
    </w:p>
    <w:p w14:paraId="210AA45F" w14:textId="704D069E" w:rsidR="002D6700" w:rsidRDefault="002D6700" w:rsidP="002D6700">
      <w:r>
        <w:t>Se face o descriere a stării actuale a factorilor de mediu. Nivelul de detaliu este propor</w:t>
      </w:r>
      <w:r w:rsidR="00B047B7">
        <w:t>ț</w:t>
      </w:r>
      <w:r>
        <w:t>ional cu importan</w:t>
      </w:r>
      <w:r w:rsidR="00B047B7">
        <w:t>ț</w:t>
      </w:r>
      <w:r>
        <w:t>a factorului de mediu în raport cu proiectul propus. În continuare se eviden</w:t>
      </w:r>
      <w:r w:rsidR="00B047B7">
        <w:t>ț</w:t>
      </w:r>
      <w:r>
        <w:t>iază doar aspectele caracteristice proiectelor de instala</w:t>
      </w:r>
      <w:r w:rsidR="00B047B7">
        <w:t>ț</w:t>
      </w:r>
      <w:r>
        <w:t>ii pentru cre</w:t>
      </w:r>
      <w:r w:rsidR="00AE20CE">
        <w:t>ș</w:t>
      </w:r>
      <w:r>
        <w:t>terea intensivă a animalelor de fermă. Elementele uzuale, care trebuie prezentate pentru orice proiect, nu sunt detaliate în prezentul ghid.</w:t>
      </w:r>
    </w:p>
    <w:p w14:paraId="68207D44" w14:textId="77777777" w:rsidR="002D6700" w:rsidRPr="002D6700" w:rsidRDefault="002D6700" w:rsidP="002D6700"/>
    <w:p w14:paraId="59000BAB" w14:textId="63AA7DD2" w:rsidR="002D6700" w:rsidRDefault="002D6700" w:rsidP="00F14B6D">
      <w:pPr>
        <w:pStyle w:val="ListParagraph"/>
        <w:numPr>
          <w:ilvl w:val="0"/>
          <w:numId w:val="83"/>
        </w:numPr>
        <w:spacing w:after="0" w:line="240" w:lineRule="auto"/>
      </w:pPr>
      <w:r>
        <w:t>Popula</w:t>
      </w:r>
      <w:r w:rsidR="00B047B7">
        <w:t>ț</w:t>
      </w:r>
      <w:r>
        <w:t>ia:</w:t>
      </w:r>
    </w:p>
    <w:p w14:paraId="38960743" w14:textId="68AE4713" w:rsidR="002D6700" w:rsidRDefault="002D6700" w:rsidP="00F14B6D">
      <w:pPr>
        <w:pStyle w:val="ListParagraph"/>
        <w:numPr>
          <w:ilvl w:val="1"/>
          <w:numId w:val="83"/>
        </w:numPr>
        <w:spacing w:after="0" w:line="240" w:lineRule="auto"/>
      </w:pPr>
      <w:r>
        <w:t>Prezentarea distan</w:t>
      </w:r>
      <w:r w:rsidR="00B047B7">
        <w:t>ț</w:t>
      </w:r>
      <w:r>
        <w:t xml:space="preserve">ei dintre fermă </w:t>
      </w:r>
      <w:r w:rsidR="00AE20CE">
        <w:t>ș</w:t>
      </w:r>
      <w:r>
        <w:t>i zonele locuite; estimarea numărului de persoane care pot fi afectate de emisiile proiectului;</w:t>
      </w:r>
    </w:p>
    <w:p w14:paraId="7ECFB9E3" w14:textId="4396E4C7" w:rsidR="002D6700" w:rsidRDefault="002D6700" w:rsidP="00F14B6D">
      <w:pPr>
        <w:pStyle w:val="ListParagraph"/>
        <w:numPr>
          <w:ilvl w:val="0"/>
          <w:numId w:val="83"/>
        </w:numPr>
        <w:spacing w:after="0" w:line="240" w:lineRule="auto"/>
        <w:jc w:val="both"/>
      </w:pPr>
      <w:r>
        <w:t>Sănătatea umană:</w:t>
      </w:r>
    </w:p>
    <w:p w14:paraId="75A1FA98" w14:textId="48D6014E" w:rsidR="005F2585" w:rsidRDefault="002D6700" w:rsidP="00F14B6D">
      <w:pPr>
        <w:pStyle w:val="ListParagraph"/>
        <w:numPr>
          <w:ilvl w:val="1"/>
          <w:numId w:val="83"/>
        </w:numPr>
        <w:spacing w:after="0" w:line="240" w:lineRule="auto"/>
        <w:jc w:val="both"/>
      </w:pPr>
      <w:r>
        <w:t>Identificarea modului în care proiectul poate influen</w:t>
      </w:r>
      <w:r w:rsidR="00B047B7">
        <w:t>ț</w:t>
      </w:r>
      <w:r>
        <w:t>a starea de sănătate a popula</w:t>
      </w:r>
      <w:r w:rsidR="00B047B7">
        <w:t>ț</w:t>
      </w:r>
      <w:r>
        <w:t>iei, de exem</w:t>
      </w:r>
      <w:r w:rsidR="005F2585">
        <w:t>plu prin zgomot, emisii de p</w:t>
      </w:r>
      <w:r w:rsidR="00954BE2">
        <w:t>ulberi</w:t>
      </w:r>
      <w:r w:rsidR="005F2585">
        <w:t xml:space="preserve"> </w:t>
      </w:r>
      <w:r w:rsidR="00AE20CE">
        <w:t>ș</w:t>
      </w:r>
      <w:r w:rsidR="005F2585">
        <w:t>i amoniac,</w:t>
      </w:r>
      <w:r>
        <w:t xml:space="preserve"> germeni patogeni. </w:t>
      </w:r>
      <w:r w:rsidR="005F2585">
        <w:t>Se face o scurtă descriere a stării actuale a popula</w:t>
      </w:r>
      <w:r w:rsidR="00B047B7">
        <w:t>ț</w:t>
      </w:r>
      <w:r w:rsidR="005F2585">
        <w:t>iei în raport cu aceste influen</w:t>
      </w:r>
      <w:r w:rsidR="00B047B7">
        <w:t>ț</w:t>
      </w:r>
      <w:r w:rsidR="005F2585">
        <w:t xml:space="preserve">e: </w:t>
      </w:r>
    </w:p>
    <w:p w14:paraId="0ED36D41" w14:textId="7D105813" w:rsidR="002D6700" w:rsidRDefault="005F2585" w:rsidP="00F14B6D">
      <w:pPr>
        <w:pStyle w:val="ListParagraph"/>
        <w:numPr>
          <w:ilvl w:val="2"/>
          <w:numId w:val="83"/>
        </w:numPr>
        <w:spacing w:after="0" w:line="240" w:lineRule="auto"/>
        <w:jc w:val="both"/>
      </w:pPr>
      <w:r>
        <w:t>zgomotul reprezintă o problemă actuală a popula</w:t>
      </w:r>
      <w:r w:rsidR="00B047B7">
        <w:t>ț</w:t>
      </w:r>
      <w:r>
        <w:t>iei în zona de influen</w:t>
      </w:r>
      <w:r w:rsidR="00B047B7">
        <w:t>ț</w:t>
      </w:r>
      <w:r>
        <w:t>ă a proiectului? Dacă da, se detaliază cu surse existente, nivel de zgomot etc.</w:t>
      </w:r>
    </w:p>
    <w:p w14:paraId="73551C27" w14:textId="54FCFBA1" w:rsidR="005F2585" w:rsidRDefault="005F2585" w:rsidP="00F14B6D">
      <w:pPr>
        <w:pStyle w:val="ListParagraph"/>
        <w:numPr>
          <w:ilvl w:val="2"/>
          <w:numId w:val="83"/>
        </w:numPr>
        <w:spacing w:after="0" w:line="240" w:lineRule="auto"/>
        <w:jc w:val="both"/>
      </w:pPr>
      <w:r>
        <w:t>p</w:t>
      </w:r>
      <w:r w:rsidR="00954BE2">
        <w:t>ulberile</w:t>
      </w:r>
      <w:r>
        <w:t xml:space="preserve"> </w:t>
      </w:r>
      <w:r w:rsidR="00AE20CE">
        <w:t>ș</w:t>
      </w:r>
      <w:r>
        <w:t>i amoniacul reprezintă o problemă actuală a popula</w:t>
      </w:r>
      <w:r w:rsidR="00B047B7">
        <w:t>ț</w:t>
      </w:r>
      <w:r>
        <w:t xml:space="preserve">iei din zona proiectului? Dacă da, se documentează </w:t>
      </w:r>
      <w:r w:rsidR="00AE20CE">
        <w:t>ș</w:t>
      </w:r>
      <w:r>
        <w:t>i detaliază acest aspect (surse, concentra</w:t>
      </w:r>
      <w:r w:rsidR="00B047B7">
        <w:t>ț</w:t>
      </w:r>
      <w:r>
        <w:t>ii, cazuri de îmbolnăviri din aceste cauze, comentarii ale popula</w:t>
      </w:r>
      <w:r w:rsidR="00B047B7">
        <w:t>ț</w:t>
      </w:r>
      <w:r>
        <w:t>iei etc.)</w:t>
      </w:r>
    </w:p>
    <w:p w14:paraId="780EEB62" w14:textId="75DE38FE" w:rsidR="005F2585" w:rsidRDefault="005F2585" w:rsidP="00F14B6D">
      <w:pPr>
        <w:pStyle w:val="ListParagraph"/>
        <w:numPr>
          <w:ilvl w:val="2"/>
          <w:numId w:val="83"/>
        </w:numPr>
        <w:spacing w:after="0" w:line="240" w:lineRule="auto"/>
        <w:jc w:val="both"/>
      </w:pPr>
      <w:r>
        <w:t>Există riscul ca ferma să genereze germeni patogeni care să afecteze starea de sănătate a popula</w:t>
      </w:r>
      <w:r w:rsidR="00B047B7">
        <w:t>ț</w:t>
      </w:r>
      <w:r>
        <w:t xml:space="preserve">iei? De exemplu virusuri de la animale care pot cauza îmbolnăviri la om. </w:t>
      </w:r>
    </w:p>
    <w:p w14:paraId="15A3B781" w14:textId="5B8C03BA" w:rsidR="005F2585" w:rsidRDefault="002D6700" w:rsidP="00F14B6D">
      <w:pPr>
        <w:pStyle w:val="ListParagraph"/>
        <w:numPr>
          <w:ilvl w:val="0"/>
          <w:numId w:val="83"/>
        </w:numPr>
        <w:spacing w:after="0" w:line="240" w:lineRule="auto"/>
        <w:jc w:val="both"/>
      </w:pPr>
      <w:r>
        <w:lastRenderedPageBreak/>
        <w:t>B</w:t>
      </w:r>
      <w:r w:rsidRPr="00531761">
        <w:t>iodiversitate</w:t>
      </w:r>
      <w:r w:rsidR="005F2585">
        <w:t xml:space="preserve">a (de exemplu, fauna </w:t>
      </w:r>
      <w:r w:rsidR="00AE20CE">
        <w:t>ș</w:t>
      </w:r>
      <w:r w:rsidR="005F2585">
        <w:t>i flora):</w:t>
      </w:r>
    </w:p>
    <w:p w14:paraId="5642C414" w14:textId="547905C9" w:rsidR="005F2585" w:rsidRDefault="005F2585" w:rsidP="00F14B6D">
      <w:pPr>
        <w:pStyle w:val="ListParagraph"/>
        <w:numPr>
          <w:ilvl w:val="1"/>
          <w:numId w:val="83"/>
        </w:numPr>
        <w:spacing w:after="0" w:line="240" w:lineRule="auto"/>
        <w:jc w:val="both"/>
      </w:pPr>
      <w:r>
        <w:t>Se detaliază starea actuală a biodiversită</w:t>
      </w:r>
      <w:r w:rsidR="00B047B7">
        <w:t>ț</w:t>
      </w:r>
      <w:r>
        <w:t>ii pe amplasamentele propuse ale proiectului, inclusiv pe zonele unde se inten</w:t>
      </w:r>
      <w:r w:rsidR="00B047B7">
        <w:t>ț</w:t>
      </w:r>
      <w:r>
        <w:t>ionează utilizarea dejec</w:t>
      </w:r>
      <w:r w:rsidR="00B047B7">
        <w:t>ț</w:t>
      </w:r>
      <w:r>
        <w:t>iilor ca îngră</w:t>
      </w:r>
      <w:r w:rsidR="00AE20CE">
        <w:t>ș</w:t>
      </w:r>
      <w:r>
        <w:t>ământ. Se au în vedere habitatele existente, asocia</w:t>
      </w:r>
      <w:r w:rsidR="00B047B7">
        <w:t>ț</w:t>
      </w:r>
      <w:r>
        <w:t>iile de plante, floră, arbori, arbu</w:t>
      </w:r>
      <w:r w:rsidR="00AE20CE">
        <w:t>ș</w:t>
      </w:r>
      <w:r>
        <w:t>ti, faună etc. Se face o identificare în teren a principalelor elemente de biodiversitate: conspect floristic, urme ale existen</w:t>
      </w:r>
      <w:r w:rsidR="00B047B7">
        <w:t>ț</w:t>
      </w:r>
      <w:r>
        <w:t xml:space="preserve">ei faunei sălbatice (cuiburi, vizuini, lăsături, urme etc.). Analiza se face </w:t>
      </w:r>
      <w:r w:rsidR="00AE20CE">
        <w:t>ș</w:t>
      </w:r>
      <w:r>
        <w:t>i în vecinătatea relevantă a proiectului. Dacă se interceptează o arie protejată (de exemplu un sit Natura 2000), investiga</w:t>
      </w:r>
      <w:r w:rsidR="00B047B7">
        <w:t>ț</w:t>
      </w:r>
      <w:r>
        <w:t xml:space="preserve">iile pentru scenariul de bază se fac în cadrul evaluării adecvate. </w:t>
      </w:r>
    </w:p>
    <w:p w14:paraId="3237242C" w14:textId="23D43364" w:rsidR="002D6700" w:rsidRDefault="002D6700" w:rsidP="00F14B6D">
      <w:pPr>
        <w:pStyle w:val="ListParagraph"/>
        <w:numPr>
          <w:ilvl w:val="0"/>
          <w:numId w:val="83"/>
        </w:numPr>
        <w:spacing w:after="0" w:line="240" w:lineRule="auto"/>
        <w:jc w:val="both"/>
      </w:pPr>
      <w:r>
        <w:t>T</w:t>
      </w:r>
      <w:r w:rsidRPr="00531761">
        <w:t xml:space="preserve">erenurile (de </w:t>
      </w:r>
      <w:r w:rsidR="005F2585">
        <w:t>exemplu, ocuparea terenurilor):</w:t>
      </w:r>
    </w:p>
    <w:p w14:paraId="1EC44471" w14:textId="406CB8D0" w:rsidR="005F2585" w:rsidRDefault="005F2585" w:rsidP="00F14B6D">
      <w:pPr>
        <w:pStyle w:val="ListParagraph"/>
        <w:numPr>
          <w:ilvl w:val="1"/>
          <w:numId w:val="83"/>
        </w:numPr>
        <w:spacing w:after="0" w:line="240" w:lineRule="auto"/>
        <w:jc w:val="both"/>
      </w:pPr>
      <w:r>
        <w:t>Se caracterizează starea actuală a terenurilor: folosin</w:t>
      </w:r>
      <w:r w:rsidR="00B047B7">
        <w:t>ț</w:t>
      </w:r>
      <w:r>
        <w:t>a actuală, disponibilitatea tipului de folosin</w:t>
      </w:r>
      <w:r w:rsidR="00B047B7">
        <w:t>ț</w:t>
      </w:r>
      <w:r>
        <w:t>ă în zona proiectului, valoarea terenului, inclusiv din punct de vedere al folosin</w:t>
      </w:r>
      <w:r w:rsidR="00B047B7">
        <w:t>ț</w:t>
      </w:r>
      <w:r>
        <w:t>ei (pă</w:t>
      </w:r>
      <w:r w:rsidR="00AE20CE">
        <w:t>ș</w:t>
      </w:r>
      <w:r>
        <w:t>une, teren arabil, teren neutilizat etc.)</w:t>
      </w:r>
    </w:p>
    <w:p w14:paraId="08738826" w14:textId="28CB56E7" w:rsidR="002D6700" w:rsidRDefault="002D6700" w:rsidP="00F14B6D">
      <w:pPr>
        <w:pStyle w:val="ListParagraph"/>
        <w:numPr>
          <w:ilvl w:val="0"/>
          <w:numId w:val="83"/>
        </w:numPr>
        <w:spacing w:after="0" w:line="240" w:lineRule="auto"/>
        <w:jc w:val="both"/>
      </w:pPr>
      <w:r>
        <w:t>S</w:t>
      </w:r>
      <w:r w:rsidRPr="00531761">
        <w:t>olul (de exemplu, materia organică, eroziune</w:t>
      </w:r>
      <w:r w:rsidR="005F2585">
        <w:t>a, tasarea, impermeabilizarea);</w:t>
      </w:r>
    </w:p>
    <w:p w14:paraId="1BD19444" w14:textId="21074CE1" w:rsidR="005F2585" w:rsidRDefault="005F2585" w:rsidP="00F14B6D">
      <w:pPr>
        <w:pStyle w:val="ListParagraph"/>
        <w:numPr>
          <w:ilvl w:val="1"/>
          <w:numId w:val="83"/>
        </w:numPr>
        <w:spacing w:after="0" w:line="240" w:lineRule="auto"/>
        <w:jc w:val="both"/>
      </w:pPr>
      <w:r>
        <w:t xml:space="preserve">Caracterizarea solului </w:t>
      </w:r>
      <w:r w:rsidR="00AE20CE">
        <w:t>ș</w:t>
      </w:r>
      <w:r>
        <w:t>i subsolului se face conform studiilor de teren;</w:t>
      </w:r>
    </w:p>
    <w:p w14:paraId="533ADD50" w14:textId="69C0C011" w:rsidR="002D6700" w:rsidRDefault="002D6700" w:rsidP="00F14B6D">
      <w:pPr>
        <w:pStyle w:val="ListParagraph"/>
        <w:numPr>
          <w:ilvl w:val="0"/>
          <w:numId w:val="83"/>
        </w:numPr>
        <w:spacing w:after="0" w:line="240" w:lineRule="auto"/>
        <w:jc w:val="both"/>
      </w:pPr>
      <w:r>
        <w:t>A</w:t>
      </w:r>
      <w:r w:rsidRPr="00531761">
        <w:t>pa (de exemplu, schimbările hidromorfolo</w:t>
      </w:r>
      <w:r w:rsidR="005F2585">
        <w:t xml:space="preserve">gice, cantitatea </w:t>
      </w:r>
      <w:r w:rsidR="00AE20CE">
        <w:t>ș</w:t>
      </w:r>
      <w:r w:rsidR="005F2585">
        <w:t>i calitatea):</w:t>
      </w:r>
    </w:p>
    <w:p w14:paraId="1ED407D5" w14:textId="73C4B10C" w:rsidR="005F2585" w:rsidRDefault="005F2585" w:rsidP="00F14B6D">
      <w:pPr>
        <w:pStyle w:val="ListParagraph"/>
        <w:numPr>
          <w:ilvl w:val="1"/>
          <w:numId w:val="83"/>
        </w:numPr>
        <w:spacing w:after="0" w:line="240" w:lineRule="auto"/>
        <w:jc w:val="both"/>
      </w:pPr>
      <w:r>
        <w:t>În cazul în care proiectul utilizează apă din subteran, se face o caracterizare a acviferului pe baza informa</w:t>
      </w:r>
      <w:r w:rsidR="00B047B7">
        <w:t>ț</w:t>
      </w:r>
      <w:r>
        <w:t>iilor disponibile: debit, direc</w:t>
      </w:r>
      <w:r w:rsidR="00B047B7">
        <w:t>ț</w:t>
      </w:r>
      <w:r>
        <w:t>ie, adâncime, calitate, poten</w:t>
      </w:r>
      <w:r w:rsidR="00B047B7">
        <w:t>ț</w:t>
      </w:r>
      <w:r>
        <w:t>ial de afectare a utilizărilor din aval etc.</w:t>
      </w:r>
    </w:p>
    <w:p w14:paraId="089C8F6B" w14:textId="70D92AFA" w:rsidR="005F2585" w:rsidRDefault="005C13F7" w:rsidP="00F14B6D">
      <w:pPr>
        <w:pStyle w:val="ListParagraph"/>
        <w:numPr>
          <w:ilvl w:val="1"/>
          <w:numId w:val="83"/>
        </w:numPr>
        <w:spacing w:after="0" w:line="240" w:lineRule="auto"/>
        <w:jc w:val="both"/>
      </w:pPr>
      <w:r>
        <w:t>Dacă proiectul prevede emisii în apele de suprafa</w:t>
      </w:r>
      <w:r w:rsidR="00B047B7">
        <w:t>ț</w:t>
      </w:r>
      <w:r>
        <w:t>ă sau utilizarea apelor de suprafa</w:t>
      </w:r>
      <w:r w:rsidR="00B047B7">
        <w:t>ț</w:t>
      </w:r>
      <w:r>
        <w:t>ă, atunci se caracterizează aceste ape. După caz, este posibil să fie necesar un studiu de evaluare a impactului asupra corpurilor de apă. În această situa</w:t>
      </w:r>
      <w:r w:rsidR="00B047B7">
        <w:t>ț</w:t>
      </w:r>
      <w:r>
        <w:t>ie, informa</w:t>
      </w:r>
      <w:r w:rsidR="00B047B7">
        <w:t>ț</w:t>
      </w:r>
      <w:r>
        <w:t>iile se preiau din acest studiu. Sunt relevante informa</w:t>
      </w:r>
      <w:r w:rsidR="00B047B7">
        <w:t>ț</w:t>
      </w:r>
      <w:r>
        <w:t>ii de tipul: debit, distan</w:t>
      </w:r>
      <w:r w:rsidR="00B047B7">
        <w:t>ț</w:t>
      </w:r>
      <w:r>
        <w:t>ă, bazin hidrografic, stare de calitate;</w:t>
      </w:r>
    </w:p>
    <w:p w14:paraId="14493928" w14:textId="6AA81222" w:rsidR="002D6700" w:rsidRDefault="002D6700" w:rsidP="00F14B6D">
      <w:pPr>
        <w:pStyle w:val="ListParagraph"/>
        <w:numPr>
          <w:ilvl w:val="0"/>
          <w:numId w:val="83"/>
        </w:numPr>
        <w:spacing w:after="0" w:line="240" w:lineRule="auto"/>
        <w:jc w:val="both"/>
      </w:pPr>
      <w:r>
        <w:t>A</w:t>
      </w:r>
      <w:r w:rsidR="005C13F7">
        <w:t>erul:</w:t>
      </w:r>
    </w:p>
    <w:p w14:paraId="4CCC87CE" w14:textId="50C04387" w:rsidR="005C13F7" w:rsidRDefault="005C13F7" w:rsidP="00F14B6D">
      <w:pPr>
        <w:pStyle w:val="ListParagraph"/>
        <w:numPr>
          <w:ilvl w:val="1"/>
          <w:numId w:val="83"/>
        </w:numPr>
        <w:spacing w:after="0" w:line="240" w:lineRule="auto"/>
        <w:jc w:val="both"/>
      </w:pPr>
      <w:r>
        <w:t>Se face o caracterizare a calită</w:t>
      </w:r>
      <w:r w:rsidR="00B047B7">
        <w:t>ț</w:t>
      </w:r>
      <w:r>
        <w:t xml:space="preserve">ii aerului în zona proiectului </w:t>
      </w:r>
      <w:r w:rsidR="00AE20CE">
        <w:t>ș</w:t>
      </w:r>
      <w:r>
        <w:t>i se identifică principalele surse existente (sau propuse) care pot influen</w:t>
      </w:r>
      <w:r w:rsidR="00B047B7">
        <w:t>ț</w:t>
      </w:r>
      <w:r>
        <w:t>a calitatea aerului din zonă. Sunt relevante: alte ferme de animale, activită</w:t>
      </w:r>
      <w:r w:rsidR="00B047B7">
        <w:t>ț</w:t>
      </w:r>
      <w:r>
        <w:t>i industriale, surse de ardere pentru încălzire reziden</w:t>
      </w:r>
      <w:r w:rsidR="00B047B7">
        <w:t>ț</w:t>
      </w:r>
      <w:r>
        <w:t>ială etc. Calitatea actuală a aerului înconjurător se estimează în baza hăr</w:t>
      </w:r>
      <w:r w:rsidR="00B047B7">
        <w:t>ț</w:t>
      </w:r>
      <w:r>
        <w:t>ilor de dispersie la nivel local / regional / na</w:t>
      </w:r>
      <w:r w:rsidR="00B047B7">
        <w:t>ț</w:t>
      </w:r>
      <w:r>
        <w:t>ional, disponibile conform legisla</w:t>
      </w:r>
      <w:r w:rsidR="00B047B7">
        <w:t>ț</w:t>
      </w:r>
      <w:r>
        <w:t xml:space="preserve">iei în vigoare. </w:t>
      </w:r>
    </w:p>
    <w:p w14:paraId="58226701" w14:textId="6BB847A2" w:rsidR="002D6700" w:rsidRDefault="002D6700" w:rsidP="00F14B6D">
      <w:pPr>
        <w:pStyle w:val="ListParagraph"/>
        <w:numPr>
          <w:ilvl w:val="0"/>
          <w:numId w:val="83"/>
        </w:numPr>
        <w:spacing w:after="0" w:line="240" w:lineRule="auto"/>
        <w:jc w:val="both"/>
      </w:pPr>
      <w:r>
        <w:t>C</w:t>
      </w:r>
      <w:r w:rsidRPr="00531761">
        <w:t>lima (de exemplu, emisiile de gaze cu efect de seră, impactur</w:t>
      </w:r>
      <w:r w:rsidR="005C13F7">
        <w:t>ile relevante pentru adaptare):</w:t>
      </w:r>
    </w:p>
    <w:p w14:paraId="17A110DC" w14:textId="74628327" w:rsidR="005C13F7" w:rsidRDefault="005C13F7" w:rsidP="00F14B6D">
      <w:pPr>
        <w:pStyle w:val="ListParagraph"/>
        <w:numPr>
          <w:ilvl w:val="1"/>
          <w:numId w:val="83"/>
        </w:numPr>
        <w:spacing w:after="0" w:line="240" w:lineRule="auto"/>
        <w:jc w:val="both"/>
      </w:pPr>
      <w:r>
        <w:t>Se face o scurtă caracterizare a stării climei în zona proiectului: precipita</w:t>
      </w:r>
      <w:r w:rsidR="00B047B7">
        <w:t>ț</w:t>
      </w:r>
      <w:r>
        <w:t>ii, vânt, temperaturi etc. – conform datelor de la cea mai apropiată sta</w:t>
      </w:r>
      <w:r w:rsidR="00B047B7">
        <w:t>ț</w:t>
      </w:r>
      <w:r>
        <w:t>ie meteo;</w:t>
      </w:r>
    </w:p>
    <w:p w14:paraId="536A7CBE" w14:textId="34DE6B8B" w:rsidR="005C13F7" w:rsidRDefault="005C13F7" w:rsidP="00F14B6D">
      <w:pPr>
        <w:pStyle w:val="ListParagraph"/>
        <w:numPr>
          <w:ilvl w:val="1"/>
          <w:numId w:val="83"/>
        </w:numPr>
        <w:spacing w:after="0" w:line="240" w:lineRule="auto"/>
        <w:jc w:val="both"/>
      </w:pPr>
      <w:r>
        <w:t>Se prezintă ac</w:t>
      </w:r>
      <w:r w:rsidR="00B047B7">
        <w:t>ț</w:t>
      </w:r>
      <w:r>
        <w:t>iunile efectuate în zona proiectului pentru adaptarea la schimbările climatice, de exemplu: măsuri pentru prevenirea inunda</w:t>
      </w:r>
      <w:r w:rsidR="00B047B7">
        <w:t>ț</w:t>
      </w:r>
      <w:r>
        <w:t>iilor, măsuri pentru prevenirea sau stoparea alunecărilor de teren, împăduriri pentru stoparea de</w:t>
      </w:r>
      <w:r w:rsidR="00AE20CE">
        <w:t>ș</w:t>
      </w:r>
      <w:r>
        <w:t>ertificării etc. Acestea se prezintă în contextul proiectului propus, doar dacă sunt relevante.</w:t>
      </w:r>
    </w:p>
    <w:p w14:paraId="3AD68966" w14:textId="03CC40A2" w:rsidR="002D6700" w:rsidRDefault="002D6700" w:rsidP="00F14B6D">
      <w:pPr>
        <w:pStyle w:val="ListParagraph"/>
        <w:numPr>
          <w:ilvl w:val="0"/>
          <w:numId w:val="83"/>
        </w:numPr>
        <w:spacing w:after="0" w:line="240" w:lineRule="auto"/>
        <w:jc w:val="both"/>
      </w:pPr>
      <w:r>
        <w:t>B</w:t>
      </w:r>
      <w:r w:rsidR="005C13F7">
        <w:t>unurile materiale:</w:t>
      </w:r>
    </w:p>
    <w:p w14:paraId="4DD84A23" w14:textId="43BF54D2" w:rsidR="005C13F7" w:rsidRDefault="005C13F7" w:rsidP="00F14B6D">
      <w:pPr>
        <w:pStyle w:val="ListParagraph"/>
        <w:numPr>
          <w:ilvl w:val="1"/>
          <w:numId w:val="83"/>
        </w:numPr>
        <w:spacing w:after="0" w:line="240" w:lineRule="auto"/>
        <w:jc w:val="both"/>
      </w:pPr>
      <w:r>
        <w:t xml:space="preserve">Se prezintă bunurile materiale existente pe amplasamentele proiectului sau în vecinătatea acestuia </w:t>
      </w:r>
      <w:r w:rsidR="00AE20CE">
        <w:t>ș</w:t>
      </w:r>
      <w:r>
        <w:t>i care pot fi influen</w:t>
      </w:r>
      <w:r w:rsidR="00B047B7">
        <w:t>ț</w:t>
      </w:r>
      <w:r>
        <w:t>ate de proiect. Acestea pot fi: conducte, re</w:t>
      </w:r>
      <w:r w:rsidR="00B047B7">
        <w:t>ț</w:t>
      </w:r>
      <w:r>
        <w:t>ele, structuri artificiale pentru diverse utilizări (poduri, pode</w:t>
      </w:r>
      <w:r w:rsidR="00B047B7">
        <w:t>ț</w:t>
      </w:r>
      <w:r>
        <w:t xml:space="preserve">e, </w:t>
      </w:r>
      <w:r w:rsidR="00AE20CE">
        <w:t>ș</w:t>
      </w:r>
      <w:r>
        <w:t>an</w:t>
      </w:r>
      <w:r w:rsidR="00B047B7">
        <w:t>ț</w:t>
      </w:r>
      <w:r>
        <w:t xml:space="preserve">uri, drenuri etc.); drumuri, culturi </w:t>
      </w:r>
      <w:r w:rsidR="00AE20CE">
        <w:t>ș</w:t>
      </w:r>
      <w:r>
        <w:t>i altele. Se precizează modul în care acestea pot fi influen</w:t>
      </w:r>
      <w:r w:rsidR="00B047B7">
        <w:t>ț</w:t>
      </w:r>
      <w:r>
        <w:t>ate de proiect.</w:t>
      </w:r>
    </w:p>
    <w:p w14:paraId="5361E771" w14:textId="2B7DAE35" w:rsidR="002D6700" w:rsidRDefault="002D6700" w:rsidP="00F14B6D">
      <w:pPr>
        <w:pStyle w:val="ListParagraph"/>
        <w:numPr>
          <w:ilvl w:val="0"/>
          <w:numId w:val="83"/>
        </w:numPr>
        <w:spacing w:after="0" w:line="240" w:lineRule="auto"/>
        <w:jc w:val="both"/>
      </w:pPr>
      <w:r>
        <w:t>P</w:t>
      </w:r>
      <w:r w:rsidRPr="00531761">
        <w:t>atrimoniul cultural, inclusiv aspectele arhite</w:t>
      </w:r>
      <w:r w:rsidR="005C13F7">
        <w:t xml:space="preserve">cturale </w:t>
      </w:r>
      <w:r w:rsidR="00AE20CE">
        <w:t>ș</w:t>
      </w:r>
      <w:r w:rsidR="005C13F7">
        <w:t>i cele arheologice:</w:t>
      </w:r>
    </w:p>
    <w:p w14:paraId="76819033" w14:textId="6C745DF2" w:rsidR="005C13F7" w:rsidRDefault="005C13F7" w:rsidP="00F14B6D">
      <w:pPr>
        <w:pStyle w:val="ListParagraph"/>
        <w:numPr>
          <w:ilvl w:val="1"/>
          <w:numId w:val="83"/>
        </w:numPr>
        <w:spacing w:after="0" w:line="240" w:lineRule="auto"/>
        <w:jc w:val="both"/>
      </w:pPr>
      <w:r>
        <w:t>Aceste aspecte se detaliază doar dacă sunt relevante pentru proiect. De exemplu, în zona proiectului sunt impuse anumite direc</w:t>
      </w:r>
      <w:r w:rsidR="00B047B7">
        <w:t>ț</w:t>
      </w:r>
      <w:r>
        <w:t>ii arhitecturale sau amplasamentul proiectului este în vecinătatea unui sit arheologic sau terenul se află în zona de protec</w:t>
      </w:r>
      <w:r w:rsidR="00B047B7">
        <w:t>ț</w:t>
      </w:r>
      <w:r>
        <w:t xml:space="preserve">ie a unui monument etc. </w:t>
      </w:r>
    </w:p>
    <w:p w14:paraId="6DF8CEA3" w14:textId="6F714849" w:rsidR="002D6700" w:rsidRDefault="002D6700" w:rsidP="00F14B6D">
      <w:pPr>
        <w:pStyle w:val="ListParagraph"/>
        <w:numPr>
          <w:ilvl w:val="0"/>
          <w:numId w:val="83"/>
        </w:numPr>
        <w:spacing w:after="0" w:line="240" w:lineRule="auto"/>
        <w:jc w:val="both"/>
      </w:pPr>
      <w:r>
        <w:t>Peisajul</w:t>
      </w:r>
    </w:p>
    <w:p w14:paraId="67EF083C" w14:textId="0C5213A2" w:rsidR="005C13F7" w:rsidRDefault="005C13F7" w:rsidP="00F14B6D">
      <w:pPr>
        <w:pStyle w:val="ListParagraph"/>
        <w:numPr>
          <w:ilvl w:val="1"/>
          <w:numId w:val="83"/>
        </w:numPr>
        <w:spacing w:after="0" w:line="240" w:lineRule="auto"/>
        <w:jc w:val="both"/>
      </w:pPr>
      <w:r>
        <w:t>Există în zonă elemente de peisaj care pot fi afectate de proiectul analizat? De exemplu priveli</w:t>
      </w:r>
      <w:r w:rsidR="00AE20CE">
        <w:t>ș</w:t>
      </w:r>
      <w:r>
        <w:t xml:space="preserve">ti </w:t>
      </w:r>
      <w:r w:rsidR="008E67BA">
        <w:t>deosebite, structuri naturale sau artificiale de o frumuse</w:t>
      </w:r>
      <w:r w:rsidR="00B047B7">
        <w:t>ț</w:t>
      </w:r>
      <w:r w:rsidR="008E67BA">
        <w:t xml:space="preserve">e aparte etc. Dacă da, acestea vor fi afectate de proiectul propus? În caz afirmativ, se face o descriere a acestor elemente de peisaj </w:t>
      </w:r>
      <w:r w:rsidR="00AE20CE">
        <w:t>ș</w:t>
      </w:r>
      <w:r w:rsidR="008E67BA">
        <w:t>i se eviden</w:t>
      </w:r>
      <w:r w:rsidR="00B047B7">
        <w:t>ț</w:t>
      </w:r>
      <w:r w:rsidR="008E67BA">
        <w:t xml:space="preserve">iază modul în care proiectul le poate afecta. </w:t>
      </w:r>
    </w:p>
    <w:p w14:paraId="51B0D843" w14:textId="281C8DDC" w:rsidR="002D6700" w:rsidRDefault="002D6700" w:rsidP="002D6700"/>
    <w:p w14:paraId="6A7AE84B" w14:textId="6C9E00AC" w:rsidR="008E67BA" w:rsidRDefault="008E67BA" w:rsidP="002D6700">
      <w:r>
        <w:t>Este important să nu se prezinte informa</w:t>
      </w:r>
      <w:r w:rsidR="00B047B7">
        <w:t>ț</w:t>
      </w:r>
      <w:r>
        <w:t xml:space="preserve">ii prea detaliate acolo unde nu este cazul. Descrierea stării </w:t>
      </w:r>
      <w:r>
        <w:lastRenderedPageBreak/>
        <w:t xml:space="preserve">actuale a mediului se va face doar pentru acele elemente de mediu care sunt relevante pentru proiect </w:t>
      </w:r>
      <w:r w:rsidR="00AE20CE">
        <w:t>ș</w:t>
      </w:r>
      <w:r>
        <w:t xml:space="preserve">i care pot fi afectate într-un fel sau altul de proiect. Se are în vedere </w:t>
      </w:r>
      <w:r w:rsidR="00AE20CE">
        <w:t>ș</w:t>
      </w:r>
      <w:r>
        <w:t xml:space="preserve">i </w:t>
      </w:r>
      <w:r w:rsidRPr="008E67BA">
        <w:rPr>
          <w:b/>
        </w:rPr>
        <w:t>aria de influen</w:t>
      </w:r>
      <w:r w:rsidR="00B047B7">
        <w:rPr>
          <w:b/>
        </w:rPr>
        <w:t>ț</w:t>
      </w:r>
      <w:r w:rsidRPr="008E67BA">
        <w:rPr>
          <w:b/>
        </w:rPr>
        <w:t>ă a proiectului</w:t>
      </w:r>
      <w:r>
        <w:t>. Astfel, este irelevant să se prezinte starea popula</w:t>
      </w:r>
      <w:r w:rsidR="00B047B7">
        <w:t>ț</w:t>
      </w:r>
      <w:r>
        <w:t>iei la nivel de jude</w:t>
      </w:r>
      <w:r w:rsidR="00B047B7">
        <w:t>ț</w:t>
      </w:r>
      <w:r>
        <w:t xml:space="preserve"> atât timp cât proiectul poate influen</w:t>
      </w:r>
      <w:r w:rsidR="00B047B7">
        <w:t>ț</w:t>
      </w:r>
      <w:r>
        <w:t>a doar popula</w:t>
      </w:r>
      <w:r w:rsidR="00B047B7">
        <w:t>ț</w:t>
      </w:r>
      <w:r>
        <w:t>ia unui sat din apropiere. Proiectele de ferme de animale, luate individual, nu sunt de natură să producă efecte zonale sau regionale. Astfel, descrierea stării mediului se face doar la nivel local, pe aria  de influen</w:t>
      </w:r>
      <w:r w:rsidR="00B047B7">
        <w:t>ț</w:t>
      </w:r>
      <w:r>
        <w:t>ă a proiectului.</w:t>
      </w:r>
    </w:p>
    <w:p w14:paraId="59BB8A62" w14:textId="26FCA3DA" w:rsidR="008E67BA" w:rsidRDefault="008E67BA" w:rsidP="002D6700"/>
    <w:p w14:paraId="3388B914" w14:textId="69BB238F" w:rsidR="0047277D" w:rsidRDefault="0047277D" w:rsidP="002D6700">
      <w:r>
        <w:t xml:space="preserve">Se recomandă utilizarea mijloacelor grafice pe cât posibil </w:t>
      </w:r>
      <w:r w:rsidR="00AE20CE">
        <w:t>ș</w:t>
      </w:r>
      <w:r>
        <w:t>i surse de informa</w:t>
      </w:r>
      <w:r w:rsidR="00B047B7">
        <w:t>ț</w:t>
      </w:r>
      <w:r>
        <w:t>ii locale, u</w:t>
      </w:r>
      <w:r w:rsidR="00AE20CE">
        <w:t>ș</w:t>
      </w:r>
      <w:r>
        <w:t xml:space="preserve">or accesibile </w:t>
      </w:r>
      <w:r w:rsidR="00AE20CE">
        <w:t>ș</w:t>
      </w:r>
      <w:r>
        <w:t>i publice. Ca surse de date se pot folosi: rapoartele specifice diverselor autorită</w:t>
      </w:r>
      <w:r w:rsidR="00B047B7">
        <w:t>ț</w:t>
      </w:r>
      <w:r>
        <w:t>i, documente disponibile la autoritatea locală (strategii, planuri urbanistice, planuri de apărare etc.); baze de date on-line, instrumente grafice on-line (hăr</w:t>
      </w:r>
      <w:r w:rsidR="00B047B7">
        <w:t>ț</w:t>
      </w:r>
      <w:r>
        <w:t>i interactive).</w:t>
      </w:r>
    </w:p>
    <w:p w14:paraId="0F4FE9FC" w14:textId="24D0A691" w:rsidR="00BF6E34" w:rsidRDefault="00BF6E34" w:rsidP="002D6700"/>
    <w:p w14:paraId="7392D95F" w14:textId="18F8E271" w:rsidR="00BF6E34" w:rsidRDefault="00BF6E34" w:rsidP="002D6700">
      <w:r>
        <w:t>Se men</w:t>
      </w:r>
      <w:r w:rsidR="00B047B7">
        <w:t>ț</w:t>
      </w:r>
      <w:r>
        <w:t xml:space="preserve">ionează </w:t>
      </w:r>
      <w:r w:rsidR="00AE20CE">
        <w:t>ș</w:t>
      </w:r>
      <w:r>
        <w:t xml:space="preserve">i lipsa de date </w:t>
      </w:r>
      <w:r w:rsidR="00AE20CE">
        <w:t>ș</w:t>
      </w:r>
      <w:r>
        <w:t>i influen</w:t>
      </w:r>
      <w:r w:rsidR="00B047B7">
        <w:t>ț</w:t>
      </w:r>
      <w:r>
        <w:t xml:space="preserve">a pe care o are această lipsă asupra caracterizării stării factorului de mediu. </w:t>
      </w:r>
    </w:p>
    <w:p w14:paraId="03ADE443" w14:textId="75EF9AA1" w:rsidR="0047277D" w:rsidRDefault="00630B71" w:rsidP="00630B71">
      <w:pPr>
        <w:pStyle w:val="Heading3"/>
      </w:pPr>
      <w:bookmarkStart w:id="47" w:name="_Toc532645291"/>
      <w:r>
        <w:t>Evolu</w:t>
      </w:r>
      <w:r w:rsidR="00B047B7">
        <w:t>ț</w:t>
      </w:r>
      <w:r>
        <w:t>ia stării mediului în situa</w:t>
      </w:r>
      <w:r w:rsidR="00B047B7">
        <w:t>ț</w:t>
      </w:r>
      <w:r>
        <w:t>ia neimplementării proiectului</w:t>
      </w:r>
      <w:bookmarkEnd w:id="47"/>
    </w:p>
    <w:p w14:paraId="33912426" w14:textId="3E6B6DD8" w:rsidR="009925C7" w:rsidRDefault="00D35405" w:rsidP="00630B71">
      <w:r>
        <w:t>Dacă s-a identificat un factor de mediu care poate fi afectat de proiect, în acest capitol se va face o estimare a evolu</w:t>
      </w:r>
      <w:r w:rsidR="00B047B7">
        <w:t>ț</w:t>
      </w:r>
      <w:r>
        <w:t>iei stării acelui factor dacă proiectul nu-l va mai afecta. De exemplu, în cazul biodiversită</w:t>
      </w:r>
      <w:r w:rsidR="00B047B7">
        <w:t>ț</w:t>
      </w:r>
      <w:r>
        <w:t xml:space="preserve">ii, cum va evolua habitatul care va fi afectat de proiect în cazul în care proiectul nu se va mai realiza? </w:t>
      </w:r>
    </w:p>
    <w:p w14:paraId="6CBBA883" w14:textId="52090E24" w:rsidR="009925C7" w:rsidRPr="009925C7" w:rsidRDefault="009925C7" w:rsidP="009925C7">
      <w:pPr>
        <w:pStyle w:val="Heading2"/>
        <w:jc w:val="left"/>
      </w:pPr>
      <w:bookmarkStart w:id="48" w:name="_Toc532645292"/>
      <w:r w:rsidRPr="009925C7">
        <w:t>Descrierea factorilor de mediu relevan</w:t>
      </w:r>
      <w:r w:rsidR="00B047B7">
        <w:t>ț</w:t>
      </w:r>
      <w:r w:rsidRPr="009925C7">
        <w:t>i</w:t>
      </w:r>
      <w:r w:rsidRPr="009925C7">
        <w:rPr>
          <w:rFonts w:asciiTheme="minorHAnsi" w:hAnsiTheme="minorHAnsi" w:cstheme="minorHAnsi"/>
        </w:rPr>
        <w:t xml:space="preserve"> susceptibili de a fi afecta</w:t>
      </w:r>
      <w:r w:rsidR="00B047B7">
        <w:rPr>
          <w:rFonts w:asciiTheme="minorHAnsi" w:hAnsiTheme="minorHAnsi" w:cstheme="minorHAnsi"/>
        </w:rPr>
        <w:t>ț</w:t>
      </w:r>
      <w:r w:rsidRPr="009925C7">
        <w:rPr>
          <w:rFonts w:asciiTheme="minorHAnsi" w:hAnsiTheme="minorHAnsi" w:cstheme="minorHAnsi"/>
        </w:rPr>
        <w:t>i de proiect</w:t>
      </w:r>
      <w:bookmarkEnd w:id="48"/>
    </w:p>
    <w:p w14:paraId="763C9DF3" w14:textId="63A24B4B" w:rsidR="009925C7" w:rsidRDefault="009925C7" w:rsidP="009925C7">
      <w:r>
        <w:t xml:space="preserve">Conform Anexei 4 a Legii, acest capitol include o </w:t>
      </w:r>
      <w:r w:rsidRPr="00AA1877">
        <w:t>descriere a factorilor prevăzu</w:t>
      </w:r>
      <w:r w:rsidR="00B047B7">
        <w:t>ț</w:t>
      </w:r>
      <w:r w:rsidRPr="00AA1877">
        <w:t>i la art. 7 alin. (2) susceptibili de a fi afecta</w:t>
      </w:r>
      <w:r w:rsidR="00B047B7">
        <w:t>ț</w:t>
      </w:r>
      <w:r w:rsidRPr="00AA1877">
        <w:t>i de</w:t>
      </w:r>
      <w:r>
        <w:t xml:space="preserve"> </w:t>
      </w:r>
      <w:r w:rsidRPr="00AA1877">
        <w:t xml:space="preserve">proiect: </w:t>
      </w:r>
    </w:p>
    <w:p w14:paraId="0E8476EE" w14:textId="0781F61B" w:rsidR="009925C7" w:rsidRDefault="009925C7" w:rsidP="00F14B6D">
      <w:pPr>
        <w:pStyle w:val="ListParagraph"/>
        <w:numPr>
          <w:ilvl w:val="0"/>
          <w:numId w:val="85"/>
        </w:numPr>
        <w:spacing w:after="0" w:line="240" w:lineRule="auto"/>
        <w:jc w:val="both"/>
      </w:pPr>
      <w:r w:rsidRPr="00AA1877">
        <w:t>popula</w:t>
      </w:r>
      <w:r w:rsidR="00B047B7">
        <w:t>ț</w:t>
      </w:r>
      <w:r w:rsidRPr="00AA1877">
        <w:t xml:space="preserve">ia, </w:t>
      </w:r>
    </w:p>
    <w:p w14:paraId="0AD3417C" w14:textId="77777777" w:rsidR="009925C7" w:rsidRDefault="009925C7" w:rsidP="00F14B6D">
      <w:pPr>
        <w:pStyle w:val="ListParagraph"/>
        <w:numPr>
          <w:ilvl w:val="0"/>
          <w:numId w:val="85"/>
        </w:numPr>
        <w:spacing w:after="0" w:line="240" w:lineRule="auto"/>
        <w:jc w:val="both"/>
      </w:pPr>
      <w:r w:rsidRPr="00AA1877">
        <w:t xml:space="preserve">sănătatea umană, </w:t>
      </w:r>
    </w:p>
    <w:p w14:paraId="6583EE4A" w14:textId="572DEAEF" w:rsidR="009925C7" w:rsidRDefault="009925C7" w:rsidP="00F14B6D">
      <w:pPr>
        <w:pStyle w:val="ListParagraph"/>
        <w:numPr>
          <w:ilvl w:val="0"/>
          <w:numId w:val="85"/>
        </w:numPr>
        <w:spacing w:after="0" w:line="240" w:lineRule="auto"/>
        <w:jc w:val="both"/>
      </w:pPr>
      <w:r w:rsidRPr="00AA1877">
        <w:t xml:space="preserve">biodiversitatea – de exemplu, fauna </w:t>
      </w:r>
      <w:r w:rsidR="00AE20CE">
        <w:t>ș</w:t>
      </w:r>
      <w:r w:rsidRPr="00AA1877">
        <w:t xml:space="preserve">i flora, </w:t>
      </w:r>
    </w:p>
    <w:p w14:paraId="11596839" w14:textId="77777777" w:rsidR="009925C7" w:rsidRDefault="009925C7" w:rsidP="00F14B6D">
      <w:pPr>
        <w:pStyle w:val="ListParagraph"/>
        <w:numPr>
          <w:ilvl w:val="0"/>
          <w:numId w:val="85"/>
        </w:numPr>
        <w:spacing w:after="0" w:line="240" w:lineRule="auto"/>
        <w:jc w:val="both"/>
      </w:pPr>
      <w:r w:rsidRPr="00AA1877">
        <w:t xml:space="preserve">terenurile </w:t>
      </w:r>
      <w:r>
        <w:t>–</w:t>
      </w:r>
      <w:r w:rsidRPr="00AA1877">
        <w:t xml:space="preserve"> de</w:t>
      </w:r>
      <w:r>
        <w:t xml:space="preserve"> </w:t>
      </w:r>
      <w:r w:rsidRPr="00AA1877">
        <w:t xml:space="preserve">exemplu, ocuparea terenurilor, </w:t>
      </w:r>
    </w:p>
    <w:p w14:paraId="2E00164B" w14:textId="77777777" w:rsidR="009925C7" w:rsidRDefault="009925C7" w:rsidP="00F14B6D">
      <w:pPr>
        <w:pStyle w:val="ListParagraph"/>
        <w:numPr>
          <w:ilvl w:val="0"/>
          <w:numId w:val="85"/>
        </w:numPr>
        <w:spacing w:after="0" w:line="240" w:lineRule="auto"/>
        <w:jc w:val="both"/>
      </w:pPr>
      <w:r w:rsidRPr="00AA1877">
        <w:t>solul – de exemplu, materia organică, eroziunea, tasarea,</w:t>
      </w:r>
      <w:r>
        <w:t xml:space="preserve"> </w:t>
      </w:r>
      <w:r w:rsidRPr="00AA1877">
        <w:t xml:space="preserve">impermeabilizarea, </w:t>
      </w:r>
    </w:p>
    <w:p w14:paraId="54640EF1" w14:textId="23A54A05" w:rsidR="009925C7" w:rsidRPr="00AA1877" w:rsidRDefault="009925C7" w:rsidP="00F14B6D">
      <w:pPr>
        <w:pStyle w:val="ListParagraph"/>
        <w:numPr>
          <w:ilvl w:val="0"/>
          <w:numId w:val="85"/>
        </w:numPr>
        <w:spacing w:after="0" w:line="240" w:lineRule="auto"/>
        <w:jc w:val="both"/>
      </w:pPr>
      <w:r w:rsidRPr="00AA1877">
        <w:t xml:space="preserve">apa – de exemplu, schimbările hidromorfologice, cantitatea </w:t>
      </w:r>
      <w:r w:rsidR="00AE20CE">
        <w:t>ș</w:t>
      </w:r>
      <w:r w:rsidRPr="00AA1877">
        <w:t>i calitatea,</w:t>
      </w:r>
    </w:p>
    <w:p w14:paraId="1D9E0945" w14:textId="77777777" w:rsidR="009925C7" w:rsidRDefault="009925C7" w:rsidP="00F14B6D">
      <w:pPr>
        <w:pStyle w:val="ListParagraph"/>
        <w:numPr>
          <w:ilvl w:val="0"/>
          <w:numId w:val="85"/>
        </w:numPr>
        <w:spacing w:after="0" w:line="240" w:lineRule="auto"/>
        <w:jc w:val="both"/>
      </w:pPr>
      <w:r w:rsidRPr="00AA1877">
        <w:t xml:space="preserve">aerul, </w:t>
      </w:r>
    </w:p>
    <w:p w14:paraId="52D66E1D" w14:textId="77777777" w:rsidR="009925C7" w:rsidRDefault="009925C7" w:rsidP="00F14B6D">
      <w:pPr>
        <w:pStyle w:val="ListParagraph"/>
        <w:numPr>
          <w:ilvl w:val="0"/>
          <w:numId w:val="85"/>
        </w:numPr>
        <w:spacing w:after="0" w:line="240" w:lineRule="auto"/>
        <w:jc w:val="both"/>
      </w:pPr>
      <w:r w:rsidRPr="00AA1877">
        <w:t>clima – de exemplu, emisiile de gaze cu efect de seră, impacturile relevante pentru</w:t>
      </w:r>
      <w:r>
        <w:t xml:space="preserve"> </w:t>
      </w:r>
      <w:r w:rsidRPr="00AA1877">
        <w:t xml:space="preserve">adaptare, </w:t>
      </w:r>
    </w:p>
    <w:p w14:paraId="074B2468" w14:textId="77777777" w:rsidR="009925C7" w:rsidRDefault="009925C7" w:rsidP="00F14B6D">
      <w:pPr>
        <w:pStyle w:val="ListParagraph"/>
        <w:numPr>
          <w:ilvl w:val="0"/>
          <w:numId w:val="85"/>
        </w:numPr>
        <w:spacing w:after="0" w:line="240" w:lineRule="auto"/>
        <w:jc w:val="both"/>
      </w:pPr>
      <w:r w:rsidRPr="00AA1877">
        <w:t xml:space="preserve">bunurile materiale, </w:t>
      </w:r>
    </w:p>
    <w:p w14:paraId="68C06366" w14:textId="293F26DE" w:rsidR="009925C7" w:rsidRDefault="009925C7" w:rsidP="00F14B6D">
      <w:pPr>
        <w:pStyle w:val="ListParagraph"/>
        <w:numPr>
          <w:ilvl w:val="0"/>
          <w:numId w:val="85"/>
        </w:numPr>
        <w:spacing w:after="0" w:line="240" w:lineRule="auto"/>
        <w:jc w:val="both"/>
      </w:pPr>
      <w:r w:rsidRPr="00AA1877">
        <w:t xml:space="preserve">patrimoniul cultural, inclusiv aspectele arhitecturale </w:t>
      </w:r>
      <w:r w:rsidR="00AE20CE">
        <w:t>ș</w:t>
      </w:r>
      <w:r w:rsidRPr="00AA1877">
        <w:t>i cele</w:t>
      </w:r>
      <w:r>
        <w:t xml:space="preserve"> </w:t>
      </w:r>
      <w:r w:rsidRPr="00AA1877">
        <w:t xml:space="preserve">arheologice, </w:t>
      </w:r>
    </w:p>
    <w:p w14:paraId="37B2340B" w14:textId="77777777" w:rsidR="009925C7" w:rsidRDefault="009925C7" w:rsidP="00F14B6D">
      <w:pPr>
        <w:pStyle w:val="ListParagraph"/>
        <w:numPr>
          <w:ilvl w:val="0"/>
          <w:numId w:val="85"/>
        </w:numPr>
        <w:spacing w:after="0" w:line="240" w:lineRule="auto"/>
        <w:jc w:val="both"/>
      </w:pPr>
      <w:r>
        <w:t xml:space="preserve">peisajul, </w:t>
      </w:r>
    </w:p>
    <w:p w14:paraId="4A836ABA" w14:textId="2BE96C43" w:rsidR="009925C7" w:rsidRPr="00AA1877" w:rsidRDefault="009925C7" w:rsidP="00F14B6D">
      <w:pPr>
        <w:pStyle w:val="ListParagraph"/>
        <w:numPr>
          <w:ilvl w:val="0"/>
          <w:numId w:val="85"/>
        </w:numPr>
        <w:spacing w:after="0" w:line="240" w:lineRule="auto"/>
        <w:jc w:val="both"/>
      </w:pPr>
      <w:r w:rsidRPr="00AA1877">
        <w:t>interac</w:t>
      </w:r>
      <w:r w:rsidR="00B047B7">
        <w:t>ț</w:t>
      </w:r>
      <w:r w:rsidRPr="00AA1877">
        <w:t>iunea dintre ace</w:t>
      </w:r>
      <w:r w:rsidR="00AE20CE">
        <w:t>ș</w:t>
      </w:r>
      <w:r w:rsidRPr="00AA1877">
        <w:t>tia.</w:t>
      </w:r>
    </w:p>
    <w:p w14:paraId="2EA24E84" w14:textId="77777777" w:rsidR="009925C7" w:rsidRDefault="009925C7" w:rsidP="009925C7">
      <w:pPr>
        <w:rPr>
          <w:rFonts w:asciiTheme="minorHAnsi" w:hAnsiTheme="minorHAnsi" w:cstheme="minorHAnsi"/>
          <w:szCs w:val="22"/>
        </w:rPr>
      </w:pPr>
    </w:p>
    <w:p w14:paraId="23AAFBD7" w14:textId="36B50AA2" w:rsidR="009925C7" w:rsidRPr="00FF0F32" w:rsidRDefault="009925C7" w:rsidP="009925C7">
      <w:r w:rsidRPr="00FF0F32">
        <w:t xml:space="preserve">Printre efectele asupra factorilor </w:t>
      </w:r>
      <w:r>
        <w:t>de mai sus</w:t>
      </w:r>
      <w:r w:rsidRPr="00FF0F32">
        <w:t xml:space="preserve"> se numără</w:t>
      </w:r>
      <w:r>
        <w:t xml:space="preserve"> </w:t>
      </w:r>
      <w:r w:rsidRPr="00FF0F32">
        <w:t>cele preconizate ca urmare a vulnerabilită</w:t>
      </w:r>
      <w:r w:rsidR="00B047B7">
        <w:t>ț</w:t>
      </w:r>
      <w:r w:rsidRPr="00FF0F32">
        <w:t>ii proiectelor fa</w:t>
      </w:r>
      <w:r w:rsidR="00B047B7">
        <w:t>ț</w:t>
      </w:r>
      <w:r w:rsidRPr="00FF0F32">
        <w:t>ă de riscul de</w:t>
      </w:r>
      <w:r>
        <w:t xml:space="preserve"> </w:t>
      </w:r>
      <w:r w:rsidRPr="00FF0F32">
        <w:t xml:space="preserve">accidente majore </w:t>
      </w:r>
      <w:r w:rsidR="00AE20CE">
        <w:t>ș</w:t>
      </w:r>
      <w:r w:rsidRPr="00FF0F32">
        <w:t>i/sau dezastre, respectiv schimbări climatice, relevante</w:t>
      </w:r>
      <w:r>
        <w:t xml:space="preserve"> </w:t>
      </w:r>
      <w:r w:rsidRPr="00FF0F32">
        <w:t>pentru proiectul în cauză.</w:t>
      </w:r>
    </w:p>
    <w:p w14:paraId="718C316E" w14:textId="77777777" w:rsidR="009925C7" w:rsidRDefault="009925C7" w:rsidP="009925C7">
      <w:pPr>
        <w:rPr>
          <w:rFonts w:asciiTheme="minorHAnsi" w:hAnsiTheme="minorHAnsi" w:cstheme="minorHAnsi"/>
          <w:szCs w:val="22"/>
        </w:rPr>
      </w:pPr>
    </w:p>
    <w:p w14:paraId="2A51505C" w14:textId="406B1E3F" w:rsidR="009925C7" w:rsidRPr="00AA1877" w:rsidRDefault="009925C7" w:rsidP="009925C7">
      <w:pPr>
        <w:shd w:val="clear" w:color="auto" w:fill="FFFFFF" w:themeFill="background1"/>
        <w:rPr>
          <w:rFonts w:asciiTheme="minorHAnsi" w:hAnsiTheme="minorHAnsi" w:cstheme="minorHAnsi"/>
          <w:szCs w:val="22"/>
        </w:rPr>
      </w:pPr>
      <w:r w:rsidRPr="00AA1877">
        <w:rPr>
          <w:rFonts w:asciiTheme="minorHAnsi" w:hAnsiTheme="minorHAnsi" w:cstheme="minorHAnsi"/>
          <w:szCs w:val="22"/>
        </w:rPr>
        <w:t>Sănătatea umană este un factor foarte cuprinzător care depinde foarte mult de proiect. No</w:t>
      </w:r>
      <w:r w:rsidR="00B047B7">
        <w:rPr>
          <w:rFonts w:asciiTheme="minorHAnsi" w:hAnsiTheme="minorHAnsi" w:cstheme="minorHAnsi"/>
          <w:szCs w:val="22"/>
        </w:rPr>
        <w:t>ț</w:t>
      </w:r>
      <w:r w:rsidRPr="00AA1877">
        <w:rPr>
          <w:rFonts w:asciiTheme="minorHAnsi" w:hAnsiTheme="minorHAnsi" w:cstheme="minorHAnsi"/>
          <w:szCs w:val="22"/>
        </w:rPr>
        <w:t xml:space="preserve">iunea de sănătate umană </w:t>
      </w:r>
      <w:r>
        <w:rPr>
          <w:rFonts w:asciiTheme="minorHAnsi" w:hAnsiTheme="minorHAnsi" w:cstheme="minorHAnsi"/>
          <w:szCs w:val="22"/>
        </w:rPr>
        <w:t>trebuie</w:t>
      </w:r>
      <w:r w:rsidRPr="00AA1877">
        <w:rPr>
          <w:rFonts w:asciiTheme="minorHAnsi" w:hAnsiTheme="minorHAnsi" w:cstheme="minorHAnsi"/>
          <w:szCs w:val="22"/>
        </w:rPr>
        <w:t xml:space="preserve"> luată în considerare în contextul celorlal</w:t>
      </w:r>
      <w:r w:rsidR="00B047B7">
        <w:rPr>
          <w:rFonts w:asciiTheme="minorHAnsi" w:hAnsiTheme="minorHAnsi" w:cstheme="minorHAnsi"/>
          <w:szCs w:val="22"/>
        </w:rPr>
        <w:t>ț</w:t>
      </w:r>
      <w:r w:rsidRPr="00AA1877">
        <w:rPr>
          <w:rFonts w:asciiTheme="minorHAnsi" w:hAnsiTheme="minorHAnsi" w:cstheme="minorHAnsi"/>
          <w:szCs w:val="22"/>
        </w:rPr>
        <w:t xml:space="preserve">i factori de la articolul 3 alineatul (1) din Directiva EIM </w:t>
      </w:r>
      <w:r w:rsidR="00AE20CE">
        <w:rPr>
          <w:rFonts w:asciiTheme="minorHAnsi" w:hAnsiTheme="minorHAnsi" w:cstheme="minorHAnsi"/>
          <w:szCs w:val="22"/>
        </w:rPr>
        <w:t>ș</w:t>
      </w:r>
      <w:r w:rsidRPr="00AA1877">
        <w:rPr>
          <w:rFonts w:asciiTheme="minorHAnsi" w:hAnsiTheme="minorHAnsi" w:cstheme="minorHAnsi"/>
          <w:szCs w:val="22"/>
        </w:rPr>
        <w:t>i, prin urmare, în materie de sănătate legate de mediu (cum ar fi efectele asupra sănătă</w:t>
      </w:r>
      <w:r w:rsidR="00B047B7">
        <w:rPr>
          <w:rFonts w:asciiTheme="minorHAnsi" w:hAnsiTheme="minorHAnsi" w:cstheme="minorHAnsi"/>
          <w:szCs w:val="22"/>
        </w:rPr>
        <w:t>ț</w:t>
      </w:r>
      <w:r w:rsidRPr="00AA1877">
        <w:rPr>
          <w:rFonts w:asciiTheme="minorHAnsi" w:hAnsiTheme="minorHAnsi" w:cstheme="minorHAnsi"/>
          <w:szCs w:val="22"/>
        </w:rPr>
        <w:t>ii provocate de eliberarea de substan</w:t>
      </w:r>
      <w:r w:rsidR="00B047B7">
        <w:rPr>
          <w:rFonts w:asciiTheme="minorHAnsi" w:hAnsiTheme="minorHAnsi" w:cstheme="minorHAnsi"/>
          <w:szCs w:val="22"/>
        </w:rPr>
        <w:t>ț</w:t>
      </w:r>
      <w:r w:rsidRPr="00AA1877">
        <w:rPr>
          <w:rFonts w:asciiTheme="minorHAnsi" w:hAnsiTheme="minorHAnsi" w:cstheme="minorHAnsi"/>
          <w:szCs w:val="22"/>
        </w:rPr>
        <w:t>e toxice în mediul înconjurător, de la pericolele majore asociate cu Proiectul, efectele cauzate de schimbările cauzate de proiect, modificările condi</w:t>
      </w:r>
      <w:r w:rsidR="00B047B7">
        <w:rPr>
          <w:rFonts w:asciiTheme="minorHAnsi" w:hAnsiTheme="minorHAnsi" w:cstheme="minorHAnsi"/>
          <w:szCs w:val="22"/>
        </w:rPr>
        <w:t>ț</w:t>
      </w:r>
      <w:r w:rsidRPr="00AA1877">
        <w:rPr>
          <w:rFonts w:asciiTheme="minorHAnsi" w:hAnsiTheme="minorHAnsi" w:cstheme="minorHAnsi"/>
          <w:szCs w:val="22"/>
        </w:rPr>
        <w:t>iilor de via</w:t>
      </w:r>
      <w:r w:rsidR="00B047B7">
        <w:rPr>
          <w:rFonts w:asciiTheme="minorHAnsi" w:hAnsiTheme="minorHAnsi" w:cstheme="minorHAnsi"/>
          <w:szCs w:val="22"/>
        </w:rPr>
        <w:t>ț</w:t>
      </w:r>
      <w:r w:rsidRPr="00AA1877">
        <w:rPr>
          <w:rFonts w:asciiTheme="minorHAnsi" w:hAnsiTheme="minorHAnsi" w:cstheme="minorHAnsi"/>
          <w:szCs w:val="22"/>
        </w:rPr>
        <w:t>ă, efectele asupra grupurilor vulnerabile, expunerea la zgomotul traficului sau la poluan</w:t>
      </w:r>
      <w:r w:rsidR="00B047B7">
        <w:rPr>
          <w:rFonts w:asciiTheme="minorHAnsi" w:hAnsiTheme="minorHAnsi" w:cstheme="minorHAnsi"/>
          <w:szCs w:val="22"/>
        </w:rPr>
        <w:t>ț</w:t>
      </w:r>
      <w:r w:rsidRPr="00AA1877">
        <w:rPr>
          <w:rFonts w:asciiTheme="minorHAnsi" w:hAnsiTheme="minorHAnsi" w:cstheme="minorHAnsi"/>
          <w:szCs w:val="22"/>
        </w:rPr>
        <w:t>ii atmosferici) sunt aspecte evidente ale studiului. În plus, acestea vor viza punerea în func</w:t>
      </w:r>
      <w:r w:rsidR="00B047B7">
        <w:rPr>
          <w:rFonts w:asciiTheme="minorHAnsi" w:hAnsiTheme="minorHAnsi" w:cstheme="minorHAnsi"/>
          <w:szCs w:val="22"/>
        </w:rPr>
        <w:t>ț</w:t>
      </w:r>
      <w:r w:rsidRPr="00AA1877">
        <w:rPr>
          <w:rFonts w:asciiTheme="minorHAnsi" w:hAnsiTheme="minorHAnsi" w:cstheme="minorHAnsi"/>
          <w:szCs w:val="22"/>
        </w:rPr>
        <w:t xml:space="preserve">iune, operarea </w:t>
      </w:r>
      <w:r w:rsidR="00AE20CE">
        <w:rPr>
          <w:rFonts w:asciiTheme="minorHAnsi" w:hAnsiTheme="minorHAnsi" w:cstheme="minorHAnsi"/>
          <w:szCs w:val="22"/>
        </w:rPr>
        <w:t>ș</w:t>
      </w:r>
      <w:r w:rsidRPr="00AA1877">
        <w:rPr>
          <w:rFonts w:asciiTheme="minorHAnsi" w:hAnsiTheme="minorHAnsi" w:cstheme="minorHAnsi"/>
          <w:szCs w:val="22"/>
        </w:rPr>
        <w:t xml:space="preserve">i dezafectarea unui proiect în raport cu lucrătorii din Proiect </w:t>
      </w:r>
      <w:r w:rsidR="00AE20CE">
        <w:rPr>
          <w:rFonts w:asciiTheme="minorHAnsi" w:hAnsiTheme="minorHAnsi" w:cstheme="minorHAnsi"/>
          <w:szCs w:val="22"/>
        </w:rPr>
        <w:t>ș</w:t>
      </w:r>
      <w:r w:rsidRPr="00AA1877">
        <w:rPr>
          <w:rFonts w:asciiTheme="minorHAnsi" w:hAnsiTheme="minorHAnsi" w:cstheme="minorHAnsi"/>
          <w:szCs w:val="22"/>
        </w:rPr>
        <w:t>i cu popula</w:t>
      </w:r>
      <w:r w:rsidR="00B047B7">
        <w:rPr>
          <w:rFonts w:asciiTheme="minorHAnsi" w:hAnsiTheme="minorHAnsi" w:cstheme="minorHAnsi"/>
          <w:szCs w:val="22"/>
        </w:rPr>
        <w:t>ț</w:t>
      </w:r>
      <w:r w:rsidRPr="00AA1877">
        <w:rPr>
          <w:rFonts w:asciiTheme="minorHAnsi" w:hAnsiTheme="minorHAnsi" w:cstheme="minorHAnsi"/>
          <w:szCs w:val="22"/>
        </w:rPr>
        <w:t>ia învecinată.</w:t>
      </w:r>
    </w:p>
    <w:p w14:paraId="0C849598" w14:textId="77777777" w:rsidR="009925C7" w:rsidRPr="00FF0F32" w:rsidRDefault="009925C7" w:rsidP="009925C7">
      <w:pPr>
        <w:rPr>
          <w:rFonts w:asciiTheme="minorHAnsi" w:hAnsiTheme="minorHAnsi" w:cstheme="minorHAnsi"/>
          <w:szCs w:val="22"/>
        </w:rPr>
      </w:pPr>
    </w:p>
    <w:p w14:paraId="556B9639" w14:textId="0D29AFD3" w:rsidR="009925C7" w:rsidRPr="00AA1877" w:rsidRDefault="009925C7" w:rsidP="009925C7">
      <w:pPr>
        <w:rPr>
          <w:rFonts w:asciiTheme="minorHAnsi" w:hAnsiTheme="minorHAnsi" w:cstheme="minorHAnsi"/>
          <w:szCs w:val="22"/>
        </w:rPr>
      </w:pPr>
      <w:r>
        <w:rPr>
          <w:rFonts w:asciiTheme="minorHAnsi" w:hAnsiTheme="minorHAnsi" w:cstheme="minorHAnsi"/>
          <w:szCs w:val="22"/>
        </w:rPr>
        <w:t xml:space="preserve">Prin amendarea Directivei EIM s-au adăugat elemente noi </w:t>
      </w:r>
      <w:r w:rsidRPr="00AA1877">
        <w:rPr>
          <w:rFonts w:asciiTheme="minorHAnsi" w:hAnsiTheme="minorHAnsi" w:cstheme="minorHAnsi"/>
          <w:szCs w:val="22"/>
        </w:rPr>
        <w:t>ca răspuns la evolu</w:t>
      </w:r>
      <w:r w:rsidR="00B047B7">
        <w:rPr>
          <w:rFonts w:asciiTheme="minorHAnsi" w:hAnsiTheme="minorHAnsi" w:cstheme="minorHAnsi"/>
          <w:szCs w:val="22"/>
        </w:rPr>
        <w:t>ț</w:t>
      </w:r>
      <w:r w:rsidRPr="00AA1877">
        <w:rPr>
          <w:rFonts w:asciiTheme="minorHAnsi" w:hAnsiTheme="minorHAnsi" w:cstheme="minorHAnsi"/>
          <w:szCs w:val="22"/>
        </w:rPr>
        <w:t>ia în</w:t>
      </w:r>
      <w:r w:rsidR="00B047B7">
        <w:rPr>
          <w:rFonts w:asciiTheme="minorHAnsi" w:hAnsiTheme="minorHAnsi" w:cstheme="minorHAnsi"/>
          <w:szCs w:val="22"/>
        </w:rPr>
        <w:t>ț</w:t>
      </w:r>
      <w:r w:rsidRPr="00AA1877">
        <w:rPr>
          <w:rFonts w:asciiTheme="minorHAnsi" w:hAnsiTheme="minorHAnsi" w:cstheme="minorHAnsi"/>
          <w:szCs w:val="22"/>
        </w:rPr>
        <w:t>elegerii interac</w:t>
      </w:r>
      <w:r w:rsidR="00B047B7">
        <w:rPr>
          <w:rFonts w:asciiTheme="minorHAnsi" w:hAnsiTheme="minorHAnsi" w:cstheme="minorHAnsi"/>
          <w:szCs w:val="22"/>
        </w:rPr>
        <w:t>ț</w:t>
      </w:r>
      <w:r w:rsidRPr="00AA1877">
        <w:rPr>
          <w:rFonts w:asciiTheme="minorHAnsi" w:hAnsiTheme="minorHAnsi" w:cstheme="minorHAnsi"/>
          <w:szCs w:val="22"/>
        </w:rPr>
        <w:t xml:space="preserve">iunii dintre proiecte </w:t>
      </w:r>
      <w:r w:rsidR="00AE20CE">
        <w:rPr>
          <w:rFonts w:asciiTheme="minorHAnsi" w:hAnsiTheme="minorHAnsi" w:cstheme="minorHAnsi"/>
          <w:szCs w:val="22"/>
        </w:rPr>
        <w:t>ș</w:t>
      </w:r>
      <w:r w:rsidRPr="00AA1877">
        <w:rPr>
          <w:rFonts w:asciiTheme="minorHAnsi" w:hAnsiTheme="minorHAnsi" w:cstheme="minorHAnsi"/>
          <w:szCs w:val="22"/>
        </w:rPr>
        <w:t xml:space="preserve">i mediu </w:t>
      </w:r>
      <w:r w:rsidR="00AE20CE">
        <w:rPr>
          <w:rFonts w:asciiTheme="minorHAnsi" w:hAnsiTheme="minorHAnsi" w:cstheme="minorHAnsi"/>
          <w:szCs w:val="22"/>
        </w:rPr>
        <w:t>ș</w:t>
      </w:r>
      <w:r w:rsidRPr="00AA1877">
        <w:rPr>
          <w:rFonts w:asciiTheme="minorHAnsi" w:hAnsiTheme="minorHAnsi" w:cstheme="minorHAnsi"/>
          <w:szCs w:val="22"/>
        </w:rPr>
        <w:t>i la alte ac</w:t>
      </w:r>
      <w:r w:rsidR="00B047B7">
        <w:rPr>
          <w:rFonts w:asciiTheme="minorHAnsi" w:hAnsiTheme="minorHAnsi" w:cstheme="minorHAnsi"/>
          <w:szCs w:val="22"/>
        </w:rPr>
        <w:t>ț</w:t>
      </w:r>
      <w:r w:rsidRPr="00AA1877">
        <w:rPr>
          <w:rFonts w:asciiTheme="minorHAnsi" w:hAnsiTheme="minorHAnsi" w:cstheme="minorHAnsi"/>
          <w:szCs w:val="22"/>
        </w:rPr>
        <w:t>iuni politice adoptate în lumina acestei evolu</w:t>
      </w:r>
      <w:r w:rsidR="00B047B7">
        <w:rPr>
          <w:rFonts w:asciiTheme="minorHAnsi" w:hAnsiTheme="minorHAnsi" w:cstheme="minorHAnsi"/>
          <w:szCs w:val="22"/>
        </w:rPr>
        <w:t>ț</w:t>
      </w:r>
      <w:r w:rsidRPr="00AA1877">
        <w:rPr>
          <w:rFonts w:asciiTheme="minorHAnsi" w:hAnsiTheme="minorHAnsi" w:cstheme="minorHAnsi"/>
          <w:szCs w:val="22"/>
        </w:rPr>
        <w:t>ii. Aceste elemente sunt:</w:t>
      </w:r>
    </w:p>
    <w:p w14:paraId="1B6EF6C7" w14:textId="3EC5CC50" w:rsidR="009925C7" w:rsidRPr="00AA1877" w:rsidRDefault="009925C7" w:rsidP="00F14B6D">
      <w:pPr>
        <w:pStyle w:val="ListParagraph"/>
        <w:numPr>
          <w:ilvl w:val="0"/>
          <w:numId w:val="84"/>
        </w:numPr>
        <w:spacing w:after="0" w:line="240" w:lineRule="auto"/>
        <w:rPr>
          <w:rFonts w:asciiTheme="minorHAnsi" w:hAnsiTheme="minorHAnsi" w:cstheme="minorHAnsi"/>
        </w:rPr>
      </w:pPr>
      <w:r w:rsidRPr="00AA1877">
        <w:rPr>
          <w:rFonts w:asciiTheme="minorHAnsi" w:hAnsiTheme="minorHAnsi" w:cstheme="minorHAnsi"/>
        </w:rPr>
        <w:t xml:space="preserve">Schimbările climatice - atât atenuarea, cât </w:t>
      </w:r>
      <w:r w:rsidR="00AE20CE">
        <w:rPr>
          <w:rFonts w:asciiTheme="minorHAnsi" w:hAnsiTheme="minorHAnsi" w:cstheme="minorHAnsi"/>
        </w:rPr>
        <w:t>ș</w:t>
      </w:r>
      <w:r w:rsidRPr="00AA1877">
        <w:rPr>
          <w:rFonts w:asciiTheme="minorHAnsi" w:hAnsiTheme="minorHAnsi" w:cstheme="minorHAnsi"/>
        </w:rPr>
        <w:t>i adaptarea;</w:t>
      </w:r>
    </w:p>
    <w:p w14:paraId="0AFE039E" w14:textId="24DA3C83" w:rsidR="009925C7" w:rsidRPr="00AA1877" w:rsidRDefault="009925C7" w:rsidP="00F14B6D">
      <w:pPr>
        <w:pStyle w:val="ListParagraph"/>
        <w:numPr>
          <w:ilvl w:val="0"/>
          <w:numId w:val="84"/>
        </w:numPr>
        <w:spacing w:after="0" w:line="240" w:lineRule="auto"/>
        <w:rPr>
          <w:rFonts w:asciiTheme="minorHAnsi" w:hAnsiTheme="minorHAnsi" w:cstheme="minorHAnsi"/>
        </w:rPr>
      </w:pPr>
      <w:r w:rsidRPr="00AA1877">
        <w:rPr>
          <w:rFonts w:asciiTheme="minorHAnsi" w:hAnsiTheme="minorHAnsi" w:cstheme="minorHAnsi"/>
        </w:rPr>
        <w:t xml:space="preserve">Riscuri de accidente majore </w:t>
      </w:r>
      <w:r w:rsidR="00AE20CE">
        <w:rPr>
          <w:rFonts w:asciiTheme="minorHAnsi" w:hAnsiTheme="minorHAnsi" w:cstheme="minorHAnsi"/>
        </w:rPr>
        <w:t>ș</w:t>
      </w:r>
      <w:r w:rsidRPr="00AA1877">
        <w:rPr>
          <w:rFonts w:asciiTheme="minorHAnsi" w:hAnsiTheme="minorHAnsi" w:cstheme="minorHAnsi"/>
        </w:rPr>
        <w:t>i dezastre;</w:t>
      </w:r>
    </w:p>
    <w:p w14:paraId="4DDD7746" w14:textId="77777777" w:rsidR="009925C7" w:rsidRPr="00AA1877" w:rsidRDefault="009925C7" w:rsidP="00F14B6D">
      <w:pPr>
        <w:pStyle w:val="ListParagraph"/>
        <w:numPr>
          <w:ilvl w:val="0"/>
          <w:numId w:val="84"/>
        </w:numPr>
        <w:spacing w:after="0" w:line="240" w:lineRule="auto"/>
        <w:rPr>
          <w:rFonts w:asciiTheme="minorHAnsi" w:hAnsiTheme="minorHAnsi" w:cstheme="minorHAnsi"/>
        </w:rPr>
      </w:pPr>
      <w:r w:rsidRPr="00AA1877">
        <w:rPr>
          <w:rFonts w:asciiTheme="minorHAnsi" w:hAnsiTheme="minorHAnsi" w:cstheme="minorHAnsi"/>
        </w:rPr>
        <w:t>biodiversitatea;</w:t>
      </w:r>
    </w:p>
    <w:p w14:paraId="44359F15" w14:textId="77777777" w:rsidR="009925C7" w:rsidRPr="00AA1877" w:rsidRDefault="009925C7" w:rsidP="00F14B6D">
      <w:pPr>
        <w:pStyle w:val="ListParagraph"/>
        <w:numPr>
          <w:ilvl w:val="0"/>
          <w:numId w:val="84"/>
        </w:numPr>
        <w:spacing w:after="0" w:line="240" w:lineRule="auto"/>
        <w:rPr>
          <w:rFonts w:asciiTheme="minorHAnsi" w:hAnsiTheme="minorHAnsi" w:cstheme="minorHAnsi"/>
        </w:rPr>
      </w:pPr>
      <w:r w:rsidRPr="00AA1877">
        <w:rPr>
          <w:rFonts w:asciiTheme="minorHAnsi" w:hAnsiTheme="minorHAnsi" w:cstheme="minorHAnsi"/>
        </w:rPr>
        <w:t>Utilizarea resurselor naturale.</w:t>
      </w:r>
    </w:p>
    <w:p w14:paraId="405FE536" w14:textId="78DDE488" w:rsidR="00E51C4B" w:rsidRDefault="00E51C4B" w:rsidP="00630B71"/>
    <w:p w14:paraId="73952D24" w14:textId="1794C98C" w:rsidR="00E51C4B" w:rsidRDefault="00F458A9" w:rsidP="00630B71">
      <w:r>
        <w:t>Acest capitol este structurat astfel:</w:t>
      </w:r>
    </w:p>
    <w:p w14:paraId="4204AC71" w14:textId="1405DB5E" w:rsidR="00F458A9" w:rsidRDefault="00F458A9" w:rsidP="00F14B6D">
      <w:pPr>
        <w:pStyle w:val="ListParagraph"/>
        <w:numPr>
          <w:ilvl w:val="0"/>
          <w:numId w:val="86"/>
        </w:numPr>
        <w:spacing w:line="240" w:lineRule="auto"/>
        <w:jc w:val="both"/>
      </w:pPr>
      <w:r>
        <w:t xml:space="preserve">Descrierea factorului de mediu relevant </w:t>
      </w:r>
      <w:r w:rsidR="00AE20CE">
        <w:t>ș</w:t>
      </w:r>
      <w:r>
        <w:t>i modul de interac</w:t>
      </w:r>
      <w:r w:rsidR="00B047B7">
        <w:t>ț</w:t>
      </w:r>
      <w:r>
        <w:t>iune cu proiectul propus. Se identifică poten</w:t>
      </w:r>
      <w:r w:rsidR="00B047B7">
        <w:t>ț</w:t>
      </w:r>
      <w:r>
        <w:t>ialele efecte semnificative pe care proiectul le poate avea asupra factorului respectiv.</w:t>
      </w:r>
    </w:p>
    <w:p w14:paraId="0D5B1D11" w14:textId="6064E81F" w:rsidR="00F458A9" w:rsidRPr="00630B71" w:rsidRDefault="00F458A9" w:rsidP="00F14B6D">
      <w:pPr>
        <w:pStyle w:val="ListParagraph"/>
        <w:numPr>
          <w:ilvl w:val="0"/>
          <w:numId w:val="86"/>
        </w:numPr>
        <w:spacing w:line="240" w:lineRule="auto"/>
        <w:jc w:val="both"/>
      </w:pPr>
      <w:r>
        <w:t>Senzitivitatea factorului de mediu sau, altfel spus,</w:t>
      </w:r>
      <w:r w:rsidR="00BF6E34">
        <w:t xml:space="preserve"> valoarea factorului de mediu receptor al efectelor proiectului </w:t>
      </w:r>
      <w:r w:rsidR="00AE20CE">
        <w:t>ș</w:t>
      </w:r>
      <w:r w:rsidR="00BF6E34">
        <w:t>i</w:t>
      </w:r>
      <w:r>
        <w:t xml:space="preserve"> capacitatea </w:t>
      </w:r>
      <w:r w:rsidR="00BF6E34">
        <w:t>acestuia</w:t>
      </w:r>
      <w:r>
        <w:t xml:space="preserve"> de a asimila efectele produse de proiect.</w:t>
      </w:r>
    </w:p>
    <w:p w14:paraId="43541582" w14:textId="1ACE888B" w:rsidR="00375FAD" w:rsidRDefault="00532BD7" w:rsidP="0002036F">
      <w:r>
        <w:t>Dintre factorii de mediu care au fost caracteriza</w:t>
      </w:r>
      <w:r w:rsidR="00B047B7">
        <w:t>ț</w:t>
      </w:r>
      <w:r>
        <w:t>i în capitolul precedent, se aleg doar acei factori care pot fi influen</w:t>
      </w:r>
      <w:r w:rsidR="00B047B7">
        <w:t>ț</w:t>
      </w:r>
      <w:r>
        <w:t>a</w:t>
      </w:r>
      <w:r w:rsidR="00B047B7">
        <w:t>ț</w:t>
      </w:r>
      <w:r>
        <w:t>i în mod semnificativ de proiect. În cazul proiectelor de instala</w:t>
      </w:r>
      <w:r w:rsidR="00B047B7">
        <w:t>ț</w:t>
      </w:r>
      <w:r>
        <w:t>ii pentru cre</w:t>
      </w:r>
      <w:r w:rsidR="00AE20CE">
        <w:t>ș</w:t>
      </w:r>
      <w:r>
        <w:t>terea intensivă a animalelor de fermă, factorii de mediu care sunt analiza</w:t>
      </w:r>
      <w:r w:rsidR="00B047B7">
        <w:t>ț</w:t>
      </w:r>
      <w:r>
        <w:t xml:space="preserve">i implicit sunt apa, solul </w:t>
      </w:r>
      <w:r w:rsidR="00AE20CE">
        <w:t>ș</w:t>
      </w:r>
      <w:r>
        <w:t>i aerul. Pentru ceilal</w:t>
      </w:r>
      <w:r w:rsidR="00B047B7">
        <w:t>ț</w:t>
      </w:r>
      <w:r>
        <w:t>i factori de mediu se stabile</w:t>
      </w:r>
      <w:r w:rsidR="00AE20CE">
        <w:t>ș</w:t>
      </w:r>
      <w:r>
        <w:t>te de la caz la caz dacă proiectul îi poate influen</w:t>
      </w:r>
      <w:r w:rsidR="00B047B7">
        <w:t>ț</w:t>
      </w:r>
      <w:r>
        <w:t xml:space="preserve">a în mod cuantificabil </w:t>
      </w:r>
      <w:r w:rsidR="00AE20CE">
        <w:t>ș</w:t>
      </w:r>
      <w:r>
        <w:t>i semnificativ.</w:t>
      </w:r>
    </w:p>
    <w:p w14:paraId="7C2DA927" w14:textId="5050F467" w:rsidR="00532BD7" w:rsidRDefault="00532BD7" w:rsidP="0002036F"/>
    <w:p w14:paraId="4CBCFE6A" w14:textId="6E59FC5E" w:rsidR="00532BD7" w:rsidRDefault="00532BD7" w:rsidP="0002036F">
      <w:r>
        <w:t>În continuare sunt prezentate principalele elemente care trebuie descrise în acest capitol pentru proiectele de instala</w:t>
      </w:r>
      <w:r w:rsidR="00B047B7">
        <w:t>ț</w:t>
      </w:r>
      <w:r>
        <w:t>ii pentru cre</w:t>
      </w:r>
      <w:r w:rsidR="00AE20CE">
        <w:t>ș</w:t>
      </w:r>
      <w:r>
        <w:t>terea intensivă a animalelor de fermă.</w:t>
      </w:r>
    </w:p>
    <w:p w14:paraId="4D5530F2" w14:textId="77777777" w:rsidR="00532BD7" w:rsidRDefault="00532BD7" w:rsidP="0002036F"/>
    <w:p w14:paraId="614E2EA1" w14:textId="2D68C261" w:rsidR="00532BD7" w:rsidRPr="009B2BAC" w:rsidRDefault="00532BD7" w:rsidP="00F14B6D">
      <w:pPr>
        <w:pStyle w:val="ListParagraph"/>
        <w:numPr>
          <w:ilvl w:val="0"/>
          <w:numId w:val="83"/>
        </w:numPr>
        <w:spacing w:after="0" w:line="240" w:lineRule="auto"/>
        <w:rPr>
          <w:b/>
          <w:i/>
        </w:rPr>
      </w:pPr>
      <w:r w:rsidRPr="009B2BAC">
        <w:rPr>
          <w:b/>
          <w:i/>
        </w:rPr>
        <w:t>Popula</w:t>
      </w:r>
      <w:r w:rsidR="00B047B7">
        <w:rPr>
          <w:b/>
          <w:i/>
        </w:rPr>
        <w:t>ț</w:t>
      </w:r>
      <w:r w:rsidRPr="009B2BAC">
        <w:rPr>
          <w:b/>
          <w:i/>
        </w:rPr>
        <w:t>ia:</w:t>
      </w:r>
    </w:p>
    <w:p w14:paraId="0DDB73AF" w14:textId="4DC42011" w:rsidR="00532BD7" w:rsidRDefault="00532BD7" w:rsidP="00F14B6D">
      <w:pPr>
        <w:pStyle w:val="ListParagraph"/>
        <w:numPr>
          <w:ilvl w:val="1"/>
          <w:numId w:val="83"/>
        </w:numPr>
        <w:spacing w:after="0" w:line="240" w:lineRule="auto"/>
        <w:jc w:val="both"/>
      </w:pPr>
      <w:r w:rsidRPr="002F2A58">
        <w:t>Dacă proiectul este amplasat în apropierea locuin</w:t>
      </w:r>
      <w:r w:rsidR="00B047B7" w:rsidRPr="002F2A58">
        <w:t>ț</w:t>
      </w:r>
      <w:r w:rsidRPr="002F2A58">
        <w:t>elor</w:t>
      </w:r>
      <w:r>
        <w:t xml:space="preserve"> atunci factorul de mediu este detaliat în RIM. Se prezintă toate elementele necesare pentru a scoate în eviden</w:t>
      </w:r>
      <w:r w:rsidR="00B047B7">
        <w:t>ț</w:t>
      </w:r>
      <w:r>
        <w:t>ă efectele semnificative pe care proiectul le poate avea asupra popula</w:t>
      </w:r>
      <w:r w:rsidR="00B047B7">
        <w:t>ț</w:t>
      </w:r>
      <w:r>
        <w:t xml:space="preserve">iei: </w:t>
      </w:r>
    </w:p>
    <w:p w14:paraId="33A2814A" w14:textId="60D30D07" w:rsidR="00532BD7" w:rsidRDefault="00532BD7" w:rsidP="00F14B6D">
      <w:pPr>
        <w:pStyle w:val="ListParagraph"/>
        <w:numPr>
          <w:ilvl w:val="2"/>
          <w:numId w:val="83"/>
        </w:numPr>
        <w:spacing w:after="0" w:line="240" w:lineRule="auto"/>
        <w:jc w:val="both"/>
      </w:pPr>
      <w:r>
        <w:t>Date privind vectorii care facilitează impactul: distan</w:t>
      </w:r>
      <w:r w:rsidR="00B047B7">
        <w:t>ț</w:t>
      </w:r>
      <w:r>
        <w:t>e relevante, direc</w:t>
      </w:r>
      <w:r w:rsidR="00B047B7">
        <w:t>ț</w:t>
      </w:r>
      <w:r>
        <w:t>ia vântului, intensitatea vântului, obstacole naturale sau artificiale care împiedică dispersia mirosului (vegeta</w:t>
      </w:r>
      <w:r w:rsidR="00B047B7">
        <w:t>ț</w:t>
      </w:r>
      <w:r>
        <w:t>ie, structuri)</w:t>
      </w:r>
    </w:p>
    <w:p w14:paraId="3597633E" w14:textId="6B2106BF" w:rsidR="000006C2" w:rsidRDefault="000006C2" w:rsidP="00F14B6D">
      <w:pPr>
        <w:pStyle w:val="ListParagraph"/>
        <w:numPr>
          <w:ilvl w:val="2"/>
          <w:numId w:val="83"/>
        </w:numPr>
        <w:spacing w:after="0" w:line="240" w:lineRule="auto"/>
        <w:jc w:val="both"/>
      </w:pPr>
      <w:r>
        <w:t>Date privind sursele care generează impactul: emisii de miros, emisii de gaze metabolice, măsurile adoptate în proiect pentru limitarea acestora</w:t>
      </w:r>
    </w:p>
    <w:p w14:paraId="6D0CAE0B" w14:textId="10EDF693" w:rsidR="000006C2" w:rsidRDefault="000006C2" w:rsidP="00F14B6D">
      <w:pPr>
        <w:pStyle w:val="ListParagraph"/>
        <w:numPr>
          <w:ilvl w:val="2"/>
          <w:numId w:val="83"/>
        </w:numPr>
        <w:spacing w:after="0" w:line="240" w:lineRule="auto"/>
        <w:jc w:val="both"/>
      </w:pPr>
      <w:r>
        <w:t>Date privind mediul receptor – popula</w:t>
      </w:r>
      <w:r w:rsidR="00B047B7">
        <w:t>ț</w:t>
      </w:r>
      <w:r>
        <w:t>ia: număr persoane afectate, percep</w:t>
      </w:r>
      <w:r w:rsidR="00B047B7">
        <w:t>ț</w:t>
      </w:r>
      <w:r>
        <w:t xml:space="preserve">ia acestora, date privind starea actuală de sănătate </w:t>
      </w:r>
      <w:r w:rsidR="00AE20CE">
        <w:t>ș</w:t>
      </w:r>
      <w:r>
        <w:t>i praguri peste care efectele devin semnificative etc.</w:t>
      </w:r>
    </w:p>
    <w:p w14:paraId="0BB6462C" w14:textId="20E22CAA" w:rsidR="000006C2" w:rsidRDefault="000006C2" w:rsidP="00F14B6D">
      <w:pPr>
        <w:pStyle w:val="ListParagraph"/>
        <w:numPr>
          <w:ilvl w:val="2"/>
          <w:numId w:val="83"/>
        </w:numPr>
        <w:spacing w:after="0" w:line="240" w:lineRule="auto"/>
        <w:jc w:val="both"/>
      </w:pPr>
      <w:r>
        <w:t>Date privind senzitivitatea receptorului: popula</w:t>
      </w:r>
      <w:r w:rsidR="00B047B7">
        <w:t>ț</w:t>
      </w:r>
      <w:r>
        <w:t xml:space="preserve">ia este vulnerabilă la emisiile de miros, amoniac? Dacă da, se prezintă date privind starea actuală de sănătate </w:t>
      </w:r>
      <w:r w:rsidR="00AE20CE">
        <w:t>ș</w:t>
      </w:r>
      <w:r>
        <w:t>i praguri peste care efectele devin semnificative.</w:t>
      </w:r>
    </w:p>
    <w:p w14:paraId="5DF04165" w14:textId="6D72F906" w:rsidR="002F2A58" w:rsidRDefault="000006C2" w:rsidP="002F2A58">
      <w:pPr>
        <w:pStyle w:val="ListParagraph"/>
        <w:numPr>
          <w:ilvl w:val="1"/>
          <w:numId w:val="83"/>
        </w:numPr>
        <w:spacing w:after="0" w:line="240" w:lineRule="auto"/>
      </w:pPr>
      <w:r>
        <w:t>Datele se pot prelua de la autoritatea de sănătate publică sau din studiul de evaluare a impactului asupra sănătă</w:t>
      </w:r>
      <w:r w:rsidR="00B047B7">
        <w:t>ț</w:t>
      </w:r>
      <w:r>
        <w:t>ii popula</w:t>
      </w:r>
      <w:r w:rsidR="00B047B7">
        <w:t>ț</w:t>
      </w:r>
      <w:r>
        <w:t>iei, dacă acesta a fost solicitat în procedura EIM.</w:t>
      </w:r>
    </w:p>
    <w:p w14:paraId="0EC98AEC" w14:textId="77777777" w:rsidR="00F72C43" w:rsidRDefault="00F72C43" w:rsidP="00F72C43">
      <w:pPr>
        <w:pStyle w:val="ListParagraph"/>
        <w:spacing w:after="0" w:line="240" w:lineRule="auto"/>
        <w:ind w:left="1080"/>
      </w:pPr>
    </w:p>
    <w:p w14:paraId="6929A813" w14:textId="77777777" w:rsidR="00532BD7" w:rsidRPr="009B2BAC" w:rsidRDefault="00532BD7" w:rsidP="00F14B6D">
      <w:pPr>
        <w:pStyle w:val="ListParagraph"/>
        <w:numPr>
          <w:ilvl w:val="0"/>
          <w:numId w:val="83"/>
        </w:numPr>
        <w:spacing w:after="0" w:line="240" w:lineRule="auto"/>
        <w:jc w:val="both"/>
        <w:rPr>
          <w:b/>
          <w:i/>
        </w:rPr>
      </w:pPr>
      <w:r w:rsidRPr="009B2BAC">
        <w:rPr>
          <w:b/>
          <w:i/>
        </w:rPr>
        <w:t>Sănătatea umană:</w:t>
      </w:r>
    </w:p>
    <w:p w14:paraId="40211C0B" w14:textId="58FF7A37" w:rsidR="00532BD7" w:rsidRDefault="000006C2" w:rsidP="00F14B6D">
      <w:pPr>
        <w:pStyle w:val="ListParagraph"/>
        <w:numPr>
          <w:ilvl w:val="1"/>
          <w:numId w:val="83"/>
        </w:numPr>
        <w:spacing w:after="0" w:line="240" w:lineRule="auto"/>
        <w:jc w:val="both"/>
      </w:pPr>
      <w:r>
        <w:t xml:space="preserve">Dacă sănătatea umană este afectată de proiect, atunci se detaliază acest aspect. </w:t>
      </w:r>
      <w:r w:rsidR="009B2BAC">
        <w:t xml:space="preserve">Factorul </w:t>
      </w:r>
      <w:r w:rsidR="009B2BAC" w:rsidRPr="00B33103">
        <w:t>de mediu</w:t>
      </w:r>
      <w:r w:rsidR="009B2BAC">
        <w:t xml:space="preserve"> se analizează la un loc cu popula</w:t>
      </w:r>
      <w:r w:rsidR="00B047B7">
        <w:t>ț</w:t>
      </w:r>
      <w:r w:rsidR="009B2BAC">
        <w:t xml:space="preserve">ia. </w:t>
      </w:r>
    </w:p>
    <w:p w14:paraId="5C006FF6" w14:textId="2B2B70EE" w:rsidR="002F2A58" w:rsidRDefault="002F2A58" w:rsidP="002F2A58"/>
    <w:p w14:paraId="508E26C3" w14:textId="77777777" w:rsidR="00954BE2" w:rsidRPr="000358F6" w:rsidRDefault="002F2A58" w:rsidP="00954BE2">
      <w:pPr>
        <w:pStyle w:val="ListParagraph"/>
        <w:numPr>
          <w:ilvl w:val="1"/>
          <w:numId w:val="112"/>
        </w:numPr>
        <w:spacing w:after="0" w:line="240" w:lineRule="auto"/>
        <w:jc w:val="both"/>
        <w:rPr>
          <w:rFonts w:asciiTheme="minorHAnsi" w:hAnsiTheme="minorHAnsi" w:cstheme="minorHAnsi"/>
          <w:noProof/>
        </w:rPr>
      </w:pPr>
      <w:r>
        <w:t>Este foarte important de reținut că trebuie respectată distanța minimă de protecție sanitară conform Ord. 119/2011 cu modificările și completările ulterioare. Dacă nu se poate respecta această distanță, atunci se aleg amplasamente alternative sau se micșorează capacitatea fermei astfel încât să se încadreze la o distanță de protecție mai mică. În cazul în care, în mod justificat, alternativele de amplasament nu sunt disponibile sau capacitatea fermei nu poate fi micșorată, se solicită și se întocmește un studiu privind impactul asupra sănătății populației.</w:t>
      </w:r>
      <w:r w:rsidR="00DF67F4">
        <w:t xml:space="preserve"> </w:t>
      </w:r>
      <w:r w:rsidR="00954BE2" w:rsidRPr="000358F6">
        <w:rPr>
          <w:rFonts w:asciiTheme="minorHAnsi" w:hAnsiTheme="minorHAnsi" w:cstheme="minorHAnsi"/>
          <w:noProof/>
        </w:rPr>
        <w:t xml:space="preserve">De asemenea trebuie avut în vedere că Decizia </w:t>
      </w:r>
      <w:r w:rsidR="00954BE2" w:rsidRPr="000358F6">
        <w:rPr>
          <w:rFonts w:asciiTheme="minorHAnsi" w:hAnsiTheme="minorHAnsi" w:cstheme="minorHAnsi"/>
          <w:noProof/>
        </w:rPr>
        <w:lastRenderedPageBreak/>
        <w:t>2017/302 prevede că în etapa de planificare a instalației/fermei, distanțele adecvate între instalație/fermă și receptorii sensibili sunt asigurate prin aplicarea distanțelor minime standard sau prin realizarea unei modelări a dispersiei pentru a prevedea/a si­mula concentrația de mirosuri în zonele înconjurătoare.</w:t>
      </w:r>
    </w:p>
    <w:p w14:paraId="3C98247E" w14:textId="5421BE47" w:rsidR="002F2A58" w:rsidRDefault="002F2A58" w:rsidP="002F2A58">
      <w:pPr>
        <w:ind w:left="360"/>
      </w:pPr>
    </w:p>
    <w:p w14:paraId="7CE2C0BD" w14:textId="77777777" w:rsidR="00F72C43" w:rsidRDefault="00F72C43" w:rsidP="00F72C43">
      <w:pPr>
        <w:pStyle w:val="ListParagraph"/>
        <w:spacing w:after="0" w:line="240" w:lineRule="auto"/>
        <w:ind w:left="1080"/>
        <w:jc w:val="both"/>
      </w:pPr>
    </w:p>
    <w:p w14:paraId="513D99C7" w14:textId="449E3E5B" w:rsidR="00532BD7" w:rsidRPr="009B2BAC" w:rsidRDefault="00532BD7" w:rsidP="00F14B6D">
      <w:pPr>
        <w:pStyle w:val="ListParagraph"/>
        <w:numPr>
          <w:ilvl w:val="0"/>
          <w:numId w:val="83"/>
        </w:numPr>
        <w:spacing w:after="0" w:line="240" w:lineRule="auto"/>
        <w:jc w:val="both"/>
        <w:rPr>
          <w:b/>
          <w:i/>
        </w:rPr>
      </w:pPr>
      <w:r w:rsidRPr="009B2BAC">
        <w:rPr>
          <w:b/>
          <w:i/>
        </w:rPr>
        <w:t xml:space="preserve">Biodiversitatea (de exemplu, fauna </w:t>
      </w:r>
      <w:r w:rsidR="00AE20CE">
        <w:rPr>
          <w:b/>
          <w:i/>
        </w:rPr>
        <w:t>ș</w:t>
      </w:r>
      <w:r w:rsidRPr="009B2BAC">
        <w:rPr>
          <w:b/>
          <w:i/>
        </w:rPr>
        <w:t>i flora):</w:t>
      </w:r>
    </w:p>
    <w:p w14:paraId="7FDF6B78" w14:textId="02425EA1" w:rsidR="009B2BAC" w:rsidRDefault="009B2BAC" w:rsidP="00F14B6D">
      <w:pPr>
        <w:pStyle w:val="ListParagraph"/>
        <w:numPr>
          <w:ilvl w:val="1"/>
          <w:numId w:val="83"/>
        </w:numPr>
        <w:spacing w:after="0" w:line="240" w:lineRule="auto"/>
        <w:jc w:val="both"/>
      </w:pPr>
      <w:r>
        <w:t xml:space="preserve">Acest factor </w:t>
      </w:r>
      <w:r w:rsidRPr="00B33103">
        <w:t>de mediu</w:t>
      </w:r>
      <w:r>
        <w:t xml:space="preserve"> este detaliat doar dacă s-a stabilit în capitolul precedent că există premize ca proiectul să-l afecteze în mod semnificativ. În caz afirmativ, sunt relevante următoarele aspecte:</w:t>
      </w:r>
    </w:p>
    <w:p w14:paraId="38D117B9" w14:textId="71FCBB28" w:rsidR="009B2BAC" w:rsidRDefault="009B2BAC" w:rsidP="00F14B6D">
      <w:pPr>
        <w:pStyle w:val="ListParagraph"/>
        <w:numPr>
          <w:ilvl w:val="2"/>
          <w:numId w:val="83"/>
        </w:numPr>
        <w:spacing w:after="0" w:line="240" w:lineRule="auto"/>
        <w:jc w:val="both"/>
      </w:pPr>
      <w:r>
        <w:t>Date privind vectorii care facilitează impactul: suprafa</w:t>
      </w:r>
      <w:r w:rsidR="00B047B7">
        <w:t>ț</w:t>
      </w:r>
      <w:r>
        <w:t xml:space="preserve">ă habitat afectat; </w:t>
      </w:r>
    </w:p>
    <w:p w14:paraId="07C6592C" w14:textId="560A7C72" w:rsidR="009B2BAC" w:rsidRDefault="009B2BAC" w:rsidP="00F14B6D">
      <w:pPr>
        <w:pStyle w:val="ListParagraph"/>
        <w:numPr>
          <w:ilvl w:val="2"/>
          <w:numId w:val="83"/>
        </w:numPr>
        <w:spacing w:after="0" w:line="240" w:lineRule="auto"/>
        <w:jc w:val="both"/>
      </w:pPr>
      <w:r>
        <w:t>Date privind mediul receptor – prezen</w:t>
      </w:r>
      <w:r w:rsidR="00B047B7">
        <w:t>ț</w:t>
      </w:r>
      <w:r>
        <w:t xml:space="preserve">a </w:t>
      </w:r>
      <w:r w:rsidR="00AE20CE">
        <w:t>ș</w:t>
      </w:r>
      <w:r>
        <w:t>i distribu</w:t>
      </w:r>
      <w:r w:rsidR="00B047B7">
        <w:t>ț</w:t>
      </w:r>
      <w:r>
        <w:t xml:space="preserve">ia speciilor în habitatul afectat, </w:t>
      </w:r>
    </w:p>
    <w:p w14:paraId="198A8A72" w14:textId="35D8E28E" w:rsidR="009B2BAC" w:rsidRDefault="009B2BAC" w:rsidP="00F14B6D">
      <w:pPr>
        <w:pStyle w:val="ListParagraph"/>
        <w:numPr>
          <w:ilvl w:val="2"/>
          <w:numId w:val="83"/>
        </w:numPr>
        <w:spacing w:after="0" w:line="240" w:lineRule="auto"/>
        <w:jc w:val="both"/>
      </w:pPr>
      <w:r>
        <w:t xml:space="preserve">Date privind senzitivitatea receptorului: speciile </w:t>
      </w:r>
      <w:r w:rsidR="00AE20CE">
        <w:t>ș</w:t>
      </w:r>
      <w:r>
        <w:t>i habitatul sunt prioritare? Aceste specii sunt vulnerabile sau rare în zonă? Există elemente de biodiversitate men</w:t>
      </w:r>
      <w:r w:rsidR="00B047B7">
        <w:t>ț</w:t>
      </w:r>
      <w:r>
        <w:t>ionate în documente oficiale care să fie afectate de proiect?</w:t>
      </w:r>
    </w:p>
    <w:p w14:paraId="6A66BADD" w14:textId="3A03929B" w:rsidR="009B2BAC" w:rsidRDefault="009B2BAC" w:rsidP="00F14B6D">
      <w:pPr>
        <w:pStyle w:val="ListParagraph"/>
        <w:numPr>
          <w:ilvl w:val="1"/>
          <w:numId w:val="83"/>
        </w:numPr>
        <w:spacing w:after="0" w:line="240" w:lineRule="auto"/>
        <w:jc w:val="both"/>
      </w:pPr>
      <w:r>
        <w:t>După caz, informa</w:t>
      </w:r>
      <w:r w:rsidR="00B047B7">
        <w:t>ț</w:t>
      </w:r>
      <w:r>
        <w:t>iile se preiau din studiul de evaluare adecvată sau din observa</w:t>
      </w:r>
      <w:r w:rsidR="00B047B7">
        <w:t>ț</w:t>
      </w:r>
      <w:r>
        <w:t>ii in teren.</w:t>
      </w:r>
    </w:p>
    <w:p w14:paraId="4F941B25" w14:textId="77777777" w:rsidR="00F72C43" w:rsidRDefault="00F72C43" w:rsidP="00F72C43">
      <w:pPr>
        <w:pStyle w:val="ListParagraph"/>
        <w:spacing w:after="0" w:line="240" w:lineRule="auto"/>
        <w:ind w:left="1080"/>
        <w:jc w:val="both"/>
      </w:pPr>
    </w:p>
    <w:p w14:paraId="397DC640" w14:textId="77777777" w:rsidR="00532BD7" w:rsidRPr="00A05E50" w:rsidRDefault="00532BD7" w:rsidP="00F14B6D">
      <w:pPr>
        <w:pStyle w:val="ListParagraph"/>
        <w:numPr>
          <w:ilvl w:val="0"/>
          <w:numId w:val="83"/>
        </w:numPr>
        <w:spacing w:after="0" w:line="240" w:lineRule="auto"/>
        <w:jc w:val="both"/>
        <w:rPr>
          <w:b/>
          <w:i/>
        </w:rPr>
      </w:pPr>
      <w:r w:rsidRPr="00A05E50">
        <w:rPr>
          <w:b/>
          <w:i/>
        </w:rPr>
        <w:t>Terenurile (de exemplu, ocuparea terenurilor):</w:t>
      </w:r>
    </w:p>
    <w:p w14:paraId="60BEAFE6" w14:textId="77777777" w:rsidR="006959B0" w:rsidRDefault="006959B0" w:rsidP="00F14B6D">
      <w:pPr>
        <w:pStyle w:val="ListParagraph"/>
        <w:numPr>
          <w:ilvl w:val="1"/>
          <w:numId w:val="83"/>
        </w:numPr>
        <w:spacing w:after="0" w:line="240" w:lineRule="auto"/>
        <w:jc w:val="both"/>
      </w:pPr>
      <w:r>
        <w:t xml:space="preserve">Acest factor </w:t>
      </w:r>
      <w:r w:rsidRPr="00B33103">
        <w:t>de mediu</w:t>
      </w:r>
      <w:r>
        <w:t xml:space="preserve"> este detaliat doar dacă s-a stabilit în capitolul precedent că există premize ca proiectul să-l afecteze în mod semnificativ. În caz afirmativ, sunt relevante următoarele aspecte:</w:t>
      </w:r>
    </w:p>
    <w:p w14:paraId="0E6EF8A1" w14:textId="08E0750E" w:rsidR="006959B0" w:rsidRDefault="006959B0" w:rsidP="00F14B6D">
      <w:pPr>
        <w:pStyle w:val="ListParagraph"/>
        <w:numPr>
          <w:ilvl w:val="2"/>
          <w:numId w:val="83"/>
        </w:numPr>
        <w:spacing w:after="0" w:line="240" w:lineRule="auto"/>
        <w:jc w:val="both"/>
      </w:pPr>
      <w:r>
        <w:t>Date privind vectorii care facilitează impactul: suprafa</w:t>
      </w:r>
      <w:r w:rsidR="00B047B7">
        <w:t>ț</w:t>
      </w:r>
      <w:r>
        <w:t xml:space="preserve">ă teren afectat temporar </w:t>
      </w:r>
      <w:r w:rsidR="00AE20CE">
        <w:t>ș</w:t>
      </w:r>
      <w:r>
        <w:t>i permanent, pe faze ale proiectului;</w:t>
      </w:r>
    </w:p>
    <w:p w14:paraId="5244E572" w14:textId="1D7AF83D" w:rsidR="006959B0" w:rsidRDefault="006959B0" w:rsidP="00F14B6D">
      <w:pPr>
        <w:pStyle w:val="ListParagraph"/>
        <w:numPr>
          <w:ilvl w:val="2"/>
          <w:numId w:val="83"/>
        </w:numPr>
        <w:spacing w:after="0" w:line="240" w:lineRule="auto"/>
        <w:jc w:val="both"/>
      </w:pPr>
      <w:r>
        <w:t>Date privind mediul receptor – tipul de folosin</w:t>
      </w:r>
      <w:r w:rsidR="00B047B7">
        <w:t>ț</w:t>
      </w:r>
      <w:r>
        <w:t>ă, disponibilitatea tipului de folosin</w:t>
      </w:r>
      <w:r w:rsidR="00B047B7">
        <w:t>ț</w:t>
      </w:r>
      <w:r>
        <w:t xml:space="preserve">ă în zona relevantă </w:t>
      </w:r>
    </w:p>
    <w:p w14:paraId="38231FA8" w14:textId="0652D130" w:rsidR="006959B0" w:rsidRDefault="006959B0" w:rsidP="00F14B6D">
      <w:pPr>
        <w:pStyle w:val="ListParagraph"/>
        <w:numPr>
          <w:ilvl w:val="2"/>
          <w:numId w:val="83"/>
        </w:numPr>
        <w:spacing w:after="0" w:line="240" w:lineRule="auto"/>
        <w:jc w:val="both"/>
      </w:pPr>
      <w:r>
        <w:t>Date privind senzitivitatea receptorului: terenul ocupat are o disponibilitate redusă în zonă? De exemplu dacă terenul ocupat are folosin</w:t>
      </w:r>
      <w:r w:rsidR="00B047B7">
        <w:t>ț</w:t>
      </w:r>
      <w:r>
        <w:t>ă de pă</w:t>
      </w:r>
      <w:r w:rsidR="00AE20CE">
        <w:t>ș</w:t>
      </w:r>
      <w:r>
        <w:t>une, se va analiza în ce măsură scoaterea din circuitul agricol va afecta disponibilitatea pă</w:t>
      </w:r>
      <w:r w:rsidR="00AE20CE">
        <w:t>ș</w:t>
      </w:r>
      <w:r>
        <w:t>unilor pentru animalele din zonă.</w:t>
      </w:r>
    </w:p>
    <w:p w14:paraId="7673055B" w14:textId="2194E876" w:rsidR="00290A31" w:rsidRDefault="006959B0" w:rsidP="00F14B6D">
      <w:pPr>
        <w:pStyle w:val="ListParagraph"/>
        <w:numPr>
          <w:ilvl w:val="1"/>
          <w:numId w:val="83"/>
        </w:numPr>
        <w:spacing w:after="0" w:line="240" w:lineRule="auto"/>
        <w:jc w:val="both"/>
      </w:pPr>
      <w:r>
        <w:t>Informa</w:t>
      </w:r>
      <w:r w:rsidR="00B047B7">
        <w:t>ț</w:t>
      </w:r>
      <w:r>
        <w:t>iile se preiau de la autorită</w:t>
      </w:r>
      <w:r w:rsidR="00B047B7">
        <w:t>ț</w:t>
      </w:r>
      <w:r>
        <w:t>ile relevante.</w:t>
      </w:r>
    </w:p>
    <w:p w14:paraId="71BD246C" w14:textId="77777777" w:rsidR="00290A31" w:rsidRDefault="00290A31" w:rsidP="00290A31"/>
    <w:p w14:paraId="7C25F27A" w14:textId="77777777" w:rsidR="00532BD7" w:rsidRPr="00A05E50" w:rsidRDefault="00532BD7" w:rsidP="00F14B6D">
      <w:pPr>
        <w:pStyle w:val="ListParagraph"/>
        <w:numPr>
          <w:ilvl w:val="0"/>
          <w:numId w:val="83"/>
        </w:numPr>
        <w:spacing w:after="0" w:line="240" w:lineRule="auto"/>
        <w:jc w:val="both"/>
        <w:rPr>
          <w:b/>
          <w:i/>
        </w:rPr>
      </w:pPr>
      <w:r w:rsidRPr="00A05E50">
        <w:rPr>
          <w:b/>
          <w:i/>
        </w:rPr>
        <w:t>Solul (de exemplu, materia organică, eroziunea, tasarea, impermeabilizarea);</w:t>
      </w:r>
    </w:p>
    <w:p w14:paraId="44CF0DD6" w14:textId="7421B3F3" w:rsidR="006959B0" w:rsidRDefault="00290A31" w:rsidP="00F14B6D">
      <w:pPr>
        <w:pStyle w:val="ListParagraph"/>
        <w:numPr>
          <w:ilvl w:val="1"/>
          <w:numId w:val="83"/>
        </w:numPr>
        <w:spacing w:after="0" w:line="240" w:lineRule="auto"/>
        <w:jc w:val="both"/>
      </w:pPr>
      <w:r>
        <w:t>Solul este susceptibil a fi afectat de astfel de proiecte prin poluarea cu nitra</w:t>
      </w:r>
      <w:r w:rsidR="00B047B7">
        <w:t>ț</w:t>
      </w:r>
      <w:r>
        <w:t>i cauzată de gestiunea necorespunzătoare a dejec</w:t>
      </w:r>
      <w:r w:rsidR="00B047B7">
        <w:t>ț</w:t>
      </w:r>
      <w:r>
        <w:t xml:space="preserve">iilor. </w:t>
      </w:r>
      <w:r w:rsidR="006959B0">
        <w:t>Se prezintă toate elementele necesare pentru a scoate în eviden</w:t>
      </w:r>
      <w:r w:rsidR="00B047B7">
        <w:t>ț</w:t>
      </w:r>
      <w:r w:rsidR="006959B0">
        <w:t xml:space="preserve">ă efectele semnificative pe care proiectul le poate avea asupra </w:t>
      </w:r>
      <w:r>
        <w:t>solului</w:t>
      </w:r>
      <w:r w:rsidR="006959B0">
        <w:t xml:space="preserve">: </w:t>
      </w:r>
    </w:p>
    <w:p w14:paraId="5652AE3F" w14:textId="6ECA2916" w:rsidR="006959B0" w:rsidRDefault="006959B0" w:rsidP="00F14B6D">
      <w:pPr>
        <w:pStyle w:val="ListParagraph"/>
        <w:numPr>
          <w:ilvl w:val="2"/>
          <w:numId w:val="83"/>
        </w:numPr>
        <w:spacing w:after="0" w:line="240" w:lineRule="auto"/>
        <w:jc w:val="both"/>
      </w:pPr>
      <w:r>
        <w:t xml:space="preserve">Date privind vectorii care facilitează impactul: </w:t>
      </w:r>
      <w:r w:rsidR="00290A31">
        <w:t>traseul dejec</w:t>
      </w:r>
      <w:r w:rsidR="00B047B7">
        <w:t>ț</w:t>
      </w:r>
      <w:r w:rsidR="00290A31">
        <w:t>iilor, modul de gestiune a</w:t>
      </w:r>
      <w:r w:rsidR="0051728C">
        <w:t>l</w:t>
      </w:r>
      <w:r w:rsidR="00290A31">
        <w:t xml:space="preserve"> acestora; </w:t>
      </w:r>
    </w:p>
    <w:p w14:paraId="3CF3891E" w14:textId="4632F7D3" w:rsidR="006959B0" w:rsidRDefault="006959B0" w:rsidP="00F14B6D">
      <w:pPr>
        <w:pStyle w:val="ListParagraph"/>
        <w:numPr>
          <w:ilvl w:val="2"/>
          <w:numId w:val="83"/>
        </w:numPr>
        <w:spacing w:after="0" w:line="240" w:lineRule="auto"/>
        <w:jc w:val="both"/>
      </w:pPr>
      <w:r>
        <w:t xml:space="preserve">Date privind sursele care generează impactul: </w:t>
      </w:r>
      <w:r w:rsidR="00290A31">
        <w:t xml:space="preserve">cantitatea </w:t>
      </w:r>
      <w:r w:rsidR="00AE20CE">
        <w:t>ș</w:t>
      </w:r>
      <w:r w:rsidR="00290A31">
        <w:t>i compozi</w:t>
      </w:r>
      <w:r w:rsidR="00B047B7">
        <w:t>ț</w:t>
      </w:r>
      <w:r w:rsidR="00290A31">
        <w:t>ia dejec</w:t>
      </w:r>
      <w:r w:rsidR="00B047B7">
        <w:t>ț</w:t>
      </w:r>
      <w:r w:rsidR="00290A31">
        <w:t>iilor; măsurile adoptate pentru reducerea concentra</w:t>
      </w:r>
      <w:r w:rsidR="00B047B7">
        <w:t>ț</w:t>
      </w:r>
      <w:r w:rsidR="00290A31">
        <w:t>iei de azot în dejec</w:t>
      </w:r>
      <w:r w:rsidR="00B047B7">
        <w:t>ț</w:t>
      </w:r>
      <w:r w:rsidR="00290A31">
        <w:t xml:space="preserve">ii </w:t>
      </w:r>
      <w:r w:rsidR="00AE20CE">
        <w:t>ș</w:t>
      </w:r>
      <w:r w:rsidR="00290A31">
        <w:t>i pentru reducerea cantită</w:t>
      </w:r>
      <w:r w:rsidR="00B047B7">
        <w:t>ț</w:t>
      </w:r>
      <w:r w:rsidR="00290A31">
        <w:t>ii de dejec</w:t>
      </w:r>
      <w:r w:rsidR="00B047B7">
        <w:t>ț</w:t>
      </w:r>
      <w:r w:rsidR="00290A31">
        <w:t>ii; măsurile adoptate pentru îmbunătă</w:t>
      </w:r>
      <w:r w:rsidR="00B047B7">
        <w:t>ț</w:t>
      </w:r>
      <w:r w:rsidR="00290A31">
        <w:t>irea gestiunii dejec</w:t>
      </w:r>
      <w:r w:rsidR="00B047B7">
        <w:t>ț</w:t>
      </w:r>
      <w:r w:rsidR="00290A31">
        <w:t>iilor;</w:t>
      </w:r>
    </w:p>
    <w:p w14:paraId="65E022C1" w14:textId="1DA1017D" w:rsidR="006959B0" w:rsidRDefault="006959B0" w:rsidP="00F14B6D">
      <w:pPr>
        <w:pStyle w:val="ListParagraph"/>
        <w:numPr>
          <w:ilvl w:val="2"/>
          <w:numId w:val="83"/>
        </w:numPr>
        <w:spacing w:after="0" w:line="240" w:lineRule="auto"/>
        <w:jc w:val="both"/>
      </w:pPr>
      <w:r>
        <w:t xml:space="preserve">Date privind mediul receptor – </w:t>
      </w:r>
      <w:r w:rsidR="00290A31">
        <w:t>suprafa</w:t>
      </w:r>
      <w:r w:rsidR="00B047B7">
        <w:t>ț</w:t>
      </w:r>
      <w:r w:rsidR="00290A31">
        <w:t xml:space="preserve">a de sol care poate fi afectată </w:t>
      </w:r>
      <w:r w:rsidR="00AE20CE">
        <w:t>ș</w:t>
      </w:r>
      <w:r w:rsidR="00290A31">
        <w:t>i localizarea acesteia</w:t>
      </w:r>
    </w:p>
    <w:p w14:paraId="62A244AA" w14:textId="66B55AE6" w:rsidR="006959B0" w:rsidRDefault="006959B0" w:rsidP="00F14B6D">
      <w:pPr>
        <w:pStyle w:val="ListParagraph"/>
        <w:numPr>
          <w:ilvl w:val="2"/>
          <w:numId w:val="83"/>
        </w:numPr>
        <w:spacing w:after="0" w:line="240" w:lineRule="auto"/>
        <w:jc w:val="both"/>
      </w:pPr>
      <w:r>
        <w:t xml:space="preserve">Date privind senzitivitatea receptorului: </w:t>
      </w:r>
      <w:r w:rsidR="00290A31">
        <w:t>solul este vulnerabil la poluarea cu nitra</w:t>
      </w:r>
      <w:r w:rsidR="00B047B7">
        <w:t>ț</w:t>
      </w:r>
      <w:r w:rsidR="00290A31">
        <w:t>i din surse agricole?</w:t>
      </w:r>
    </w:p>
    <w:p w14:paraId="063125F2" w14:textId="018D2433" w:rsidR="006959B0" w:rsidRDefault="00290A31" w:rsidP="00F14B6D">
      <w:pPr>
        <w:pStyle w:val="ListParagraph"/>
        <w:numPr>
          <w:ilvl w:val="1"/>
          <w:numId w:val="83"/>
        </w:numPr>
        <w:spacing w:after="0" w:line="240" w:lineRule="auto"/>
      </w:pPr>
      <w:r>
        <w:t xml:space="preserve">Datele se pot prelua din proiectul tehnic </w:t>
      </w:r>
      <w:r w:rsidR="00AE20CE">
        <w:t>ș</w:t>
      </w:r>
      <w:r>
        <w:t>i de la direc</w:t>
      </w:r>
      <w:r w:rsidR="00B047B7">
        <w:t>ț</w:t>
      </w:r>
      <w:r>
        <w:t>iile agricole sau alte autorită</w:t>
      </w:r>
      <w:r w:rsidR="00B047B7">
        <w:t>ț</w:t>
      </w:r>
      <w:r>
        <w:t>i.</w:t>
      </w:r>
    </w:p>
    <w:p w14:paraId="5B59984D" w14:textId="77777777" w:rsidR="00290A31" w:rsidRDefault="00290A31" w:rsidP="00290A31">
      <w:pPr>
        <w:pStyle w:val="ListParagraph"/>
        <w:spacing w:after="0" w:line="240" w:lineRule="auto"/>
        <w:ind w:left="360"/>
        <w:jc w:val="both"/>
        <w:rPr>
          <w:b/>
          <w:i/>
        </w:rPr>
      </w:pPr>
    </w:p>
    <w:p w14:paraId="261BCAFF" w14:textId="3D6A9999" w:rsidR="00532BD7" w:rsidRPr="00A05E50" w:rsidRDefault="00532BD7" w:rsidP="00F14B6D">
      <w:pPr>
        <w:pStyle w:val="ListParagraph"/>
        <w:numPr>
          <w:ilvl w:val="0"/>
          <w:numId w:val="83"/>
        </w:numPr>
        <w:spacing w:after="0" w:line="240" w:lineRule="auto"/>
        <w:jc w:val="both"/>
        <w:rPr>
          <w:b/>
          <w:i/>
        </w:rPr>
      </w:pPr>
      <w:r w:rsidRPr="00A05E50">
        <w:rPr>
          <w:b/>
          <w:i/>
        </w:rPr>
        <w:t xml:space="preserve">Apa (de exemplu, schimbările hidromorfologice, cantitatea </w:t>
      </w:r>
      <w:r w:rsidR="00AE20CE">
        <w:rPr>
          <w:b/>
          <w:i/>
        </w:rPr>
        <w:t>ș</w:t>
      </w:r>
      <w:r w:rsidRPr="00A05E50">
        <w:rPr>
          <w:b/>
          <w:i/>
        </w:rPr>
        <w:t>i calitatea):</w:t>
      </w:r>
    </w:p>
    <w:p w14:paraId="09EB05E5" w14:textId="58C4E303" w:rsidR="00290A31" w:rsidRDefault="00290A31" w:rsidP="00F14B6D">
      <w:pPr>
        <w:pStyle w:val="ListParagraph"/>
        <w:numPr>
          <w:ilvl w:val="1"/>
          <w:numId w:val="83"/>
        </w:numPr>
        <w:spacing w:after="0" w:line="240" w:lineRule="auto"/>
        <w:jc w:val="both"/>
      </w:pPr>
      <w:r>
        <w:t>Apa este susceptibilă a fi afectată de astfel de proiecte prin poluarea cu nitra</w:t>
      </w:r>
      <w:r w:rsidR="00B047B7">
        <w:t>ț</w:t>
      </w:r>
      <w:r>
        <w:t>i cauzată de gestiunea necorespunzătoare a dejec</w:t>
      </w:r>
      <w:r w:rsidR="00B047B7">
        <w:t>ț</w:t>
      </w:r>
      <w:r>
        <w:t>iilor</w:t>
      </w:r>
      <w:r w:rsidR="0051728C">
        <w:t>,</w:t>
      </w:r>
      <w:r>
        <w:t xml:space="preserve"> prin schimbări hidromorfologice </w:t>
      </w:r>
      <w:r w:rsidR="0051728C">
        <w:t xml:space="preserve">cauzate de extragerea apei din subteran (după caz) </w:t>
      </w:r>
      <w:r w:rsidR="00AE20CE">
        <w:t>ș</w:t>
      </w:r>
      <w:r w:rsidR="0051728C">
        <w:t>i prin modificarea calită</w:t>
      </w:r>
      <w:r w:rsidR="00B047B7">
        <w:t>ț</w:t>
      </w:r>
      <w:r w:rsidR="0051728C">
        <w:t xml:space="preserve">ii acesteia prin evacuări în </w:t>
      </w:r>
      <w:r w:rsidR="0051728C">
        <w:lastRenderedPageBreak/>
        <w:t>apă</w:t>
      </w:r>
      <w:r>
        <w:t>. Se prezintă toate elementele necesare pentru a scoate în eviden</w:t>
      </w:r>
      <w:r w:rsidR="00B047B7">
        <w:t>ț</w:t>
      </w:r>
      <w:r>
        <w:t xml:space="preserve">ă efectele semnificative pe care proiectul le poate avea asupra </w:t>
      </w:r>
      <w:r w:rsidR="0051728C">
        <w:t>apei</w:t>
      </w:r>
      <w:r>
        <w:t xml:space="preserve">: </w:t>
      </w:r>
    </w:p>
    <w:p w14:paraId="184DCCAE" w14:textId="0A8E3090" w:rsidR="00290A31" w:rsidRDefault="00290A31" w:rsidP="00F14B6D">
      <w:pPr>
        <w:pStyle w:val="ListParagraph"/>
        <w:numPr>
          <w:ilvl w:val="2"/>
          <w:numId w:val="83"/>
        </w:numPr>
        <w:spacing w:after="0" w:line="240" w:lineRule="auto"/>
        <w:jc w:val="both"/>
      </w:pPr>
      <w:r>
        <w:t>Date privind vectorii care facilitează impactul: traseul dejec</w:t>
      </w:r>
      <w:r w:rsidR="00B047B7">
        <w:t>ț</w:t>
      </w:r>
      <w:r>
        <w:t>iilor, modul de gestiune a</w:t>
      </w:r>
      <w:r w:rsidR="0051728C">
        <w:t>l</w:t>
      </w:r>
      <w:r>
        <w:t xml:space="preserve"> acestora; </w:t>
      </w:r>
      <w:r w:rsidR="0051728C">
        <w:t>gospodărirea apelor;</w:t>
      </w:r>
    </w:p>
    <w:p w14:paraId="7BB1E24F" w14:textId="201FB202" w:rsidR="00290A31" w:rsidRDefault="00290A31" w:rsidP="00F14B6D">
      <w:pPr>
        <w:pStyle w:val="ListParagraph"/>
        <w:numPr>
          <w:ilvl w:val="2"/>
          <w:numId w:val="83"/>
        </w:numPr>
        <w:spacing w:after="0" w:line="240" w:lineRule="auto"/>
        <w:jc w:val="both"/>
      </w:pPr>
      <w:r>
        <w:t xml:space="preserve">Date privind sursele care generează impactul: cantitatea </w:t>
      </w:r>
      <w:r w:rsidR="00AE20CE">
        <w:t>ș</w:t>
      </w:r>
      <w:r>
        <w:t>i compozi</w:t>
      </w:r>
      <w:r w:rsidR="00B047B7">
        <w:t>ț</w:t>
      </w:r>
      <w:r>
        <w:t>ia dejec</w:t>
      </w:r>
      <w:r w:rsidR="00B047B7">
        <w:t>ț</w:t>
      </w:r>
      <w:r>
        <w:t>iilor; măsurile adoptate pentru reducerea concentra</w:t>
      </w:r>
      <w:r w:rsidR="00B047B7">
        <w:t>ț</w:t>
      </w:r>
      <w:r>
        <w:t>iei de azot în dejec</w:t>
      </w:r>
      <w:r w:rsidR="00B047B7">
        <w:t>ț</w:t>
      </w:r>
      <w:r>
        <w:t xml:space="preserve">ii </w:t>
      </w:r>
      <w:r w:rsidR="00AE20CE">
        <w:t>ș</w:t>
      </w:r>
      <w:r>
        <w:t>i pentru reducerea cantită</w:t>
      </w:r>
      <w:r w:rsidR="00B047B7">
        <w:t>ț</w:t>
      </w:r>
      <w:r>
        <w:t>ii de dejec</w:t>
      </w:r>
      <w:r w:rsidR="00B047B7">
        <w:t>ț</w:t>
      </w:r>
      <w:r>
        <w:t>ii; măsurile adoptate pentru îmbunătă</w:t>
      </w:r>
      <w:r w:rsidR="00B047B7">
        <w:t>ț</w:t>
      </w:r>
      <w:r>
        <w:t>irea gestiunii dejec</w:t>
      </w:r>
      <w:r w:rsidR="00B047B7">
        <w:t>ț</w:t>
      </w:r>
      <w:r>
        <w:t>iilor;</w:t>
      </w:r>
      <w:r w:rsidR="0051728C">
        <w:t xml:space="preserve"> cantitatea </w:t>
      </w:r>
      <w:r w:rsidR="00AE20CE">
        <w:t>ș</w:t>
      </w:r>
      <w:r w:rsidR="0051728C">
        <w:t xml:space="preserve">i calitatea apei extrase din subteran, cantitatea </w:t>
      </w:r>
      <w:r w:rsidR="00AE20CE">
        <w:t>ș</w:t>
      </w:r>
      <w:r w:rsidR="0051728C">
        <w:t>i calitatea efluen</w:t>
      </w:r>
      <w:r w:rsidR="00B047B7">
        <w:t>ț</w:t>
      </w:r>
      <w:r w:rsidR="0051728C">
        <w:t>ilor evacua</w:t>
      </w:r>
      <w:r w:rsidR="00B047B7">
        <w:t>ț</w:t>
      </w:r>
      <w:r w:rsidR="0051728C">
        <w:t>i în apele de suprafa</w:t>
      </w:r>
      <w:r w:rsidR="00B047B7">
        <w:t>ț</w:t>
      </w:r>
      <w:r w:rsidR="0051728C">
        <w:t>ă etc.</w:t>
      </w:r>
    </w:p>
    <w:p w14:paraId="7243EC41" w14:textId="4A84B9C7" w:rsidR="00290A31" w:rsidRDefault="00290A31" w:rsidP="00F14B6D">
      <w:pPr>
        <w:pStyle w:val="ListParagraph"/>
        <w:numPr>
          <w:ilvl w:val="2"/>
          <w:numId w:val="83"/>
        </w:numPr>
        <w:spacing w:after="0" w:line="240" w:lineRule="auto"/>
        <w:jc w:val="both"/>
      </w:pPr>
      <w:r>
        <w:t>Date privind mediul receptor –</w:t>
      </w:r>
      <w:r w:rsidR="0051728C">
        <w:t xml:space="preserve"> caracterizarea freaticului </w:t>
      </w:r>
      <w:r w:rsidR="00AE20CE">
        <w:t>ș</w:t>
      </w:r>
      <w:r w:rsidR="0051728C">
        <w:t>i a apelor de suprafa</w:t>
      </w:r>
      <w:r w:rsidR="00B047B7">
        <w:t>ț</w:t>
      </w:r>
      <w:r w:rsidR="0051728C">
        <w:t>ă (debit, calitate)</w:t>
      </w:r>
    </w:p>
    <w:p w14:paraId="32CB67AF" w14:textId="252E758E" w:rsidR="00290A31" w:rsidRDefault="00290A31" w:rsidP="00F14B6D">
      <w:pPr>
        <w:pStyle w:val="ListParagraph"/>
        <w:numPr>
          <w:ilvl w:val="2"/>
          <w:numId w:val="83"/>
        </w:numPr>
        <w:spacing w:after="0" w:line="240" w:lineRule="auto"/>
        <w:jc w:val="both"/>
      </w:pPr>
      <w:r>
        <w:t xml:space="preserve">Date privind senzitivitatea receptorului: </w:t>
      </w:r>
      <w:r w:rsidR="0051728C">
        <w:t>freaticul este vulnerabil? Disponibilitatea apei freatice este redusă? Pot fi afectate folosin</w:t>
      </w:r>
      <w:r w:rsidR="00B047B7">
        <w:t>ț</w:t>
      </w:r>
      <w:r w:rsidR="0051728C">
        <w:t>ele din aval? Corpul de apă receptor are o stare proastă de calitate?</w:t>
      </w:r>
    </w:p>
    <w:p w14:paraId="35087AA0" w14:textId="54FBA5FD" w:rsidR="00532BD7" w:rsidRDefault="00290A31" w:rsidP="00F14B6D">
      <w:pPr>
        <w:pStyle w:val="ListParagraph"/>
        <w:numPr>
          <w:ilvl w:val="1"/>
          <w:numId w:val="83"/>
        </w:numPr>
        <w:spacing w:after="0" w:line="240" w:lineRule="auto"/>
      </w:pPr>
      <w:r>
        <w:t xml:space="preserve">Datele se pot prelua din proiectul tehnic </w:t>
      </w:r>
      <w:r w:rsidR="00AE20CE">
        <w:t>ș</w:t>
      </w:r>
      <w:r>
        <w:t xml:space="preserve">i de la </w:t>
      </w:r>
      <w:r w:rsidR="0051728C">
        <w:t>autorită</w:t>
      </w:r>
      <w:r w:rsidR="00B047B7">
        <w:t>ț</w:t>
      </w:r>
      <w:r w:rsidR="0051728C">
        <w:t xml:space="preserve">ile de gospodărire a apelor. </w:t>
      </w:r>
      <w:r w:rsidR="00532BD7">
        <w:t>După caz, este posibil să fie necesar un studiu de evaluare a impactului asupra corpurilor de apă. În această situa</w:t>
      </w:r>
      <w:r w:rsidR="00B047B7">
        <w:t>ț</w:t>
      </w:r>
      <w:r w:rsidR="00532BD7">
        <w:t>ie, informa</w:t>
      </w:r>
      <w:r w:rsidR="00B047B7">
        <w:t>ț</w:t>
      </w:r>
      <w:r w:rsidR="00532BD7">
        <w:t>iile se preiau din acest studiu. Sunt relevante informa</w:t>
      </w:r>
      <w:r w:rsidR="00B047B7">
        <w:t>ț</w:t>
      </w:r>
      <w:r w:rsidR="00532BD7">
        <w:t>ii de tipul: debit, distan</w:t>
      </w:r>
      <w:r w:rsidR="00B047B7">
        <w:t>ț</w:t>
      </w:r>
      <w:r w:rsidR="00532BD7">
        <w:t>ă, bazin hidrografic, stare de calitate;</w:t>
      </w:r>
    </w:p>
    <w:p w14:paraId="40EE1CEF" w14:textId="669BF6F9" w:rsidR="00290A31" w:rsidRDefault="00290A31" w:rsidP="00290A31">
      <w:pPr>
        <w:pStyle w:val="ListParagraph"/>
        <w:spacing w:after="0" w:line="240" w:lineRule="auto"/>
        <w:ind w:left="360"/>
        <w:jc w:val="both"/>
        <w:rPr>
          <w:b/>
          <w:i/>
        </w:rPr>
      </w:pPr>
    </w:p>
    <w:p w14:paraId="085E8AFF" w14:textId="77777777" w:rsidR="00D65867" w:rsidRDefault="00D65867" w:rsidP="00290A31">
      <w:pPr>
        <w:pStyle w:val="ListParagraph"/>
        <w:spacing w:after="0" w:line="240" w:lineRule="auto"/>
        <w:ind w:left="360"/>
        <w:jc w:val="both"/>
        <w:rPr>
          <w:b/>
          <w:i/>
        </w:rPr>
      </w:pPr>
    </w:p>
    <w:p w14:paraId="21551DCD" w14:textId="6D8FCE66" w:rsidR="00532BD7" w:rsidRPr="00A05E50" w:rsidRDefault="00532BD7" w:rsidP="00F14B6D">
      <w:pPr>
        <w:pStyle w:val="ListParagraph"/>
        <w:numPr>
          <w:ilvl w:val="0"/>
          <w:numId w:val="83"/>
        </w:numPr>
        <w:spacing w:after="0" w:line="240" w:lineRule="auto"/>
        <w:jc w:val="both"/>
        <w:rPr>
          <w:b/>
          <w:i/>
        </w:rPr>
      </w:pPr>
      <w:r w:rsidRPr="00A05E50">
        <w:rPr>
          <w:b/>
          <w:i/>
        </w:rPr>
        <w:t>Aerul:</w:t>
      </w:r>
    </w:p>
    <w:p w14:paraId="42BF92F1" w14:textId="42E0E39A" w:rsidR="0051728C" w:rsidRDefault="0051728C" w:rsidP="00F14B6D">
      <w:pPr>
        <w:pStyle w:val="ListParagraph"/>
        <w:numPr>
          <w:ilvl w:val="1"/>
          <w:numId w:val="83"/>
        </w:numPr>
        <w:spacing w:after="0" w:line="240" w:lineRule="auto"/>
        <w:jc w:val="both"/>
      </w:pPr>
      <w:r>
        <w:t>Aerul este susceptibil a fi afectat de astfel de proiecte prin poluarea cu gaze metabolice</w:t>
      </w:r>
      <w:r w:rsidR="00534964">
        <w:t xml:space="preserve"> (amoniac)</w:t>
      </w:r>
      <w:r>
        <w:t>. Se prezintă toate elementele necesare pentru a scoate în eviden</w:t>
      </w:r>
      <w:r w:rsidR="00B047B7">
        <w:t>ț</w:t>
      </w:r>
      <w:r>
        <w:t xml:space="preserve">ă efectele semnificative pe care proiectul le poate avea asupra </w:t>
      </w:r>
      <w:r w:rsidR="00DF67F4">
        <w:t>aerului</w:t>
      </w:r>
      <w:r>
        <w:t xml:space="preserve">: </w:t>
      </w:r>
    </w:p>
    <w:p w14:paraId="4A74F720" w14:textId="77878C11" w:rsidR="0051728C" w:rsidRDefault="0051728C" w:rsidP="00F14B6D">
      <w:pPr>
        <w:pStyle w:val="ListParagraph"/>
        <w:numPr>
          <w:ilvl w:val="2"/>
          <w:numId w:val="83"/>
        </w:numPr>
        <w:spacing w:after="0" w:line="240" w:lineRule="auto"/>
        <w:jc w:val="both"/>
      </w:pPr>
      <w:r>
        <w:t xml:space="preserve">Date privind vectorii care facilitează impactul: </w:t>
      </w:r>
      <w:r w:rsidR="00534964">
        <w:t>sistemul de ventila</w:t>
      </w:r>
      <w:r w:rsidR="00B047B7">
        <w:t>ț</w:t>
      </w:r>
      <w:r w:rsidR="00534964">
        <w:t>ie, condi</w:t>
      </w:r>
      <w:r w:rsidR="00B047B7">
        <w:t>ț</w:t>
      </w:r>
      <w:r w:rsidR="00534964">
        <w:t>ii climatice</w:t>
      </w:r>
    </w:p>
    <w:p w14:paraId="04395CB9" w14:textId="23AFB2E3" w:rsidR="0051728C" w:rsidRDefault="0051728C" w:rsidP="00F14B6D">
      <w:pPr>
        <w:pStyle w:val="ListParagraph"/>
        <w:numPr>
          <w:ilvl w:val="2"/>
          <w:numId w:val="83"/>
        </w:numPr>
        <w:spacing w:after="0" w:line="240" w:lineRule="auto"/>
        <w:jc w:val="both"/>
      </w:pPr>
      <w:r>
        <w:t xml:space="preserve">Date privind sursele care generează impactul: </w:t>
      </w:r>
      <w:r w:rsidR="00534964">
        <w:t>descrierea surselor de emisie, concentra</w:t>
      </w:r>
      <w:r w:rsidR="00B047B7">
        <w:t>ț</w:t>
      </w:r>
      <w:r w:rsidR="00534964">
        <w:t xml:space="preserve">ii </w:t>
      </w:r>
      <w:r w:rsidR="00AE20CE">
        <w:t>ș</w:t>
      </w:r>
      <w:r w:rsidR="00534964">
        <w:t>i debite masice, instala</w:t>
      </w:r>
      <w:r w:rsidR="00B047B7">
        <w:t>ț</w:t>
      </w:r>
      <w:r w:rsidR="00534964">
        <w:t>ii de re</w:t>
      </w:r>
      <w:r w:rsidR="00B047B7">
        <w:t>ț</w:t>
      </w:r>
      <w:r w:rsidR="00534964">
        <w:t>inere a poluan</w:t>
      </w:r>
      <w:r w:rsidR="00B047B7">
        <w:t>ț</w:t>
      </w:r>
      <w:r w:rsidR="00534964">
        <w:t>ilor, măsuri adoptate pentru reducerea emisiilor (management nutri</w:t>
      </w:r>
      <w:r w:rsidR="00B047B7">
        <w:t>ț</w:t>
      </w:r>
      <w:r w:rsidR="00534964">
        <w:t>ional, automatizarea climatizării etc.)</w:t>
      </w:r>
    </w:p>
    <w:p w14:paraId="27A6CD5F" w14:textId="78DA70BB" w:rsidR="0051728C" w:rsidRDefault="0051728C" w:rsidP="00F14B6D">
      <w:pPr>
        <w:pStyle w:val="ListParagraph"/>
        <w:numPr>
          <w:ilvl w:val="2"/>
          <w:numId w:val="83"/>
        </w:numPr>
        <w:spacing w:after="0" w:line="240" w:lineRule="auto"/>
        <w:jc w:val="both"/>
      </w:pPr>
      <w:r>
        <w:t xml:space="preserve">Date privind mediul receptor – </w:t>
      </w:r>
      <w:r w:rsidR="00534964">
        <w:t xml:space="preserve">caracterizarea aerului în zonă </w:t>
      </w:r>
      <w:r w:rsidR="00AE20CE">
        <w:t>ș</w:t>
      </w:r>
      <w:r w:rsidR="00534964">
        <w:t>i condi</w:t>
      </w:r>
      <w:r w:rsidR="00B047B7">
        <w:t>ț</w:t>
      </w:r>
      <w:r w:rsidR="00534964">
        <w:t>iile climatice</w:t>
      </w:r>
    </w:p>
    <w:p w14:paraId="452176C6" w14:textId="459C8AA8" w:rsidR="0051728C" w:rsidRDefault="0051728C" w:rsidP="00F14B6D">
      <w:pPr>
        <w:pStyle w:val="ListParagraph"/>
        <w:numPr>
          <w:ilvl w:val="2"/>
          <w:numId w:val="83"/>
        </w:numPr>
        <w:spacing w:after="0" w:line="240" w:lineRule="auto"/>
        <w:jc w:val="both"/>
      </w:pPr>
      <w:r>
        <w:t xml:space="preserve">Date privind senzitivitatea receptorului: </w:t>
      </w:r>
      <w:r w:rsidR="00534964">
        <w:t>aerul are o stare proastă în zonă? Sunt depă</w:t>
      </w:r>
      <w:r w:rsidR="00AE20CE">
        <w:t>ș</w:t>
      </w:r>
      <w:r w:rsidR="00534964">
        <w:t>ite pragurile conform Legii 104/2011 privind calitatea aerului înconjurător?</w:t>
      </w:r>
    </w:p>
    <w:p w14:paraId="3566DFAE" w14:textId="3B063B1C" w:rsidR="00534964" w:rsidRDefault="0051728C" w:rsidP="00F14B6D">
      <w:pPr>
        <w:pStyle w:val="ListParagraph"/>
        <w:numPr>
          <w:ilvl w:val="1"/>
          <w:numId w:val="83"/>
        </w:numPr>
        <w:spacing w:after="0" w:line="240" w:lineRule="auto"/>
        <w:jc w:val="both"/>
      </w:pPr>
      <w:r>
        <w:t>Datele se pot prelua din proiectul tehnic</w:t>
      </w:r>
      <w:r w:rsidR="00534964">
        <w:t>, documentele de referin</w:t>
      </w:r>
      <w:r w:rsidR="00B047B7">
        <w:t>ț</w:t>
      </w:r>
      <w:r w:rsidR="00534964">
        <w:t>ă</w:t>
      </w:r>
      <w:r>
        <w:t xml:space="preserve"> </w:t>
      </w:r>
      <w:r w:rsidR="00AE20CE">
        <w:t>ș</w:t>
      </w:r>
      <w:r>
        <w:t>i de la autorită</w:t>
      </w:r>
      <w:r w:rsidR="00B047B7">
        <w:t>ț</w:t>
      </w:r>
      <w:r>
        <w:t xml:space="preserve">ile </w:t>
      </w:r>
      <w:r w:rsidR="00534964">
        <w:t>de mediu</w:t>
      </w:r>
      <w:r>
        <w:t xml:space="preserve">. </w:t>
      </w:r>
      <w:r w:rsidR="00534964">
        <w:t>După caz, este necesar un studiu de dispersie a poluan</w:t>
      </w:r>
      <w:r w:rsidR="00B047B7">
        <w:t>ț</w:t>
      </w:r>
      <w:r w:rsidR="00534964">
        <w:t>ilor în atmosferă, dacă se constată că popula</w:t>
      </w:r>
      <w:r w:rsidR="00B047B7">
        <w:t>ț</w:t>
      </w:r>
      <w:r w:rsidR="00534964">
        <w:t xml:space="preserve">ia este în vecinătatea imediată </w:t>
      </w:r>
      <w:r w:rsidR="00AE20CE">
        <w:t>ș</w:t>
      </w:r>
      <w:r w:rsidR="00534964">
        <w:t>i poate fi afectată de emisii</w:t>
      </w:r>
      <w:r w:rsidR="00DA4522">
        <w:t xml:space="preserve"> </w:t>
      </w:r>
      <w:r w:rsidR="00AE20CE">
        <w:t>ș</w:t>
      </w:r>
      <w:r w:rsidR="00DA4522">
        <w:t xml:space="preserve">i pentru a demonstra că </w:t>
      </w:r>
      <w:r w:rsidR="00DF67F4">
        <w:t>nu este afectată semnificativ calitatea aerului.</w:t>
      </w:r>
    </w:p>
    <w:p w14:paraId="7B71BB92" w14:textId="77777777" w:rsidR="00534964" w:rsidRDefault="00534964" w:rsidP="00534964">
      <w:pPr>
        <w:pStyle w:val="ListParagraph"/>
        <w:spacing w:after="0" w:line="240" w:lineRule="auto"/>
        <w:ind w:left="1080"/>
        <w:jc w:val="both"/>
      </w:pPr>
    </w:p>
    <w:p w14:paraId="1104A0BA" w14:textId="77777777" w:rsidR="00532BD7" w:rsidRPr="00A05E50" w:rsidRDefault="00532BD7" w:rsidP="00F14B6D">
      <w:pPr>
        <w:pStyle w:val="ListParagraph"/>
        <w:numPr>
          <w:ilvl w:val="0"/>
          <w:numId w:val="83"/>
        </w:numPr>
        <w:spacing w:after="0" w:line="240" w:lineRule="auto"/>
        <w:jc w:val="both"/>
        <w:rPr>
          <w:b/>
          <w:i/>
        </w:rPr>
      </w:pPr>
      <w:r w:rsidRPr="00A05E50">
        <w:rPr>
          <w:b/>
          <w:i/>
        </w:rPr>
        <w:t>Clima (de exemplu, emisiile de gaze cu efect de seră, impacturile relevante pentru adaptare):</w:t>
      </w:r>
    </w:p>
    <w:p w14:paraId="759ADC93" w14:textId="77777777" w:rsidR="0066487D" w:rsidRPr="0066487D" w:rsidRDefault="0066487D" w:rsidP="00F14B6D">
      <w:pPr>
        <w:pStyle w:val="ListParagraph"/>
        <w:numPr>
          <w:ilvl w:val="1"/>
          <w:numId w:val="83"/>
        </w:numPr>
        <w:spacing w:after="0" w:line="240" w:lineRule="auto"/>
        <w:jc w:val="both"/>
      </w:pPr>
      <w:r w:rsidRPr="0066487D">
        <w:rPr>
          <w:i/>
          <w:u w:val="single"/>
        </w:rPr>
        <w:t>Atenuarea schimbărilor climatice</w:t>
      </w:r>
      <w:r w:rsidRPr="0066487D">
        <w:t>. Impactul proiectului asupra schimbărilor climatice</w:t>
      </w:r>
    </w:p>
    <w:p w14:paraId="510CE777" w14:textId="69886078" w:rsidR="0066487D" w:rsidRPr="0066487D" w:rsidRDefault="0066487D" w:rsidP="00F14B6D">
      <w:pPr>
        <w:pStyle w:val="ListParagraph"/>
        <w:numPr>
          <w:ilvl w:val="1"/>
          <w:numId w:val="83"/>
        </w:numPr>
        <w:spacing w:after="0" w:line="240" w:lineRule="auto"/>
        <w:jc w:val="both"/>
      </w:pPr>
      <w:r w:rsidRPr="0066487D">
        <w:t xml:space="preserve">Majoritatea proiectelor vor avea un impact negativ asupra emisiilor de gaze cu efect de seră, comparativ cu scenariul de bază, prin construirea </w:t>
      </w:r>
      <w:r w:rsidR="00AE20CE">
        <w:t>ș</w:t>
      </w:r>
      <w:r w:rsidRPr="0066487D">
        <w:t>i func</w:t>
      </w:r>
      <w:r w:rsidR="00B047B7">
        <w:t>ț</w:t>
      </w:r>
      <w:r w:rsidRPr="0066487D">
        <w:t xml:space="preserve">ionarea acestora </w:t>
      </w:r>
      <w:r w:rsidR="00AE20CE">
        <w:t>ș</w:t>
      </w:r>
      <w:r w:rsidRPr="0066487D">
        <w:t>i prin activită</w:t>
      </w:r>
      <w:r w:rsidR="00B047B7">
        <w:t>ț</w:t>
      </w:r>
      <w:r w:rsidRPr="0066487D">
        <w:t xml:space="preserve">ile indirecte care apar din cauza proiectului. RIM trebuie să includă o evaluare a emisiilor directe </w:t>
      </w:r>
      <w:r w:rsidR="00AE20CE">
        <w:t>ș</w:t>
      </w:r>
      <w:r w:rsidRPr="0066487D">
        <w:t>i indirecte de gaze cu efect de seră ale proiectului, în cazul în care aceste impacturi sunt considerate semnificative:</w:t>
      </w:r>
    </w:p>
    <w:p w14:paraId="7718A801" w14:textId="3557E42F" w:rsidR="0066487D" w:rsidRPr="0066487D" w:rsidRDefault="0066487D" w:rsidP="00F14B6D">
      <w:pPr>
        <w:pStyle w:val="ListParagraph"/>
        <w:numPr>
          <w:ilvl w:val="2"/>
          <w:numId w:val="83"/>
        </w:numPr>
        <w:spacing w:after="0" w:line="240" w:lineRule="auto"/>
        <w:jc w:val="both"/>
      </w:pPr>
      <w:r w:rsidRPr="0066487D">
        <w:t xml:space="preserve">emisiile directe de gaze cu efect de seră generate de construirea proiectului </w:t>
      </w:r>
      <w:r w:rsidR="00AE20CE">
        <w:t>ș</w:t>
      </w:r>
      <w:r w:rsidRPr="0066487D">
        <w:t>i de func</w:t>
      </w:r>
      <w:r w:rsidR="00B047B7">
        <w:t>ț</w:t>
      </w:r>
      <w:r w:rsidRPr="0066487D">
        <w:t>ionarea acestuia pe durata sa de via</w:t>
      </w:r>
      <w:r w:rsidR="00B047B7">
        <w:t>ț</w:t>
      </w:r>
      <w:r w:rsidRPr="0066487D">
        <w:t>ă (de exemplu, de la arderea combustibililor fosili pe amplasament sau de la utilizarea de energie)</w:t>
      </w:r>
    </w:p>
    <w:p w14:paraId="07F21E29" w14:textId="2AA0526B" w:rsidR="0066487D" w:rsidRPr="0066487D" w:rsidRDefault="0066487D" w:rsidP="00F14B6D">
      <w:pPr>
        <w:pStyle w:val="ListParagraph"/>
        <w:numPr>
          <w:ilvl w:val="2"/>
          <w:numId w:val="83"/>
        </w:numPr>
        <w:spacing w:after="0" w:line="240" w:lineRule="auto"/>
        <w:jc w:val="both"/>
      </w:pPr>
      <w:r w:rsidRPr="0066487D">
        <w:t>emisiile de gaze cu efect de seră generate sau evitate ca urmare a altor activită</w:t>
      </w:r>
      <w:r w:rsidR="00B047B7">
        <w:t>ț</w:t>
      </w:r>
      <w:r w:rsidRPr="0066487D">
        <w:t>i încurajate de proiect (impact indirect), de exemplu:</w:t>
      </w:r>
    </w:p>
    <w:p w14:paraId="6E7BBEAB" w14:textId="46BA3921" w:rsidR="0066487D" w:rsidRPr="0066487D" w:rsidRDefault="0066487D" w:rsidP="00F14B6D">
      <w:pPr>
        <w:pStyle w:val="ListParagraph"/>
        <w:numPr>
          <w:ilvl w:val="3"/>
          <w:numId w:val="83"/>
        </w:numPr>
        <w:spacing w:after="0" w:line="240" w:lineRule="auto"/>
        <w:jc w:val="both"/>
      </w:pPr>
      <w:r w:rsidRPr="0066487D">
        <w:t>Infrastructura de transport: cre</w:t>
      </w:r>
      <w:r w:rsidR="00AE20CE">
        <w:t>ș</w:t>
      </w:r>
      <w:r w:rsidRPr="0066487D">
        <w:t>terea sau evitarea emisiilor de carbon ca urmare a utilizării energiei pentru func</w:t>
      </w:r>
      <w:r w:rsidR="00B047B7">
        <w:t>ț</w:t>
      </w:r>
      <w:r w:rsidRPr="0066487D">
        <w:t>ionarea Proiectului</w:t>
      </w:r>
    </w:p>
    <w:p w14:paraId="0D83D02E" w14:textId="5B9642BB" w:rsidR="0066487D" w:rsidRPr="0066487D" w:rsidRDefault="0066487D" w:rsidP="00F14B6D">
      <w:pPr>
        <w:pStyle w:val="ListParagraph"/>
        <w:numPr>
          <w:ilvl w:val="3"/>
          <w:numId w:val="83"/>
        </w:numPr>
        <w:spacing w:after="0" w:line="240" w:lineRule="auto"/>
        <w:jc w:val="both"/>
      </w:pPr>
      <w:r w:rsidRPr="0066487D">
        <w:lastRenderedPageBreak/>
        <w:t>Dezvoltarea comercială: emisiile de carbon datorate transportului consumatorilor în zona comercială unde se află Proiectul.</w:t>
      </w:r>
    </w:p>
    <w:p w14:paraId="2A536DBE" w14:textId="038F2085" w:rsidR="0066487D" w:rsidRDefault="0066487D" w:rsidP="00F14B6D">
      <w:pPr>
        <w:pStyle w:val="ListParagraph"/>
        <w:numPr>
          <w:ilvl w:val="1"/>
          <w:numId w:val="83"/>
        </w:numPr>
        <w:spacing w:after="0" w:line="240" w:lineRule="auto"/>
        <w:jc w:val="both"/>
      </w:pPr>
      <w:r w:rsidRPr="0066487D">
        <w:t xml:space="preserve">Evaluarea trebuie să </w:t>
      </w:r>
      <w:r w:rsidR="00B047B7">
        <w:t>ț</w:t>
      </w:r>
      <w:r w:rsidRPr="0066487D">
        <w:t>ină seama de obiectivele relevante de reducere a emisiilor de gaze cu efect de seră la nivel na</w:t>
      </w:r>
      <w:r w:rsidR="00B047B7">
        <w:t>ț</w:t>
      </w:r>
      <w:r w:rsidRPr="0066487D">
        <w:t xml:space="preserve">ional, regional </w:t>
      </w:r>
      <w:r w:rsidR="00AE20CE">
        <w:t>ș</w:t>
      </w:r>
      <w:r w:rsidRPr="0066487D">
        <w:t xml:space="preserve">i local, acolo unde acestea sunt disponibile. EIM poate, de asemenea, să evalueze măsura în care Proiectele contribuie la aceste obiective prin reducerea emisiilor de GES, precum </w:t>
      </w:r>
      <w:r w:rsidR="00AE20CE">
        <w:t>ș</w:t>
      </w:r>
      <w:r w:rsidRPr="0066487D">
        <w:t>i să identifice oportunită</w:t>
      </w:r>
      <w:r w:rsidR="00B047B7">
        <w:t>ț</w:t>
      </w:r>
      <w:r w:rsidRPr="0066487D">
        <w:t>i de reducere a emisiilor de GES prin măsuri alternative.</w:t>
      </w:r>
    </w:p>
    <w:p w14:paraId="62499776" w14:textId="77777777" w:rsidR="0066487D" w:rsidRPr="0066487D" w:rsidRDefault="0066487D" w:rsidP="00F14B6D">
      <w:pPr>
        <w:pStyle w:val="ListParagraph"/>
        <w:numPr>
          <w:ilvl w:val="1"/>
          <w:numId w:val="83"/>
        </w:numPr>
        <w:spacing w:after="0" w:line="240" w:lineRule="auto"/>
        <w:jc w:val="both"/>
      </w:pPr>
      <w:r w:rsidRPr="0066487D">
        <w:rPr>
          <w:rFonts w:asciiTheme="minorHAnsi" w:hAnsiTheme="minorHAnsi" w:cstheme="minorHAnsi"/>
          <w:i/>
          <w:u w:val="single"/>
        </w:rPr>
        <w:t>Adaptarea la schimbările climatice: vulnerabilitatea proiectului la schimbări climatice</w:t>
      </w:r>
    </w:p>
    <w:p w14:paraId="6134A0A3" w14:textId="229E696C" w:rsidR="0066487D" w:rsidRPr="0066487D" w:rsidRDefault="0066487D" w:rsidP="00F14B6D">
      <w:pPr>
        <w:pStyle w:val="ListParagraph"/>
        <w:numPr>
          <w:ilvl w:val="2"/>
          <w:numId w:val="83"/>
        </w:numPr>
        <w:spacing w:after="0" w:line="240" w:lineRule="auto"/>
        <w:jc w:val="both"/>
      </w:pPr>
      <w:r>
        <w:rPr>
          <w:rFonts w:asciiTheme="minorHAnsi" w:hAnsiTheme="minorHAnsi" w:cstheme="minorHAnsi"/>
        </w:rPr>
        <w:t>Luarea în</w:t>
      </w:r>
      <w:r w:rsidRPr="0066487D">
        <w:rPr>
          <w:rFonts w:asciiTheme="minorHAnsi" w:hAnsiTheme="minorHAnsi" w:cstheme="minorHAnsi"/>
        </w:rPr>
        <w:t xml:space="preserve"> considerare</w:t>
      </w:r>
      <w:r>
        <w:rPr>
          <w:rFonts w:asciiTheme="minorHAnsi" w:hAnsiTheme="minorHAnsi" w:cstheme="minorHAnsi"/>
        </w:rPr>
        <w:t xml:space="preserve"> a impactului schimbărilor climatice </w:t>
      </w:r>
      <w:r w:rsidRPr="0066487D">
        <w:rPr>
          <w:rFonts w:asciiTheme="minorHAnsi" w:hAnsiTheme="minorHAnsi" w:cstheme="minorHAnsi"/>
        </w:rPr>
        <w:t xml:space="preserve">asupra proiectului, </w:t>
      </w:r>
      <w:r>
        <w:rPr>
          <w:rFonts w:asciiTheme="minorHAnsi" w:hAnsiTheme="minorHAnsi" w:cstheme="minorHAnsi"/>
        </w:rPr>
        <w:t>de exemplu modul în care proiectul poate fi afectat de inunda</w:t>
      </w:r>
      <w:r w:rsidR="00B047B7">
        <w:rPr>
          <w:rFonts w:asciiTheme="minorHAnsi" w:hAnsiTheme="minorHAnsi" w:cstheme="minorHAnsi"/>
        </w:rPr>
        <w:t>ț</w:t>
      </w:r>
      <w:r>
        <w:rPr>
          <w:rFonts w:asciiTheme="minorHAnsi" w:hAnsiTheme="minorHAnsi" w:cstheme="minorHAnsi"/>
        </w:rPr>
        <w:t>ii, lipsa precipita</w:t>
      </w:r>
      <w:r w:rsidR="00B047B7">
        <w:rPr>
          <w:rFonts w:asciiTheme="minorHAnsi" w:hAnsiTheme="minorHAnsi" w:cstheme="minorHAnsi"/>
        </w:rPr>
        <w:t>ț</w:t>
      </w:r>
      <w:r>
        <w:rPr>
          <w:rFonts w:asciiTheme="minorHAnsi" w:hAnsiTheme="minorHAnsi" w:cstheme="minorHAnsi"/>
        </w:rPr>
        <w:t>iilor, fluctua</w:t>
      </w:r>
      <w:r w:rsidR="00B047B7">
        <w:rPr>
          <w:rFonts w:asciiTheme="minorHAnsi" w:hAnsiTheme="minorHAnsi" w:cstheme="minorHAnsi"/>
        </w:rPr>
        <w:t>ț</w:t>
      </w:r>
      <w:r>
        <w:rPr>
          <w:rFonts w:asciiTheme="minorHAnsi" w:hAnsiTheme="minorHAnsi" w:cstheme="minorHAnsi"/>
        </w:rPr>
        <w:t xml:space="preserve">ii ale nivelului freatic, aridizare, degradarea terenurilor etc. Acest aspect </w:t>
      </w:r>
      <w:r w:rsidRPr="0066487D">
        <w:rPr>
          <w:rFonts w:asciiTheme="minorHAnsi" w:hAnsiTheme="minorHAnsi" w:cstheme="minorHAnsi"/>
        </w:rPr>
        <w:t>implică adesea un grad considerabil de incertitudine, având în vedere că prezicerea efectelor schimbărilor climatice reale, în special la nivel local, reprezintă o provocare. În acest scop, analiza EIM ar trebui să ia în considerare tendin</w:t>
      </w:r>
      <w:r w:rsidR="00B047B7">
        <w:rPr>
          <w:rFonts w:asciiTheme="minorHAnsi" w:hAnsiTheme="minorHAnsi" w:cstheme="minorHAnsi"/>
        </w:rPr>
        <w:t>ț</w:t>
      </w:r>
      <w:r w:rsidRPr="0066487D">
        <w:rPr>
          <w:rFonts w:asciiTheme="minorHAnsi" w:hAnsiTheme="minorHAnsi" w:cstheme="minorHAnsi"/>
        </w:rPr>
        <w:t xml:space="preserve">ele </w:t>
      </w:r>
      <w:r w:rsidR="00AE20CE">
        <w:rPr>
          <w:rFonts w:asciiTheme="minorHAnsi" w:hAnsiTheme="minorHAnsi" w:cstheme="minorHAnsi"/>
        </w:rPr>
        <w:t>ș</w:t>
      </w:r>
      <w:r w:rsidRPr="0066487D">
        <w:rPr>
          <w:rFonts w:asciiTheme="minorHAnsi" w:hAnsiTheme="minorHAnsi" w:cstheme="minorHAnsi"/>
        </w:rPr>
        <w:t>i evaluarea riscurilor.</w:t>
      </w:r>
    </w:p>
    <w:p w14:paraId="78C0F41C" w14:textId="77777777" w:rsidR="00534964" w:rsidRDefault="00534964" w:rsidP="0066487D"/>
    <w:p w14:paraId="72690205" w14:textId="77777777" w:rsidR="00532BD7" w:rsidRPr="00A05E50" w:rsidRDefault="00532BD7" w:rsidP="00F14B6D">
      <w:pPr>
        <w:pStyle w:val="ListParagraph"/>
        <w:numPr>
          <w:ilvl w:val="0"/>
          <w:numId w:val="83"/>
        </w:numPr>
        <w:spacing w:after="0" w:line="240" w:lineRule="auto"/>
        <w:jc w:val="both"/>
        <w:rPr>
          <w:b/>
          <w:i/>
        </w:rPr>
      </w:pPr>
      <w:r w:rsidRPr="00A05E50">
        <w:rPr>
          <w:b/>
          <w:i/>
        </w:rPr>
        <w:t>Bunurile materiale:</w:t>
      </w:r>
    </w:p>
    <w:p w14:paraId="79F347FF" w14:textId="77777777" w:rsidR="0066487D" w:rsidRDefault="0066487D" w:rsidP="00F14B6D">
      <w:pPr>
        <w:pStyle w:val="ListParagraph"/>
        <w:numPr>
          <w:ilvl w:val="1"/>
          <w:numId w:val="83"/>
        </w:numPr>
        <w:spacing w:after="0" w:line="240" w:lineRule="auto"/>
        <w:jc w:val="both"/>
      </w:pPr>
      <w:r>
        <w:t xml:space="preserve">Acest factor </w:t>
      </w:r>
      <w:r w:rsidRPr="00B33103">
        <w:t>de mediu</w:t>
      </w:r>
      <w:r>
        <w:t xml:space="preserve"> este detaliat doar dacă s-a stabilit în capitolul precedent că există premize ca proiectul să-l afecteze în mod semnificativ. În caz afirmativ, sunt relevante următoarele aspecte:</w:t>
      </w:r>
    </w:p>
    <w:p w14:paraId="580F05A3" w14:textId="6F2CD2D7" w:rsidR="0066487D" w:rsidRDefault="0066487D" w:rsidP="00F14B6D">
      <w:pPr>
        <w:pStyle w:val="ListParagraph"/>
        <w:numPr>
          <w:ilvl w:val="2"/>
          <w:numId w:val="83"/>
        </w:numPr>
        <w:spacing w:after="0" w:line="240" w:lineRule="auto"/>
        <w:jc w:val="both"/>
      </w:pPr>
      <w:r>
        <w:t>Date privind sursele de impact: modul în care proiectul afectează bunurile materiale;</w:t>
      </w:r>
    </w:p>
    <w:p w14:paraId="6C251C3F" w14:textId="6B464894" w:rsidR="0066487D" w:rsidRDefault="0066487D" w:rsidP="00F14B6D">
      <w:pPr>
        <w:pStyle w:val="ListParagraph"/>
        <w:numPr>
          <w:ilvl w:val="2"/>
          <w:numId w:val="83"/>
        </w:numPr>
        <w:spacing w:after="0" w:line="240" w:lineRule="auto"/>
        <w:jc w:val="both"/>
      </w:pPr>
      <w:r>
        <w:t>Date privind mediul receptor – bunuri afectate, starea acestora, disponibilitatea, efecte înlăn</w:t>
      </w:r>
      <w:r w:rsidR="00B047B7">
        <w:t>ț</w:t>
      </w:r>
      <w:r>
        <w:t>uite etc.</w:t>
      </w:r>
    </w:p>
    <w:p w14:paraId="66B98496" w14:textId="39ACC50B" w:rsidR="0066487D" w:rsidRDefault="0066487D" w:rsidP="00F14B6D">
      <w:pPr>
        <w:pStyle w:val="ListParagraph"/>
        <w:numPr>
          <w:ilvl w:val="2"/>
          <w:numId w:val="83"/>
        </w:numPr>
        <w:spacing w:after="0" w:line="240" w:lineRule="auto"/>
        <w:jc w:val="both"/>
      </w:pPr>
      <w:r>
        <w:t xml:space="preserve">Date privind senzitivitatea receptorului: bunurile afectate au o valoare mare </w:t>
      </w:r>
      <w:r w:rsidR="00AE20CE">
        <w:t>ș</w:t>
      </w:r>
      <w:r>
        <w:t>i nu se pot recupera?</w:t>
      </w:r>
    </w:p>
    <w:p w14:paraId="76205750" w14:textId="63C2AF20" w:rsidR="0066487D" w:rsidRDefault="0066487D" w:rsidP="00F14B6D">
      <w:pPr>
        <w:pStyle w:val="ListParagraph"/>
        <w:numPr>
          <w:ilvl w:val="1"/>
          <w:numId w:val="83"/>
        </w:numPr>
        <w:spacing w:after="0" w:line="240" w:lineRule="auto"/>
        <w:jc w:val="both"/>
      </w:pPr>
      <w:r>
        <w:t>Informa</w:t>
      </w:r>
      <w:r w:rsidR="00B047B7">
        <w:t>ț</w:t>
      </w:r>
      <w:r>
        <w:t>iile se preiau de la autorită</w:t>
      </w:r>
      <w:r w:rsidR="00B047B7">
        <w:t>ț</w:t>
      </w:r>
      <w:r>
        <w:t>ile relevante.</w:t>
      </w:r>
    </w:p>
    <w:p w14:paraId="4310C39D" w14:textId="786B28CD" w:rsidR="0066487D" w:rsidRDefault="0066487D" w:rsidP="0066487D"/>
    <w:p w14:paraId="4E03B6FB" w14:textId="6900A0CA" w:rsidR="00532BD7" w:rsidRPr="00A05E50" w:rsidRDefault="00532BD7" w:rsidP="00F14B6D">
      <w:pPr>
        <w:pStyle w:val="ListParagraph"/>
        <w:numPr>
          <w:ilvl w:val="0"/>
          <w:numId w:val="83"/>
        </w:numPr>
        <w:spacing w:after="0" w:line="240" w:lineRule="auto"/>
        <w:jc w:val="both"/>
        <w:rPr>
          <w:b/>
          <w:i/>
        </w:rPr>
      </w:pPr>
      <w:r w:rsidRPr="00A05E50">
        <w:rPr>
          <w:b/>
          <w:i/>
        </w:rPr>
        <w:t xml:space="preserve">Patrimoniul cultural, inclusiv aspectele arhitecturale </w:t>
      </w:r>
      <w:r w:rsidR="00AE20CE">
        <w:rPr>
          <w:b/>
          <w:i/>
        </w:rPr>
        <w:t>ș</w:t>
      </w:r>
      <w:r w:rsidRPr="00A05E50">
        <w:rPr>
          <w:b/>
          <w:i/>
        </w:rPr>
        <w:t>i cele arheologice:</w:t>
      </w:r>
    </w:p>
    <w:p w14:paraId="7F8F94F2" w14:textId="56032F24" w:rsidR="00532BD7" w:rsidRDefault="00532BD7" w:rsidP="00F14B6D">
      <w:pPr>
        <w:pStyle w:val="ListParagraph"/>
        <w:numPr>
          <w:ilvl w:val="1"/>
          <w:numId w:val="83"/>
        </w:numPr>
        <w:spacing w:after="0" w:line="240" w:lineRule="auto"/>
        <w:jc w:val="both"/>
      </w:pPr>
      <w:r>
        <w:t>Aceste aspecte se detaliază doar dacă sunt relevante pentru proiect. De exemplu, în zona proiectului sunt impuse anumite direc</w:t>
      </w:r>
      <w:r w:rsidR="00B047B7">
        <w:t>ț</w:t>
      </w:r>
      <w:r>
        <w:t>ii arhitecturale sau amplasamentul proiectului este în vecinătatea unui sit arheologic sau terenul se află în zona de protec</w:t>
      </w:r>
      <w:r w:rsidR="00B047B7">
        <w:t>ț</w:t>
      </w:r>
      <w:r>
        <w:t xml:space="preserve">ie a unui monument etc. </w:t>
      </w:r>
    </w:p>
    <w:p w14:paraId="0BF385CF" w14:textId="2EFC8ECC" w:rsidR="0066487D" w:rsidRDefault="0066487D" w:rsidP="00F14B6D">
      <w:pPr>
        <w:pStyle w:val="ListParagraph"/>
        <w:numPr>
          <w:ilvl w:val="1"/>
          <w:numId w:val="83"/>
        </w:numPr>
        <w:spacing w:after="0" w:line="240" w:lineRule="auto"/>
        <w:jc w:val="both"/>
      </w:pPr>
      <w:r>
        <w:t>În cazul unor elemente arhitecturale importante care pot fi afectate de proiect, se face descărcarea arheologică sau se aleg alternative de amplasament.</w:t>
      </w:r>
    </w:p>
    <w:p w14:paraId="29FEE28E" w14:textId="77777777" w:rsidR="0066487D" w:rsidRDefault="0066487D" w:rsidP="0066487D">
      <w:pPr>
        <w:pStyle w:val="ListParagraph"/>
        <w:spacing w:after="0" w:line="240" w:lineRule="auto"/>
        <w:ind w:left="1080"/>
        <w:jc w:val="both"/>
      </w:pPr>
    </w:p>
    <w:p w14:paraId="4251F8FB" w14:textId="77777777" w:rsidR="00532BD7" w:rsidRPr="00A05E50" w:rsidRDefault="00532BD7" w:rsidP="00F14B6D">
      <w:pPr>
        <w:pStyle w:val="ListParagraph"/>
        <w:numPr>
          <w:ilvl w:val="0"/>
          <w:numId w:val="83"/>
        </w:numPr>
        <w:spacing w:after="0" w:line="240" w:lineRule="auto"/>
        <w:jc w:val="both"/>
        <w:rPr>
          <w:b/>
          <w:i/>
        </w:rPr>
      </w:pPr>
      <w:r w:rsidRPr="00A05E50">
        <w:rPr>
          <w:b/>
          <w:i/>
        </w:rPr>
        <w:t>Peisajul</w:t>
      </w:r>
    </w:p>
    <w:p w14:paraId="0D07E595" w14:textId="77777777" w:rsidR="0066487D" w:rsidRDefault="0066487D" w:rsidP="00F14B6D">
      <w:pPr>
        <w:pStyle w:val="ListParagraph"/>
        <w:numPr>
          <w:ilvl w:val="1"/>
          <w:numId w:val="83"/>
        </w:numPr>
        <w:spacing w:after="0" w:line="240" w:lineRule="auto"/>
        <w:jc w:val="both"/>
      </w:pPr>
      <w:r>
        <w:t xml:space="preserve">Acest factor </w:t>
      </w:r>
      <w:r w:rsidRPr="00B33103">
        <w:t>de mediu</w:t>
      </w:r>
      <w:r>
        <w:t xml:space="preserve"> este detaliat doar dacă s-a stabilit în capitolul precedent că există premize ca proiectul să-l afecteze în mod semnificativ. În caz afirmativ, sunt relevante următoarele aspecte:</w:t>
      </w:r>
    </w:p>
    <w:p w14:paraId="02FF4A71" w14:textId="19B0309D" w:rsidR="0066487D" w:rsidRDefault="0066487D" w:rsidP="00F14B6D">
      <w:pPr>
        <w:pStyle w:val="ListParagraph"/>
        <w:numPr>
          <w:ilvl w:val="2"/>
          <w:numId w:val="83"/>
        </w:numPr>
        <w:spacing w:after="0" w:line="240" w:lineRule="auto"/>
        <w:jc w:val="both"/>
      </w:pPr>
      <w:r>
        <w:t>Date privind sursele de impact: modul în care proiectul afectează peisajul: înăl</w:t>
      </w:r>
      <w:r w:rsidR="00B047B7">
        <w:t>ț</w:t>
      </w:r>
      <w:r>
        <w:t>imea structurilor, amplasarea, aspectul exterior etc.</w:t>
      </w:r>
    </w:p>
    <w:p w14:paraId="16D78534" w14:textId="3C245D67" w:rsidR="0066487D" w:rsidRDefault="0066487D" w:rsidP="00F14B6D">
      <w:pPr>
        <w:pStyle w:val="ListParagraph"/>
        <w:numPr>
          <w:ilvl w:val="2"/>
          <w:numId w:val="83"/>
        </w:numPr>
        <w:spacing w:after="0" w:line="240" w:lineRule="auto"/>
        <w:jc w:val="both"/>
      </w:pPr>
      <w:r>
        <w:t>Date privind mediul receptor – zone de „belleview”, disponibilitatea peisajului în zonă</w:t>
      </w:r>
    </w:p>
    <w:p w14:paraId="64F06799" w14:textId="2AF3DCFB" w:rsidR="00255B95" w:rsidRDefault="0066487D" w:rsidP="00F14B6D">
      <w:pPr>
        <w:pStyle w:val="ListParagraph"/>
        <w:numPr>
          <w:ilvl w:val="2"/>
          <w:numId w:val="83"/>
        </w:numPr>
        <w:spacing w:after="0" w:line="240" w:lineRule="auto"/>
        <w:jc w:val="both"/>
      </w:pPr>
      <w:r>
        <w:t xml:space="preserve">Date privind senzitivitatea receptorului: peisajul are o valoare mare </w:t>
      </w:r>
      <w:r w:rsidR="00AE20CE">
        <w:t>ș</w:t>
      </w:r>
      <w:r>
        <w:t>i nu se poate recupera / reface?</w:t>
      </w:r>
    </w:p>
    <w:p w14:paraId="04144F6B" w14:textId="219FEE93" w:rsidR="003F127E" w:rsidRDefault="003F127E" w:rsidP="00636CC4">
      <w:pPr>
        <w:pStyle w:val="Heading2"/>
        <w:jc w:val="left"/>
      </w:pPr>
      <w:bookmarkStart w:id="49" w:name="_Toc532645293"/>
      <w:r w:rsidRPr="00211D71">
        <w:t>Descriere a efectelor semnificative</w:t>
      </w:r>
      <w:r w:rsidRPr="00B96861">
        <w:t xml:space="preserve"> pe care proiectul le poate avea asupra mediului</w:t>
      </w:r>
      <w:bookmarkEnd w:id="49"/>
      <w:r w:rsidRPr="00B96861">
        <w:t xml:space="preserve"> </w:t>
      </w:r>
    </w:p>
    <w:p w14:paraId="49EE530F" w14:textId="5D9255A6" w:rsidR="00255B95" w:rsidRDefault="00255B95" w:rsidP="00255B95">
      <w:r>
        <w:t xml:space="preserve">Conform Anexei 4 din Lege, în acest capitol se descriu efectele semnificative pe care proiectul le poate avea asupra mediului </w:t>
      </w:r>
      <w:r w:rsidR="00AE20CE">
        <w:t>ș</w:t>
      </w:r>
      <w:r>
        <w:t>i care rezultă, printre altele, din:</w:t>
      </w:r>
    </w:p>
    <w:p w14:paraId="56F53965" w14:textId="7E44DDE2" w:rsidR="00255B95" w:rsidRPr="00F00401" w:rsidRDefault="00255B95" w:rsidP="00F14B6D">
      <w:pPr>
        <w:pStyle w:val="ListParagraph"/>
        <w:numPr>
          <w:ilvl w:val="0"/>
          <w:numId w:val="88"/>
        </w:numPr>
        <w:spacing w:after="0" w:line="240" w:lineRule="auto"/>
        <w:jc w:val="both"/>
      </w:pPr>
      <w:r w:rsidRPr="00F00401">
        <w:t xml:space="preserve">construirea </w:t>
      </w:r>
      <w:r w:rsidR="00AE20CE">
        <w:t>ș</w:t>
      </w:r>
      <w:r w:rsidRPr="00F00401">
        <w:t xml:space="preserve">i </w:t>
      </w:r>
      <w:r>
        <w:t>existen</w:t>
      </w:r>
      <w:r w:rsidR="00B047B7">
        <w:t>ț</w:t>
      </w:r>
      <w:r>
        <w:t>a</w:t>
      </w:r>
      <w:r w:rsidRPr="00F00401">
        <w:t xml:space="preserve"> proiectului, inclusiv</w:t>
      </w:r>
      <w:r>
        <w:t xml:space="preserve">, dacă este cazul, lucrările de </w:t>
      </w:r>
      <w:r w:rsidRPr="00F00401">
        <w:t>demolare;</w:t>
      </w:r>
    </w:p>
    <w:p w14:paraId="18A7B475" w14:textId="4F4AA1B4" w:rsidR="00255B95" w:rsidRPr="00F00401" w:rsidRDefault="00255B95" w:rsidP="00F14B6D">
      <w:pPr>
        <w:pStyle w:val="ListParagraph"/>
        <w:numPr>
          <w:ilvl w:val="0"/>
          <w:numId w:val="88"/>
        </w:numPr>
        <w:spacing w:after="0" w:line="240" w:lineRule="auto"/>
        <w:jc w:val="both"/>
      </w:pPr>
      <w:r w:rsidRPr="00F00401">
        <w:lastRenderedPageBreak/>
        <w:t xml:space="preserve">utilizarea resurselor naturale, în special a terenurilor, a solului, a apei </w:t>
      </w:r>
      <w:r w:rsidR="00AE20CE">
        <w:t>ș</w:t>
      </w:r>
      <w:r w:rsidRPr="00F00401">
        <w:t>i a</w:t>
      </w:r>
      <w:r>
        <w:t xml:space="preserve"> </w:t>
      </w:r>
      <w:r w:rsidRPr="00F00401">
        <w:t>biodiversită</w:t>
      </w:r>
      <w:r w:rsidR="00B047B7">
        <w:t>ț</w:t>
      </w:r>
      <w:r w:rsidRPr="00F00401">
        <w:t>ii, având în vedere, pe cât posibil, disponibilitatea durabilă a</w:t>
      </w:r>
      <w:r>
        <w:t xml:space="preserve"> </w:t>
      </w:r>
      <w:r w:rsidRPr="00F00401">
        <w:t>acestor resurse;</w:t>
      </w:r>
    </w:p>
    <w:p w14:paraId="74C29B08" w14:textId="28C4657A" w:rsidR="00255B95" w:rsidRPr="00F00401" w:rsidRDefault="00255B95" w:rsidP="00F14B6D">
      <w:pPr>
        <w:pStyle w:val="ListParagraph"/>
        <w:numPr>
          <w:ilvl w:val="0"/>
          <w:numId w:val="88"/>
        </w:numPr>
        <w:spacing w:after="0" w:line="240" w:lineRule="auto"/>
        <w:jc w:val="both"/>
      </w:pPr>
      <w:r w:rsidRPr="00F00401">
        <w:t>emisia de poluan</w:t>
      </w:r>
      <w:r w:rsidR="00B047B7">
        <w:t>ț</w:t>
      </w:r>
      <w:r w:rsidRPr="00F00401">
        <w:t>i, zgomot, vibra</w:t>
      </w:r>
      <w:r w:rsidR="00B047B7">
        <w:t>ț</w:t>
      </w:r>
      <w:r w:rsidRPr="00F00401">
        <w:t xml:space="preserve">ii, lumină, </w:t>
      </w:r>
      <w:r>
        <w:t xml:space="preserve">căldură </w:t>
      </w:r>
      <w:r w:rsidR="00AE20CE">
        <w:t>ș</w:t>
      </w:r>
      <w:r>
        <w:t>i radia</w:t>
      </w:r>
      <w:r w:rsidR="00B047B7">
        <w:t>ț</w:t>
      </w:r>
      <w:r>
        <w:t xml:space="preserve">ii, crearea de </w:t>
      </w:r>
      <w:r w:rsidRPr="00F00401">
        <w:t xml:space="preserve">efecte negative </w:t>
      </w:r>
      <w:r w:rsidR="00AE20CE">
        <w:t>ș</w:t>
      </w:r>
      <w:r w:rsidRPr="00F00401">
        <w:t xml:space="preserve">i eliminarea </w:t>
      </w:r>
      <w:r w:rsidR="00AE20CE">
        <w:t>ș</w:t>
      </w:r>
      <w:r w:rsidRPr="00F00401">
        <w:t>i valorificarea de</w:t>
      </w:r>
      <w:r w:rsidR="00AE20CE">
        <w:t>ș</w:t>
      </w:r>
      <w:r w:rsidRPr="00F00401">
        <w:t>eurilor; descrierea efectelor</w:t>
      </w:r>
      <w:r>
        <w:t xml:space="preserve"> </w:t>
      </w:r>
      <w:r w:rsidRPr="00F00401">
        <w:t xml:space="preserve">posibile ca urmare a dezvoltării/implementării proiectului </w:t>
      </w:r>
      <w:r w:rsidR="00B047B7">
        <w:t>ț</w:t>
      </w:r>
      <w:r w:rsidRPr="00F00401">
        <w:t>inând cont de hâr</w:t>
      </w:r>
      <w:r w:rsidR="00B047B7">
        <w:t>ț</w:t>
      </w:r>
      <w:r w:rsidRPr="00F00401">
        <w:t>ile</w:t>
      </w:r>
      <w:r>
        <w:t xml:space="preserve"> </w:t>
      </w:r>
      <w:r w:rsidRPr="00F00401">
        <w:t xml:space="preserve">de zgomot </w:t>
      </w:r>
      <w:r w:rsidR="00AE20CE">
        <w:t>ș</w:t>
      </w:r>
      <w:r w:rsidRPr="00F00401">
        <w:t>i de planurile de ac</w:t>
      </w:r>
      <w:r w:rsidR="00B047B7">
        <w:t>ț</w:t>
      </w:r>
      <w:r w:rsidRPr="00F00401">
        <w:t>iune aferente acestora</w:t>
      </w:r>
      <w:r w:rsidRPr="00F00401">
        <w:rPr>
          <w:rStyle w:val="FootnoteReference"/>
          <w:vertAlign w:val="superscript"/>
        </w:rPr>
        <w:footnoteReference w:id="1"/>
      </w:r>
      <w:r w:rsidRPr="00F00401">
        <w:rPr>
          <w:vertAlign w:val="superscript"/>
        </w:rPr>
        <w:t xml:space="preserve"> </w:t>
      </w:r>
      <w:r w:rsidRPr="00F00401">
        <w:t>elaborate, după caz,</w:t>
      </w:r>
      <w:r>
        <w:t xml:space="preserve"> </w:t>
      </w:r>
      <w:r w:rsidRPr="00F00401">
        <w:t xml:space="preserve">pentru arealul din zona de </w:t>
      </w:r>
      <w:r>
        <w:t>influen</w:t>
      </w:r>
      <w:r w:rsidR="00B047B7">
        <w:t>ț</w:t>
      </w:r>
      <w:r>
        <w:t>ă</w:t>
      </w:r>
      <w:r w:rsidRPr="00F00401">
        <w:t xml:space="preserve"> a proiectului;</w:t>
      </w:r>
    </w:p>
    <w:p w14:paraId="68C27A64" w14:textId="77777777" w:rsidR="00255B95" w:rsidRPr="00F00401" w:rsidRDefault="00255B95" w:rsidP="00F14B6D">
      <w:pPr>
        <w:pStyle w:val="ListParagraph"/>
        <w:numPr>
          <w:ilvl w:val="0"/>
          <w:numId w:val="88"/>
        </w:numPr>
        <w:spacing w:after="0" w:line="240" w:lineRule="auto"/>
        <w:jc w:val="both"/>
      </w:pPr>
      <w:r w:rsidRPr="00F00401">
        <w:t>riscurile pentru sănătatea umană, pentru patrimoniul cultural sau pentru</w:t>
      </w:r>
      <w:r>
        <w:t xml:space="preserve"> </w:t>
      </w:r>
      <w:r w:rsidRPr="00F00401">
        <w:t>mediu – de exemplu, din cauza unor accidente sau dezastre;</w:t>
      </w:r>
    </w:p>
    <w:p w14:paraId="07DE2B2B" w14:textId="6E5E12A5" w:rsidR="00255B95" w:rsidRPr="00F00401" w:rsidRDefault="00255B95" w:rsidP="00F14B6D">
      <w:pPr>
        <w:pStyle w:val="ListParagraph"/>
        <w:numPr>
          <w:ilvl w:val="0"/>
          <w:numId w:val="88"/>
        </w:numPr>
        <w:spacing w:after="0" w:line="240" w:lineRule="auto"/>
        <w:jc w:val="both"/>
      </w:pPr>
      <w:r w:rsidRPr="00F00401">
        <w:t>cumularea efectelor cu cele ale altor proiecte ex</w:t>
      </w:r>
      <w:r>
        <w:t xml:space="preserve">istente </w:t>
      </w:r>
      <w:r w:rsidR="00AE20CE">
        <w:t>ș</w:t>
      </w:r>
      <w:r>
        <w:t xml:space="preserve">i/sau aprobate, </w:t>
      </w:r>
      <w:r w:rsidR="00B047B7">
        <w:t>ț</w:t>
      </w:r>
      <w:r>
        <w:t xml:space="preserve">inând </w:t>
      </w:r>
      <w:r w:rsidRPr="00F00401">
        <w:t>seama de orice probleme de mediu existente legate de zone cu o importan</w:t>
      </w:r>
      <w:r w:rsidR="00B047B7">
        <w:t>ț</w:t>
      </w:r>
      <w:r w:rsidRPr="00F00401">
        <w:t>ă</w:t>
      </w:r>
      <w:r>
        <w:t xml:space="preserve"> </w:t>
      </w:r>
      <w:r w:rsidRPr="00F00401">
        <w:t>deosebită din punctul de vedere al mediului, care ar putea fi afectate, sau de</w:t>
      </w:r>
      <w:r>
        <w:t xml:space="preserve"> </w:t>
      </w:r>
      <w:r w:rsidRPr="00F00401">
        <w:t>utilizarea resurselor naturale;</w:t>
      </w:r>
    </w:p>
    <w:p w14:paraId="712AC61E" w14:textId="40D0C7FE" w:rsidR="00255B95" w:rsidRPr="00F00401" w:rsidRDefault="00255B95" w:rsidP="00F14B6D">
      <w:pPr>
        <w:pStyle w:val="ListParagraph"/>
        <w:numPr>
          <w:ilvl w:val="0"/>
          <w:numId w:val="88"/>
        </w:numPr>
        <w:spacing w:after="0" w:line="240" w:lineRule="auto"/>
        <w:jc w:val="both"/>
      </w:pPr>
      <w:r w:rsidRPr="00F00401">
        <w:t xml:space="preserve">impactul proiectului asupra climei – </w:t>
      </w:r>
      <w:r>
        <w:t xml:space="preserve">de exemplu, natura </w:t>
      </w:r>
      <w:r w:rsidR="00AE20CE">
        <w:t>ș</w:t>
      </w:r>
      <w:r>
        <w:t xml:space="preserve">i amploarea </w:t>
      </w:r>
      <w:r w:rsidRPr="00F00401">
        <w:t xml:space="preserve">emisiilor de gaze cu efect de seră – </w:t>
      </w:r>
      <w:r w:rsidR="00AE20CE">
        <w:t>ș</w:t>
      </w:r>
      <w:r w:rsidRPr="00F00401">
        <w:t>i vulnerabilitatea proiectului la schimbările</w:t>
      </w:r>
      <w:r>
        <w:t xml:space="preserve"> </w:t>
      </w:r>
      <w:r w:rsidRPr="00F00401">
        <w:t>climatice – tipurile de vulnerabilită</w:t>
      </w:r>
      <w:r w:rsidR="00B047B7">
        <w:t>ț</w:t>
      </w:r>
      <w:r w:rsidRPr="00F00401">
        <w:t>i identificate, cuantificarea tendin</w:t>
      </w:r>
      <w:r w:rsidR="00B047B7">
        <w:t>ț</w:t>
      </w:r>
      <w:r w:rsidRPr="00F00401">
        <w:t>elor de</w:t>
      </w:r>
      <w:r>
        <w:t xml:space="preserve"> </w:t>
      </w:r>
      <w:r w:rsidRPr="00F00401">
        <w:t>amplificare a vulnerabilită</w:t>
      </w:r>
      <w:r w:rsidR="00B047B7">
        <w:t>ț</w:t>
      </w:r>
      <w:r w:rsidRPr="00F00401">
        <w:t>ilor existente in contextual schimbărilor climatice;</w:t>
      </w:r>
    </w:p>
    <w:p w14:paraId="10FF6144" w14:textId="0C8ABB0B" w:rsidR="00255B95" w:rsidRDefault="00255B95" w:rsidP="00F14B6D">
      <w:pPr>
        <w:pStyle w:val="ListParagraph"/>
        <w:numPr>
          <w:ilvl w:val="0"/>
          <w:numId w:val="88"/>
        </w:numPr>
        <w:spacing w:after="0" w:line="240" w:lineRule="auto"/>
        <w:jc w:val="both"/>
      </w:pPr>
      <w:r w:rsidRPr="00F00401">
        <w:t xml:space="preserve">tehnologiile </w:t>
      </w:r>
      <w:r w:rsidR="00AE20CE">
        <w:t>ș</w:t>
      </w:r>
      <w:r w:rsidRPr="00F00401">
        <w:t>i substan</w:t>
      </w:r>
      <w:r w:rsidR="00B047B7">
        <w:t>ț</w:t>
      </w:r>
      <w:r w:rsidRPr="00F00401">
        <w:t xml:space="preserve">ele folosite. </w:t>
      </w:r>
    </w:p>
    <w:p w14:paraId="09C4451A" w14:textId="77777777" w:rsidR="00255B95" w:rsidRDefault="00255B95" w:rsidP="00255B95"/>
    <w:p w14:paraId="0030AF82" w14:textId="5D04CC33" w:rsidR="00BC4648" w:rsidRDefault="00255B95" w:rsidP="0066487D">
      <w:r w:rsidRPr="00F00401">
        <w:t>Descr</w:t>
      </w:r>
      <w:r>
        <w:t xml:space="preserve">ierea efectelor negative </w:t>
      </w:r>
      <w:r w:rsidRPr="00F00401">
        <w:t>semnificative probabile asupra factorilor specifica</w:t>
      </w:r>
      <w:r w:rsidR="00B047B7">
        <w:t>ț</w:t>
      </w:r>
      <w:r w:rsidRPr="00F00401">
        <w:t>i la art. 7 alin. (2) din</w:t>
      </w:r>
      <w:r>
        <w:t xml:space="preserve"> </w:t>
      </w:r>
      <w:r w:rsidRPr="00F00401">
        <w:t xml:space="preserve">prezenta lege ar trebui să cuprindă efectele directe </w:t>
      </w:r>
      <w:r w:rsidR="00AE20CE">
        <w:t>ș</w:t>
      </w:r>
      <w:r w:rsidRPr="00F00401">
        <w:t>i eventualele efecte</w:t>
      </w:r>
      <w:r>
        <w:t xml:space="preserve"> </w:t>
      </w:r>
      <w:r w:rsidRPr="00F00401">
        <w:t xml:space="preserve">indirecte, secundare, cumulative, transfrontiere, pe termen scurt, mediu </w:t>
      </w:r>
      <w:r w:rsidR="00AE20CE">
        <w:t>ș</w:t>
      </w:r>
      <w:r w:rsidRPr="00F00401">
        <w:t>i lung,</w:t>
      </w:r>
      <w:r>
        <w:t xml:space="preserve"> </w:t>
      </w:r>
      <w:r w:rsidRPr="00F00401">
        <w:t xml:space="preserve">permanente </w:t>
      </w:r>
      <w:r w:rsidR="00AE20CE">
        <w:t>ș</w:t>
      </w:r>
      <w:r w:rsidRPr="00F00401">
        <w:t xml:space="preserve">i temporare, pozitive </w:t>
      </w:r>
      <w:r w:rsidR="00AE20CE">
        <w:t>ș</w:t>
      </w:r>
      <w:r w:rsidRPr="00F00401">
        <w:t>i negative ale proiectului. Descrierea trebuie</w:t>
      </w:r>
      <w:r>
        <w:t xml:space="preserve"> </w:t>
      </w:r>
      <w:r w:rsidRPr="00F00401">
        <w:t xml:space="preserve">să </w:t>
      </w:r>
      <w:r w:rsidR="00B047B7">
        <w:t>ț</w:t>
      </w:r>
      <w:r w:rsidRPr="00F00401">
        <w:t>ină seama de obiectivele de protec</w:t>
      </w:r>
      <w:r w:rsidR="00B047B7">
        <w:t>ț</w:t>
      </w:r>
      <w:r w:rsidRPr="00F00401">
        <w:t>ia mediului, stabilite la nivel na</w:t>
      </w:r>
      <w:r w:rsidR="00B047B7">
        <w:t>ț</w:t>
      </w:r>
      <w:r w:rsidRPr="00F00401">
        <w:t xml:space="preserve">ional </w:t>
      </w:r>
      <w:r w:rsidR="00AE20CE">
        <w:t>ș</w:t>
      </w:r>
      <w:r w:rsidRPr="00F00401">
        <w:t>i</w:t>
      </w:r>
      <w:r>
        <w:t xml:space="preserve"> </w:t>
      </w:r>
      <w:r w:rsidRPr="00F00401">
        <w:t>la nivelul Uniunii Europene, care sunt relevante pentru proiect.</w:t>
      </w:r>
    </w:p>
    <w:p w14:paraId="53714584" w14:textId="45B4A1E5" w:rsidR="00BC4648" w:rsidRDefault="00BC4648" w:rsidP="00BC4648">
      <w:pPr>
        <w:pStyle w:val="Heading3"/>
      </w:pPr>
      <w:bookmarkStart w:id="50" w:name="_Toc532645294"/>
      <w:r>
        <w:t xml:space="preserve">Principalele efecte semnificative ale fermelor de păsări </w:t>
      </w:r>
      <w:r w:rsidR="00AE20CE">
        <w:t>ș</w:t>
      </w:r>
      <w:r>
        <w:t>i porci asupra mediului</w:t>
      </w:r>
      <w:bookmarkEnd w:id="50"/>
    </w:p>
    <w:p w14:paraId="57169A2B" w14:textId="0CD8B40F" w:rsidR="00BC4648" w:rsidRDefault="00BC4648" w:rsidP="00BC4648">
      <w:r>
        <w:t>În mod poten</w:t>
      </w:r>
      <w:r w:rsidR="00B047B7">
        <w:t>ț</w:t>
      </w:r>
      <w:r>
        <w:t>ial, activită</w:t>
      </w:r>
      <w:r w:rsidR="00B047B7">
        <w:t>ț</w:t>
      </w:r>
      <w:r>
        <w:t xml:space="preserve">ile agricole pe fermele intensive de păsări </w:t>
      </w:r>
      <w:r w:rsidR="00AE20CE">
        <w:t>ș</w:t>
      </w:r>
      <w:r>
        <w:t>i porci pot contribui la o serie de consecin</w:t>
      </w:r>
      <w:r w:rsidR="00B047B7">
        <w:t>ț</w:t>
      </w:r>
      <w:r>
        <w:t>e negative asupra mediului:</w:t>
      </w:r>
    </w:p>
    <w:p w14:paraId="19254DDF" w14:textId="62E6AACC" w:rsidR="00BC4648" w:rsidRDefault="00BC4648" w:rsidP="00F14B6D">
      <w:pPr>
        <w:pStyle w:val="ListParagraph"/>
        <w:numPr>
          <w:ilvl w:val="0"/>
          <w:numId w:val="102"/>
        </w:numPr>
        <w:spacing w:after="0" w:line="240" w:lineRule="auto"/>
      </w:pPr>
      <w:r>
        <w:t>poluarea apelor de suprafa</w:t>
      </w:r>
      <w:r w:rsidR="00B047B7">
        <w:t>ț</w:t>
      </w:r>
      <w:r>
        <w:t xml:space="preserve">ă </w:t>
      </w:r>
      <w:r w:rsidR="00AE20CE">
        <w:t>ș</w:t>
      </w:r>
      <w:r>
        <w:t>i a apelor subterane (de exemplu cu NO</w:t>
      </w:r>
      <w:r w:rsidRPr="00BC4648">
        <w:rPr>
          <w:vertAlign w:val="subscript"/>
        </w:rPr>
        <w:t>3</w:t>
      </w:r>
      <w:r w:rsidRPr="00BC4648">
        <w:rPr>
          <w:vertAlign w:val="superscript"/>
        </w:rPr>
        <w:t>-</w:t>
      </w:r>
      <w:r>
        <w:t xml:space="preserve"> </w:t>
      </w:r>
      <w:r w:rsidR="00AE20CE">
        <w:t>ș</w:t>
      </w:r>
      <w:r>
        <w:t>i NH</w:t>
      </w:r>
      <w:r w:rsidRPr="00BC4648">
        <w:rPr>
          <w:vertAlign w:val="subscript"/>
        </w:rPr>
        <w:t>4</w:t>
      </w:r>
      <w:r w:rsidRPr="00BC4648">
        <w:rPr>
          <w:vertAlign w:val="superscript"/>
        </w:rPr>
        <w:t>+</w:t>
      </w:r>
      <w:r>
        <w:t>)</w:t>
      </w:r>
    </w:p>
    <w:p w14:paraId="11B88295" w14:textId="45378F59" w:rsidR="00BC4648" w:rsidRDefault="00BC4648" w:rsidP="00F14B6D">
      <w:pPr>
        <w:pStyle w:val="ListParagraph"/>
        <w:numPr>
          <w:ilvl w:val="0"/>
          <w:numId w:val="102"/>
        </w:numPr>
        <w:spacing w:after="0" w:line="240" w:lineRule="auto"/>
      </w:pPr>
      <w:r>
        <w:t>acidificarea (de exemplu cu NH</w:t>
      </w:r>
      <w:r w:rsidRPr="00BC4648">
        <w:rPr>
          <w:vertAlign w:val="subscript"/>
        </w:rPr>
        <w:t>3</w:t>
      </w:r>
      <w:r>
        <w:t xml:space="preserve"> în principal, H</w:t>
      </w:r>
      <w:r w:rsidRPr="00BC4648">
        <w:rPr>
          <w:vertAlign w:val="subscript"/>
        </w:rPr>
        <w:t>2</w:t>
      </w:r>
      <w:r>
        <w:t>S, NO</w:t>
      </w:r>
      <w:r w:rsidRPr="00BC4648">
        <w:rPr>
          <w:vertAlign w:val="subscript"/>
        </w:rPr>
        <w:t>X</w:t>
      </w:r>
      <w:r>
        <w:t>, etc.);</w:t>
      </w:r>
    </w:p>
    <w:p w14:paraId="6E763B4F" w14:textId="5E634F13" w:rsidR="00BC4648" w:rsidRDefault="00BC4648" w:rsidP="00F14B6D">
      <w:pPr>
        <w:pStyle w:val="ListParagraph"/>
        <w:numPr>
          <w:ilvl w:val="0"/>
          <w:numId w:val="102"/>
        </w:numPr>
        <w:spacing w:after="0" w:line="240" w:lineRule="auto"/>
      </w:pPr>
      <w:r>
        <w:t>eutrofizarea (N, P);</w:t>
      </w:r>
    </w:p>
    <w:p w14:paraId="48CE33D8" w14:textId="371DAFC9" w:rsidR="00BC4648" w:rsidRDefault="00BC4648" w:rsidP="00F14B6D">
      <w:pPr>
        <w:pStyle w:val="ListParagraph"/>
        <w:numPr>
          <w:ilvl w:val="0"/>
          <w:numId w:val="102"/>
        </w:numPr>
        <w:spacing w:after="0" w:line="240" w:lineRule="auto"/>
      </w:pPr>
      <w:r>
        <w:t>poluare în aer, în special amoniac (NH</w:t>
      </w:r>
      <w:r w:rsidRPr="00BC4648">
        <w:rPr>
          <w:vertAlign w:val="subscript"/>
        </w:rPr>
        <w:t>3</w:t>
      </w:r>
      <w:r>
        <w:t>), N</w:t>
      </w:r>
      <w:r w:rsidRPr="00BC4648">
        <w:rPr>
          <w:vertAlign w:val="subscript"/>
        </w:rPr>
        <w:t>2</w:t>
      </w:r>
      <w:r>
        <w:t>O, NO, p</w:t>
      </w:r>
      <w:r w:rsidR="00954BE2">
        <w:t>ulberi</w:t>
      </w:r>
      <w:r>
        <w:t xml:space="preserve"> (PM10 </w:t>
      </w:r>
      <w:r w:rsidR="00AE20CE">
        <w:t>ș</w:t>
      </w:r>
      <w:r>
        <w:t>i PM2,5), bioaerosoli etc .;</w:t>
      </w:r>
    </w:p>
    <w:p w14:paraId="29A7BFE9" w14:textId="7545F7D5" w:rsidR="00BC4648" w:rsidRDefault="00BC4648" w:rsidP="00F14B6D">
      <w:pPr>
        <w:pStyle w:val="ListParagraph"/>
        <w:numPr>
          <w:ilvl w:val="0"/>
          <w:numId w:val="102"/>
        </w:numPr>
        <w:spacing w:after="0" w:line="240" w:lineRule="auto"/>
      </w:pPr>
      <w:r>
        <w:t>cre</w:t>
      </w:r>
      <w:r w:rsidR="00AE20CE">
        <w:t>ș</w:t>
      </w:r>
      <w:r>
        <w:t>terea efectului de seră (CO</w:t>
      </w:r>
      <w:r w:rsidRPr="00BC4648">
        <w:rPr>
          <w:vertAlign w:val="subscript"/>
        </w:rPr>
        <w:t>2</w:t>
      </w:r>
      <w:r>
        <w:t>, CH</w:t>
      </w:r>
      <w:r w:rsidRPr="00BC4648">
        <w:rPr>
          <w:vertAlign w:val="subscript"/>
        </w:rPr>
        <w:t>4</w:t>
      </w:r>
      <w:r>
        <w:t>, N</w:t>
      </w:r>
      <w:r w:rsidRPr="00BC4648">
        <w:rPr>
          <w:vertAlign w:val="subscript"/>
        </w:rPr>
        <w:t>2</w:t>
      </w:r>
      <w:r>
        <w:t>O etc.);</w:t>
      </w:r>
    </w:p>
    <w:p w14:paraId="237A0A57" w14:textId="58CEE3BC" w:rsidR="00BC4648" w:rsidRDefault="00BC4648" w:rsidP="00F14B6D">
      <w:pPr>
        <w:pStyle w:val="ListParagraph"/>
        <w:numPr>
          <w:ilvl w:val="0"/>
          <w:numId w:val="102"/>
        </w:numPr>
        <w:spacing w:after="0" w:line="240" w:lineRule="auto"/>
      </w:pPr>
      <w:r>
        <w:t>desecare (utilizarea apei subterane);</w:t>
      </w:r>
    </w:p>
    <w:p w14:paraId="1BEB6407" w14:textId="15E6B7FF" w:rsidR="00BC4648" w:rsidRDefault="00BC4648" w:rsidP="00F14B6D">
      <w:pPr>
        <w:pStyle w:val="ListParagraph"/>
        <w:numPr>
          <w:ilvl w:val="0"/>
          <w:numId w:val="102"/>
        </w:numPr>
        <w:spacing w:after="0" w:line="240" w:lineRule="auto"/>
      </w:pPr>
      <w:r>
        <w:t>perturbări locale (miros, zgomot);</w:t>
      </w:r>
    </w:p>
    <w:p w14:paraId="306931C4" w14:textId="28CBCBD5" w:rsidR="00BC4648" w:rsidRDefault="00BC4648" w:rsidP="00F14B6D">
      <w:pPr>
        <w:pStyle w:val="ListParagraph"/>
        <w:numPr>
          <w:ilvl w:val="0"/>
          <w:numId w:val="102"/>
        </w:numPr>
        <w:spacing w:after="0" w:line="240" w:lineRule="auto"/>
      </w:pPr>
      <w:r>
        <w:t xml:space="preserve">răspândirea difuză a metalelor grele, a pesticidelor </w:t>
      </w:r>
      <w:r w:rsidR="00AE20CE">
        <w:t>ș</w:t>
      </w:r>
      <w:r>
        <w:t>i a substan</w:t>
      </w:r>
      <w:r w:rsidR="00B047B7">
        <w:t>ț</w:t>
      </w:r>
      <w:r>
        <w:t>elor toxice;</w:t>
      </w:r>
    </w:p>
    <w:p w14:paraId="4EA70225" w14:textId="2B7F0464" w:rsidR="00BC4648" w:rsidRDefault="00BC4648" w:rsidP="00F14B6D">
      <w:pPr>
        <w:pStyle w:val="ListParagraph"/>
        <w:numPr>
          <w:ilvl w:val="0"/>
          <w:numId w:val="102"/>
        </w:numPr>
        <w:spacing w:after="0" w:line="240" w:lineRule="auto"/>
      </w:pPr>
      <w:r>
        <w:t>răspândirea agen</w:t>
      </w:r>
      <w:r w:rsidR="00B047B7">
        <w:t>ț</w:t>
      </w:r>
      <w:r>
        <w:t>ilor patogeni incluzând agen</w:t>
      </w:r>
      <w:r w:rsidR="00B047B7">
        <w:t>ț</w:t>
      </w:r>
      <w:r>
        <w:t>ii patogeni rezisten</w:t>
      </w:r>
      <w:r w:rsidR="00B047B7">
        <w:t>ț</w:t>
      </w:r>
      <w:r>
        <w:t>i la antibiotice;</w:t>
      </w:r>
    </w:p>
    <w:p w14:paraId="3DC86311" w14:textId="259D5C45" w:rsidR="00BC4648" w:rsidRDefault="00BC4648" w:rsidP="00F14B6D">
      <w:pPr>
        <w:pStyle w:val="ListParagraph"/>
        <w:numPr>
          <w:ilvl w:val="0"/>
          <w:numId w:val="102"/>
        </w:numPr>
        <w:spacing w:after="0" w:line="240" w:lineRule="auto"/>
      </w:pPr>
      <w:r>
        <w:t>reziduuri de produse farmaceutice în ape.</w:t>
      </w:r>
    </w:p>
    <w:p w14:paraId="26D64A46" w14:textId="26730DC4" w:rsidR="00BC4648" w:rsidRDefault="00BC4648" w:rsidP="0066487D"/>
    <w:p w14:paraId="26E3D07A" w14:textId="595A9400" w:rsidR="00BC4648" w:rsidRDefault="00BC4648" w:rsidP="0066487D">
      <w:r w:rsidRPr="00BC4648">
        <w:t>O contabilitate integrată a impactului asupra mediului al ferme</w:t>
      </w:r>
      <w:r>
        <w:t>lor</w:t>
      </w:r>
      <w:r w:rsidRPr="00BC4648">
        <w:t xml:space="preserve"> de porc</w:t>
      </w:r>
      <w:r>
        <w:t>i</w:t>
      </w:r>
      <w:r w:rsidRPr="00BC4648">
        <w:t xml:space="preserve"> sau de p</w:t>
      </w:r>
      <w:r>
        <w:t>ăsări</w:t>
      </w:r>
      <w:r w:rsidRPr="00BC4648">
        <w:t xml:space="preserve"> ar trebui să ia în considerare fluxul de </w:t>
      </w:r>
      <w:r>
        <w:t>dejec</w:t>
      </w:r>
      <w:r w:rsidR="00B047B7">
        <w:t>ț</w:t>
      </w:r>
      <w:r>
        <w:t>ii</w:t>
      </w:r>
      <w:r w:rsidRPr="00BC4648">
        <w:t xml:space="preserve"> </w:t>
      </w:r>
      <w:r w:rsidR="00AE20CE">
        <w:t>ș</w:t>
      </w:r>
      <w:r w:rsidRPr="00BC4648">
        <w:t>i nutrien</w:t>
      </w:r>
      <w:r w:rsidR="00B047B7">
        <w:t>ț</w:t>
      </w:r>
      <w:r w:rsidRPr="00BC4648">
        <w:t>i de-a lungul întregului lan</w:t>
      </w:r>
      <w:r w:rsidR="00B047B7">
        <w:t>ț</w:t>
      </w:r>
      <w:r w:rsidRPr="00BC4648">
        <w:t xml:space="preserve"> de produc</w:t>
      </w:r>
      <w:r w:rsidR="00B047B7">
        <w:t>ț</w:t>
      </w:r>
      <w:r w:rsidRPr="00BC4648">
        <w:t xml:space="preserve">ie. Sunt, de asemenea, </w:t>
      </w:r>
      <w:r>
        <w:t>posibile</w:t>
      </w:r>
      <w:r w:rsidRPr="00BC4648">
        <w:t xml:space="preserve"> aspecte pozitive de mediu ale cre</w:t>
      </w:r>
      <w:r w:rsidR="00AE20CE">
        <w:t>ș</w:t>
      </w:r>
      <w:r w:rsidRPr="00BC4648">
        <w:t xml:space="preserve">terii </w:t>
      </w:r>
      <w:r>
        <w:t>intensive a animalelor</w:t>
      </w:r>
      <w:r w:rsidRPr="00BC4648">
        <w:t>, de ex. gunoi de grajd pentru digestia anaerobă, gunoiul de grajd înlocuind îngră</w:t>
      </w:r>
      <w:r w:rsidR="00AE20CE">
        <w:t>ș</w:t>
      </w:r>
      <w:r w:rsidRPr="00BC4648">
        <w:t>ămintele minerale fabricate.</w:t>
      </w:r>
    </w:p>
    <w:p w14:paraId="44999300" w14:textId="6F766E86" w:rsidR="00BC4648" w:rsidRDefault="00BC4648" w:rsidP="0066487D"/>
    <w:p w14:paraId="2D7AF3A8" w14:textId="0C8F08D5" w:rsidR="00BC4648" w:rsidRDefault="00123A7F" w:rsidP="0066487D">
      <w:r>
        <w:rPr>
          <w:noProof/>
          <w:lang w:val="en-US" w:eastAsia="en-US"/>
        </w:rPr>
        <w:lastRenderedPageBreak/>
        <w:drawing>
          <wp:inline distT="0" distB="0" distL="0" distR="0" wp14:anchorId="60A87FAD" wp14:editId="5DDAD961">
            <wp:extent cx="5928360" cy="347969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7330" b="13699"/>
                    <a:stretch/>
                  </pic:blipFill>
                  <pic:spPr bwMode="auto">
                    <a:xfrm>
                      <a:off x="0" y="0"/>
                      <a:ext cx="5936895" cy="3484700"/>
                    </a:xfrm>
                    <a:prstGeom prst="rect">
                      <a:avLst/>
                    </a:prstGeom>
                    <a:noFill/>
                    <a:ln>
                      <a:noFill/>
                    </a:ln>
                    <a:extLst>
                      <a:ext uri="{53640926-AAD7-44D8-BBD7-CCE9431645EC}">
                        <a14:shadowObscured xmlns:a14="http://schemas.microsoft.com/office/drawing/2010/main"/>
                      </a:ext>
                    </a:extLst>
                  </pic:spPr>
                </pic:pic>
              </a:graphicData>
            </a:graphic>
          </wp:inline>
        </w:drawing>
      </w:r>
    </w:p>
    <w:p w14:paraId="66529DEE" w14:textId="656831DE" w:rsidR="00123A7F" w:rsidRDefault="00123A7F" w:rsidP="00123A7F">
      <w:pPr>
        <w:pStyle w:val="Caption"/>
      </w:pPr>
      <w:bookmarkStart w:id="51" w:name="_Toc532149627"/>
      <w:r>
        <w:t xml:space="preserve">Figura </w:t>
      </w:r>
      <w:r>
        <w:fldChar w:fldCharType="begin"/>
      </w:r>
      <w:r>
        <w:instrText xml:space="preserve"> SEQ Figura \* ARABIC </w:instrText>
      </w:r>
      <w:r>
        <w:fldChar w:fldCharType="separate"/>
      </w:r>
      <w:r w:rsidR="00152F87">
        <w:rPr>
          <w:noProof/>
        </w:rPr>
        <w:t>1</w:t>
      </w:r>
      <w:r>
        <w:fldChar w:fldCharType="end"/>
      </w:r>
      <w:r>
        <w:t xml:space="preserve"> Ilustrarea efectelor negative poten</w:t>
      </w:r>
      <w:r w:rsidR="00B047B7">
        <w:t>ț</w:t>
      </w:r>
      <w:r>
        <w:t>iale ale activită</w:t>
      </w:r>
      <w:r w:rsidR="00B047B7">
        <w:t>ț</w:t>
      </w:r>
      <w:r>
        <w:t>ii de cre</w:t>
      </w:r>
      <w:r w:rsidR="00AE20CE">
        <w:t>ș</w:t>
      </w:r>
      <w:r>
        <w:t>tere a animalelor în sistem intensiv</w:t>
      </w:r>
      <w:bookmarkEnd w:id="51"/>
    </w:p>
    <w:p w14:paraId="5005D87B" w14:textId="0E32B048" w:rsidR="00BC4648" w:rsidRDefault="00BC4648" w:rsidP="0066487D"/>
    <w:p w14:paraId="3F103804" w14:textId="34306793" w:rsidR="00123A7F" w:rsidRDefault="00123A7F" w:rsidP="00123A7F">
      <w:r>
        <w:t>Principalul aspect de mediu al activită</w:t>
      </w:r>
      <w:r w:rsidR="00B047B7">
        <w:t>ț</w:t>
      </w:r>
      <w:r>
        <w:t>ii de cre</w:t>
      </w:r>
      <w:r w:rsidR="00AE20CE">
        <w:t>ș</w:t>
      </w:r>
      <w:r>
        <w:t>tere intensivă de animale este legat de procesele de via</w:t>
      </w:r>
      <w:r w:rsidR="00B047B7">
        <w:t>ț</w:t>
      </w:r>
      <w:r>
        <w:t xml:space="preserve">ă naturală, </w:t>
      </w:r>
      <w:r w:rsidR="00AE20CE">
        <w:t>ș</w:t>
      </w:r>
      <w:r>
        <w:t>i anume faptul că animalele metabolizează furajele care con</w:t>
      </w:r>
      <w:r w:rsidR="00B047B7">
        <w:t>ț</w:t>
      </w:r>
      <w:r>
        <w:t>in nutrien</w:t>
      </w:r>
      <w:r w:rsidR="00B047B7">
        <w:t>ț</w:t>
      </w:r>
      <w:r>
        <w:t>i. Unele dintre substan</w:t>
      </w:r>
      <w:r w:rsidR="00B047B7">
        <w:t>ț</w:t>
      </w:r>
      <w:r>
        <w:t>ele nutritive sunt apoi re</w:t>
      </w:r>
      <w:r w:rsidR="00B047B7">
        <w:t>ț</w:t>
      </w:r>
      <w:r>
        <w:t>inute în animale, în timp ce restul sunt excretate prin dejec</w:t>
      </w:r>
      <w:r w:rsidR="00B047B7">
        <w:t>ț</w:t>
      </w:r>
      <w:r>
        <w:t xml:space="preserve">ii. Calitatea </w:t>
      </w:r>
      <w:r w:rsidR="00AE20CE">
        <w:t>ș</w:t>
      </w:r>
      <w:r>
        <w:t>i compozi</w:t>
      </w:r>
      <w:r w:rsidR="00B047B7">
        <w:t>ț</w:t>
      </w:r>
      <w:r>
        <w:t xml:space="preserve">ia gunoiului de grajd </w:t>
      </w:r>
      <w:r w:rsidR="00AE20CE">
        <w:t>ș</w:t>
      </w:r>
      <w:r>
        <w:t xml:space="preserve">i modul în care acesta este depozitat </w:t>
      </w:r>
      <w:r w:rsidR="00AE20CE">
        <w:t>ș</w:t>
      </w:r>
      <w:r>
        <w:t>i manipulat sunt principalii factori care determină nivelul de emisii al produc</w:t>
      </w:r>
      <w:r w:rsidR="00B047B7">
        <w:t>ț</w:t>
      </w:r>
      <w:r>
        <w:t>iei intensive de animale.</w:t>
      </w:r>
    </w:p>
    <w:p w14:paraId="3192EF90" w14:textId="4D726C50" w:rsidR="00123A7F" w:rsidRDefault="00123A7F" w:rsidP="00123A7F"/>
    <w:p w14:paraId="39B21D78" w14:textId="488FE803" w:rsidR="00123A7F" w:rsidRDefault="00123A7F" w:rsidP="00123A7F">
      <w:pPr>
        <w:rPr>
          <w:b/>
          <w:i/>
        </w:rPr>
      </w:pPr>
      <w:r>
        <w:rPr>
          <w:b/>
          <w:i/>
        </w:rPr>
        <w:t>Emisiile în aer</w:t>
      </w:r>
    </w:p>
    <w:p w14:paraId="53C4A650" w14:textId="09318D2C" w:rsidR="00123A7F" w:rsidRDefault="00123A7F" w:rsidP="00123A7F">
      <w:r>
        <w:t>Emisiile în aer de la fermele de cre</w:t>
      </w:r>
      <w:r w:rsidR="00AE20CE">
        <w:t>ș</w:t>
      </w:r>
      <w:r>
        <w:t>tere intensivă a animalelor sunt prezentate în tabelul de mai jos.</w:t>
      </w:r>
    </w:p>
    <w:p w14:paraId="7899DA66" w14:textId="77777777" w:rsidR="00533FEC" w:rsidRDefault="00533FEC" w:rsidP="00123A7F">
      <w:pPr>
        <w:pStyle w:val="Caption"/>
      </w:pPr>
      <w:bookmarkStart w:id="52" w:name="_Toc532153380"/>
    </w:p>
    <w:p w14:paraId="0B98B23A" w14:textId="4CB1D0A0" w:rsidR="00123A7F" w:rsidRDefault="00123A7F" w:rsidP="00123A7F">
      <w:pPr>
        <w:pStyle w:val="Caption"/>
      </w:pPr>
      <w:r>
        <w:t xml:space="preserve">Tabelul  </w:t>
      </w:r>
      <w:r>
        <w:fldChar w:fldCharType="begin"/>
      </w:r>
      <w:r>
        <w:instrText xml:space="preserve"> SEQ Tabelul_ \* ARABIC </w:instrText>
      </w:r>
      <w:r>
        <w:fldChar w:fldCharType="separate"/>
      </w:r>
      <w:r w:rsidR="00152F87">
        <w:rPr>
          <w:noProof/>
        </w:rPr>
        <w:t>3</w:t>
      </w:r>
      <w:r>
        <w:fldChar w:fldCharType="end"/>
      </w:r>
      <w:r>
        <w:t xml:space="preserve"> Emisiile în aer asociate cu fermele de cre</w:t>
      </w:r>
      <w:r w:rsidR="00AE20CE">
        <w:t>ș</w:t>
      </w:r>
      <w:r>
        <w:t>tere intensivă a animalelor</w:t>
      </w:r>
      <w:bookmarkEnd w:id="52"/>
    </w:p>
    <w:tbl>
      <w:tblPr>
        <w:tblW w:w="9356" w:type="dxa"/>
        <w:tblInd w:w="-5" w:type="dxa"/>
        <w:tblLayout w:type="fixed"/>
        <w:tblCellMar>
          <w:left w:w="0" w:type="dxa"/>
          <w:right w:w="0" w:type="dxa"/>
        </w:tblCellMar>
        <w:tblLook w:val="0000" w:firstRow="0" w:lastRow="0" w:firstColumn="0" w:lastColumn="0" w:noHBand="0" w:noVBand="0"/>
      </w:tblPr>
      <w:tblGrid>
        <w:gridCol w:w="2268"/>
        <w:gridCol w:w="7088"/>
      </w:tblGrid>
      <w:tr w:rsidR="00123A7F" w:rsidRPr="00123A7F" w14:paraId="1A4C39C6" w14:textId="77777777" w:rsidTr="00123A7F">
        <w:trPr>
          <w:trHeight w:hRule="exact" w:val="233"/>
        </w:trPr>
        <w:tc>
          <w:tcPr>
            <w:tcW w:w="2268" w:type="dxa"/>
            <w:tcBorders>
              <w:top w:val="single" w:sz="4" w:space="0" w:color="auto"/>
              <w:left w:val="single" w:sz="4" w:space="0" w:color="auto"/>
              <w:bottom w:val="nil"/>
              <w:right w:val="nil"/>
            </w:tcBorders>
            <w:shd w:val="clear" w:color="auto" w:fill="D9D9D9" w:themeFill="background1" w:themeFillShade="D9"/>
          </w:tcPr>
          <w:p w14:paraId="6F999DF8" w14:textId="77777777" w:rsidR="00123A7F" w:rsidRPr="00123A7F" w:rsidRDefault="00123A7F" w:rsidP="00123A7F">
            <w:pPr>
              <w:rPr>
                <w:b/>
                <w:sz w:val="18"/>
                <w:szCs w:val="18"/>
              </w:rPr>
            </w:pPr>
            <w:r w:rsidRPr="00123A7F">
              <w:rPr>
                <w:b/>
                <w:sz w:val="18"/>
                <w:szCs w:val="18"/>
              </w:rPr>
              <w:t>Aer</w:t>
            </w:r>
          </w:p>
        </w:tc>
        <w:tc>
          <w:tcPr>
            <w:tcW w:w="7088" w:type="dxa"/>
            <w:tcBorders>
              <w:top w:val="single" w:sz="4" w:space="0" w:color="auto"/>
              <w:left w:val="single" w:sz="4" w:space="0" w:color="auto"/>
              <w:bottom w:val="nil"/>
              <w:right w:val="single" w:sz="4" w:space="0" w:color="auto"/>
            </w:tcBorders>
            <w:shd w:val="clear" w:color="auto" w:fill="D9D9D9" w:themeFill="background1" w:themeFillShade="D9"/>
          </w:tcPr>
          <w:p w14:paraId="734E34CB" w14:textId="5CBB8CF1" w:rsidR="00123A7F" w:rsidRPr="00123A7F" w:rsidRDefault="00123A7F" w:rsidP="00123A7F">
            <w:pPr>
              <w:rPr>
                <w:b/>
                <w:sz w:val="18"/>
                <w:szCs w:val="18"/>
              </w:rPr>
            </w:pPr>
            <w:r w:rsidRPr="00123A7F">
              <w:rPr>
                <w:b/>
                <w:sz w:val="18"/>
                <w:szCs w:val="18"/>
              </w:rPr>
              <w:t>Sistem de produc</w:t>
            </w:r>
            <w:r w:rsidR="00B047B7">
              <w:rPr>
                <w:b/>
                <w:sz w:val="18"/>
                <w:szCs w:val="18"/>
              </w:rPr>
              <w:t>ț</w:t>
            </w:r>
            <w:r w:rsidRPr="00123A7F">
              <w:rPr>
                <w:b/>
                <w:sz w:val="18"/>
                <w:szCs w:val="18"/>
              </w:rPr>
              <w:t>ie</w:t>
            </w:r>
          </w:p>
        </w:tc>
      </w:tr>
      <w:tr w:rsidR="00123A7F" w:rsidRPr="00123A7F" w14:paraId="5F73515E" w14:textId="77777777" w:rsidTr="00123A7F">
        <w:trPr>
          <w:trHeight w:hRule="exact" w:val="293"/>
        </w:trPr>
        <w:tc>
          <w:tcPr>
            <w:tcW w:w="2268" w:type="dxa"/>
            <w:tcBorders>
              <w:top w:val="single" w:sz="4" w:space="0" w:color="auto"/>
              <w:left w:val="single" w:sz="4" w:space="0" w:color="auto"/>
              <w:bottom w:val="nil"/>
              <w:right w:val="nil"/>
            </w:tcBorders>
            <w:shd w:val="clear" w:color="auto" w:fill="FFFFFF"/>
          </w:tcPr>
          <w:p w14:paraId="7951154D" w14:textId="77777777" w:rsidR="00123A7F" w:rsidRPr="00123A7F" w:rsidRDefault="00123A7F" w:rsidP="00123A7F">
            <w:pPr>
              <w:rPr>
                <w:sz w:val="18"/>
                <w:szCs w:val="18"/>
              </w:rPr>
            </w:pPr>
            <w:r w:rsidRPr="00123A7F">
              <w:rPr>
                <w:sz w:val="18"/>
                <w:szCs w:val="18"/>
              </w:rPr>
              <w:t>Amoniac (NH3)</w:t>
            </w:r>
          </w:p>
        </w:tc>
        <w:tc>
          <w:tcPr>
            <w:tcW w:w="7088" w:type="dxa"/>
            <w:tcBorders>
              <w:top w:val="single" w:sz="4" w:space="0" w:color="auto"/>
              <w:left w:val="single" w:sz="4" w:space="0" w:color="auto"/>
              <w:bottom w:val="nil"/>
              <w:right w:val="single" w:sz="4" w:space="0" w:color="auto"/>
            </w:tcBorders>
            <w:shd w:val="clear" w:color="auto" w:fill="FFFFFF"/>
          </w:tcPr>
          <w:p w14:paraId="36AB29E7" w14:textId="2189B23A" w:rsidR="00123A7F" w:rsidRPr="00123A7F" w:rsidRDefault="00123A7F" w:rsidP="00DF67F4">
            <w:pPr>
              <w:rPr>
                <w:sz w:val="18"/>
                <w:szCs w:val="18"/>
              </w:rPr>
            </w:pPr>
            <w:r w:rsidRPr="00123A7F">
              <w:rPr>
                <w:sz w:val="18"/>
                <w:szCs w:val="18"/>
              </w:rPr>
              <w:t>Grajduri de animale, stocarea si împră</w:t>
            </w:r>
            <w:r w:rsidR="00AE20CE">
              <w:rPr>
                <w:sz w:val="18"/>
                <w:szCs w:val="18"/>
              </w:rPr>
              <w:t>ș</w:t>
            </w:r>
            <w:r w:rsidRPr="00123A7F">
              <w:rPr>
                <w:sz w:val="18"/>
                <w:szCs w:val="18"/>
              </w:rPr>
              <w:t>ti</w:t>
            </w:r>
            <w:r>
              <w:rPr>
                <w:sz w:val="18"/>
                <w:szCs w:val="18"/>
              </w:rPr>
              <w:t>e</w:t>
            </w:r>
            <w:r w:rsidRPr="00123A7F">
              <w:rPr>
                <w:sz w:val="18"/>
                <w:szCs w:val="18"/>
              </w:rPr>
              <w:t>r</w:t>
            </w:r>
            <w:r>
              <w:rPr>
                <w:sz w:val="18"/>
                <w:szCs w:val="18"/>
              </w:rPr>
              <w:t>ea</w:t>
            </w:r>
            <w:r w:rsidRPr="00123A7F">
              <w:rPr>
                <w:sz w:val="18"/>
                <w:szCs w:val="18"/>
              </w:rPr>
              <w:t xml:space="preserve"> de </w:t>
            </w:r>
            <w:r w:rsidR="00DF67F4">
              <w:rPr>
                <w:sz w:val="18"/>
                <w:szCs w:val="18"/>
              </w:rPr>
              <w:t>dejecții</w:t>
            </w:r>
          </w:p>
        </w:tc>
      </w:tr>
      <w:tr w:rsidR="00123A7F" w:rsidRPr="00123A7F" w14:paraId="6A7BFC91" w14:textId="77777777" w:rsidTr="00123A7F">
        <w:trPr>
          <w:trHeight w:hRule="exact" w:val="283"/>
        </w:trPr>
        <w:tc>
          <w:tcPr>
            <w:tcW w:w="2268" w:type="dxa"/>
            <w:tcBorders>
              <w:top w:val="single" w:sz="4" w:space="0" w:color="auto"/>
              <w:left w:val="single" w:sz="4" w:space="0" w:color="auto"/>
              <w:bottom w:val="nil"/>
              <w:right w:val="nil"/>
            </w:tcBorders>
            <w:shd w:val="clear" w:color="auto" w:fill="FFFFFF"/>
          </w:tcPr>
          <w:p w14:paraId="660563CE" w14:textId="77777777" w:rsidR="00123A7F" w:rsidRPr="00123A7F" w:rsidRDefault="00123A7F" w:rsidP="00123A7F">
            <w:pPr>
              <w:rPr>
                <w:sz w:val="18"/>
                <w:szCs w:val="18"/>
              </w:rPr>
            </w:pPr>
            <w:r w:rsidRPr="00123A7F">
              <w:rPr>
                <w:sz w:val="18"/>
                <w:szCs w:val="18"/>
              </w:rPr>
              <w:t>Metan (CH4)</w:t>
            </w:r>
          </w:p>
        </w:tc>
        <w:tc>
          <w:tcPr>
            <w:tcW w:w="7088" w:type="dxa"/>
            <w:tcBorders>
              <w:top w:val="single" w:sz="4" w:space="0" w:color="auto"/>
              <w:left w:val="single" w:sz="4" w:space="0" w:color="auto"/>
              <w:bottom w:val="nil"/>
              <w:right w:val="single" w:sz="4" w:space="0" w:color="auto"/>
            </w:tcBorders>
            <w:shd w:val="clear" w:color="auto" w:fill="FFFFFF"/>
          </w:tcPr>
          <w:p w14:paraId="77D2BBCF" w14:textId="5BB07592" w:rsidR="00123A7F" w:rsidRPr="00123A7F" w:rsidRDefault="00123A7F" w:rsidP="00DF67F4">
            <w:pPr>
              <w:rPr>
                <w:sz w:val="18"/>
                <w:szCs w:val="18"/>
              </w:rPr>
            </w:pPr>
            <w:r w:rsidRPr="00123A7F">
              <w:rPr>
                <w:sz w:val="18"/>
                <w:szCs w:val="18"/>
              </w:rPr>
              <w:t xml:space="preserve">Grajduri de animale, stocarea si tratarea </w:t>
            </w:r>
            <w:r w:rsidR="00DF67F4">
              <w:rPr>
                <w:sz w:val="18"/>
                <w:szCs w:val="18"/>
              </w:rPr>
              <w:t>dejecțiilor</w:t>
            </w:r>
          </w:p>
        </w:tc>
      </w:tr>
      <w:tr w:rsidR="00123A7F" w:rsidRPr="00123A7F" w14:paraId="6DEC9FB6" w14:textId="77777777" w:rsidTr="00123A7F">
        <w:trPr>
          <w:trHeight w:hRule="exact" w:val="273"/>
        </w:trPr>
        <w:tc>
          <w:tcPr>
            <w:tcW w:w="2268" w:type="dxa"/>
            <w:tcBorders>
              <w:top w:val="single" w:sz="4" w:space="0" w:color="auto"/>
              <w:left w:val="single" w:sz="4" w:space="0" w:color="auto"/>
              <w:bottom w:val="nil"/>
              <w:right w:val="nil"/>
            </w:tcBorders>
            <w:shd w:val="clear" w:color="auto" w:fill="FFFFFF"/>
          </w:tcPr>
          <w:p w14:paraId="319536FF" w14:textId="41AFFD71" w:rsidR="00123A7F" w:rsidRPr="00123A7F" w:rsidRDefault="00123A7F" w:rsidP="00123A7F">
            <w:pPr>
              <w:rPr>
                <w:sz w:val="18"/>
                <w:szCs w:val="18"/>
              </w:rPr>
            </w:pPr>
            <w:r w:rsidRPr="00123A7F">
              <w:rPr>
                <w:sz w:val="18"/>
                <w:szCs w:val="18"/>
              </w:rPr>
              <w:t>Oxid de azot(N2</w:t>
            </w:r>
            <w:r>
              <w:rPr>
                <w:sz w:val="18"/>
                <w:szCs w:val="18"/>
              </w:rPr>
              <w:t>O</w:t>
            </w:r>
            <w:r w:rsidRPr="00123A7F">
              <w:rPr>
                <w:sz w:val="18"/>
                <w:szCs w:val="18"/>
              </w:rPr>
              <w:t>)</w:t>
            </w:r>
          </w:p>
        </w:tc>
        <w:tc>
          <w:tcPr>
            <w:tcW w:w="7088" w:type="dxa"/>
            <w:tcBorders>
              <w:top w:val="single" w:sz="4" w:space="0" w:color="auto"/>
              <w:left w:val="single" w:sz="4" w:space="0" w:color="auto"/>
              <w:bottom w:val="nil"/>
              <w:right w:val="single" w:sz="4" w:space="0" w:color="auto"/>
            </w:tcBorders>
            <w:shd w:val="clear" w:color="auto" w:fill="FFFFFF"/>
          </w:tcPr>
          <w:p w14:paraId="446B92D4" w14:textId="4D0ECD46" w:rsidR="00123A7F" w:rsidRPr="00123A7F" w:rsidRDefault="00123A7F" w:rsidP="00DF67F4">
            <w:pPr>
              <w:rPr>
                <w:sz w:val="18"/>
                <w:szCs w:val="18"/>
              </w:rPr>
            </w:pPr>
            <w:r w:rsidRPr="00123A7F">
              <w:rPr>
                <w:sz w:val="18"/>
                <w:szCs w:val="18"/>
              </w:rPr>
              <w:t>Grajduri de animale, stocarea si împră</w:t>
            </w:r>
            <w:r w:rsidR="00AE20CE">
              <w:rPr>
                <w:sz w:val="18"/>
                <w:szCs w:val="18"/>
              </w:rPr>
              <w:t>ș</w:t>
            </w:r>
            <w:r w:rsidRPr="00123A7F">
              <w:rPr>
                <w:sz w:val="18"/>
                <w:szCs w:val="18"/>
              </w:rPr>
              <w:t xml:space="preserve">tierea de </w:t>
            </w:r>
            <w:r w:rsidR="00DF67F4">
              <w:rPr>
                <w:sz w:val="18"/>
                <w:szCs w:val="18"/>
              </w:rPr>
              <w:t>dejecții</w:t>
            </w:r>
          </w:p>
        </w:tc>
      </w:tr>
      <w:tr w:rsidR="00123A7F" w:rsidRPr="00123A7F" w14:paraId="3DDA6724" w14:textId="77777777" w:rsidTr="00123A7F">
        <w:trPr>
          <w:trHeight w:hRule="exact" w:val="291"/>
        </w:trPr>
        <w:tc>
          <w:tcPr>
            <w:tcW w:w="2268" w:type="dxa"/>
            <w:tcBorders>
              <w:top w:val="single" w:sz="4" w:space="0" w:color="auto"/>
              <w:left w:val="single" w:sz="4" w:space="0" w:color="auto"/>
              <w:bottom w:val="nil"/>
              <w:right w:val="nil"/>
            </w:tcBorders>
            <w:shd w:val="clear" w:color="auto" w:fill="FFFFFF"/>
          </w:tcPr>
          <w:p w14:paraId="29B7FB03" w14:textId="77777777" w:rsidR="00123A7F" w:rsidRPr="00123A7F" w:rsidRDefault="00123A7F" w:rsidP="00123A7F">
            <w:pPr>
              <w:rPr>
                <w:sz w:val="18"/>
                <w:szCs w:val="18"/>
              </w:rPr>
            </w:pPr>
            <w:r w:rsidRPr="00123A7F">
              <w:rPr>
                <w:sz w:val="18"/>
                <w:szCs w:val="18"/>
              </w:rPr>
              <w:t>NOx</w:t>
            </w:r>
          </w:p>
        </w:tc>
        <w:tc>
          <w:tcPr>
            <w:tcW w:w="7088" w:type="dxa"/>
            <w:tcBorders>
              <w:top w:val="single" w:sz="4" w:space="0" w:color="auto"/>
              <w:left w:val="single" w:sz="4" w:space="0" w:color="auto"/>
              <w:bottom w:val="nil"/>
              <w:right w:val="single" w:sz="4" w:space="0" w:color="auto"/>
            </w:tcBorders>
            <w:shd w:val="clear" w:color="auto" w:fill="FFFFFF"/>
          </w:tcPr>
          <w:p w14:paraId="1225592A" w14:textId="7C45FCD0" w:rsidR="00123A7F" w:rsidRPr="00123A7F" w:rsidRDefault="00123A7F" w:rsidP="00123A7F">
            <w:pPr>
              <w:rPr>
                <w:sz w:val="18"/>
                <w:szCs w:val="18"/>
              </w:rPr>
            </w:pPr>
            <w:r w:rsidRPr="00123A7F">
              <w:rPr>
                <w:sz w:val="18"/>
                <w:szCs w:val="18"/>
              </w:rPr>
              <w:t>Încălzirea clădirilor si instala</w:t>
            </w:r>
            <w:r w:rsidR="00B047B7">
              <w:rPr>
                <w:sz w:val="18"/>
                <w:szCs w:val="18"/>
              </w:rPr>
              <w:t>ț</w:t>
            </w:r>
            <w:r w:rsidRPr="00123A7F">
              <w:rPr>
                <w:sz w:val="18"/>
                <w:szCs w:val="18"/>
              </w:rPr>
              <w:t>ii de combustie</w:t>
            </w:r>
          </w:p>
        </w:tc>
      </w:tr>
      <w:tr w:rsidR="00123A7F" w:rsidRPr="00123A7F" w14:paraId="4704E2CA" w14:textId="77777777" w:rsidTr="00123A7F">
        <w:trPr>
          <w:trHeight w:hRule="exact" w:val="281"/>
        </w:trPr>
        <w:tc>
          <w:tcPr>
            <w:tcW w:w="2268" w:type="dxa"/>
            <w:tcBorders>
              <w:top w:val="single" w:sz="4" w:space="0" w:color="auto"/>
              <w:left w:val="single" w:sz="4" w:space="0" w:color="auto"/>
              <w:bottom w:val="nil"/>
              <w:right w:val="nil"/>
            </w:tcBorders>
            <w:shd w:val="clear" w:color="auto" w:fill="FFFFFF"/>
          </w:tcPr>
          <w:p w14:paraId="7EB3A378" w14:textId="6C46259A" w:rsidR="00123A7F" w:rsidRPr="00123A7F" w:rsidRDefault="00123A7F" w:rsidP="00B56073">
            <w:pPr>
              <w:rPr>
                <w:sz w:val="18"/>
                <w:szCs w:val="18"/>
              </w:rPr>
            </w:pPr>
            <w:r w:rsidRPr="00123A7F">
              <w:rPr>
                <w:sz w:val="18"/>
                <w:szCs w:val="18"/>
              </w:rPr>
              <w:t>Dioxid de carbon (C</w:t>
            </w:r>
            <w:r w:rsidR="00B56073">
              <w:rPr>
                <w:sz w:val="18"/>
                <w:szCs w:val="18"/>
              </w:rPr>
              <w:t>O</w:t>
            </w:r>
            <w:r w:rsidRPr="00123A7F">
              <w:rPr>
                <w:sz w:val="18"/>
                <w:szCs w:val="18"/>
              </w:rPr>
              <w:t>2)</w:t>
            </w:r>
          </w:p>
        </w:tc>
        <w:tc>
          <w:tcPr>
            <w:tcW w:w="7088" w:type="dxa"/>
            <w:tcBorders>
              <w:top w:val="single" w:sz="4" w:space="0" w:color="auto"/>
              <w:left w:val="single" w:sz="4" w:space="0" w:color="auto"/>
              <w:bottom w:val="nil"/>
              <w:right w:val="single" w:sz="4" w:space="0" w:color="auto"/>
            </w:tcBorders>
            <w:shd w:val="clear" w:color="auto" w:fill="FFFFFF"/>
          </w:tcPr>
          <w:p w14:paraId="4C93392A" w14:textId="77777777" w:rsidR="00123A7F" w:rsidRPr="00123A7F" w:rsidRDefault="00123A7F" w:rsidP="00123A7F">
            <w:pPr>
              <w:rPr>
                <w:sz w:val="18"/>
                <w:szCs w:val="18"/>
              </w:rPr>
            </w:pPr>
            <w:r w:rsidRPr="00123A7F">
              <w:rPr>
                <w:sz w:val="18"/>
                <w:szCs w:val="18"/>
              </w:rPr>
              <w:t>Grajduri dc animale, combustibil utilizat la încălzire si transport, arderea resturilor</w:t>
            </w:r>
          </w:p>
        </w:tc>
      </w:tr>
      <w:tr w:rsidR="00123A7F" w:rsidRPr="00123A7F" w14:paraId="70D85D9B" w14:textId="77777777" w:rsidTr="00123A7F">
        <w:trPr>
          <w:trHeight w:hRule="exact" w:val="285"/>
        </w:trPr>
        <w:tc>
          <w:tcPr>
            <w:tcW w:w="2268" w:type="dxa"/>
            <w:tcBorders>
              <w:top w:val="single" w:sz="4" w:space="0" w:color="auto"/>
              <w:left w:val="single" w:sz="4" w:space="0" w:color="auto"/>
              <w:bottom w:val="nil"/>
              <w:right w:val="nil"/>
            </w:tcBorders>
            <w:shd w:val="clear" w:color="auto" w:fill="FFFFFF"/>
          </w:tcPr>
          <w:p w14:paraId="217D33C1" w14:textId="77777777" w:rsidR="00123A7F" w:rsidRPr="00123A7F" w:rsidRDefault="00123A7F" w:rsidP="00123A7F">
            <w:pPr>
              <w:rPr>
                <w:sz w:val="18"/>
                <w:szCs w:val="18"/>
              </w:rPr>
            </w:pPr>
            <w:r w:rsidRPr="00123A7F">
              <w:rPr>
                <w:sz w:val="18"/>
                <w:szCs w:val="18"/>
              </w:rPr>
              <w:t>Miros (H2S)</w:t>
            </w:r>
          </w:p>
        </w:tc>
        <w:tc>
          <w:tcPr>
            <w:tcW w:w="7088" w:type="dxa"/>
            <w:tcBorders>
              <w:top w:val="single" w:sz="4" w:space="0" w:color="auto"/>
              <w:left w:val="single" w:sz="4" w:space="0" w:color="auto"/>
              <w:bottom w:val="nil"/>
              <w:right w:val="single" w:sz="4" w:space="0" w:color="auto"/>
            </w:tcBorders>
            <w:shd w:val="clear" w:color="auto" w:fill="FFFFFF"/>
          </w:tcPr>
          <w:p w14:paraId="5B373AD1" w14:textId="1E9DD6E9" w:rsidR="00123A7F" w:rsidRPr="00123A7F" w:rsidRDefault="00123A7F" w:rsidP="00DF67F4">
            <w:pPr>
              <w:rPr>
                <w:sz w:val="18"/>
                <w:szCs w:val="18"/>
              </w:rPr>
            </w:pPr>
            <w:r w:rsidRPr="00123A7F">
              <w:rPr>
                <w:sz w:val="18"/>
                <w:szCs w:val="18"/>
              </w:rPr>
              <w:t xml:space="preserve">Grajduri de animale, </w:t>
            </w:r>
            <w:r w:rsidR="00B56073" w:rsidRPr="00123A7F">
              <w:rPr>
                <w:sz w:val="18"/>
                <w:szCs w:val="18"/>
              </w:rPr>
              <w:t>stocarea</w:t>
            </w:r>
            <w:r w:rsidRPr="00123A7F">
              <w:rPr>
                <w:sz w:val="18"/>
                <w:szCs w:val="18"/>
              </w:rPr>
              <w:t xml:space="preserve"> si </w:t>
            </w:r>
            <w:r w:rsidR="00B56073" w:rsidRPr="00123A7F">
              <w:rPr>
                <w:sz w:val="18"/>
                <w:szCs w:val="18"/>
              </w:rPr>
              <w:t>împră</w:t>
            </w:r>
            <w:r w:rsidR="00AE20CE">
              <w:rPr>
                <w:sz w:val="18"/>
                <w:szCs w:val="18"/>
              </w:rPr>
              <w:t>ș</w:t>
            </w:r>
            <w:r w:rsidR="00B56073" w:rsidRPr="00123A7F">
              <w:rPr>
                <w:sz w:val="18"/>
                <w:szCs w:val="18"/>
              </w:rPr>
              <w:t>tierea</w:t>
            </w:r>
            <w:r w:rsidRPr="00123A7F">
              <w:rPr>
                <w:sz w:val="18"/>
                <w:szCs w:val="18"/>
              </w:rPr>
              <w:t xml:space="preserve"> de </w:t>
            </w:r>
            <w:r w:rsidR="00DF67F4">
              <w:rPr>
                <w:sz w:val="18"/>
                <w:szCs w:val="18"/>
              </w:rPr>
              <w:t>dejecții</w:t>
            </w:r>
          </w:p>
        </w:tc>
      </w:tr>
      <w:tr w:rsidR="00123A7F" w:rsidRPr="00123A7F" w14:paraId="0CE7967A" w14:textId="77777777" w:rsidTr="00123A7F">
        <w:trPr>
          <w:trHeight w:hRule="exact" w:val="289"/>
        </w:trPr>
        <w:tc>
          <w:tcPr>
            <w:tcW w:w="2268" w:type="dxa"/>
            <w:tcBorders>
              <w:top w:val="single" w:sz="4" w:space="0" w:color="auto"/>
              <w:left w:val="single" w:sz="4" w:space="0" w:color="auto"/>
              <w:bottom w:val="nil"/>
              <w:right w:val="nil"/>
            </w:tcBorders>
            <w:shd w:val="clear" w:color="auto" w:fill="FFFFFF"/>
          </w:tcPr>
          <w:p w14:paraId="378C02EA" w14:textId="08ED868B" w:rsidR="00123A7F" w:rsidRPr="00123A7F" w:rsidRDefault="00954BE2" w:rsidP="00123A7F">
            <w:pPr>
              <w:rPr>
                <w:sz w:val="18"/>
                <w:szCs w:val="18"/>
              </w:rPr>
            </w:pPr>
            <w:r>
              <w:rPr>
                <w:sz w:val="18"/>
                <w:szCs w:val="18"/>
              </w:rPr>
              <w:t>Pulberi</w:t>
            </w:r>
          </w:p>
        </w:tc>
        <w:tc>
          <w:tcPr>
            <w:tcW w:w="7088" w:type="dxa"/>
            <w:tcBorders>
              <w:top w:val="single" w:sz="4" w:space="0" w:color="auto"/>
              <w:left w:val="single" w:sz="4" w:space="0" w:color="auto"/>
              <w:bottom w:val="nil"/>
              <w:right w:val="single" w:sz="4" w:space="0" w:color="auto"/>
            </w:tcBorders>
            <w:shd w:val="clear" w:color="auto" w:fill="FFFFFF"/>
          </w:tcPr>
          <w:p w14:paraId="11588B60" w14:textId="437ED3E5" w:rsidR="00123A7F" w:rsidRPr="00123A7F" w:rsidRDefault="00B56073" w:rsidP="00DF67F4">
            <w:pPr>
              <w:rPr>
                <w:sz w:val="18"/>
                <w:szCs w:val="18"/>
              </w:rPr>
            </w:pPr>
            <w:r w:rsidRPr="00123A7F">
              <w:rPr>
                <w:sz w:val="18"/>
                <w:szCs w:val="18"/>
              </w:rPr>
              <w:t>Pregătirea</w:t>
            </w:r>
            <w:r w:rsidR="00123A7F" w:rsidRPr="00123A7F">
              <w:rPr>
                <w:sz w:val="18"/>
                <w:szCs w:val="18"/>
              </w:rPr>
              <w:t xml:space="preserve"> hranei, </w:t>
            </w:r>
            <w:r w:rsidRPr="00123A7F">
              <w:rPr>
                <w:sz w:val="18"/>
                <w:szCs w:val="18"/>
              </w:rPr>
              <w:t>stocarea</w:t>
            </w:r>
            <w:r w:rsidR="00123A7F" w:rsidRPr="00123A7F">
              <w:rPr>
                <w:sz w:val="18"/>
                <w:szCs w:val="18"/>
              </w:rPr>
              <w:t xml:space="preserve"> hranei, grajduri de animale, stocarea si </w:t>
            </w:r>
            <w:r w:rsidRPr="00123A7F">
              <w:rPr>
                <w:sz w:val="18"/>
                <w:szCs w:val="18"/>
              </w:rPr>
              <w:t>împră</w:t>
            </w:r>
            <w:r w:rsidR="00AE20CE">
              <w:rPr>
                <w:sz w:val="18"/>
                <w:szCs w:val="18"/>
              </w:rPr>
              <w:t>ș</w:t>
            </w:r>
            <w:r w:rsidRPr="00123A7F">
              <w:rPr>
                <w:sz w:val="18"/>
                <w:szCs w:val="18"/>
              </w:rPr>
              <w:t>tier</w:t>
            </w:r>
            <w:r>
              <w:rPr>
                <w:sz w:val="18"/>
                <w:szCs w:val="18"/>
              </w:rPr>
              <w:t>e</w:t>
            </w:r>
            <w:r w:rsidRPr="00123A7F">
              <w:rPr>
                <w:sz w:val="18"/>
                <w:szCs w:val="18"/>
              </w:rPr>
              <w:t>a</w:t>
            </w:r>
            <w:r w:rsidR="00123A7F" w:rsidRPr="00123A7F">
              <w:rPr>
                <w:sz w:val="18"/>
                <w:szCs w:val="18"/>
              </w:rPr>
              <w:t xml:space="preserve"> d</w:t>
            </w:r>
            <w:r w:rsidR="00DF67F4">
              <w:rPr>
                <w:sz w:val="18"/>
                <w:szCs w:val="18"/>
              </w:rPr>
              <w:t>e</w:t>
            </w:r>
            <w:r w:rsidR="00123A7F" w:rsidRPr="00123A7F">
              <w:rPr>
                <w:sz w:val="18"/>
                <w:szCs w:val="18"/>
              </w:rPr>
              <w:t xml:space="preserve"> </w:t>
            </w:r>
            <w:r w:rsidR="00DF67F4">
              <w:rPr>
                <w:sz w:val="18"/>
                <w:szCs w:val="18"/>
              </w:rPr>
              <w:t>dejecții</w:t>
            </w:r>
            <w:r w:rsidR="00123A7F" w:rsidRPr="00123A7F">
              <w:rPr>
                <w:sz w:val="18"/>
                <w:szCs w:val="18"/>
              </w:rPr>
              <w:t xml:space="preserve"> solid</w:t>
            </w:r>
            <w:r w:rsidR="00DF67F4">
              <w:rPr>
                <w:sz w:val="18"/>
                <w:szCs w:val="18"/>
              </w:rPr>
              <w:t>e</w:t>
            </w:r>
          </w:p>
        </w:tc>
      </w:tr>
      <w:tr w:rsidR="00123A7F" w:rsidRPr="00123A7F" w14:paraId="06082967" w14:textId="77777777" w:rsidTr="00123A7F">
        <w:trPr>
          <w:trHeight w:hRule="exact" w:val="279"/>
        </w:trPr>
        <w:tc>
          <w:tcPr>
            <w:tcW w:w="2268" w:type="dxa"/>
            <w:tcBorders>
              <w:top w:val="single" w:sz="4" w:space="0" w:color="auto"/>
              <w:left w:val="single" w:sz="4" w:space="0" w:color="auto"/>
              <w:bottom w:val="single" w:sz="4" w:space="0" w:color="auto"/>
              <w:right w:val="nil"/>
            </w:tcBorders>
            <w:shd w:val="clear" w:color="auto" w:fill="FFFFFF"/>
          </w:tcPr>
          <w:p w14:paraId="2B848D6E" w14:textId="77777777" w:rsidR="00123A7F" w:rsidRPr="00123A7F" w:rsidRDefault="00123A7F" w:rsidP="00123A7F">
            <w:pPr>
              <w:rPr>
                <w:sz w:val="18"/>
                <w:szCs w:val="18"/>
              </w:rPr>
            </w:pPr>
            <w:r w:rsidRPr="00123A7F">
              <w:rPr>
                <w:sz w:val="18"/>
                <w:szCs w:val="18"/>
              </w:rPr>
              <w:t>Fum /CO</w:t>
            </w:r>
          </w:p>
        </w:tc>
        <w:tc>
          <w:tcPr>
            <w:tcW w:w="7088" w:type="dxa"/>
            <w:tcBorders>
              <w:top w:val="single" w:sz="4" w:space="0" w:color="auto"/>
              <w:left w:val="single" w:sz="4" w:space="0" w:color="auto"/>
              <w:bottom w:val="single" w:sz="4" w:space="0" w:color="auto"/>
              <w:right w:val="single" w:sz="4" w:space="0" w:color="auto"/>
            </w:tcBorders>
            <w:shd w:val="clear" w:color="auto" w:fill="FFFFFF"/>
          </w:tcPr>
          <w:p w14:paraId="173276E7" w14:textId="77777777" w:rsidR="00123A7F" w:rsidRPr="00123A7F" w:rsidRDefault="00123A7F" w:rsidP="00123A7F">
            <w:pPr>
              <w:rPr>
                <w:sz w:val="18"/>
                <w:szCs w:val="18"/>
              </w:rPr>
            </w:pPr>
            <w:r w:rsidRPr="00123A7F">
              <w:rPr>
                <w:sz w:val="18"/>
                <w:szCs w:val="18"/>
              </w:rPr>
              <w:t>Arderea resturilor</w:t>
            </w:r>
          </w:p>
        </w:tc>
      </w:tr>
    </w:tbl>
    <w:p w14:paraId="7F5D6C53" w14:textId="77777777" w:rsidR="00123A7F" w:rsidRDefault="00123A7F" w:rsidP="00123A7F">
      <w:pPr>
        <w:widowControl/>
        <w:autoSpaceDE/>
        <w:autoSpaceDN/>
        <w:adjustRightInd/>
        <w:jc w:val="left"/>
        <w:rPr>
          <w:rFonts w:ascii="Times New Roman" w:hAnsi="Times New Roman"/>
          <w:color w:val="000000"/>
          <w:spacing w:val="10"/>
          <w:sz w:val="19"/>
          <w:szCs w:val="19"/>
        </w:rPr>
      </w:pPr>
    </w:p>
    <w:p w14:paraId="7C993CEB" w14:textId="568675AE" w:rsidR="00123A7F" w:rsidRPr="00B56073" w:rsidRDefault="00123A7F" w:rsidP="00B56073">
      <w:pPr>
        <w:rPr>
          <w:i/>
          <w:u w:val="single"/>
        </w:rPr>
      </w:pPr>
      <w:r w:rsidRPr="00B56073">
        <w:rPr>
          <w:i/>
          <w:u w:val="single"/>
        </w:rPr>
        <w:t>Emisiile de azot N</w:t>
      </w:r>
    </w:p>
    <w:p w14:paraId="5CF16CB6" w14:textId="7D7A9EB4" w:rsidR="00123A7F" w:rsidRPr="00B56073" w:rsidRDefault="00123A7F" w:rsidP="00B56073">
      <w:r w:rsidRPr="00B56073">
        <w:t xml:space="preserve">O mare </w:t>
      </w:r>
      <w:r w:rsidR="00B56073" w:rsidRPr="00B56073">
        <w:t>aten</w:t>
      </w:r>
      <w:r w:rsidR="00B047B7">
        <w:t>ț</w:t>
      </w:r>
      <w:r w:rsidR="00B56073" w:rsidRPr="00B56073">
        <w:t>ie</w:t>
      </w:r>
      <w:r w:rsidRPr="00B56073">
        <w:t xml:space="preserve"> a fost acordata emisiilor de amoniac pentru ca sunt considerate un factor important al </w:t>
      </w:r>
      <w:r w:rsidR="00B56073" w:rsidRPr="00B56073">
        <w:t>acidificării</w:t>
      </w:r>
      <w:r w:rsidR="00B56073">
        <w:t xml:space="preserve"> solului si apei. Amoniacul gaz (NH</w:t>
      </w:r>
      <w:r w:rsidR="00B56073" w:rsidRPr="000463CD">
        <w:rPr>
          <w:vertAlign w:val="subscript"/>
        </w:rPr>
        <w:t>3</w:t>
      </w:r>
      <w:r w:rsidRPr="00B56073">
        <w:t xml:space="preserve">) are un miros iute si pătrunzător si in </w:t>
      </w:r>
      <w:r w:rsidR="00B56073" w:rsidRPr="00B56073">
        <w:t>concentra</w:t>
      </w:r>
      <w:r w:rsidR="00B047B7">
        <w:t>ț</w:t>
      </w:r>
      <w:r w:rsidR="00B56073" w:rsidRPr="00B56073">
        <w:t>ii</w:t>
      </w:r>
      <w:r w:rsidRPr="00B56073">
        <w:t xml:space="preserve"> mari poate irita ochii, gatul si mucoasele oamenilor si animalelor. Se ridica </w:t>
      </w:r>
      <w:r w:rsidR="00B56073" w:rsidRPr="00B56073">
        <w:t>u</w:t>
      </w:r>
      <w:r w:rsidR="00AE20CE">
        <w:t>ș</w:t>
      </w:r>
      <w:r w:rsidR="00B56073" w:rsidRPr="00B56073">
        <w:t>or</w:t>
      </w:r>
      <w:r w:rsidRPr="00B56073">
        <w:t xml:space="preserve"> din </w:t>
      </w:r>
      <w:r w:rsidR="00DF67F4">
        <w:t>dejecții</w:t>
      </w:r>
      <w:r w:rsidRPr="00B56073">
        <w:t xml:space="preserve"> si se </w:t>
      </w:r>
      <w:r w:rsidR="00B56073" w:rsidRPr="00B56073">
        <w:t>împră</w:t>
      </w:r>
      <w:r w:rsidR="00AE20CE">
        <w:t>ș</w:t>
      </w:r>
      <w:r w:rsidR="00B56073" w:rsidRPr="00B56073">
        <w:t>tie</w:t>
      </w:r>
      <w:r w:rsidRPr="00B56073">
        <w:t xml:space="preserve"> prin clădiri si este eventual eliminat de sistemele de </w:t>
      </w:r>
      <w:r w:rsidR="00B56073" w:rsidRPr="00B56073">
        <w:t>ventila</w:t>
      </w:r>
      <w:r w:rsidR="00B047B7">
        <w:t>ț</w:t>
      </w:r>
      <w:r w:rsidR="00B56073" w:rsidRPr="00B56073">
        <w:t>ie</w:t>
      </w:r>
      <w:r w:rsidRPr="00B56073">
        <w:t xml:space="preserve">. Factori ca temperatura, </w:t>
      </w:r>
      <w:r w:rsidR="00B56073" w:rsidRPr="00B56073">
        <w:t>ventila</w:t>
      </w:r>
      <w:r w:rsidR="00B047B7">
        <w:t>ț</w:t>
      </w:r>
      <w:r w:rsidR="00B56073" w:rsidRPr="00B56073">
        <w:t>ia</w:t>
      </w:r>
      <w:r w:rsidRPr="00B56073">
        <w:t xml:space="preserve"> umiditatea, procentul de stocare, calitatea </w:t>
      </w:r>
      <w:r w:rsidR="00B56073" w:rsidRPr="00B56073">
        <w:t>cote</w:t>
      </w:r>
      <w:r w:rsidR="00B047B7">
        <w:t>ț</w:t>
      </w:r>
      <w:r w:rsidR="00B56073" w:rsidRPr="00B56073">
        <w:t>elor</w:t>
      </w:r>
      <w:r w:rsidRPr="00B56073">
        <w:t xml:space="preserve"> si </w:t>
      </w:r>
      <w:r w:rsidR="00B56073" w:rsidRPr="00B56073">
        <w:t>compozi</w:t>
      </w:r>
      <w:r w:rsidR="00B047B7">
        <w:t>ț</w:t>
      </w:r>
      <w:r w:rsidR="00B56073" w:rsidRPr="00B56073">
        <w:t>ia</w:t>
      </w:r>
      <w:r w:rsidRPr="00B56073">
        <w:t xml:space="preserve"> hranei (proteine brute) pot de asemenea </w:t>
      </w:r>
      <w:r w:rsidR="00B56073">
        <w:t xml:space="preserve">sa afecteze nivelul de amoniac. </w:t>
      </w:r>
      <w:r w:rsidRPr="00B56073">
        <w:t xml:space="preserve">De exemplu la excrementele de porc, azotul din uree reprezintă mai mult de 95% din totalul de azot din urina. In urma </w:t>
      </w:r>
      <w:r w:rsidR="00B56073" w:rsidRPr="00B56073">
        <w:t>activită</w:t>
      </w:r>
      <w:r w:rsidR="00B047B7">
        <w:t>ț</w:t>
      </w:r>
      <w:r w:rsidR="00B56073" w:rsidRPr="00B56073">
        <w:t>ii</w:t>
      </w:r>
      <w:r w:rsidRPr="00B56073">
        <w:t xml:space="preserve"> microbiene aceasta uree se transforma repede in amoniac volatil.</w:t>
      </w:r>
    </w:p>
    <w:p w14:paraId="78D6271B" w14:textId="77777777" w:rsidR="00B56073" w:rsidRDefault="00B56073" w:rsidP="00B56073"/>
    <w:p w14:paraId="34E47129" w14:textId="30F3B118" w:rsidR="00123A7F" w:rsidRPr="00B56073" w:rsidRDefault="00123A7F" w:rsidP="00B56073">
      <w:r w:rsidRPr="00B56073">
        <w:t xml:space="preserve">Nivelurile mari de amoniac </w:t>
      </w:r>
      <w:r w:rsidR="00B56073" w:rsidRPr="00B56073">
        <w:t>afectează</w:t>
      </w:r>
      <w:r w:rsidRPr="00B56073">
        <w:t xml:space="preserve"> si </w:t>
      </w:r>
      <w:r w:rsidR="00B56073" w:rsidRPr="00B56073">
        <w:t>condi</w:t>
      </w:r>
      <w:r w:rsidR="00B047B7">
        <w:t>ț</w:t>
      </w:r>
      <w:r w:rsidR="00B56073" w:rsidRPr="00B56073">
        <w:t>iile</w:t>
      </w:r>
      <w:r w:rsidRPr="00B56073">
        <w:t xml:space="preserve"> de munca la ferme si in multe state membre normele stabilesc limite ridicate pentru </w:t>
      </w:r>
      <w:r w:rsidR="00B56073" w:rsidRPr="00B56073">
        <w:t>concentra</w:t>
      </w:r>
      <w:r w:rsidR="00B047B7">
        <w:t>ț</w:t>
      </w:r>
      <w:r w:rsidR="00B56073" w:rsidRPr="00B56073">
        <w:t>ia</w:t>
      </w:r>
      <w:r w:rsidRPr="00B56073">
        <w:t xml:space="preserve"> de amoniac acceptabila.</w:t>
      </w:r>
    </w:p>
    <w:p w14:paraId="682868BA" w14:textId="77777777" w:rsidR="00B56073" w:rsidRDefault="00B56073" w:rsidP="00B56073"/>
    <w:p w14:paraId="02DE2774" w14:textId="62C9860C" w:rsidR="00B56073" w:rsidRPr="00B56073" w:rsidRDefault="00B56073" w:rsidP="00B56073">
      <w:pPr>
        <w:rPr>
          <w:i/>
          <w:u w:val="single"/>
        </w:rPr>
      </w:pPr>
      <w:r w:rsidRPr="00B56073">
        <w:rPr>
          <w:i/>
          <w:u w:val="single"/>
        </w:rPr>
        <w:t>Alte gaze</w:t>
      </w:r>
    </w:p>
    <w:p w14:paraId="1F9C342F" w14:textId="4A56F3EF" w:rsidR="00B56073" w:rsidRPr="00B56073" w:rsidRDefault="00B56073" w:rsidP="00B56073">
      <w:r w:rsidRPr="00B56073">
        <w:t>Mult mai pu</w:t>
      </w:r>
      <w:r w:rsidR="00B047B7">
        <w:t>ț</w:t>
      </w:r>
      <w:r w:rsidRPr="00B56073">
        <w:t>in se cunoa</w:t>
      </w:r>
      <w:r w:rsidR="00AE20CE">
        <w:t>ș</w:t>
      </w:r>
      <w:r w:rsidRPr="00B56073">
        <w:t>te despre emisiile de alte gaze, dar recent au fost făcute unele cercetări, in special pentru metan si protoxid de azot. Cre</w:t>
      </w:r>
      <w:r w:rsidR="00AE20CE">
        <w:t>ș</w:t>
      </w:r>
      <w:r w:rsidRPr="00B56073">
        <w:t>terea nivelului de protoxid de azot poate aparea prin procesul de tratare a gunoiului lichid dar si la cel solid. Nivelul de dioxid de carbon rezultat din respira</w:t>
      </w:r>
      <w:r w:rsidR="00B047B7">
        <w:t>ț</w:t>
      </w:r>
      <w:r w:rsidRPr="00B56073">
        <w:t>ia animalelor cu căldură degajata de animal. Dioxidul de carbon se poate acumula in hale daca acestea nu sunt ventilate corespunzător.</w:t>
      </w:r>
    </w:p>
    <w:p w14:paraId="18B75E26" w14:textId="77777777" w:rsidR="00B56073" w:rsidRDefault="00B56073" w:rsidP="00B56073"/>
    <w:p w14:paraId="468AA00A" w14:textId="37C1A016" w:rsidR="00B56073" w:rsidRPr="00B56073" w:rsidRDefault="00B56073" w:rsidP="00B56073">
      <w:r w:rsidRPr="00B56073">
        <w:t>Procesele microbiene din sol (denitrificarea) produc protoxid de azot (N</w:t>
      </w:r>
      <w:r w:rsidRPr="000463CD">
        <w:rPr>
          <w:vertAlign w:val="subscript"/>
        </w:rPr>
        <w:t>2</w:t>
      </w:r>
      <w:r>
        <w:t>O</w:t>
      </w:r>
      <w:r w:rsidRPr="00B56073">
        <w:t>) si azot gaz (N</w:t>
      </w:r>
      <w:r w:rsidRPr="000463CD">
        <w:rPr>
          <w:vertAlign w:val="subscript"/>
        </w:rPr>
        <w:t>2</w:t>
      </w:r>
      <w:r w:rsidRPr="00B56073">
        <w:t>). Protoxidul de azot este unul din gazele responsabile de apari</w:t>
      </w:r>
      <w:r w:rsidR="00B047B7">
        <w:t>ț</w:t>
      </w:r>
      <w:r w:rsidRPr="00B56073">
        <w:t>ia efectului de sera, in timp ce azotul gaz este dăunător mediului. Ambele pot fi produse prin descompunerea de nitrati in sol, fie deriva</w:t>
      </w:r>
      <w:r w:rsidR="00B047B7">
        <w:t>ț</w:t>
      </w:r>
      <w:r w:rsidRPr="00B56073">
        <w:t xml:space="preserve">i din </w:t>
      </w:r>
      <w:r w:rsidR="00DF67F4">
        <w:t>dejecții</w:t>
      </w:r>
      <w:r w:rsidRPr="00B56073">
        <w:t>, din fertilizatori anorganici sau chiar din sol, dar prezenta gunoiului favorizeaza acest proces.</w:t>
      </w:r>
    </w:p>
    <w:p w14:paraId="1F563E94" w14:textId="77777777" w:rsidR="00B56073" w:rsidRDefault="00B56073" w:rsidP="00B56073"/>
    <w:p w14:paraId="4F2A6A39" w14:textId="14B282F2" w:rsidR="00B56073" w:rsidRPr="00B56073" w:rsidRDefault="00B56073" w:rsidP="00B56073">
      <w:pPr>
        <w:rPr>
          <w:i/>
          <w:u w:val="single"/>
        </w:rPr>
      </w:pPr>
      <w:r w:rsidRPr="00B56073">
        <w:rPr>
          <w:i/>
          <w:u w:val="single"/>
        </w:rPr>
        <w:t>Mirosul</w:t>
      </w:r>
    </w:p>
    <w:p w14:paraId="2939F2E9" w14:textId="313D61AA" w:rsidR="00B56073" w:rsidRPr="00B56073" w:rsidRDefault="00B56073" w:rsidP="00B56073">
      <w:r w:rsidRPr="00B56073">
        <w:t>Mirosul este o problema locala dar devine o problema importanta pe masura ce cre</w:t>
      </w:r>
      <w:r w:rsidR="00AE20CE">
        <w:t>ș</w:t>
      </w:r>
      <w:r w:rsidRPr="00B56073">
        <w:t>terea intensiva de animale se dezvolta si numărul de clădiri de locuit creste in zonele fermelor. Extinderea vecinatatilor unei ferme este de a</w:t>
      </w:r>
      <w:r w:rsidR="00AE20CE">
        <w:t>ș</w:t>
      </w:r>
      <w:r w:rsidRPr="00B56073">
        <w:t>teptat sa duca la cre</w:t>
      </w:r>
      <w:r w:rsidR="00AE20CE">
        <w:t>ș</w:t>
      </w:r>
      <w:r w:rsidRPr="00B56073">
        <w:t>terea atentiei acordate mirosului ca o problema de mediu.</w:t>
      </w:r>
    </w:p>
    <w:p w14:paraId="1ABD353C" w14:textId="77777777" w:rsidR="00B56073" w:rsidRDefault="00B56073" w:rsidP="00B56073"/>
    <w:p w14:paraId="2F28A532" w14:textId="1B4F31C7" w:rsidR="00B56073" w:rsidRPr="00B56073" w:rsidRDefault="00B56073" w:rsidP="00B56073">
      <w:r w:rsidRPr="00B56073">
        <w:t>Mirosul poate fi emanat de surse stationare cum ar fi depozitele, si in timpul imprastierii pe teren, func</w:t>
      </w:r>
      <w:r w:rsidR="00B047B7">
        <w:t>ț</w:t>
      </w:r>
      <w:r w:rsidRPr="00B56073">
        <w:t>ie d</w:t>
      </w:r>
      <w:r w:rsidR="00DF67F4">
        <w:t>e</w:t>
      </w:r>
      <w:r w:rsidRPr="00B56073">
        <w:t xml:space="preserve"> tehnica aplicata. Impactul acetuia creste cu marimea fermei. P</w:t>
      </w:r>
      <w:r w:rsidR="00954BE2">
        <w:t>ulberile</w:t>
      </w:r>
      <w:r w:rsidRPr="00B56073">
        <w:t xml:space="preserve"> de la ferme contribuie la imprastierea mirosului. In zone cu o densitate mare de porci penele de la o ferme pot transmite bolile spre alta ferma.</w:t>
      </w:r>
    </w:p>
    <w:p w14:paraId="1109AAB0" w14:textId="77777777" w:rsidR="00B56073" w:rsidRDefault="00B56073" w:rsidP="00B56073"/>
    <w:p w14:paraId="45562CC1" w14:textId="0F5921F2" w:rsidR="00B56073" w:rsidRDefault="00B56073" w:rsidP="00B56073">
      <w:r w:rsidRPr="00B56073">
        <w:t>Mirosul emanat in special de marile ferme de pasari, poate ridica probleme vecinilor. Emisiile din miros sunt dat</w:t>
      </w:r>
      <w:r>
        <w:t>e de diferinti compu</w:t>
      </w:r>
      <w:r w:rsidR="00AE20CE">
        <w:t>ș</w:t>
      </w:r>
      <w:r>
        <w:t>i cum ar fi</w:t>
      </w:r>
      <w:r w:rsidR="00DF67F4">
        <w:t>: mercaptan, H</w:t>
      </w:r>
      <w:r w:rsidR="00DF67F4" w:rsidRPr="000463CD">
        <w:rPr>
          <w:vertAlign w:val="subscript"/>
        </w:rPr>
        <w:t>2</w:t>
      </w:r>
      <w:r w:rsidR="00DF67F4">
        <w:t>S,</w:t>
      </w:r>
      <w:r w:rsidRPr="00B56073">
        <w:t xml:space="preserve"> tiocresol, tiofeno</w:t>
      </w:r>
      <w:r>
        <w:t>l si amoniac.</w:t>
      </w:r>
    </w:p>
    <w:p w14:paraId="741478BF" w14:textId="77777777" w:rsidR="00DF67F4" w:rsidRPr="00B56073" w:rsidRDefault="00DF67F4" w:rsidP="00B56073"/>
    <w:p w14:paraId="15FFCDCB" w14:textId="48356A5F" w:rsidR="00B56073" w:rsidRPr="00B56073" w:rsidRDefault="00B56073" w:rsidP="00B56073">
      <w:pPr>
        <w:rPr>
          <w:i/>
          <w:u w:val="single"/>
        </w:rPr>
      </w:pPr>
      <w:r w:rsidRPr="00B56073">
        <w:rPr>
          <w:i/>
          <w:u w:val="single"/>
        </w:rPr>
        <w:t>P</w:t>
      </w:r>
      <w:r w:rsidR="00954BE2">
        <w:rPr>
          <w:i/>
          <w:u w:val="single"/>
        </w:rPr>
        <w:t>ulberile</w:t>
      </w:r>
    </w:p>
    <w:p w14:paraId="76296F4F" w14:textId="306D461C" w:rsidR="00123A7F" w:rsidRPr="00B56073" w:rsidRDefault="00B56073" w:rsidP="00B56073">
      <w:r w:rsidRPr="00B56073">
        <w:t>P</w:t>
      </w:r>
      <w:r w:rsidR="00954BE2">
        <w:t>ulberile</w:t>
      </w:r>
      <w:r w:rsidRPr="00B56073">
        <w:t xml:space="preserve"> nu s-a</w:t>
      </w:r>
      <w:r w:rsidR="00954BE2">
        <w:t>u</w:t>
      </w:r>
      <w:r w:rsidRPr="00B56073">
        <w:t xml:space="preserve"> constatat a fi o problema de mediu in împrejurimile fermelor, dar poate cauza neplăceri </w:t>
      </w:r>
      <w:r w:rsidR="00DF67F4" w:rsidRPr="00B56073">
        <w:t>când</w:t>
      </w:r>
      <w:r w:rsidRPr="00B56073">
        <w:t xml:space="preserve"> bate vântul. In interiorul halelor de animale p</w:t>
      </w:r>
      <w:r w:rsidR="004461E6">
        <w:t>ulberea</w:t>
      </w:r>
      <w:r w:rsidRPr="00B56073">
        <w:t xml:space="preserve"> este recunoscut</w:t>
      </w:r>
      <w:r w:rsidR="004461E6">
        <w:t>ă</w:t>
      </w:r>
      <w:r w:rsidRPr="00B56073">
        <w:t xml:space="preserve"> ca </w:t>
      </w:r>
      <w:r w:rsidR="00DF67F4">
        <w:t>poluant</w:t>
      </w:r>
      <w:r w:rsidRPr="00B56073">
        <w:t xml:space="preserve"> si poate afecta respira</w:t>
      </w:r>
      <w:r w:rsidR="00B047B7">
        <w:t>ț</w:t>
      </w:r>
      <w:r w:rsidRPr="00B56073">
        <w:t>ia animalelor si oamenilor.</w:t>
      </w:r>
      <w:r>
        <w:t xml:space="preserve"> </w:t>
      </w:r>
    </w:p>
    <w:p w14:paraId="22C94253" w14:textId="77777777" w:rsidR="00123A7F" w:rsidRPr="00B56073" w:rsidRDefault="00123A7F" w:rsidP="00B56073"/>
    <w:p w14:paraId="6C41D64E" w14:textId="5EAB776F" w:rsidR="00123A7F" w:rsidRDefault="00B56073" w:rsidP="00B56073">
      <w:pPr>
        <w:rPr>
          <w:b/>
          <w:i/>
        </w:rPr>
      </w:pPr>
      <w:r>
        <w:rPr>
          <w:b/>
          <w:i/>
        </w:rPr>
        <w:t>Emisii în apă</w:t>
      </w:r>
    </w:p>
    <w:p w14:paraId="7311C566" w14:textId="054C238B" w:rsidR="00B56073" w:rsidRDefault="00B56073" w:rsidP="00B56073">
      <w:r>
        <w:t>Emisiile din instala</w:t>
      </w:r>
      <w:r w:rsidR="00B047B7">
        <w:t>ț</w:t>
      </w:r>
      <w:r>
        <w:t>iile de stocare a dejec</w:t>
      </w:r>
      <w:r w:rsidR="00B047B7">
        <w:t>ț</w:t>
      </w:r>
      <w:r>
        <w:t xml:space="preserve">iilor care </w:t>
      </w:r>
      <w:r w:rsidR="00DF67F4">
        <w:t>contaminează</w:t>
      </w:r>
      <w:r>
        <w:t xml:space="preserve"> solul sau apele </w:t>
      </w:r>
      <w:r w:rsidR="00DF67F4">
        <w:t>subterane</w:t>
      </w:r>
      <w:r>
        <w:t xml:space="preserve"> si de </w:t>
      </w:r>
      <w:r w:rsidR="00DF67F4">
        <w:t>suprafață</w:t>
      </w:r>
      <w:r>
        <w:t>, au loc din cauza instala</w:t>
      </w:r>
      <w:r w:rsidR="00B047B7">
        <w:t>ț</w:t>
      </w:r>
      <w:r>
        <w:t>iilor inadecvate sau a greselilor de operare si pot fi considerate de natura accidentala. Echipamentul adecvat, urmarirea si corectitudinea operatiunilor pot preveni scurgerile de dejec</w:t>
      </w:r>
      <w:r w:rsidR="00B047B7">
        <w:t>ț</w:t>
      </w:r>
      <w:r>
        <w:t>ii din instala</w:t>
      </w:r>
      <w:r w:rsidR="00B047B7">
        <w:t>ț</w:t>
      </w:r>
      <w:r>
        <w:t>iile de stocare. Emisiile in apele de suprafata au loc prin descarcarea de ape uzate provenite din ferme. Exista putine informatii despre aceste emisii. Apa uzata rezultata din activitatile de la ferme poate fi amestecata cu dejec</w:t>
      </w:r>
      <w:r w:rsidR="00B047B7">
        <w:t>ț</w:t>
      </w:r>
      <w:r>
        <w:t>ii si apoi imprastiata pe teren, desi acest amestec nu este acceptat in multe state membre.</w:t>
      </w:r>
    </w:p>
    <w:p w14:paraId="2804F7FD" w14:textId="52AF420F" w:rsidR="00B56073" w:rsidRDefault="00B56073" w:rsidP="00B56073"/>
    <w:p w14:paraId="288617F0" w14:textId="35FE1F29" w:rsidR="00B56073" w:rsidRDefault="00B56073" w:rsidP="00B56073">
      <w:r>
        <w:t>Apele uzate descarcate direct in apele de suprafata pot proveni din surse diverse dar, sunt premise in mod normal numai emisiile din sistemele de tratare a dejec</w:t>
      </w:r>
      <w:r w:rsidR="00B047B7">
        <w:t>ț</w:t>
      </w:r>
      <w:r>
        <w:t>iilor gen laguna. Emisiile din aceste surse contin N si P, dar poate aparea si o crestere a nivelului de CBO; in special in apele murdare colectate din curtile fermelor si din zonele de colectare a dejec</w:t>
      </w:r>
      <w:r w:rsidR="00B047B7">
        <w:t>ț</w:t>
      </w:r>
      <w:r>
        <w:t>iilor. Oricum ar fi, dintre toate sursele, imprastierea pe teren este activitatea responsabila pentru emisiile de numerosi compusi in sol, ape subterane si de suprafata (si in aer). Desi tehnicile de tratare a dejec</w:t>
      </w:r>
      <w:r w:rsidR="00B047B7">
        <w:t>ț</w:t>
      </w:r>
      <w:r>
        <w:t>iilor sunt disponibile, aplicarea acestora pe teren este inca cea mai utilizata tehnica. Gunoiul poate fi un bun fertilizator, dar acolo unde este aplicat in exces fata de capacitatea solului si de necesarul recoltelor devine o sursa majora de emisii.</w:t>
      </w:r>
    </w:p>
    <w:p w14:paraId="30FB5357" w14:textId="31DB1BD2" w:rsidR="00B56073" w:rsidRDefault="00B56073" w:rsidP="00B56073"/>
    <w:p w14:paraId="6A84AED8" w14:textId="77777777" w:rsidR="00B56073" w:rsidRDefault="00B56073" w:rsidP="00B56073">
      <w:r>
        <w:lastRenderedPageBreak/>
        <w:t xml:space="preserve">S-a acordat o mare atentie emisiilor de azot si fosfor, dar celelalte elemente cum ar fi potasiul, nitritii, NH4 + , microorganisme, metale (grele), antibiotice si alte produse farmaceutice pot ajunge in balegar si emisiile lor pot cauza efecte de lunga durata. Contaminarea apelor cu nitrati, fosfati patogeni (in special germeni fecali si Salmonella) sau metale grele reprezinta motivul principal de ingrijorare. Aplicarea in exces pe teren este asociata cu acumularea de cupru in sol, dar legislatia UE din 1984 a redus semnificativ nivelul de cupru permis in hrana porcilor, ceea ce reduce potentialul de contaminare daca gunoiul este corect aplicat. </w:t>
      </w:r>
    </w:p>
    <w:p w14:paraId="0C0E1E3A" w14:textId="77777777" w:rsidR="00B56073" w:rsidRDefault="00B56073" w:rsidP="00B56073"/>
    <w:p w14:paraId="3DC70E8C" w14:textId="60FC6B35" w:rsidR="00B56073" w:rsidRDefault="00B56073" w:rsidP="00B56073">
      <w:r>
        <w:t>Desi imbunatatirea tehnicilor poate duce la eliminarea surselor potentiale de poluare, densitatea spatiala existenta a fermelor de porci in UE duce la ingrijorare cu privire la disponibilitatea terenului pe care se imprastie dejec</w:t>
      </w:r>
      <w:r w:rsidR="00B047B7">
        <w:t>ț</w:t>
      </w:r>
      <w:r>
        <w:t xml:space="preserve">iile. Regulamentele de mediu cu privire la imprastierea gunoiului au in vedere aceasta problema. </w:t>
      </w:r>
    </w:p>
    <w:p w14:paraId="078CDB58" w14:textId="6E983CF9" w:rsidR="00B56073" w:rsidRDefault="00B56073" w:rsidP="00B56073"/>
    <w:p w14:paraId="38AC9C05" w14:textId="77777777" w:rsidR="00B56073" w:rsidRPr="00B56073" w:rsidRDefault="00B56073" w:rsidP="00B56073">
      <w:pPr>
        <w:rPr>
          <w:i/>
          <w:u w:val="single"/>
        </w:rPr>
      </w:pPr>
      <w:r w:rsidRPr="00B56073">
        <w:rPr>
          <w:i/>
          <w:u w:val="single"/>
        </w:rPr>
        <w:t>Azotul</w:t>
      </w:r>
    </w:p>
    <w:p w14:paraId="6168176A" w14:textId="5E456882" w:rsidR="00B56073" w:rsidRDefault="00B56073" w:rsidP="00B56073">
      <w:r>
        <w:t xml:space="preserve">In timpul </w:t>
      </w:r>
      <w:r w:rsidR="003B65B0">
        <w:t>procesului metabolic, cca.</w:t>
      </w:r>
      <w:r>
        <w:t xml:space="preserve"> 25-30% din azot </w:t>
      </w:r>
      <w:r w:rsidR="003B65B0">
        <w:t>trece în dejec</w:t>
      </w:r>
      <w:r w:rsidR="00B047B7">
        <w:t>ț</w:t>
      </w:r>
      <w:r w:rsidR="003B65B0">
        <w:t>ii</w:t>
      </w:r>
      <w:r>
        <w:t>. In functie de vreme si de conditiile de sol</w:t>
      </w:r>
      <w:r w:rsidR="003B65B0">
        <w:t>, amoniacul</w:t>
      </w:r>
      <w:r>
        <w:t xml:space="preserve"> </w:t>
      </w:r>
      <w:r w:rsidR="003B65B0">
        <w:t xml:space="preserve">liber </w:t>
      </w:r>
      <w:r>
        <w:t>poate fi 20-100% din azotul amoniacal daca excrementele sunt inprastiate la suprafata. Procentul de amoniac este relativ ridicat in primele ore dupa imprastiere si scade rapid in timp de 24 de ore de la aplicare. Este important de mentionat ca amoniacul eliberat nu este numai o emisie nedorita in aer dar reduce si calitatea fertilizarii pentru gunoiul imprastiat.</w:t>
      </w:r>
    </w:p>
    <w:p w14:paraId="743B495E" w14:textId="015E1365" w:rsidR="003B65B0" w:rsidRDefault="003B65B0" w:rsidP="00B56073"/>
    <w:p w14:paraId="6626B557" w14:textId="77777777" w:rsidR="003B65B0" w:rsidRDefault="003B65B0" w:rsidP="003B65B0">
      <w:r>
        <w:t>Poluarea din agricultura si in special poluarea cu azot, a fost identificata in timpul cercetarilor ca un risc pentru calitatea solurilor si apelor marine ale Europei. Riscurile se refera la un nivel ridicat de nitrati in apa de baut, eutroficarea apelor de suprafata ( in asociatie cu fosforul) si a apelor de coasta, precum si acidificarea solurilor si a apelor. (Eutroficarea implica cresteri excesive ale algelor si poate duce la efecte adverse pentru biodiversitatea acvatica sau pentru folosirea apelor de catre oameni).</w:t>
      </w:r>
    </w:p>
    <w:p w14:paraId="19A51463" w14:textId="77777777" w:rsidR="003B65B0" w:rsidRDefault="003B65B0" w:rsidP="003B65B0"/>
    <w:p w14:paraId="111AAC03" w14:textId="2119B427" w:rsidR="003B65B0" w:rsidRDefault="003B65B0" w:rsidP="003B65B0">
      <w:r>
        <w:t>În zonele vulnerabile la poluarea cu compusi de azot prin infiltrarea in ape, imprastierea pe teren este restrictionata la un nivel maxim de 170kg. N/ha pe an. Mai putine probleme se ridica pentru zonele unde este suficient teren disponibil pentru cantitatea de dejec</w:t>
      </w:r>
      <w:r w:rsidR="00B047B7">
        <w:t>ț</w:t>
      </w:r>
      <w:r>
        <w:t xml:space="preserve">ii produsa. </w:t>
      </w:r>
    </w:p>
    <w:p w14:paraId="64890E94" w14:textId="36514994" w:rsidR="003B65B0" w:rsidRDefault="003B65B0" w:rsidP="003B65B0"/>
    <w:p w14:paraId="5F36FEE8" w14:textId="77777777" w:rsidR="003B65B0" w:rsidRPr="003B65B0" w:rsidRDefault="003B65B0" w:rsidP="003B65B0">
      <w:pPr>
        <w:rPr>
          <w:i/>
          <w:u w:val="single"/>
        </w:rPr>
      </w:pPr>
      <w:r w:rsidRPr="003B65B0">
        <w:rPr>
          <w:i/>
          <w:u w:val="single"/>
        </w:rPr>
        <w:t xml:space="preserve">Fosforul </w:t>
      </w:r>
    </w:p>
    <w:p w14:paraId="678083D6" w14:textId="79A3E46A" w:rsidR="003B65B0" w:rsidRDefault="003B65B0" w:rsidP="003B65B0">
      <w:r>
        <w:t>Fosforul (P) este un element esential in agricultura si joaca un rol important pentru toate formele de viata. In sistem natural (nu la ferme) P este reciclat in sol prin gunoi si reziduuri naturale si vegetale si acolo ramane. Intr-un asemenea ecosistem P este eliminat prin recolte sau produse animale si suplimentar se aduce P pentru a sustine productivitatea. Cum numai o parte din P este preluata de sol (5-10%) cantitati mari sunt aplicate in exces sporind astfel cantitatea de P din dejec</w:t>
      </w:r>
      <w:r w:rsidR="00B047B7">
        <w:t>ț</w:t>
      </w:r>
      <w:r>
        <w:t>ii. Importanta dejectiilor ca sursa de fosfor a crescut pana la punctul la care s-a estimat ca 50% din particpatia in apa de suprfata din UE provenita din scurgeri si penetrari in sol poate fi atribuita imprastierilor dejectiilor animale.</w:t>
      </w:r>
    </w:p>
    <w:p w14:paraId="33DEF58D" w14:textId="5AAB3F5D" w:rsidR="003B65B0" w:rsidRDefault="003B65B0" w:rsidP="003B65B0"/>
    <w:p w14:paraId="76AAAAE6" w14:textId="10701E5A" w:rsidR="003B65B0" w:rsidRDefault="003B65B0" w:rsidP="003B65B0">
      <w:pPr>
        <w:rPr>
          <w:b/>
          <w:i/>
        </w:rPr>
      </w:pPr>
      <w:r>
        <w:rPr>
          <w:b/>
          <w:i/>
        </w:rPr>
        <w:t>Alte emisii</w:t>
      </w:r>
    </w:p>
    <w:p w14:paraId="6D75E7CE" w14:textId="77777777" w:rsidR="003B65B0" w:rsidRPr="003B65B0" w:rsidRDefault="003B65B0" w:rsidP="003B65B0">
      <w:pPr>
        <w:rPr>
          <w:i/>
          <w:u w:val="single"/>
        </w:rPr>
      </w:pPr>
      <w:r w:rsidRPr="003B65B0">
        <w:rPr>
          <w:i/>
          <w:u w:val="single"/>
        </w:rPr>
        <w:t xml:space="preserve">Zgomotul </w:t>
      </w:r>
    </w:p>
    <w:p w14:paraId="340C905D" w14:textId="77777777" w:rsidR="003B65B0" w:rsidRDefault="003B65B0" w:rsidP="003B65B0">
      <w:r>
        <w:t xml:space="preserve">Cresterea intensiva de animale poate genera alte emisii cum ar fi zgomotul si emisii de bioaerosoli. Mirosul este una din problemele locale care poate fi tinuta la minim prin o planificare corecta a actiunilor. Importanta acestei probleme poate creste in cazul expansiunii fermelor si cresterii zonelor rezidentiale in zonele rurale. </w:t>
      </w:r>
    </w:p>
    <w:p w14:paraId="702549C2" w14:textId="77777777" w:rsidR="003B65B0" w:rsidRDefault="003B65B0" w:rsidP="003B65B0"/>
    <w:p w14:paraId="415CA564" w14:textId="77777777" w:rsidR="003B65B0" w:rsidRPr="003B65B0" w:rsidRDefault="003B65B0" w:rsidP="003B65B0">
      <w:pPr>
        <w:rPr>
          <w:i/>
          <w:u w:val="single"/>
        </w:rPr>
      </w:pPr>
      <w:r w:rsidRPr="003B65B0">
        <w:rPr>
          <w:i/>
          <w:u w:val="single"/>
        </w:rPr>
        <w:t xml:space="preserve">Bioaerosolii </w:t>
      </w:r>
    </w:p>
    <w:p w14:paraId="715D71BC" w14:textId="633325C3" w:rsidR="003B65B0" w:rsidRDefault="003B65B0" w:rsidP="003B65B0">
      <w:r>
        <w:t>Bioaerosolii sunt importanti prin rolul pe care il au in imprastierea bolilor. Tipul de hrana si tehnicile de hranire pot influenta concentratia si emisiile de bioaerosoli. Hranirea in sistem de hrana lichida amestecata sau adaugarea de grasimi in cazul sistemului uscat de hranire pot reduce producerea p</w:t>
      </w:r>
      <w:r w:rsidR="004461E6">
        <w:t>ulberilor</w:t>
      </w:r>
      <w:r>
        <w:t xml:space="preserve">. Hrana amestecata este mai buna cand este combinata cu uleiuri si aditivi de omogenizare. Sunt de dorit instalatiile de hranire lichida. Sistemul de hranire uscata poate fi implementat numai pe baza de </w:t>
      </w:r>
      <w:r>
        <w:lastRenderedPageBreak/>
        <w:t>hranire cu laturi / laturi crude. Calitatea materialelor crude poate fi ridicata prin recoltatre si depozitare uscata. Aceasta va inlatura contaminarea microbiana si fungica. Curatarea regulata a echipamentelor si a halelor va impiedica depunerile de p</w:t>
      </w:r>
      <w:r w:rsidR="004461E6">
        <w:t>ulberi</w:t>
      </w:r>
      <w:r>
        <w:t>. Acest regim este asigurat prin sistemul de rotatie“ tot ce intra – iese”, urmat de o curatare si o dezinfectare atenta.</w:t>
      </w:r>
    </w:p>
    <w:p w14:paraId="3BA51BD1" w14:textId="77777777" w:rsidR="003B65B0" w:rsidRDefault="003B65B0" w:rsidP="003B65B0"/>
    <w:p w14:paraId="770A6697" w14:textId="7B2F5DE0" w:rsidR="003B65B0" w:rsidRDefault="003B65B0" w:rsidP="003B65B0">
      <w:r>
        <w:t>Ca regula generala, in adaposturile fara talaj si paie se produce mai putin</w:t>
      </w:r>
      <w:r w:rsidR="004461E6">
        <w:t>e</w:t>
      </w:r>
      <w:r>
        <w:t xml:space="preserve"> p</w:t>
      </w:r>
      <w:r w:rsidR="004461E6">
        <w:t xml:space="preserve">ulberi </w:t>
      </w:r>
      <w:r>
        <w:t>decat in cele cu talaj si paie. In cele cu paie si talaj acestea trebuie tinute curate si uscate, in toate circumstantele si fara praf/ciuperci. O viteza scazuta a aerului pe podele poate reduce continutul de p</w:t>
      </w:r>
      <w:r w:rsidR="004461E6">
        <w:t>ulberi</w:t>
      </w:r>
      <w:r>
        <w:t xml:space="preserve"> din aer.</w:t>
      </w:r>
    </w:p>
    <w:p w14:paraId="7699B556" w14:textId="611EFA98" w:rsidR="003B65B0" w:rsidRPr="003B65B0" w:rsidRDefault="003B65B0" w:rsidP="003B65B0">
      <w:pPr>
        <w:pStyle w:val="Heading3"/>
      </w:pPr>
      <w:bookmarkStart w:id="53" w:name="_Toc532645295"/>
      <w:r>
        <w:t>Prezentarea efectelor posibile pe fiecare factor de mediu relevant</w:t>
      </w:r>
      <w:bookmarkEnd w:id="53"/>
    </w:p>
    <w:p w14:paraId="23CDE033" w14:textId="592ECD24" w:rsidR="004512ED" w:rsidRDefault="004512ED" w:rsidP="003B65B0">
      <w:pPr>
        <w:pStyle w:val="Heading4"/>
      </w:pPr>
      <w:r>
        <w:t>P</w:t>
      </w:r>
      <w:r w:rsidRPr="00AA1877">
        <w:t>opula</w:t>
      </w:r>
      <w:r w:rsidR="00B047B7">
        <w:t>ț</w:t>
      </w:r>
      <w:r>
        <w:t>ia</w:t>
      </w:r>
    </w:p>
    <w:p w14:paraId="1EEC38FE" w14:textId="77777777" w:rsidR="004512ED" w:rsidRPr="004512ED" w:rsidRDefault="004512ED" w:rsidP="004512ED">
      <w:pPr>
        <w:rPr>
          <w:i/>
          <w:u w:val="single"/>
        </w:rPr>
      </w:pPr>
      <w:bookmarkStart w:id="54" w:name="_Toc276993411"/>
      <w:bookmarkStart w:id="55" w:name="_Toc279094465"/>
      <w:bookmarkStart w:id="56" w:name="_Toc279163357"/>
      <w:r w:rsidRPr="004512ED">
        <w:rPr>
          <w:i/>
          <w:u w:val="single"/>
        </w:rPr>
        <w:t>Efecte posibile</w:t>
      </w:r>
      <w:bookmarkEnd w:id="54"/>
      <w:bookmarkEnd w:id="55"/>
      <w:bookmarkEnd w:id="56"/>
    </w:p>
    <w:p w14:paraId="675336F2" w14:textId="2F05028D" w:rsidR="004512ED" w:rsidRPr="004512ED" w:rsidRDefault="004512ED"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p>
    <w:p w14:paraId="7E6FD779" w14:textId="7396A052" w:rsidR="004512ED" w:rsidRPr="004512ED" w:rsidRDefault="004512ED" w:rsidP="00F14B6D">
      <w:pPr>
        <w:pStyle w:val="ListParagraph"/>
        <w:numPr>
          <w:ilvl w:val="1"/>
          <w:numId w:val="89"/>
        </w:numPr>
        <w:spacing w:line="240" w:lineRule="auto"/>
        <w:jc w:val="both"/>
      </w:pPr>
      <w:r w:rsidRPr="004512ED">
        <w:t>tulburarea lini</w:t>
      </w:r>
      <w:r w:rsidR="00AE20CE">
        <w:t>ș</w:t>
      </w:r>
      <w:r w:rsidRPr="004512ED">
        <w:t>tii popula</w:t>
      </w:r>
      <w:r w:rsidR="00B047B7">
        <w:t>ț</w:t>
      </w:r>
      <w:r w:rsidRPr="004512ED">
        <w:t xml:space="preserve">iei din </w:t>
      </w:r>
      <w:r w:rsidR="005F61BC" w:rsidRPr="004512ED">
        <w:t>localită</w:t>
      </w:r>
      <w:r w:rsidR="00B047B7">
        <w:t>ț</w:t>
      </w:r>
      <w:r w:rsidR="005F61BC" w:rsidRPr="004512ED">
        <w:t>ile</w:t>
      </w:r>
      <w:r w:rsidRPr="004512ED">
        <w:t xml:space="preserve"> traversate de vehiculele care transportă materiale de construc</w:t>
      </w:r>
      <w:r w:rsidR="00B047B7">
        <w:t>ț</w:t>
      </w:r>
      <w:r w:rsidRPr="004512ED">
        <w:t>ii (pământ, nisip);</w:t>
      </w:r>
    </w:p>
    <w:p w14:paraId="23AA3CF0" w14:textId="220DF0CF" w:rsidR="004512ED" w:rsidRPr="004512ED" w:rsidRDefault="004512ED" w:rsidP="00F14B6D">
      <w:pPr>
        <w:pStyle w:val="ListParagraph"/>
        <w:numPr>
          <w:ilvl w:val="1"/>
          <w:numId w:val="89"/>
        </w:numPr>
        <w:spacing w:line="240" w:lineRule="auto"/>
        <w:jc w:val="both"/>
      </w:pPr>
      <w:r w:rsidRPr="004512ED">
        <w:t xml:space="preserve">deranj </w:t>
      </w:r>
      <w:r w:rsidR="00AE20CE">
        <w:t>ș</w:t>
      </w:r>
      <w:r w:rsidRPr="004512ED">
        <w:t xml:space="preserve">i disconfort produse de zgomot, </w:t>
      </w:r>
      <w:r w:rsidR="005F61BC" w:rsidRPr="004512ED">
        <w:t>vibra</w:t>
      </w:r>
      <w:r w:rsidR="00B047B7">
        <w:t>ț</w:t>
      </w:r>
      <w:r w:rsidR="005F61BC" w:rsidRPr="004512ED">
        <w:t>ii</w:t>
      </w:r>
      <w:r w:rsidRPr="004512ED">
        <w:t xml:space="preserve"> </w:t>
      </w:r>
      <w:r w:rsidR="00AE20CE">
        <w:t>ș</w:t>
      </w:r>
      <w:r w:rsidRPr="004512ED">
        <w:t>i poluarea aerului;</w:t>
      </w:r>
    </w:p>
    <w:p w14:paraId="54F07FF4" w14:textId="1A432C8C" w:rsidR="004512ED" w:rsidRPr="004512ED" w:rsidRDefault="004512ED" w:rsidP="00F14B6D">
      <w:pPr>
        <w:pStyle w:val="ListParagraph"/>
        <w:numPr>
          <w:ilvl w:val="1"/>
          <w:numId w:val="89"/>
        </w:numPr>
        <w:spacing w:line="240" w:lineRule="auto"/>
        <w:jc w:val="both"/>
      </w:pPr>
      <w:r w:rsidRPr="004512ED">
        <w:t>siguran</w:t>
      </w:r>
      <w:r w:rsidR="00B047B7">
        <w:t>ț</w:t>
      </w:r>
      <w:r w:rsidRPr="004512ED">
        <w:t xml:space="preserve">ă </w:t>
      </w:r>
      <w:r w:rsidR="00AE20CE">
        <w:t>ș</w:t>
      </w:r>
      <w:r w:rsidRPr="004512ED">
        <w:t xml:space="preserve">i securitate pe </w:t>
      </w:r>
      <w:r w:rsidR="00AE20CE">
        <w:t>ș</w:t>
      </w:r>
      <w:r w:rsidRPr="004512ED">
        <w:t>antier.</w:t>
      </w:r>
    </w:p>
    <w:p w14:paraId="29699965" w14:textId="77777777" w:rsidR="004512ED" w:rsidRPr="004512ED" w:rsidRDefault="004512ED" w:rsidP="00F14B6D">
      <w:pPr>
        <w:pStyle w:val="ListParagraph"/>
        <w:numPr>
          <w:ilvl w:val="0"/>
          <w:numId w:val="89"/>
        </w:numPr>
        <w:spacing w:line="240" w:lineRule="auto"/>
        <w:jc w:val="both"/>
        <w:rPr>
          <w:i/>
        </w:rPr>
      </w:pPr>
      <w:r w:rsidRPr="004512ED">
        <w:rPr>
          <w:i/>
        </w:rPr>
        <w:t>Operare</w:t>
      </w:r>
    </w:p>
    <w:p w14:paraId="3AA93610" w14:textId="049C464B" w:rsidR="004512ED" w:rsidRPr="004512ED" w:rsidRDefault="004512ED" w:rsidP="00F14B6D">
      <w:pPr>
        <w:pStyle w:val="ListParagraph"/>
        <w:numPr>
          <w:ilvl w:val="1"/>
          <w:numId w:val="89"/>
        </w:numPr>
        <w:spacing w:line="240" w:lineRule="auto"/>
        <w:jc w:val="both"/>
      </w:pPr>
      <w:r w:rsidRPr="004512ED">
        <w:t>deranjarea popula</w:t>
      </w:r>
      <w:r w:rsidR="00B047B7">
        <w:t>ț</w:t>
      </w:r>
      <w:r w:rsidRPr="004512ED">
        <w:t xml:space="preserve">iei din </w:t>
      </w:r>
      <w:r w:rsidR="005F61BC" w:rsidRPr="004512ED">
        <w:t>localită</w:t>
      </w:r>
      <w:r w:rsidR="00B047B7">
        <w:t>ț</w:t>
      </w:r>
      <w:r w:rsidR="005F61BC" w:rsidRPr="004512ED">
        <w:t>ile</w:t>
      </w:r>
      <w:r w:rsidRPr="004512ED">
        <w:t xml:space="preserve"> traversate de vehiculele de </w:t>
      </w:r>
      <w:r>
        <w:t xml:space="preserve">transport a materiilor prime </w:t>
      </w:r>
      <w:r w:rsidR="00AE20CE">
        <w:t>ș</w:t>
      </w:r>
      <w:r>
        <w:t>i a produselor finite;</w:t>
      </w:r>
      <w:r w:rsidRPr="004512ED">
        <w:t xml:space="preserve"> </w:t>
      </w:r>
    </w:p>
    <w:p w14:paraId="088BE73F" w14:textId="62871371" w:rsidR="004512ED" w:rsidRPr="004512ED" w:rsidRDefault="004512ED" w:rsidP="00F14B6D">
      <w:pPr>
        <w:pStyle w:val="ListParagraph"/>
        <w:numPr>
          <w:ilvl w:val="1"/>
          <w:numId w:val="89"/>
        </w:numPr>
        <w:spacing w:line="240" w:lineRule="auto"/>
        <w:jc w:val="both"/>
      </w:pPr>
      <w:r w:rsidRPr="004512ED">
        <w:t xml:space="preserve">deranj </w:t>
      </w:r>
      <w:r w:rsidR="00AE20CE">
        <w:t>ș</w:t>
      </w:r>
      <w:r w:rsidRPr="004512ED">
        <w:t>i disconfort produse de</w:t>
      </w:r>
      <w:r>
        <w:t xml:space="preserve">, </w:t>
      </w:r>
      <w:r w:rsidRPr="004512ED">
        <w:t>zgomo</w:t>
      </w:r>
      <w:r>
        <w:t>t, vibra</w:t>
      </w:r>
      <w:r w:rsidR="00B047B7">
        <w:t>ț</w:t>
      </w:r>
      <w:r>
        <w:t xml:space="preserve">ii </w:t>
      </w:r>
      <w:r w:rsidR="00AE20CE">
        <w:t>ș</w:t>
      </w:r>
      <w:r>
        <w:t>i poluarea aerului cu gaze metabolice</w:t>
      </w:r>
    </w:p>
    <w:p w14:paraId="7A3310C8" w14:textId="25E4AB8D" w:rsidR="004512ED" w:rsidRPr="004512ED" w:rsidRDefault="004512ED" w:rsidP="00F14B6D">
      <w:pPr>
        <w:pStyle w:val="ListParagraph"/>
        <w:numPr>
          <w:ilvl w:val="1"/>
          <w:numId w:val="89"/>
        </w:numPr>
        <w:spacing w:line="240" w:lineRule="auto"/>
        <w:jc w:val="both"/>
      </w:pPr>
      <w:r w:rsidRPr="004512ED">
        <w:t>efecte negative asupra sănătă</w:t>
      </w:r>
      <w:r w:rsidR="00B047B7">
        <w:t>ț</w:t>
      </w:r>
      <w:r w:rsidRPr="004512ED">
        <w:t xml:space="preserve">ii cauzate de emisiile de </w:t>
      </w:r>
      <w:r>
        <w:t>mirosuri</w:t>
      </w:r>
      <w:r w:rsidRPr="004512ED">
        <w:t xml:space="preserve"> în mediu provenite de la </w:t>
      </w:r>
      <w:r>
        <w:t>dejec</w:t>
      </w:r>
      <w:r w:rsidR="00B047B7">
        <w:t>ț</w:t>
      </w:r>
      <w:r>
        <w:t xml:space="preserve">ii </w:t>
      </w:r>
      <w:r w:rsidR="00AE20CE">
        <w:t>ș</w:t>
      </w:r>
      <w:r>
        <w:t>i gaze de fermenta</w:t>
      </w:r>
      <w:r w:rsidR="00B047B7">
        <w:t>ț</w:t>
      </w:r>
      <w:r>
        <w:t>ie</w:t>
      </w:r>
      <w:r w:rsidRPr="004512ED">
        <w:t xml:space="preserve">; </w:t>
      </w:r>
    </w:p>
    <w:p w14:paraId="1417D201" w14:textId="51C6AFBF" w:rsidR="004512ED" w:rsidRPr="004512ED" w:rsidRDefault="004512ED" w:rsidP="00F14B6D">
      <w:pPr>
        <w:pStyle w:val="ListParagraph"/>
        <w:numPr>
          <w:ilvl w:val="1"/>
          <w:numId w:val="89"/>
        </w:numPr>
        <w:spacing w:line="240" w:lineRule="auto"/>
        <w:jc w:val="both"/>
      </w:pPr>
      <w:r w:rsidRPr="004512ED">
        <w:t>riscuri asupra sănătă</w:t>
      </w:r>
      <w:r w:rsidR="00B047B7">
        <w:t>ț</w:t>
      </w:r>
      <w:r w:rsidRPr="004512ED">
        <w:t xml:space="preserve">ii </w:t>
      </w:r>
      <w:r>
        <w:t>care reies din pericole majore asociate fermei (epidemii)</w:t>
      </w:r>
    </w:p>
    <w:p w14:paraId="2D88AA87" w14:textId="77777777" w:rsidR="004512ED" w:rsidRPr="004512ED" w:rsidRDefault="004512ED" w:rsidP="00F14B6D">
      <w:pPr>
        <w:pStyle w:val="ListParagraph"/>
        <w:numPr>
          <w:ilvl w:val="0"/>
          <w:numId w:val="89"/>
        </w:numPr>
        <w:spacing w:line="240" w:lineRule="auto"/>
        <w:jc w:val="both"/>
        <w:rPr>
          <w:i/>
        </w:rPr>
      </w:pPr>
      <w:r w:rsidRPr="004512ED">
        <w:rPr>
          <w:i/>
        </w:rPr>
        <w:t>Post-operare</w:t>
      </w:r>
    </w:p>
    <w:p w14:paraId="6F02C186" w14:textId="246AE36D" w:rsidR="004512ED" w:rsidRPr="004512ED" w:rsidRDefault="005F61BC" w:rsidP="00F14B6D">
      <w:pPr>
        <w:pStyle w:val="ListParagraph"/>
        <w:numPr>
          <w:ilvl w:val="1"/>
          <w:numId w:val="89"/>
        </w:numPr>
        <w:spacing w:line="240" w:lineRule="auto"/>
        <w:jc w:val="both"/>
      </w:pPr>
      <w:r w:rsidRPr="004512ED">
        <w:t>P</w:t>
      </w:r>
      <w:r w:rsidR="004512ED" w:rsidRPr="004512ED">
        <w:t>osibil</w:t>
      </w:r>
      <w:r>
        <w:t xml:space="preserve">ă contaminare a solului cu azot </w:t>
      </w:r>
      <w:r w:rsidR="00AE20CE">
        <w:t>ș</w:t>
      </w:r>
      <w:r>
        <w:t>i fosfor;</w:t>
      </w:r>
    </w:p>
    <w:p w14:paraId="57C732A1" w14:textId="19C36B3B" w:rsidR="004512ED" w:rsidRPr="005F61BC" w:rsidRDefault="004512ED" w:rsidP="005F61BC">
      <w:pPr>
        <w:rPr>
          <w:i/>
          <w:u w:val="single"/>
        </w:rPr>
      </w:pPr>
      <w:bookmarkStart w:id="57" w:name="_Toc276993412"/>
      <w:bookmarkStart w:id="58" w:name="_Toc279094466"/>
      <w:bookmarkStart w:id="59" w:name="_Toc279163358"/>
      <w:r w:rsidRPr="005F61BC">
        <w:rPr>
          <w:i/>
          <w:u w:val="single"/>
        </w:rPr>
        <w:t>Măsuri de prevenire/reducere/compensare</w:t>
      </w:r>
      <w:bookmarkEnd w:id="57"/>
      <w:bookmarkEnd w:id="58"/>
      <w:bookmarkEnd w:id="59"/>
      <w:r w:rsidRPr="005F61BC">
        <w:rPr>
          <w:i/>
          <w:u w:val="single"/>
        </w:rPr>
        <w:t xml:space="preserve"> </w:t>
      </w:r>
    </w:p>
    <w:p w14:paraId="0FEE3B8F" w14:textId="1726750C" w:rsidR="004512ED" w:rsidRPr="005F61BC" w:rsidRDefault="004512ED"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p>
    <w:p w14:paraId="416F9419" w14:textId="77777777" w:rsidR="004512ED" w:rsidRPr="004512ED" w:rsidRDefault="004512ED" w:rsidP="00F14B6D">
      <w:pPr>
        <w:pStyle w:val="ListParagraph"/>
        <w:numPr>
          <w:ilvl w:val="1"/>
          <w:numId w:val="89"/>
        </w:numPr>
        <w:spacing w:line="240" w:lineRule="auto"/>
        <w:jc w:val="both"/>
      </w:pPr>
      <w:r w:rsidRPr="004512ED">
        <w:t>reducerea riscurilor la locul de muncă:</w:t>
      </w:r>
    </w:p>
    <w:p w14:paraId="709150EE" w14:textId="231BE313" w:rsidR="004512ED" w:rsidRPr="004512ED" w:rsidRDefault="004512ED" w:rsidP="00F14B6D">
      <w:pPr>
        <w:pStyle w:val="ListParagraph"/>
        <w:numPr>
          <w:ilvl w:val="2"/>
          <w:numId w:val="89"/>
        </w:numPr>
        <w:spacing w:line="240" w:lineRule="auto"/>
        <w:jc w:val="both"/>
      </w:pPr>
      <w:r w:rsidRPr="004512ED">
        <w:t>utilizarea echipamentelor de protec</w:t>
      </w:r>
      <w:r w:rsidR="00B047B7">
        <w:t>ț</w:t>
      </w:r>
      <w:r w:rsidRPr="004512ED">
        <w:t xml:space="preserve">ie </w:t>
      </w:r>
      <w:r w:rsidR="00AE20CE">
        <w:t>ș</w:t>
      </w:r>
      <w:r w:rsidRPr="004512ED">
        <w:t>i uniformelor de lucru;</w:t>
      </w:r>
    </w:p>
    <w:p w14:paraId="11DAB01A" w14:textId="04E262EA" w:rsidR="004512ED" w:rsidRPr="004512ED" w:rsidRDefault="004512ED" w:rsidP="00F14B6D">
      <w:pPr>
        <w:pStyle w:val="ListParagraph"/>
        <w:numPr>
          <w:ilvl w:val="2"/>
          <w:numId w:val="89"/>
        </w:numPr>
        <w:spacing w:line="240" w:lineRule="auto"/>
        <w:jc w:val="both"/>
      </w:pPr>
      <w:r w:rsidRPr="004512ED">
        <w:t xml:space="preserve">utilizarea de combustibili, </w:t>
      </w:r>
      <w:r w:rsidR="00AE20CE">
        <w:t>ș</w:t>
      </w:r>
      <w:r w:rsidRPr="004512ED">
        <w:t xml:space="preserve">i echipamente de transport </w:t>
      </w:r>
      <w:r w:rsidR="00AE20CE">
        <w:t>ș</w:t>
      </w:r>
      <w:r w:rsidRPr="004512ED">
        <w:t>i construc</w:t>
      </w:r>
      <w:r w:rsidR="00B047B7">
        <w:t>ț</w:t>
      </w:r>
      <w:r w:rsidRPr="004512ED">
        <w:t>ii de înaltă calitate;</w:t>
      </w:r>
    </w:p>
    <w:p w14:paraId="0DA28FD1" w14:textId="77777777" w:rsidR="004512ED" w:rsidRPr="004512ED" w:rsidRDefault="004512ED" w:rsidP="00F14B6D">
      <w:pPr>
        <w:pStyle w:val="ListParagraph"/>
        <w:numPr>
          <w:ilvl w:val="2"/>
          <w:numId w:val="89"/>
        </w:numPr>
        <w:spacing w:line="240" w:lineRule="auto"/>
        <w:jc w:val="both"/>
      </w:pPr>
      <w:r w:rsidRPr="004512ED">
        <w:t>controlul emisiilor;</w:t>
      </w:r>
    </w:p>
    <w:p w14:paraId="30740B82" w14:textId="278559E9" w:rsidR="004512ED" w:rsidRPr="004512ED" w:rsidRDefault="004512ED" w:rsidP="00F14B6D">
      <w:pPr>
        <w:pStyle w:val="ListParagraph"/>
        <w:numPr>
          <w:ilvl w:val="1"/>
          <w:numId w:val="89"/>
        </w:numPr>
        <w:spacing w:line="240" w:lineRule="auto"/>
        <w:jc w:val="both"/>
      </w:pPr>
      <w:r w:rsidRPr="004512ED">
        <w:t>reducerea riscurilor asupra sănătă</w:t>
      </w:r>
      <w:r w:rsidR="00B047B7">
        <w:t>ț</w:t>
      </w:r>
      <w:r w:rsidRPr="004512ED">
        <w:t xml:space="preserve">ii la locul de muncă </w:t>
      </w:r>
      <w:r w:rsidR="00AE20CE">
        <w:t>ș</w:t>
      </w:r>
      <w:r w:rsidRPr="004512ED">
        <w:t xml:space="preserve">i zonelor </w:t>
      </w:r>
      <w:r w:rsidR="005F61BC" w:rsidRPr="004512ED">
        <w:t>reziden</w:t>
      </w:r>
      <w:r w:rsidR="00B047B7">
        <w:t>ț</w:t>
      </w:r>
      <w:r w:rsidR="005F61BC" w:rsidRPr="004512ED">
        <w:t>iale</w:t>
      </w:r>
      <w:r w:rsidRPr="004512ED">
        <w:t xml:space="preserve"> învecinate:</w:t>
      </w:r>
    </w:p>
    <w:p w14:paraId="6EEA581C" w14:textId="73A8FF56" w:rsidR="004512ED" w:rsidRPr="004512ED" w:rsidRDefault="004512ED" w:rsidP="00F14B6D">
      <w:pPr>
        <w:pStyle w:val="ListParagraph"/>
        <w:numPr>
          <w:ilvl w:val="2"/>
          <w:numId w:val="89"/>
        </w:numPr>
        <w:spacing w:line="240" w:lineRule="auto"/>
        <w:jc w:val="both"/>
      </w:pPr>
      <w:r w:rsidRPr="004512ED">
        <w:t xml:space="preserve">măsuri tehnice: folosirea de echipamente noi, eficiente </w:t>
      </w:r>
      <w:r w:rsidR="00AE20CE">
        <w:t>ș</w:t>
      </w:r>
      <w:r w:rsidRPr="004512ED">
        <w:t xml:space="preserve">i sigure în </w:t>
      </w:r>
      <w:r w:rsidR="005F61BC" w:rsidRPr="004512ED">
        <w:t>func</w:t>
      </w:r>
      <w:r w:rsidR="00B047B7">
        <w:t>ț</w:t>
      </w:r>
      <w:r w:rsidR="005F61BC" w:rsidRPr="004512ED">
        <w:t>ionare</w:t>
      </w:r>
      <w:r w:rsidRPr="004512ED">
        <w:t>;</w:t>
      </w:r>
    </w:p>
    <w:p w14:paraId="2F431ADE" w14:textId="77777777" w:rsidR="004512ED" w:rsidRPr="005F61BC" w:rsidRDefault="004512ED" w:rsidP="00F14B6D">
      <w:pPr>
        <w:pStyle w:val="ListParagraph"/>
        <w:numPr>
          <w:ilvl w:val="0"/>
          <w:numId w:val="89"/>
        </w:numPr>
        <w:spacing w:line="240" w:lineRule="auto"/>
        <w:jc w:val="both"/>
        <w:rPr>
          <w:i/>
        </w:rPr>
      </w:pPr>
      <w:r w:rsidRPr="005F61BC">
        <w:rPr>
          <w:i/>
        </w:rPr>
        <w:t xml:space="preserve">Operare </w:t>
      </w:r>
    </w:p>
    <w:p w14:paraId="3C6A7151" w14:textId="571A8906" w:rsidR="004512ED" w:rsidRDefault="005F61BC" w:rsidP="00F14B6D">
      <w:pPr>
        <w:pStyle w:val="ListParagraph"/>
        <w:numPr>
          <w:ilvl w:val="1"/>
          <w:numId w:val="89"/>
        </w:numPr>
        <w:spacing w:line="240" w:lineRule="auto"/>
        <w:jc w:val="both"/>
      </w:pPr>
      <w:r>
        <w:t>Aplicarea celor mai bune tehnici disponibile pentru a preveni efectele negative asupra popula</w:t>
      </w:r>
      <w:r w:rsidR="00B047B7">
        <w:t>ț</w:t>
      </w:r>
      <w:r>
        <w:t>iei: tehnici de gestiune a dejec</w:t>
      </w:r>
      <w:r w:rsidR="00B047B7">
        <w:t>ț</w:t>
      </w:r>
      <w:r>
        <w:t>iilor, tehnici de minimizare a emisiilor de amoniac; tehnici de prevenire a infec</w:t>
      </w:r>
      <w:r w:rsidR="00B047B7">
        <w:t>ț</w:t>
      </w:r>
      <w:r>
        <w:t>iilor</w:t>
      </w:r>
    </w:p>
    <w:p w14:paraId="0E2A8D1B" w14:textId="2024D56C" w:rsidR="005F61BC" w:rsidRPr="004512ED" w:rsidRDefault="005F61BC" w:rsidP="00F14B6D">
      <w:pPr>
        <w:pStyle w:val="ListParagraph"/>
        <w:numPr>
          <w:ilvl w:val="1"/>
          <w:numId w:val="89"/>
        </w:numPr>
        <w:spacing w:line="240" w:lineRule="auto"/>
        <w:jc w:val="both"/>
      </w:pPr>
      <w:r>
        <w:t>Asigurarea zonei de protec</w:t>
      </w:r>
      <w:r w:rsidR="00B047B7">
        <w:t>ț</w:t>
      </w:r>
      <w:r>
        <w:t xml:space="preserve">ie sanitară </w:t>
      </w:r>
      <w:r w:rsidR="00AE20CE">
        <w:t>ș</w:t>
      </w:r>
      <w:r>
        <w:t>i aplicarea de măsuri de carantină în cazul unor epidemii;</w:t>
      </w:r>
    </w:p>
    <w:p w14:paraId="14389640" w14:textId="67D1DA3B" w:rsidR="004512ED" w:rsidRPr="005F61BC" w:rsidRDefault="004512ED" w:rsidP="00F14B6D">
      <w:pPr>
        <w:pStyle w:val="ListParagraph"/>
        <w:numPr>
          <w:ilvl w:val="0"/>
          <w:numId w:val="89"/>
        </w:numPr>
        <w:spacing w:line="240" w:lineRule="auto"/>
        <w:jc w:val="both"/>
        <w:rPr>
          <w:i/>
        </w:rPr>
      </w:pPr>
      <w:r w:rsidRPr="005F61BC">
        <w:rPr>
          <w:i/>
        </w:rPr>
        <w:t>Post-operare</w:t>
      </w:r>
    </w:p>
    <w:p w14:paraId="4A27673A" w14:textId="1994B551" w:rsidR="004512ED" w:rsidRPr="005F61BC" w:rsidRDefault="005F61BC" w:rsidP="00F14B6D">
      <w:pPr>
        <w:pStyle w:val="ListParagraph"/>
        <w:numPr>
          <w:ilvl w:val="1"/>
          <w:numId w:val="89"/>
        </w:numPr>
        <w:spacing w:line="240" w:lineRule="auto"/>
        <w:jc w:val="both"/>
        <w:rPr>
          <w:i/>
        </w:rPr>
      </w:pPr>
      <w:r>
        <w:t>În cazul identificării unei poluări a solului cauzată de func</w:t>
      </w:r>
      <w:r w:rsidR="00B047B7">
        <w:t>ț</w:t>
      </w:r>
      <w:r>
        <w:t>ionarea fermei, se stabilesc obliga</w:t>
      </w:r>
      <w:r w:rsidR="00B047B7">
        <w:t>ț</w:t>
      </w:r>
      <w:r>
        <w:t xml:space="preserve">iile de mediu la dezafectare </w:t>
      </w:r>
      <w:r w:rsidR="00AE20CE">
        <w:t>ș</w:t>
      </w:r>
      <w:r>
        <w:t>i se asumă măsuri de remediere, după caz.</w:t>
      </w:r>
    </w:p>
    <w:p w14:paraId="2C1ECEEF" w14:textId="339DC061" w:rsidR="004512ED" w:rsidRDefault="005F61BC" w:rsidP="003B65B0">
      <w:pPr>
        <w:pStyle w:val="Heading4"/>
      </w:pPr>
      <w:r>
        <w:t>Sănătatea umană</w:t>
      </w:r>
    </w:p>
    <w:p w14:paraId="213933D6" w14:textId="77777777" w:rsidR="005F61BC" w:rsidRPr="004512ED" w:rsidRDefault="005F61BC" w:rsidP="005F61BC">
      <w:pPr>
        <w:rPr>
          <w:i/>
          <w:u w:val="single"/>
        </w:rPr>
      </w:pPr>
      <w:r w:rsidRPr="004512ED">
        <w:rPr>
          <w:i/>
          <w:u w:val="single"/>
        </w:rPr>
        <w:t>Efecte posibile</w:t>
      </w:r>
    </w:p>
    <w:p w14:paraId="2A86549D" w14:textId="2018AF4A" w:rsidR="005F61BC" w:rsidRPr="004512ED" w:rsidRDefault="005F61BC"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r>
        <w:t xml:space="preserve"> - </w:t>
      </w:r>
    </w:p>
    <w:p w14:paraId="2A04299E" w14:textId="77777777" w:rsidR="005F61BC" w:rsidRPr="004512ED" w:rsidRDefault="005F61BC" w:rsidP="00F14B6D">
      <w:pPr>
        <w:pStyle w:val="ListParagraph"/>
        <w:numPr>
          <w:ilvl w:val="0"/>
          <w:numId w:val="89"/>
        </w:numPr>
        <w:spacing w:line="240" w:lineRule="auto"/>
        <w:jc w:val="both"/>
        <w:rPr>
          <w:i/>
        </w:rPr>
      </w:pPr>
      <w:r w:rsidRPr="004512ED">
        <w:rPr>
          <w:i/>
        </w:rPr>
        <w:t>Operare</w:t>
      </w:r>
    </w:p>
    <w:p w14:paraId="4DB5FB97" w14:textId="3392B46D" w:rsidR="005F61BC" w:rsidRDefault="005F61BC" w:rsidP="00F14B6D">
      <w:pPr>
        <w:pStyle w:val="ListParagraph"/>
        <w:numPr>
          <w:ilvl w:val="1"/>
          <w:numId w:val="89"/>
        </w:numPr>
        <w:spacing w:line="240" w:lineRule="auto"/>
        <w:jc w:val="both"/>
      </w:pPr>
      <w:r>
        <w:t>Risc de afectare a stării de sănătate prin emisii de zgomot, miros, gaze metabolice</w:t>
      </w:r>
    </w:p>
    <w:p w14:paraId="35587FA6" w14:textId="78E4DD5E" w:rsidR="005F61BC" w:rsidRPr="004512ED" w:rsidRDefault="005F61BC" w:rsidP="00F14B6D">
      <w:pPr>
        <w:pStyle w:val="ListParagraph"/>
        <w:numPr>
          <w:ilvl w:val="1"/>
          <w:numId w:val="89"/>
        </w:numPr>
        <w:spacing w:line="240" w:lineRule="auto"/>
        <w:jc w:val="both"/>
      </w:pPr>
      <w:r>
        <w:lastRenderedPageBreak/>
        <w:t>R</w:t>
      </w:r>
      <w:r w:rsidRPr="004512ED">
        <w:t>iscuri asupra sănătă</w:t>
      </w:r>
      <w:r w:rsidR="00B047B7">
        <w:t>ț</w:t>
      </w:r>
      <w:r w:rsidRPr="004512ED">
        <w:t xml:space="preserve">ii </w:t>
      </w:r>
      <w:r>
        <w:t>care reies din pericole majore asociate fermei (epidemii)</w:t>
      </w:r>
    </w:p>
    <w:p w14:paraId="1F25D534" w14:textId="4FA4F555" w:rsidR="005F61BC" w:rsidRPr="004512ED" w:rsidRDefault="005F61BC" w:rsidP="00F14B6D">
      <w:pPr>
        <w:pStyle w:val="ListParagraph"/>
        <w:numPr>
          <w:ilvl w:val="0"/>
          <w:numId w:val="89"/>
        </w:numPr>
        <w:spacing w:line="240" w:lineRule="auto"/>
        <w:jc w:val="both"/>
        <w:rPr>
          <w:i/>
        </w:rPr>
      </w:pPr>
      <w:r w:rsidRPr="004512ED">
        <w:rPr>
          <w:i/>
        </w:rPr>
        <w:t>Post-operare</w:t>
      </w:r>
      <w:r>
        <w:t xml:space="preserve"> - </w:t>
      </w:r>
    </w:p>
    <w:p w14:paraId="4D46A784" w14:textId="77777777" w:rsidR="005F61BC" w:rsidRPr="005F61BC" w:rsidRDefault="005F61BC" w:rsidP="005F61BC">
      <w:pPr>
        <w:rPr>
          <w:i/>
          <w:u w:val="single"/>
        </w:rPr>
      </w:pPr>
      <w:r w:rsidRPr="005F61BC">
        <w:rPr>
          <w:i/>
          <w:u w:val="single"/>
        </w:rPr>
        <w:t xml:space="preserve">Măsuri de prevenire/reducere/compensare </w:t>
      </w:r>
    </w:p>
    <w:p w14:paraId="2A953FD5" w14:textId="3BA5F8C2" w:rsidR="005F61BC" w:rsidRPr="005F61BC" w:rsidRDefault="005F61BC"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 </w:t>
      </w:r>
    </w:p>
    <w:p w14:paraId="19CA5A5E" w14:textId="77777777" w:rsidR="005F61BC" w:rsidRPr="005F61BC" w:rsidRDefault="005F61BC" w:rsidP="00F14B6D">
      <w:pPr>
        <w:pStyle w:val="ListParagraph"/>
        <w:numPr>
          <w:ilvl w:val="0"/>
          <w:numId w:val="89"/>
        </w:numPr>
        <w:spacing w:line="240" w:lineRule="auto"/>
        <w:jc w:val="both"/>
        <w:rPr>
          <w:i/>
        </w:rPr>
      </w:pPr>
      <w:r w:rsidRPr="005F61BC">
        <w:rPr>
          <w:i/>
        </w:rPr>
        <w:t xml:space="preserve">Operare </w:t>
      </w:r>
    </w:p>
    <w:p w14:paraId="02F9855E" w14:textId="1E53703A" w:rsidR="005F61BC" w:rsidRDefault="005F61BC" w:rsidP="00F14B6D">
      <w:pPr>
        <w:pStyle w:val="ListParagraph"/>
        <w:numPr>
          <w:ilvl w:val="1"/>
          <w:numId w:val="89"/>
        </w:numPr>
        <w:spacing w:line="240" w:lineRule="auto"/>
        <w:jc w:val="both"/>
      </w:pPr>
      <w:r>
        <w:t>Aplicarea celor mai bune tehnici disponibile pentru a preveni efectele negative asupra popula</w:t>
      </w:r>
      <w:r w:rsidR="00B047B7">
        <w:t>ț</w:t>
      </w:r>
      <w:r>
        <w:t>iei: tehnici de gestiune a dejec</w:t>
      </w:r>
      <w:r w:rsidR="00B047B7">
        <w:t>ț</w:t>
      </w:r>
      <w:r>
        <w:t>iilor, tehnici de minimizare a emisiilor de amoniac; tehnici de prevenire a infec</w:t>
      </w:r>
      <w:r w:rsidR="00B047B7">
        <w:t>ț</w:t>
      </w:r>
      <w:r>
        <w:t>iilor</w:t>
      </w:r>
    </w:p>
    <w:p w14:paraId="397E29FC" w14:textId="0C5C761A" w:rsidR="005F61BC" w:rsidRPr="004512ED" w:rsidRDefault="005F61BC" w:rsidP="00F14B6D">
      <w:pPr>
        <w:pStyle w:val="ListParagraph"/>
        <w:numPr>
          <w:ilvl w:val="1"/>
          <w:numId w:val="89"/>
        </w:numPr>
        <w:spacing w:line="240" w:lineRule="auto"/>
        <w:jc w:val="both"/>
      </w:pPr>
      <w:r>
        <w:t>Asigurarea zonei de protec</w:t>
      </w:r>
      <w:r w:rsidR="00B047B7">
        <w:t>ț</w:t>
      </w:r>
      <w:r>
        <w:t xml:space="preserve">ie sanitară </w:t>
      </w:r>
      <w:r w:rsidR="00AE20CE">
        <w:t>ș</w:t>
      </w:r>
      <w:r>
        <w:t>i aplicarea de măsuri de carantină în cazul unor epidemii;</w:t>
      </w:r>
    </w:p>
    <w:p w14:paraId="726EBF51" w14:textId="30943FB0" w:rsidR="005F61BC" w:rsidRPr="005F61BC" w:rsidRDefault="005F61BC" w:rsidP="00F14B6D">
      <w:pPr>
        <w:pStyle w:val="ListParagraph"/>
        <w:numPr>
          <w:ilvl w:val="0"/>
          <w:numId w:val="89"/>
        </w:numPr>
        <w:spacing w:line="240" w:lineRule="auto"/>
        <w:jc w:val="both"/>
        <w:rPr>
          <w:i/>
        </w:rPr>
      </w:pPr>
      <w:r w:rsidRPr="005F61BC">
        <w:rPr>
          <w:i/>
        </w:rPr>
        <w:t>Post-operare</w:t>
      </w:r>
      <w:r>
        <w:t xml:space="preserve"> - </w:t>
      </w:r>
    </w:p>
    <w:p w14:paraId="34F56876" w14:textId="6A43EDCD" w:rsidR="004512ED" w:rsidRDefault="005F61BC" w:rsidP="003B65B0">
      <w:pPr>
        <w:pStyle w:val="Heading4"/>
      </w:pPr>
      <w:r>
        <w:t>Biodiversitatea</w:t>
      </w:r>
      <w:r w:rsidR="004512ED" w:rsidRPr="00AA1877">
        <w:t xml:space="preserve"> </w:t>
      </w:r>
    </w:p>
    <w:p w14:paraId="32DB4BC5" w14:textId="77777777" w:rsidR="005F61BC" w:rsidRPr="004512ED" w:rsidRDefault="005F61BC" w:rsidP="005F61BC">
      <w:pPr>
        <w:rPr>
          <w:i/>
          <w:u w:val="single"/>
        </w:rPr>
      </w:pPr>
      <w:r w:rsidRPr="004512ED">
        <w:rPr>
          <w:i/>
          <w:u w:val="single"/>
        </w:rPr>
        <w:t>Efecte posibile</w:t>
      </w:r>
    </w:p>
    <w:p w14:paraId="363CE63B" w14:textId="310E5565" w:rsidR="005F61BC" w:rsidRPr="005F61BC" w:rsidRDefault="005F61BC"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r>
        <w:t xml:space="preserve"> </w:t>
      </w:r>
    </w:p>
    <w:p w14:paraId="1DD814B1" w14:textId="791BF651" w:rsidR="005F61BC" w:rsidRPr="001B0386" w:rsidRDefault="005F61BC" w:rsidP="00F14B6D">
      <w:pPr>
        <w:pStyle w:val="ListParagraph"/>
        <w:numPr>
          <w:ilvl w:val="1"/>
          <w:numId w:val="89"/>
        </w:numPr>
        <w:spacing w:before="120" w:after="0" w:line="240" w:lineRule="auto"/>
        <w:jc w:val="both"/>
        <w:rPr>
          <w:rFonts w:cs="Arial"/>
        </w:rPr>
      </w:pPr>
      <w:r w:rsidRPr="001B0386">
        <w:rPr>
          <w:rFonts w:cs="Arial"/>
        </w:rPr>
        <w:t>stres provocat de cre</w:t>
      </w:r>
      <w:r w:rsidR="00AE20CE">
        <w:rPr>
          <w:rFonts w:cs="Arial"/>
        </w:rPr>
        <w:t>ș</w:t>
      </w:r>
      <w:r w:rsidRPr="001B0386">
        <w:rPr>
          <w:rFonts w:cs="Arial"/>
        </w:rPr>
        <w:t xml:space="preserve">terea nivelului de zgomot </w:t>
      </w:r>
      <w:r w:rsidR="00AE20CE">
        <w:rPr>
          <w:rFonts w:cs="Arial"/>
        </w:rPr>
        <w:t>ș</w:t>
      </w:r>
      <w:r w:rsidRPr="001B0386">
        <w:rPr>
          <w:rFonts w:cs="Arial"/>
        </w:rPr>
        <w:t>i vibra</w:t>
      </w:r>
      <w:r w:rsidR="00B047B7">
        <w:rPr>
          <w:rFonts w:cs="Arial"/>
        </w:rPr>
        <w:t>ț</w:t>
      </w:r>
      <w:r w:rsidRPr="001B0386">
        <w:rPr>
          <w:rFonts w:cs="Arial"/>
        </w:rPr>
        <w:t xml:space="preserve">ii asupra păsărilor, liliecilor </w:t>
      </w:r>
      <w:r w:rsidR="00AE20CE">
        <w:rPr>
          <w:rFonts w:cs="Arial"/>
        </w:rPr>
        <w:t>ș</w:t>
      </w:r>
      <w:r w:rsidRPr="001B0386">
        <w:rPr>
          <w:rFonts w:cs="Arial"/>
        </w:rPr>
        <w:t xml:space="preserve">i mamiferelor mici care ar putea părăsi zonele aferente </w:t>
      </w:r>
      <w:r w:rsidR="00AE20CE">
        <w:rPr>
          <w:rFonts w:cs="Arial"/>
        </w:rPr>
        <w:t>ș</w:t>
      </w:r>
      <w:r>
        <w:rPr>
          <w:rFonts w:cs="Arial"/>
        </w:rPr>
        <w:t>antierului</w:t>
      </w:r>
      <w:r w:rsidRPr="001B0386">
        <w:rPr>
          <w:rFonts w:cs="Arial"/>
        </w:rPr>
        <w:t>.</w:t>
      </w:r>
    </w:p>
    <w:p w14:paraId="059E86D9" w14:textId="355B6DAD" w:rsidR="005F61BC" w:rsidRPr="001B0386" w:rsidRDefault="005F61BC" w:rsidP="00F14B6D">
      <w:pPr>
        <w:pStyle w:val="ListParagraph"/>
        <w:numPr>
          <w:ilvl w:val="1"/>
          <w:numId w:val="89"/>
        </w:numPr>
        <w:spacing w:before="200" w:line="240" w:lineRule="auto"/>
        <w:jc w:val="both"/>
        <w:rPr>
          <w:rFonts w:cs="Arial"/>
        </w:rPr>
      </w:pPr>
      <w:r w:rsidRPr="001B0386">
        <w:rPr>
          <w:rFonts w:cs="Arial"/>
        </w:rPr>
        <w:t>efecte directe asupra florei constând în distrugerea totală sau par</w:t>
      </w:r>
      <w:r w:rsidR="00B047B7">
        <w:rPr>
          <w:rFonts w:cs="Arial"/>
        </w:rPr>
        <w:t>ț</w:t>
      </w:r>
      <w:r w:rsidRPr="001B0386">
        <w:rPr>
          <w:rFonts w:cs="Arial"/>
        </w:rPr>
        <w:t>ială a vegeta</w:t>
      </w:r>
      <w:r w:rsidR="00B047B7">
        <w:rPr>
          <w:rFonts w:cs="Arial"/>
        </w:rPr>
        <w:t>ț</w:t>
      </w:r>
      <w:r w:rsidRPr="001B0386">
        <w:rPr>
          <w:rFonts w:cs="Arial"/>
        </w:rPr>
        <w:t>iei din cauza îndepărtării solului, defri</w:t>
      </w:r>
      <w:r w:rsidR="00AE20CE">
        <w:rPr>
          <w:rFonts w:cs="Arial"/>
        </w:rPr>
        <w:t>ș</w:t>
      </w:r>
      <w:r w:rsidRPr="001B0386">
        <w:rPr>
          <w:rFonts w:cs="Arial"/>
        </w:rPr>
        <w:t xml:space="preserve">ărilor </w:t>
      </w:r>
      <w:r w:rsidR="00AE20CE">
        <w:rPr>
          <w:rFonts w:cs="Arial"/>
        </w:rPr>
        <w:t>ș</w:t>
      </w:r>
      <w:r w:rsidRPr="001B0386">
        <w:rPr>
          <w:rFonts w:cs="Arial"/>
        </w:rPr>
        <w:t>i cură</w:t>
      </w:r>
      <w:r w:rsidR="00B047B7">
        <w:rPr>
          <w:rFonts w:cs="Arial"/>
        </w:rPr>
        <w:t>ț</w:t>
      </w:r>
      <w:r w:rsidRPr="001B0386">
        <w:rPr>
          <w:rFonts w:cs="Arial"/>
        </w:rPr>
        <w:t>ării terenului;</w:t>
      </w:r>
    </w:p>
    <w:p w14:paraId="2DA7DD51" w14:textId="63315D20" w:rsidR="005F61BC" w:rsidRPr="001B0386" w:rsidRDefault="005F61BC" w:rsidP="00F14B6D">
      <w:pPr>
        <w:pStyle w:val="ListParagraph"/>
        <w:numPr>
          <w:ilvl w:val="1"/>
          <w:numId w:val="89"/>
        </w:numPr>
        <w:spacing w:before="200" w:line="240" w:lineRule="auto"/>
        <w:jc w:val="both"/>
        <w:rPr>
          <w:rFonts w:cs="Arial"/>
        </w:rPr>
      </w:pPr>
      <w:r w:rsidRPr="001B0386">
        <w:rPr>
          <w:rFonts w:cs="Arial"/>
        </w:rPr>
        <w:t>efecte indirecte asupra florei cauzate de p</w:t>
      </w:r>
      <w:r w:rsidR="004461E6">
        <w:rPr>
          <w:rFonts w:cs="Arial"/>
        </w:rPr>
        <w:t>ulberile</w:t>
      </w:r>
      <w:r w:rsidRPr="001B0386">
        <w:rPr>
          <w:rFonts w:cs="Arial"/>
        </w:rPr>
        <w:t xml:space="preserve"> depus pe sol </w:t>
      </w:r>
      <w:r w:rsidR="00AE20CE">
        <w:rPr>
          <w:rFonts w:cs="Arial"/>
        </w:rPr>
        <w:t>ș</w:t>
      </w:r>
      <w:r w:rsidRPr="001B0386">
        <w:rPr>
          <w:rFonts w:cs="Arial"/>
        </w:rPr>
        <w:t>i plante.</w:t>
      </w:r>
    </w:p>
    <w:p w14:paraId="093F7A76" w14:textId="77777777" w:rsidR="005F61BC" w:rsidRPr="004512ED" w:rsidRDefault="005F61BC" w:rsidP="00F14B6D">
      <w:pPr>
        <w:pStyle w:val="ListParagraph"/>
        <w:numPr>
          <w:ilvl w:val="0"/>
          <w:numId w:val="89"/>
        </w:numPr>
        <w:spacing w:line="240" w:lineRule="auto"/>
        <w:jc w:val="both"/>
        <w:rPr>
          <w:i/>
        </w:rPr>
      </w:pPr>
      <w:r w:rsidRPr="004512ED">
        <w:rPr>
          <w:i/>
        </w:rPr>
        <w:t>Operare</w:t>
      </w:r>
    </w:p>
    <w:p w14:paraId="6782F9BD" w14:textId="0487E896" w:rsidR="00837CEF" w:rsidRDefault="00837CEF" w:rsidP="00F14B6D">
      <w:pPr>
        <w:pStyle w:val="ListParagraph"/>
        <w:numPr>
          <w:ilvl w:val="1"/>
          <w:numId w:val="89"/>
        </w:numPr>
        <w:spacing w:before="200" w:line="240" w:lineRule="auto"/>
        <w:jc w:val="both"/>
        <w:rPr>
          <w:rFonts w:cs="Arial"/>
        </w:rPr>
      </w:pPr>
      <w:r>
        <w:rPr>
          <w:rFonts w:cs="Arial"/>
        </w:rPr>
        <w:t xml:space="preserve">Efecte directe cauzate de ocuparea terenului </w:t>
      </w:r>
      <w:r w:rsidR="00AE20CE">
        <w:rPr>
          <w:rFonts w:cs="Arial"/>
        </w:rPr>
        <w:t>ș</w:t>
      </w:r>
      <w:r>
        <w:rPr>
          <w:rFonts w:cs="Arial"/>
        </w:rPr>
        <w:t>i distrugerea permanentă de habitat;</w:t>
      </w:r>
    </w:p>
    <w:p w14:paraId="3B5896AD" w14:textId="77CE6D1D" w:rsidR="005F61BC" w:rsidRDefault="00837CEF" w:rsidP="00F14B6D">
      <w:pPr>
        <w:pStyle w:val="ListParagraph"/>
        <w:numPr>
          <w:ilvl w:val="1"/>
          <w:numId w:val="89"/>
        </w:numPr>
        <w:spacing w:before="200" w:line="240" w:lineRule="auto"/>
        <w:jc w:val="both"/>
        <w:rPr>
          <w:rFonts w:cs="Arial"/>
        </w:rPr>
      </w:pPr>
      <w:r>
        <w:rPr>
          <w:rFonts w:cs="Arial"/>
        </w:rPr>
        <w:t>Ef</w:t>
      </w:r>
      <w:r w:rsidR="005F61BC" w:rsidRPr="001B0386">
        <w:rPr>
          <w:rFonts w:cs="Arial"/>
        </w:rPr>
        <w:t>ecte indirecte asupra florei cauzate d</w:t>
      </w:r>
      <w:r>
        <w:rPr>
          <w:rFonts w:cs="Arial"/>
        </w:rPr>
        <w:t>e p</w:t>
      </w:r>
      <w:r w:rsidR="004461E6">
        <w:rPr>
          <w:rFonts w:cs="Arial"/>
        </w:rPr>
        <w:t>ulberi</w:t>
      </w:r>
      <w:r>
        <w:rPr>
          <w:rFonts w:cs="Arial"/>
        </w:rPr>
        <w:t xml:space="preserve"> depus pe sol </w:t>
      </w:r>
      <w:r w:rsidR="00AE20CE">
        <w:rPr>
          <w:rFonts w:cs="Arial"/>
        </w:rPr>
        <w:t>ș</w:t>
      </w:r>
      <w:r>
        <w:rPr>
          <w:rFonts w:cs="Arial"/>
        </w:rPr>
        <w:t xml:space="preserve">i plante </w:t>
      </w:r>
      <w:r w:rsidR="00AE20CE">
        <w:rPr>
          <w:rFonts w:cs="Arial"/>
        </w:rPr>
        <w:t>ș</w:t>
      </w:r>
      <w:r>
        <w:rPr>
          <w:rFonts w:cs="Arial"/>
        </w:rPr>
        <w:t xml:space="preserve">i de excesul de azot </w:t>
      </w:r>
      <w:r w:rsidR="00AE20CE">
        <w:rPr>
          <w:rFonts w:cs="Arial"/>
        </w:rPr>
        <w:t>ș</w:t>
      </w:r>
      <w:r>
        <w:rPr>
          <w:rFonts w:cs="Arial"/>
        </w:rPr>
        <w:t>i fosfor introduse în sol odată cu dejec</w:t>
      </w:r>
      <w:r w:rsidR="00B047B7">
        <w:rPr>
          <w:rFonts w:cs="Arial"/>
        </w:rPr>
        <w:t>ț</w:t>
      </w:r>
      <w:r>
        <w:rPr>
          <w:rFonts w:cs="Arial"/>
        </w:rPr>
        <w:t>iile;</w:t>
      </w:r>
    </w:p>
    <w:p w14:paraId="52C2B531" w14:textId="14EB2D84" w:rsidR="005F61BC" w:rsidRPr="004512ED" w:rsidRDefault="005F61BC" w:rsidP="00F14B6D">
      <w:pPr>
        <w:pStyle w:val="ListParagraph"/>
        <w:numPr>
          <w:ilvl w:val="0"/>
          <w:numId w:val="89"/>
        </w:numPr>
        <w:spacing w:line="240" w:lineRule="auto"/>
        <w:jc w:val="both"/>
        <w:rPr>
          <w:i/>
        </w:rPr>
      </w:pPr>
      <w:r w:rsidRPr="004512ED">
        <w:rPr>
          <w:i/>
        </w:rPr>
        <w:t>Post-operare</w:t>
      </w:r>
      <w:r w:rsidR="00837CEF">
        <w:t xml:space="preserve"> - </w:t>
      </w:r>
    </w:p>
    <w:p w14:paraId="12AE07D9" w14:textId="77777777" w:rsidR="005F61BC" w:rsidRPr="005F61BC" w:rsidRDefault="005F61BC" w:rsidP="005F61BC">
      <w:pPr>
        <w:rPr>
          <w:i/>
          <w:u w:val="single"/>
        </w:rPr>
      </w:pPr>
      <w:r w:rsidRPr="005F61BC">
        <w:rPr>
          <w:i/>
          <w:u w:val="single"/>
        </w:rPr>
        <w:t xml:space="preserve">Măsuri de prevenire/reducere/compensare </w:t>
      </w:r>
    </w:p>
    <w:p w14:paraId="396FCAA7" w14:textId="7374F08F" w:rsidR="005F61BC" w:rsidRPr="00837CEF" w:rsidRDefault="005F61BC"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p>
    <w:p w14:paraId="4B4EC324" w14:textId="76B6516B" w:rsidR="00837CEF" w:rsidRPr="001B0386" w:rsidRDefault="00837CEF" w:rsidP="00F14B6D">
      <w:pPr>
        <w:pStyle w:val="ListParagraph"/>
        <w:numPr>
          <w:ilvl w:val="1"/>
          <w:numId w:val="89"/>
        </w:numPr>
        <w:spacing w:after="0" w:line="240" w:lineRule="auto"/>
        <w:jc w:val="both"/>
        <w:rPr>
          <w:rFonts w:cs="Arial"/>
        </w:rPr>
      </w:pPr>
      <w:r>
        <w:rPr>
          <w:rFonts w:cs="Arial"/>
        </w:rPr>
        <w:t>Temporizarea lucrărilor de construc</w:t>
      </w:r>
      <w:r w:rsidR="00B047B7">
        <w:rPr>
          <w:rFonts w:cs="Arial"/>
        </w:rPr>
        <w:t>ț</w:t>
      </w:r>
      <w:r>
        <w:rPr>
          <w:rFonts w:cs="Arial"/>
        </w:rPr>
        <w:t>ie în func</w:t>
      </w:r>
      <w:r w:rsidR="00B047B7">
        <w:rPr>
          <w:rFonts w:cs="Arial"/>
        </w:rPr>
        <w:t>ț</w:t>
      </w:r>
      <w:r>
        <w:rPr>
          <w:rFonts w:cs="Arial"/>
        </w:rPr>
        <w:t>ie de migra</w:t>
      </w:r>
      <w:r w:rsidR="00B047B7">
        <w:rPr>
          <w:rFonts w:cs="Arial"/>
        </w:rPr>
        <w:t>ț</w:t>
      </w:r>
      <w:r>
        <w:rPr>
          <w:rFonts w:cs="Arial"/>
        </w:rPr>
        <w:t xml:space="preserve">ia păsărilor sau de ciclurile biologice ale faunei </w:t>
      </w:r>
      <w:r w:rsidR="00AE20CE">
        <w:rPr>
          <w:rFonts w:cs="Arial"/>
        </w:rPr>
        <w:t>ș</w:t>
      </w:r>
      <w:r>
        <w:rPr>
          <w:rFonts w:cs="Arial"/>
        </w:rPr>
        <w:t>i florei</w:t>
      </w:r>
      <w:r w:rsidRPr="001B0386">
        <w:rPr>
          <w:rFonts w:cs="Arial"/>
        </w:rPr>
        <w:t>;</w:t>
      </w:r>
    </w:p>
    <w:p w14:paraId="27A11099" w14:textId="242C417B" w:rsidR="00837CEF" w:rsidRPr="001B0386" w:rsidRDefault="00837CEF" w:rsidP="00F14B6D">
      <w:pPr>
        <w:pStyle w:val="ListParagraph"/>
        <w:numPr>
          <w:ilvl w:val="1"/>
          <w:numId w:val="89"/>
        </w:numPr>
        <w:spacing w:after="0" w:line="240" w:lineRule="auto"/>
        <w:jc w:val="both"/>
        <w:rPr>
          <w:rFonts w:cs="Arial"/>
        </w:rPr>
      </w:pPr>
      <w:r w:rsidRPr="001B0386">
        <w:rPr>
          <w:rFonts w:cs="Arial"/>
        </w:rPr>
        <w:t>măsurile de prevenire/reducere/compensare a efectelor asupra solului, calită</w:t>
      </w:r>
      <w:r w:rsidR="00B047B7">
        <w:rPr>
          <w:rFonts w:cs="Arial"/>
        </w:rPr>
        <w:t>ț</w:t>
      </w:r>
      <w:r w:rsidRPr="001B0386">
        <w:rPr>
          <w:rFonts w:cs="Arial"/>
        </w:rPr>
        <w:t>ii apei de suprafa</w:t>
      </w:r>
      <w:r w:rsidR="00B047B7">
        <w:rPr>
          <w:rFonts w:cs="Arial"/>
        </w:rPr>
        <w:t>ț</w:t>
      </w:r>
      <w:r w:rsidRPr="001B0386">
        <w:rPr>
          <w:rFonts w:cs="Arial"/>
        </w:rPr>
        <w:t xml:space="preserve">ă </w:t>
      </w:r>
      <w:r w:rsidR="00AE20CE">
        <w:rPr>
          <w:rFonts w:cs="Arial"/>
        </w:rPr>
        <w:t>ș</w:t>
      </w:r>
      <w:r w:rsidRPr="001B0386">
        <w:rPr>
          <w:rFonts w:cs="Arial"/>
        </w:rPr>
        <w:t xml:space="preserve">i subterane </w:t>
      </w:r>
      <w:r w:rsidR="00AE20CE">
        <w:rPr>
          <w:rFonts w:cs="Arial"/>
        </w:rPr>
        <w:t>ș</w:t>
      </w:r>
      <w:r w:rsidRPr="001B0386">
        <w:rPr>
          <w:rFonts w:cs="Arial"/>
        </w:rPr>
        <w:t>i calită</w:t>
      </w:r>
      <w:r w:rsidR="00B047B7">
        <w:rPr>
          <w:rFonts w:cs="Arial"/>
        </w:rPr>
        <w:t>ț</w:t>
      </w:r>
      <w:r w:rsidRPr="001B0386">
        <w:rPr>
          <w:rFonts w:cs="Arial"/>
        </w:rPr>
        <w:t xml:space="preserve">ii aerului, de prevenire </w:t>
      </w:r>
      <w:r w:rsidR="00AE20CE">
        <w:rPr>
          <w:rFonts w:cs="Arial"/>
        </w:rPr>
        <w:t>ș</w:t>
      </w:r>
      <w:r w:rsidRPr="001B0386">
        <w:rPr>
          <w:rFonts w:cs="Arial"/>
        </w:rPr>
        <w:t xml:space="preserve">i reducere a accidentelor </w:t>
      </w:r>
      <w:r w:rsidR="00AE20CE">
        <w:rPr>
          <w:rFonts w:cs="Arial"/>
        </w:rPr>
        <w:t>ș</w:t>
      </w:r>
      <w:r w:rsidRPr="001B0386">
        <w:rPr>
          <w:rFonts w:cs="Arial"/>
        </w:rPr>
        <w:t>i incidentelor din timpul construc</w:t>
      </w:r>
      <w:r w:rsidR="00B047B7">
        <w:rPr>
          <w:rFonts w:cs="Arial"/>
        </w:rPr>
        <w:t>ț</w:t>
      </w:r>
      <w:r w:rsidRPr="001B0386">
        <w:rPr>
          <w:rFonts w:cs="Arial"/>
        </w:rPr>
        <w:t xml:space="preserve">iei </w:t>
      </w:r>
      <w:r w:rsidR="00AE20CE">
        <w:rPr>
          <w:rFonts w:cs="Arial"/>
        </w:rPr>
        <w:t>ș</w:t>
      </w:r>
      <w:r w:rsidRPr="001B0386">
        <w:rPr>
          <w:rFonts w:cs="Arial"/>
        </w:rPr>
        <w:t>i traficului opera</w:t>
      </w:r>
      <w:r w:rsidR="00B047B7">
        <w:rPr>
          <w:rFonts w:cs="Arial"/>
        </w:rPr>
        <w:t>ț</w:t>
      </w:r>
      <w:r w:rsidRPr="001B0386">
        <w:rPr>
          <w:rFonts w:cs="Arial"/>
        </w:rPr>
        <w:t xml:space="preserve">ional vor diminua </w:t>
      </w:r>
      <w:r w:rsidR="00AE20CE">
        <w:rPr>
          <w:rFonts w:cs="Arial"/>
        </w:rPr>
        <w:t>ș</w:t>
      </w:r>
      <w:r w:rsidRPr="001B0386">
        <w:rPr>
          <w:rFonts w:cs="Arial"/>
        </w:rPr>
        <w:t>i impactul asupra florei;</w:t>
      </w:r>
    </w:p>
    <w:p w14:paraId="69069339" w14:textId="262779B3" w:rsidR="00837CEF" w:rsidRPr="001B0386" w:rsidRDefault="00837CEF" w:rsidP="00F14B6D">
      <w:pPr>
        <w:pStyle w:val="ListParagraph"/>
        <w:numPr>
          <w:ilvl w:val="1"/>
          <w:numId w:val="89"/>
        </w:numPr>
        <w:spacing w:before="200" w:line="240" w:lineRule="auto"/>
        <w:jc w:val="both"/>
        <w:rPr>
          <w:rFonts w:cs="Arial"/>
          <w:b/>
          <w:i/>
          <w:color w:val="4F6228"/>
        </w:rPr>
      </w:pPr>
      <w:r w:rsidRPr="001B0386">
        <w:rPr>
          <w:rFonts w:cs="Arial"/>
        </w:rPr>
        <w:t>măsuri specifice de protec</w:t>
      </w:r>
      <w:r w:rsidR="00B047B7">
        <w:rPr>
          <w:rFonts w:cs="Arial"/>
        </w:rPr>
        <w:t>ț</w:t>
      </w:r>
      <w:r w:rsidRPr="001B0386">
        <w:rPr>
          <w:rFonts w:cs="Arial"/>
        </w:rPr>
        <w:t>ie a vegeta</w:t>
      </w:r>
      <w:r w:rsidR="00B047B7">
        <w:rPr>
          <w:rFonts w:cs="Arial"/>
        </w:rPr>
        <w:t>ț</w:t>
      </w:r>
      <w:r w:rsidRPr="001B0386">
        <w:rPr>
          <w:rFonts w:cs="Arial"/>
        </w:rPr>
        <w:t xml:space="preserve">iei în timpul fazei de </w:t>
      </w:r>
      <w:r>
        <w:rPr>
          <w:rFonts w:cs="Arial"/>
        </w:rPr>
        <w:t>construc</w:t>
      </w:r>
      <w:r w:rsidR="00B047B7">
        <w:rPr>
          <w:rFonts w:cs="Arial"/>
        </w:rPr>
        <w:t>ț</w:t>
      </w:r>
      <w:r>
        <w:rPr>
          <w:rFonts w:cs="Arial"/>
        </w:rPr>
        <w:t xml:space="preserve">ie </w:t>
      </w:r>
      <w:r w:rsidR="00AE20CE">
        <w:rPr>
          <w:rFonts w:cs="Arial"/>
        </w:rPr>
        <w:t>ș</w:t>
      </w:r>
      <w:r>
        <w:rPr>
          <w:rFonts w:cs="Arial"/>
        </w:rPr>
        <w:t>i operare, precum:</w:t>
      </w:r>
    </w:p>
    <w:p w14:paraId="3C4AE326" w14:textId="70DEC70D" w:rsidR="00837CEF" w:rsidRPr="001B0386" w:rsidRDefault="00837CEF" w:rsidP="00F14B6D">
      <w:pPr>
        <w:pStyle w:val="ListParagraph"/>
        <w:numPr>
          <w:ilvl w:val="2"/>
          <w:numId w:val="89"/>
        </w:numPr>
        <w:spacing w:before="200" w:line="240" w:lineRule="auto"/>
        <w:jc w:val="both"/>
        <w:rPr>
          <w:rFonts w:cs="Arial"/>
        </w:rPr>
      </w:pPr>
      <w:r w:rsidRPr="001B0386">
        <w:rPr>
          <w:rFonts w:cs="Arial"/>
        </w:rPr>
        <w:t>conservarea maximă a vegeta</w:t>
      </w:r>
      <w:r w:rsidR="00B047B7">
        <w:rPr>
          <w:rFonts w:cs="Arial"/>
        </w:rPr>
        <w:t>ț</w:t>
      </w:r>
      <w:r w:rsidRPr="001B0386">
        <w:rPr>
          <w:rFonts w:cs="Arial"/>
        </w:rPr>
        <w:t xml:space="preserve">iei arboricole (păstrarea cât mai multor arbori </w:t>
      </w:r>
      <w:r w:rsidR="00AE20CE">
        <w:rPr>
          <w:rFonts w:cs="Arial"/>
        </w:rPr>
        <w:t>ș</w:t>
      </w:r>
      <w:r w:rsidRPr="001B0386">
        <w:rPr>
          <w:rFonts w:cs="Arial"/>
        </w:rPr>
        <w:t>i arbu</w:t>
      </w:r>
      <w:r w:rsidR="00AE20CE">
        <w:rPr>
          <w:rFonts w:cs="Arial"/>
        </w:rPr>
        <w:t>ș</w:t>
      </w:r>
      <w:r w:rsidRPr="001B0386">
        <w:rPr>
          <w:rFonts w:cs="Arial"/>
        </w:rPr>
        <w:t>ti în perimetrul lucrărilor);</w:t>
      </w:r>
    </w:p>
    <w:p w14:paraId="1FF902CC" w14:textId="21866D45" w:rsidR="00837CEF" w:rsidRPr="001B0386" w:rsidRDefault="00837CEF" w:rsidP="00F14B6D">
      <w:pPr>
        <w:pStyle w:val="ListParagraph"/>
        <w:numPr>
          <w:ilvl w:val="2"/>
          <w:numId w:val="89"/>
        </w:numPr>
        <w:spacing w:before="200" w:line="240" w:lineRule="auto"/>
        <w:jc w:val="both"/>
        <w:rPr>
          <w:rFonts w:cs="Arial"/>
          <w:b/>
          <w:i/>
          <w:color w:val="4F6228"/>
        </w:rPr>
      </w:pPr>
      <w:r w:rsidRPr="001B0386">
        <w:rPr>
          <w:rFonts w:cs="Arial"/>
        </w:rPr>
        <w:t>înfă</w:t>
      </w:r>
      <w:r w:rsidR="00AE20CE">
        <w:rPr>
          <w:rFonts w:cs="Arial"/>
        </w:rPr>
        <w:t>ș</w:t>
      </w:r>
      <w:r w:rsidRPr="001B0386">
        <w:rPr>
          <w:rFonts w:cs="Arial"/>
        </w:rPr>
        <w:t xml:space="preserve">urarea arborilor </w:t>
      </w:r>
      <w:r w:rsidR="00AE20CE">
        <w:rPr>
          <w:rFonts w:cs="Arial"/>
        </w:rPr>
        <w:t>ș</w:t>
      </w:r>
      <w:r w:rsidRPr="001B0386">
        <w:rPr>
          <w:rFonts w:cs="Arial"/>
        </w:rPr>
        <w:t>i arbu</w:t>
      </w:r>
      <w:r w:rsidR="00AE20CE">
        <w:rPr>
          <w:rFonts w:cs="Arial"/>
        </w:rPr>
        <w:t>ș</w:t>
      </w:r>
      <w:r w:rsidRPr="001B0386">
        <w:rPr>
          <w:rFonts w:cs="Arial"/>
        </w:rPr>
        <w:t>tilor cu plase de protec</w:t>
      </w:r>
      <w:r w:rsidR="00B047B7">
        <w:rPr>
          <w:rFonts w:cs="Arial"/>
        </w:rPr>
        <w:t>ț</w:t>
      </w:r>
      <w:r w:rsidRPr="001B0386">
        <w:rPr>
          <w:rFonts w:cs="Arial"/>
        </w:rPr>
        <w:t xml:space="preserve">ie </w:t>
      </w:r>
      <w:r w:rsidR="00AE20CE">
        <w:rPr>
          <w:rFonts w:cs="Arial"/>
        </w:rPr>
        <w:t>ș</w:t>
      </w:r>
      <w:r w:rsidRPr="001B0386">
        <w:rPr>
          <w:rFonts w:cs="Arial"/>
        </w:rPr>
        <w:t>i pulverizarea cu apă a acestora pentru a spăla praful depus;</w:t>
      </w:r>
    </w:p>
    <w:p w14:paraId="10BE32B3" w14:textId="3AA8D383" w:rsidR="005F61BC" w:rsidRDefault="005F61BC" w:rsidP="00F14B6D">
      <w:pPr>
        <w:pStyle w:val="ListParagraph"/>
        <w:numPr>
          <w:ilvl w:val="0"/>
          <w:numId w:val="89"/>
        </w:numPr>
        <w:spacing w:line="240" w:lineRule="auto"/>
        <w:jc w:val="both"/>
        <w:rPr>
          <w:i/>
        </w:rPr>
      </w:pPr>
      <w:r w:rsidRPr="005F61BC">
        <w:rPr>
          <w:i/>
        </w:rPr>
        <w:t xml:space="preserve">Operare </w:t>
      </w:r>
    </w:p>
    <w:p w14:paraId="1DC8CBFD" w14:textId="3F1E3D5B" w:rsidR="00837CEF" w:rsidRDefault="00837CEF" w:rsidP="00F14B6D">
      <w:pPr>
        <w:pStyle w:val="ListParagraph"/>
        <w:numPr>
          <w:ilvl w:val="1"/>
          <w:numId w:val="89"/>
        </w:numPr>
        <w:spacing w:line="240" w:lineRule="auto"/>
        <w:jc w:val="both"/>
      </w:pPr>
      <w:r>
        <w:t>Aplicarea celor mai bune tehnici disponibile pentru a preveni efectele negative asupra popula</w:t>
      </w:r>
      <w:r w:rsidR="00B047B7">
        <w:t>ț</w:t>
      </w:r>
      <w:r>
        <w:t>iei: tehnici de gestiune a dejec</w:t>
      </w:r>
      <w:r w:rsidR="00B047B7">
        <w:t>ț</w:t>
      </w:r>
      <w:r>
        <w:t>iilor, tehnici de minimizare a emisiilor de amoniac; tehnici de prevenire a infec</w:t>
      </w:r>
      <w:r w:rsidR="00B047B7">
        <w:t>ț</w:t>
      </w:r>
      <w:r>
        <w:t>iilor</w:t>
      </w:r>
    </w:p>
    <w:p w14:paraId="3B465D36" w14:textId="126CD0AF" w:rsidR="00837CEF" w:rsidRPr="004512ED" w:rsidRDefault="00837CEF" w:rsidP="00F14B6D">
      <w:pPr>
        <w:pStyle w:val="ListParagraph"/>
        <w:numPr>
          <w:ilvl w:val="1"/>
          <w:numId w:val="89"/>
        </w:numPr>
        <w:spacing w:line="240" w:lineRule="auto"/>
        <w:jc w:val="both"/>
      </w:pPr>
      <w:r>
        <w:t>Asigurarea zonei de protec</w:t>
      </w:r>
      <w:r w:rsidR="00B047B7">
        <w:t>ț</w:t>
      </w:r>
      <w:r>
        <w:t xml:space="preserve">ie sanitară </w:t>
      </w:r>
      <w:r w:rsidR="00AE20CE">
        <w:t>ș</w:t>
      </w:r>
      <w:r>
        <w:t>i aplicarea de măsuri de carantină în cazul unor epidemii;</w:t>
      </w:r>
    </w:p>
    <w:p w14:paraId="489523AD" w14:textId="415C68FA" w:rsidR="007B28A9" w:rsidRPr="00533FEC" w:rsidRDefault="005F61BC" w:rsidP="00F14B6D">
      <w:pPr>
        <w:pStyle w:val="ListParagraph"/>
        <w:numPr>
          <w:ilvl w:val="0"/>
          <w:numId w:val="89"/>
        </w:numPr>
        <w:spacing w:line="240" w:lineRule="auto"/>
        <w:jc w:val="both"/>
        <w:rPr>
          <w:i/>
        </w:rPr>
      </w:pPr>
      <w:r w:rsidRPr="005F61BC">
        <w:rPr>
          <w:i/>
        </w:rPr>
        <w:t>Post-operare</w:t>
      </w:r>
      <w:r>
        <w:t xml:space="preserve"> </w:t>
      </w:r>
      <w:r w:rsidR="007B28A9">
        <w:t>–</w:t>
      </w:r>
      <w:r>
        <w:t xml:space="preserve"> </w:t>
      </w:r>
    </w:p>
    <w:p w14:paraId="11340448" w14:textId="1DAB87C0" w:rsidR="00533FEC" w:rsidRDefault="00533FEC" w:rsidP="00533FEC">
      <w:pPr>
        <w:pStyle w:val="ListParagraph"/>
        <w:spacing w:line="240" w:lineRule="auto"/>
        <w:ind w:left="360"/>
        <w:jc w:val="both"/>
        <w:rPr>
          <w:i/>
        </w:rPr>
      </w:pPr>
    </w:p>
    <w:p w14:paraId="58839B4D" w14:textId="77777777" w:rsidR="00533FEC" w:rsidRPr="008D4F5F" w:rsidRDefault="00533FEC" w:rsidP="00533FEC">
      <w:pPr>
        <w:pStyle w:val="ListParagraph"/>
        <w:spacing w:line="240" w:lineRule="auto"/>
        <w:ind w:left="360"/>
        <w:jc w:val="both"/>
        <w:rPr>
          <w:i/>
        </w:rPr>
      </w:pPr>
    </w:p>
    <w:p w14:paraId="45B55534" w14:textId="0D0FAFAC" w:rsidR="004512ED" w:rsidRDefault="008D4F5F" w:rsidP="003B65B0">
      <w:pPr>
        <w:pStyle w:val="Heading4"/>
      </w:pPr>
      <w:r w:rsidRPr="00AA1877">
        <w:lastRenderedPageBreak/>
        <w:t>T</w:t>
      </w:r>
      <w:r>
        <w:t>erenurile</w:t>
      </w:r>
    </w:p>
    <w:p w14:paraId="26C0C8DB" w14:textId="77777777" w:rsidR="008D4F5F" w:rsidRPr="004512ED" w:rsidRDefault="008D4F5F" w:rsidP="008D4F5F">
      <w:pPr>
        <w:rPr>
          <w:i/>
          <w:u w:val="single"/>
        </w:rPr>
      </w:pPr>
      <w:r w:rsidRPr="004512ED">
        <w:rPr>
          <w:i/>
          <w:u w:val="single"/>
        </w:rPr>
        <w:t>Efecte posibile</w:t>
      </w:r>
    </w:p>
    <w:p w14:paraId="4CE63773" w14:textId="7D635744" w:rsidR="008D4F5F" w:rsidRPr="008D4F5F" w:rsidRDefault="008D4F5F"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r>
        <w:t xml:space="preserve"> </w:t>
      </w:r>
    </w:p>
    <w:p w14:paraId="4B366B45" w14:textId="1E845AB5" w:rsidR="008D4F5F" w:rsidRDefault="008D4F5F" w:rsidP="00F14B6D">
      <w:pPr>
        <w:pStyle w:val="ListParagraph"/>
        <w:numPr>
          <w:ilvl w:val="1"/>
          <w:numId w:val="89"/>
        </w:numPr>
        <w:spacing w:after="0" w:line="240" w:lineRule="auto"/>
        <w:jc w:val="both"/>
        <w:rPr>
          <w:rFonts w:cs="Arial"/>
        </w:rPr>
      </w:pPr>
      <w:r w:rsidRPr="001B0386">
        <w:rPr>
          <w:rFonts w:cs="Arial"/>
        </w:rPr>
        <w:t>schimbarea temporară a folosin</w:t>
      </w:r>
      <w:r w:rsidR="00B047B7">
        <w:rPr>
          <w:rFonts w:cs="Arial"/>
        </w:rPr>
        <w:t>ț</w:t>
      </w:r>
      <w:r w:rsidRPr="001B0386">
        <w:rPr>
          <w:rFonts w:cs="Arial"/>
        </w:rPr>
        <w:t>ei terenului (suprafe</w:t>
      </w:r>
      <w:r w:rsidR="00B047B7">
        <w:rPr>
          <w:rFonts w:cs="Arial"/>
        </w:rPr>
        <w:t>ț</w:t>
      </w:r>
      <w:r w:rsidRPr="001B0386">
        <w:rPr>
          <w:rFonts w:cs="Arial"/>
        </w:rPr>
        <w:t xml:space="preserve">e acoperite de </w:t>
      </w:r>
      <w:r w:rsidR="00AE20CE">
        <w:rPr>
          <w:rFonts w:cs="Arial"/>
        </w:rPr>
        <w:t>ș</w:t>
      </w:r>
      <w:r w:rsidRPr="001B0386">
        <w:rPr>
          <w:rFonts w:cs="Arial"/>
        </w:rPr>
        <w:t>antierul de construc</w:t>
      </w:r>
      <w:r w:rsidR="00B047B7">
        <w:rPr>
          <w:rFonts w:cs="Arial"/>
        </w:rPr>
        <w:t>ț</w:t>
      </w:r>
      <w:r w:rsidRPr="001B0386">
        <w:rPr>
          <w:rFonts w:cs="Arial"/>
        </w:rPr>
        <w:t xml:space="preserve">ii, punctele de lucru </w:t>
      </w:r>
      <w:r w:rsidR="00AE20CE">
        <w:rPr>
          <w:rFonts w:cs="Arial"/>
        </w:rPr>
        <w:t>ș</w:t>
      </w:r>
      <w:r w:rsidRPr="001B0386">
        <w:rPr>
          <w:rFonts w:cs="Arial"/>
        </w:rPr>
        <w:t xml:space="preserve">i căile temporare de acces </w:t>
      </w:r>
      <w:r w:rsidR="00AE20CE">
        <w:rPr>
          <w:rFonts w:cs="Arial"/>
        </w:rPr>
        <w:t>ș</w:t>
      </w:r>
      <w:r w:rsidRPr="001B0386">
        <w:rPr>
          <w:rFonts w:cs="Arial"/>
        </w:rPr>
        <w:t>i drumurile pentru transportul materialelor, etc.)</w:t>
      </w:r>
    </w:p>
    <w:p w14:paraId="509ABA62" w14:textId="33F6FD36" w:rsidR="008D4F5F" w:rsidRPr="008D4F5F" w:rsidRDefault="008D4F5F" w:rsidP="00F14B6D">
      <w:pPr>
        <w:pStyle w:val="ListParagraph"/>
        <w:numPr>
          <w:ilvl w:val="1"/>
          <w:numId w:val="89"/>
        </w:numPr>
        <w:spacing w:after="0" w:line="240" w:lineRule="auto"/>
        <w:jc w:val="both"/>
        <w:rPr>
          <w:rFonts w:cs="Arial"/>
        </w:rPr>
      </w:pPr>
      <w:r>
        <w:rPr>
          <w:rFonts w:cs="Arial"/>
        </w:rPr>
        <w:t>Schimbarea folosin</w:t>
      </w:r>
      <w:r w:rsidR="00B047B7">
        <w:rPr>
          <w:rFonts w:cs="Arial"/>
        </w:rPr>
        <w:t>ț</w:t>
      </w:r>
      <w:r>
        <w:rPr>
          <w:rFonts w:cs="Arial"/>
        </w:rPr>
        <w:t xml:space="preserve">ei </w:t>
      </w:r>
      <w:r w:rsidR="00AE20CE">
        <w:rPr>
          <w:rFonts w:cs="Arial"/>
        </w:rPr>
        <w:t>ș</w:t>
      </w:r>
      <w:r>
        <w:rPr>
          <w:rFonts w:cs="Arial"/>
        </w:rPr>
        <w:t>i ocuparea permanentă a terenului pe amplasamentul proiectului</w:t>
      </w:r>
    </w:p>
    <w:p w14:paraId="36EA11F7" w14:textId="74C59A96" w:rsidR="008D4F5F" w:rsidRPr="008D4F5F" w:rsidRDefault="008D4F5F" w:rsidP="00F14B6D">
      <w:pPr>
        <w:pStyle w:val="ListParagraph"/>
        <w:numPr>
          <w:ilvl w:val="0"/>
          <w:numId w:val="89"/>
        </w:numPr>
        <w:spacing w:line="240" w:lineRule="auto"/>
        <w:jc w:val="both"/>
        <w:rPr>
          <w:i/>
        </w:rPr>
      </w:pPr>
      <w:r w:rsidRPr="004512ED">
        <w:rPr>
          <w:i/>
        </w:rPr>
        <w:t>Operare</w:t>
      </w:r>
    </w:p>
    <w:p w14:paraId="5BC861AE" w14:textId="3F3904A6" w:rsidR="008D4F5F" w:rsidRPr="004512ED" w:rsidRDefault="008D4F5F" w:rsidP="00F14B6D">
      <w:pPr>
        <w:pStyle w:val="ListParagraph"/>
        <w:numPr>
          <w:ilvl w:val="1"/>
          <w:numId w:val="89"/>
        </w:numPr>
        <w:spacing w:line="240" w:lineRule="auto"/>
        <w:jc w:val="both"/>
        <w:rPr>
          <w:i/>
        </w:rPr>
      </w:pPr>
      <w:r>
        <w:t>Degradarea terenurilor agricole în cazul unui management defectuos al dejec</w:t>
      </w:r>
      <w:r w:rsidR="00B047B7">
        <w:t>ț</w:t>
      </w:r>
      <w:r>
        <w:t>iilor;</w:t>
      </w:r>
    </w:p>
    <w:p w14:paraId="1B52A257" w14:textId="2401AAAD" w:rsidR="008D4F5F" w:rsidRPr="008D4F5F" w:rsidRDefault="008D4F5F" w:rsidP="00F14B6D">
      <w:pPr>
        <w:pStyle w:val="ListParagraph"/>
        <w:numPr>
          <w:ilvl w:val="0"/>
          <w:numId w:val="89"/>
        </w:numPr>
        <w:spacing w:line="240" w:lineRule="auto"/>
        <w:jc w:val="both"/>
        <w:rPr>
          <w:i/>
        </w:rPr>
      </w:pPr>
      <w:r w:rsidRPr="004512ED">
        <w:rPr>
          <w:i/>
        </w:rPr>
        <w:t>Post-operare</w:t>
      </w:r>
      <w:r>
        <w:t xml:space="preserve"> </w:t>
      </w:r>
    </w:p>
    <w:p w14:paraId="6EFD87A3" w14:textId="4663D784" w:rsidR="008D4F5F" w:rsidRPr="004512ED" w:rsidRDefault="008D4F5F" w:rsidP="00F14B6D">
      <w:pPr>
        <w:pStyle w:val="ListParagraph"/>
        <w:numPr>
          <w:ilvl w:val="1"/>
          <w:numId w:val="89"/>
        </w:numPr>
        <w:spacing w:line="240" w:lineRule="auto"/>
        <w:jc w:val="both"/>
        <w:rPr>
          <w:i/>
        </w:rPr>
      </w:pPr>
      <w:r>
        <w:t>Degradarea terenului după dezafectare.</w:t>
      </w:r>
    </w:p>
    <w:p w14:paraId="4C2A967B" w14:textId="77777777" w:rsidR="008D4F5F" w:rsidRPr="005F61BC" w:rsidRDefault="008D4F5F" w:rsidP="008D4F5F">
      <w:pPr>
        <w:rPr>
          <w:i/>
          <w:u w:val="single"/>
        </w:rPr>
      </w:pPr>
      <w:r w:rsidRPr="005F61BC">
        <w:rPr>
          <w:i/>
          <w:u w:val="single"/>
        </w:rPr>
        <w:t xml:space="preserve">Măsuri de prevenire/reducere/compensare </w:t>
      </w:r>
    </w:p>
    <w:p w14:paraId="18DBD357" w14:textId="464263DC" w:rsidR="008D4F5F" w:rsidRPr="008D4F5F" w:rsidRDefault="008D4F5F"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w:t>
      </w:r>
    </w:p>
    <w:p w14:paraId="6937BB0A" w14:textId="453CDF3B" w:rsidR="008D4F5F" w:rsidRDefault="008D4F5F" w:rsidP="00F14B6D">
      <w:pPr>
        <w:pStyle w:val="ListParagraph"/>
        <w:numPr>
          <w:ilvl w:val="1"/>
          <w:numId w:val="89"/>
        </w:numPr>
        <w:spacing w:after="0" w:line="240" w:lineRule="auto"/>
        <w:jc w:val="both"/>
        <w:rPr>
          <w:rFonts w:cs="Arial"/>
        </w:rPr>
      </w:pPr>
      <w:r>
        <w:rPr>
          <w:rFonts w:cs="Arial"/>
        </w:rPr>
        <w:t>Aplicarea bunelor practici în construc</w:t>
      </w:r>
      <w:r w:rsidR="00B047B7">
        <w:rPr>
          <w:rFonts w:cs="Arial"/>
        </w:rPr>
        <w:t>ț</w:t>
      </w:r>
      <w:r>
        <w:rPr>
          <w:rFonts w:cs="Arial"/>
        </w:rPr>
        <w:t>ie; minimizarea suprafe</w:t>
      </w:r>
      <w:r w:rsidR="00B047B7">
        <w:rPr>
          <w:rFonts w:cs="Arial"/>
        </w:rPr>
        <w:t>ț</w:t>
      </w:r>
      <w:r>
        <w:rPr>
          <w:rFonts w:cs="Arial"/>
        </w:rPr>
        <w:t>elor de sol ocupate temporar, prevenirea emisiilor de p</w:t>
      </w:r>
      <w:r w:rsidR="004461E6">
        <w:rPr>
          <w:rFonts w:cs="Arial"/>
        </w:rPr>
        <w:t>ulberi</w:t>
      </w:r>
      <w:r>
        <w:rPr>
          <w:rFonts w:cs="Arial"/>
        </w:rPr>
        <w:t>, temporizarea lucrărilor pentru a reduce impactul asupra terenurilor străbătute de rutele de transport etc.</w:t>
      </w:r>
    </w:p>
    <w:p w14:paraId="44475E3D" w14:textId="77777777" w:rsidR="008D4F5F" w:rsidRPr="005F61BC" w:rsidRDefault="008D4F5F" w:rsidP="00F14B6D">
      <w:pPr>
        <w:pStyle w:val="ListParagraph"/>
        <w:numPr>
          <w:ilvl w:val="0"/>
          <w:numId w:val="89"/>
        </w:numPr>
        <w:spacing w:line="240" w:lineRule="auto"/>
        <w:jc w:val="both"/>
        <w:rPr>
          <w:i/>
        </w:rPr>
      </w:pPr>
      <w:r w:rsidRPr="005F61BC">
        <w:rPr>
          <w:i/>
        </w:rPr>
        <w:t xml:space="preserve">Operare </w:t>
      </w:r>
    </w:p>
    <w:p w14:paraId="00F71564" w14:textId="3B89B117" w:rsidR="008D4F5F" w:rsidRDefault="008D4F5F" w:rsidP="00F14B6D">
      <w:pPr>
        <w:pStyle w:val="ListParagraph"/>
        <w:numPr>
          <w:ilvl w:val="1"/>
          <w:numId w:val="89"/>
        </w:numPr>
        <w:spacing w:line="240" w:lineRule="auto"/>
        <w:jc w:val="both"/>
      </w:pPr>
      <w:r>
        <w:t>Aplicarea celor mai bune tehnici disponibile pentru a preveni efectele negative asupra popula</w:t>
      </w:r>
      <w:r w:rsidR="00B047B7">
        <w:t>ț</w:t>
      </w:r>
      <w:r>
        <w:t>iei: tehnici de gestiune a dejec</w:t>
      </w:r>
      <w:r w:rsidR="00B047B7">
        <w:t>ț</w:t>
      </w:r>
      <w:r w:rsidR="008742CB">
        <w:t>iilor;</w:t>
      </w:r>
    </w:p>
    <w:p w14:paraId="69D12832" w14:textId="4043BAB9" w:rsidR="008D4F5F" w:rsidRPr="008742CB" w:rsidRDefault="008D4F5F" w:rsidP="00F14B6D">
      <w:pPr>
        <w:pStyle w:val="ListParagraph"/>
        <w:numPr>
          <w:ilvl w:val="0"/>
          <w:numId w:val="89"/>
        </w:numPr>
        <w:spacing w:line="240" w:lineRule="auto"/>
        <w:jc w:val="both"/>
        <w:rPr>
          <w:i/>
        </w:rPr>
      </w:pPr>
      <w:r w:rsidRPr="005F61BC">
        <w:rPr>
          <w:i/>
        </w:rPr>
        <w:t>Post-operare</w:t>
      </w:r>
      <w:r w:rsidR="008742CB">
        <w:t xml:space="preserve"> </w:t>
      </w:r>
    </w:p>
    <w:p w14:paraId="658C87F3" w14:textId="62B39A88" w:rsidR="008742CB" w:rsidRPr="008742CB" w:rsidRDefault="008742CB" w:rsidP="00F14B6D">
      <w:pPr>
        <w:pStyle w:val="ListParagraph"/>
        <w:numPr>
          <w:ilvl w:val="1"/>
          <w:numId w:val="89"/>
        </w:numPr>
        <w:spacing w:line="240" w:lineRule="auto"/>
        <w:jc w:val="both"/>
        <w:rPr>
          <w:i/>
        </w:rPr>
      </w:pPr>
      <w:r>
        <w:t>Refacerea terenului după dezafectare; eventual procedură de stabilire a obliga</w:t>
      </w:r>
      <w:r w:rsidR="00B047B7">
        <w:t>ț</w:t>
      </w:r>
      <w:r>
        <w:t>iilor de mediu cu bilan</w:t>
      </w:r>
      <w:r w:rsidR="00B047B7">
        <w:t>ț</w:t>
      </w:r>
      <w:r>
        <w:t xml:space="preserve"> de mediu;</w:t>
      </w:r>
    </w:p>
    <w:p w14:paraId="4659C56C" w14:textId="77777777" w:rsidR="008742CB" w:rsidRDefault="008742CB" w:rsidP="003B65B0">
      <w:pPr>
        <w:pStyle w:val="Heading4"/>
      </w:pPr>
      <w:r>
        <w:t>S</w:t>
      </w:r>
      <w:r w:rsidR="004512ED" w:rsidRPr="00AA1877">
        <w:t>olul</w:t>
      </w:r>
    </w:p>
    <w:p w14:paraId="382E3D04" w14:textId="77777777" w:rsidR="008742CB" w:rsidRPr="004512ED" w:rsidRDefault="008742CB" w:rsidP="008742CB">
      <w:pPr>
        <w:rPr>
          <w:i/>
          <w:u w:val="single"/>
        </w:rPr>
      </w:pPr>
      <w:r w:rsidRPr="004512ED">
        <w:rPr>
          <w:i/>
          <w:u w:val="single"/>
        </w:rPr>
        <w:t>Efecte posibile</w:t>
      </w:r>
    </w:p>
    <w:p w14:paraId="60E7A0DC" w14:textId="67F8DDFF" w:rsidR="008742CB" w:rsidRPr="008D4F5F" w:rsidRDefault="008742CB"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r>
        <w:t xml:space="preserve"> </w:t>
      </w:r>
    </w:p>
    <w:p w14:paraId="6D3E7453" w14:textId="7ADE83FB" w:rsidR="008742CB" w:rsidRPr="001B0386" w:rsidRDefault="008742CB" w:rsidP="00F14B6D">
      <w:pPr>
        <w:pStyle w:val="ListParagraph"/>
        <w:numPr>
          <w:ilvl w:val="1"/>
          <w:numId w:val="89"/>
        </w:numPr>
        <w:spacing w:after="0" w:line="240" w:lineRule="auto"/>
        <w:jc w:val="both"/>
        <w:rPr>
          <w:rFonts w:cs="Arial"/>
        </w:rPr>
      </w:pPr>
      <w:r w:rsidRPr="001B0386">
        <w:rPr>
          <w:rFonts w:cs="Arial"/>
        </w:rPr>
        <w:t>schimbarea temporară a folosin</w:t>
      </w:r>
      <w:r w:rsidR="00B047B7">
        <w:rPr>
          <w:rFonts w:cs="Arial"/>
        </w:rPr>
        <w:t>ț</w:t>
      </w:r>
      <w:r w:rsidRPr="001B0386">
        <w:rPr>
          <w:rFonts w:cs="Arial"/>
        </w:rPr>
        <w:t>ei terenului (suprafe</w:t>
      </w:r>
      <w:r w:rsidR="00B047B7">
        <w:rPr>
          <w:rFonts w:cs="Arial"/>
        </w:rPr>
        <w:t>ț</w:t>
      </w:r>
      <w:r w:rsidRPr="001B0386">
        <w:rPr>
          <w:rFonts w:cs="Arial"/>
        </w:rPr>
        <w:t xml:space="preserve">e acoperite de </w:t>
      </w:r>
      <w:r w:rsidR="00AE20CE">
        <w:rPr>
          <w:rFonts w:cs="Arial"/>
        </w:rPr>
        <w:t>ș</w:t>
      </w:r>
      <w:r w:rsidRPr="001B0386">
        <w:rPr>
          <w:rFonts w:cs="Arial"/>
        </w:rPr>
        <w:t>antierul de construc</w:t>
      </w:r>
      <w:r w:rsidR="00B047B7">
        <w:rPr>
          <w:rFonts w:cs="Arial"/>
        </w:rPr>
        <w:t>ț</w:t>
      </w:r>
      <w:r w:rsidRPr="001B0386">
        <w:rPr>
          <w:rFonts w:cs="Arial"/>
        </w:rPr>
        <w:t xml:space="preserve">ii, punctele de lucru </w:t>
      </w:r>
      <w:r w:rsidR="00AE20CE">
        <w:rPr>
          <w:rFonts w:cs="Arial"/>
        </w:rPr>
        <w:t>ș</w:t>
      </w:r>
      <w:r w:rsidRPr="001B0386">
        <w:rPr>
          <w:rFonts w:cs="Arial"/>
        </w:rPr>
        <w:t xml:space="preserve">i căile temporare de acces </w:t>
      </w:r>
      <w:r w:rsidR="00AE20CE">
        <w:rPr>
          <w:rFonts w:cs="Arial"/>
        </w:rPr>
        <w:t>ș</w:t>
      </w:r>
      <w:r w:rsidRPr="001B0386">
        <w:rPr>
          <w:rFonts w:cs="Arial"/>
        </w:rPr>
        <w:t>i drumurile pentru transportul materialelor, etc.)</w:t>
      </w:r>
    </w:p>
    <w:p w14:paraId="4E8D3E81" w14:textId="737D647A" w:rsidR="008742CB" w:rsidRPr="001B0386" w:rsidRDefault="008742CB" w:rsidP="00F14B6D">
      <w:pPr>
        <w:pStyle w:val="ListParagraph"/>
        <w:numPr>
          <w:ilvl w:val="1"/>
          <w:numId w:val="89"/>
        </w:numPr>
        <w:spacing w:before="200" w:line="240" w:lineRule="auto"/>
        <w:jc w:val="both"/>
        <w:rPr>
          <w:rFonts w:cs="Arial"/>
        </w:rPr>
      </w:pPr>
      <w:r w:rsidRPr="001B0386">
        <w:rPr>
          <w:rFonts w:cs="Arial"/>
        </w:rPr>
        <w:t xml:space="preserve">infiltrarea în sol a </w:t>
      </w:r>
      <w:r>
        <w:rPr>
          <w:rFonts w:cs="Arial"/>
        </w:rPr>
        <w:t>apelor pluviale care antrenează substan</w:t>
      </w:r>
      <w:r w:rsidR="00B047B7">
        <w:rPr>
          <w:rFonts w:cs="Arial"/>
        </w:rPr>
        <w:t>ț</w:t>
      </w:r>
      <w:r>
        <w:rPr>
          <w:rFonts w:cs="Arial"/>
        </w:rPr>
        <w:t>e chimice sau poluan</w:t>
      </w:r>
      <w:r w:rsidR="00B047B7">
        <w:rPr>
          <w:rFonts w:cs="Arial"/>
        </w:rPr>
        <w:t>ț</w:t>
      </w:r>
      <w:r>
        <w:rPr>
          <w:rFonts w:cs="Arial"/>
        </w:rPr>
        <w:t>i;</w:t>
      </w:r>
    </w:p>
    <w:p w14:paraId="4BCDFD6F" w14:textId="77777777" w:rsidR="008742CB" w:rsidRPr="008D4F5F" w:rsidRDefault="008742CB" w:rsidP="00F14B6D">
      <w:pPr>
        <w:pStyle w:val="ListParagraph"/>
        <w:numPr>
          <w:ilvl w:val="0"/>
          <w:numId w:val="89"/>
        </w:numPr>
        <w:spacing w:line="240" w:lineRule="auto"/>
        <w:jc w:val="both"/>
        <w:rPr>
          <w:i/>
        </w:rPr>
      </w:pPr>
      <w:r w:rsidRPr="004512ED">
        <w:rPr>
          <w:i/>
        </w:rPr>
        <w:t>Operare</w:t>
      </w:r>
    </w:p>
    <w:p w14:paraId="38806670" w14:textId="741CCD87" w:rsidR="008742CB" w:rsidRPr="00581986" w:rsidRDefault="008742CB" w:rsidP="00F14B6D">
      <w:pPr>
        <w:pStyle w:val="ListParagraph"/>
        <w:numPr>
          <w:ilvl w:val="1"/>
          <w:numId w:val="89"/>
        </w:numPr>
        <w:spacing w:line="240" w:lineRule="auto"/>
        <w:jc w:val="both"/>
        <w:rPr>
          <w:i/>
        </w:rPr>
      </w:pPr>
      <w:r>
        <w:t>Degradarea terenurilor agricole în cazul unui management defectuos al dejec</w:t>
      </w:r>
      <w:r w:rsidR="00B047B7">
        <w:t>ț</w:t>
      </w:r>
      <w:r>
        <w:t>iilor;</w:t>
      </w:r>
    </w:p>
    <w:p w14:paraId="286E4D63" w14:textId="386AE692" w:rsidR="00581986" w:rsidRPr="004512ED" w:rsidRDefault="00581986" w:rsidP="00F14B6D">
      <w:pPr>
        <w:pStyle w:val="ListParagraph"/>
        <w:numPr>
          <w:ilvl w:val="1"/>
          <w:numId w:val="89"/>
        </w:numPr>
        <w:spacing w:line="240" w:lineRule="auto"/>
        <w:jc w:val="both"/>
        <w:rPr>
          <w:i/>
        </w:rPr>
      </w:pPr>
      <w:r>
        <w:t xml:space="preserve">Contaminarea solului </w:t>
      </w:r>
      <w:r w:rsidR="00AE20CE">
        <w:t>ș</w:t>
      </w:r>
      <w:r>
        <w:t>i subsolului cu nutrien</w:t>
      </w:r>
      <w:r w:rsidR="00B047B7">
        <w:t>ț</w:t>
      </w:r>
      <w:r>
        <w:t xml:space="preserve">i (azot, fosfor) </w:t>
      </w:r>
      <w:r w:rsidR="00AE20CE">
        <w:t>ș</w:t>
      </w:r>
      <w:r>
        <w:t>i alte substan</w:t>
      </w:r>
      <w:r w:rsidR="00B047B7">
        <w:t>ț</w:t>
      </w:r>
      <w:r>
        <w:t>e provenite din dejec</w:t>
      </w:r>
      <w:r w:rsidR="00B047B7">
        <w:t>ț</w:t>
      </w:r>
      <w:r>
        <w:t>ii</w:t>
      </w:r>
    </w:p>
    <w:p w14:paraId="30E6ABBB" w14:textId="77777777" w:rsidR="008742CB" w:rsidRPr="008D4F5F" w:rsidRDefault="008742CB" w:rsidP="00F14B6D">
      <w:pPr>
        <w:pStyle w:val="ListParagraph"/>
        <w:numPr>
          <w:ilvl w:val="0"/>
          <w:numId w:val="89"/>
        </w:numPr>
        <w:spacing w:line="240" w:lineRule="auto"/>
        <w:jc w:val="both"/>
        <w:rPr>
          <w:i/>
        </w:rPr>
      </w:pPr>
      <w:r w:rsidRPr="004512ED">
        <w:rPr>
          <w:i/>
        </w:rPr>
        <w:t>Post-operare</w:t>
      </w:r>
      <w:r>
        <w:t xml:space="preserve"> </w:t>
      </w:r>
    </w:p>
    <w:p w14:paraId="1C5704FF" w14:textId="77777777" w:rsidR="008742CB" w:rsidRPr="004512ED" w:rsidRDefault="008742CB" w:rsidP="00F14B6D">
      <w:pPr>
        <w:pStyle w:val="ListParagraph"/>
        <w:numPr>
          <w:ilvl w:val="1"/>
          <w:numId w:val="89"/>
        </w:numPr>
        <w:spacing w:line="240" w:lineRule="auto"/>
        <w:jc w:val="both"/>
        <w:rPr>
          <w:i/>
        </w:rPr>
      </w:pPr>
      <w:r>
        <w:t>Degradarea terenului după dezafectare.</w:t>
      </w:r>
    </w:p>
    <w:p w14:paraId="516758DE" w14:textId="77777777" w:rsidR="008742CB" w:rsidRPr="005F61BC" w:rsidRDefault="008742CB" w:rsidP="008742CB">
      <w:pPr>
        <w:rPr>
          <w:i/>
          <w:u w:val="single"/>
        </w:rPr>
      </w:pPr>
      <w:r w:rsidRPr="005F61BC">
        <w:rPr>
          <w:i/>
          <w:u w:val="single"/>
        </w:rPr>
        <w:t xml:space="preserve">Măsuri de prevenire/reducere/compensare </w:t>
      </w:r>
    </w:p>
    <w:p w14:paraId="04C91944" w14:textId="7C848E84" w:rsidR="008742CB" w:rsidRPr="008D4F5F" w:rsidRDefault="008742CB"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w:t>
      </w:r>
    </w:p>
    <w:p w14:paraId="31DAE64C" w14:textId="4B4CB146" w:rsidR="008742CB" w:rsidRDefault="008742CB" w:rsidP="00F14B6D">
      <w:pPr>
        <w:pStyle w:val="ListParagraph"/>
        <w:numPr>
          <w:ilvl w:val="1"/>
          <w:numId w:val="89"/>
        </w:numPr>
        <w:spacing w:after="0" w:line="240" w:lineRule="auto"/>
        <w:jc w:val="both"/>
        <w:rPr>
          <w:rFonts w:cs="Arial"/>
        </w:rPr>
      </w:pPr>
      <w:r>
        <w:rPr>
          <w:rFonts w:cs="Arial"/>
        </w:rPr>
        <w:t>Aplicarea bunelor practici în construc</w:t>
      </w:r>
      <w:r w:rsidR="00B047B7">
        <w:rPr>
          <w:rFonts w:cs="Arial"/>
        </w:rPr>
        <w:t>ț</w:t>
      </w:r>
      <w:r>
        <w:rPr>
          <w:rFonts w:cs="Arial"/>
        </w:rPr>
        <w:t>ie; minimizarea suprafe</w:t>
      </w:r>
      <w:r w:rsidR="00B047B7">
        <w:rPr>
          <w:rFonts w:cs="Arial"/>
        </w:rPr>
        <w:t>ț</w:t>
      </w:r>
      <w:r>
        <w:rPr>
          <w:rFonts w:cs="Arial"/>
        </w:rPr>
        <w:t>elor de sol ocupate temporar, prevenirea emisiilor de p</w:t>
      </w:r>
      <w:r w:rsidR="004461E6">
        <w:rPr>
          <w:rFonts w:cs="Arial"/>
        </w:rPr>
        <w:t>ulberi</w:t>
      </w:r>
      <w:r>
        <w:rPr>
          <w:rFonts w:cs="Arial"/>
        </w:rPr>
        <w:t>, temporizarea lucrărilor pentru a reduce impactul asupra terenurilor străbătute de rutele de transport etc.</w:t>
      </w:r>
    </w:p>
    <w:p w14:paraId="35C1CBF9" w14:textId="77777777" w:rsidR="008742CB" w:rsidRPr="005F61BC" w:rsidRDefault="008742CB" w:rsidP="00F14B6D">
      <w:pPr>
        <w:pStyle w:val="ListParagraph"/>
        <w:numPr>
          <w:ilvl w:val="0"/>
          <w:numId w:val="89"/>
        </w:numPr>
        <w:spacing w:line="240" w:lineRule="auto"/>
        <w:jc w:val="both"/>
        <w:rPr>
          <w:i/>
        </w:rPr>
      </w:pPr>
      <w:r w:rsidRPr="005F61BC">
        <w:rPr>
          <w:i/>
        </w:rPr>
        <w:t xml:space="preserve">Operare </w:t>
      </w:r>
    </w:p>
    <w:p w14:paraId="66BAEB8B" w14:textId="2F67745B" w:rsidR="008742CB" w:rsidRDefault="008742CB" w:rsidP="00F14B6D">
      <w:pPr>
        <w:pStyle w:val="ListParagraph"/>
        <w:numPr>
          <w:ilvl w:val="1"/>
          <w:numId w:val="89"/>
        </w:numPr>
        <w:spacing w:line="240" w:lineRule="auto"/>
        <w:jc w:val="both"/>
      </w:pPr>
      <w:r>
        <w:t xml:space="preserve">Aplicarea celor mai bune tehnici disponibile pentru a preveni efectele negative asupra </w:t>
      </w:r>
      <w:r w:rsidR="00581986">
        <w:t>solului</w:t>
      </w:r>
      <w:r>
        <w:t>: tehnici de gestiune a dejec</w:t>
      </w:r>
      <w:r w:rsidR="00B047B7">
        <w:t>ț</w:t>
      </w:r>
      <w:r>
        <w:t>iilor;</w:t>
      </w:r>
    </w:p>
    <w:p w14:paraId="739A9B68" w14:textId="6C957A67" w:rsidR="00581986" w:rsidRDefault="00581986" w:rsidP="00F14B6D">
      <w:pPr>
        <w:pStyle w:val="ListParagraph"/>
        <w:numPr>
          <w:ilvl w:val="1"/>
          <w:numId w:val="89"/>
        </w:numPr>
        <w:spacing w:line="240" w:lineRule="auto"/>
        <w:jc w:val="both"/>
      </w:pPr>
      <w:r>
        <w:t>Efectuarea de studii agropedochimice pentru solurile pe care urmează să se împră</w:t>
      </w:r>
      <w:r w:rsidR="00AE20CE">
        <w:t>ș</w:t>
      </w:r>
      <w:r>
        <w:t>tie dejec</w:t>
      </w:r>
      <w:r w:rsidR="00B047B7">
        <w:t>ț</w:t>
      </w:r>
      <w:r>
        <w:t>iile;</w:t>
      </w:r>
    </w:p>
    <w:p w14:paraId="2BEB1667" w14:textId="77777777" w:rsidR="008742CB" w:rsidRPr="008742CB" w:rsidRDefault="008742CB" w:rsidP="00F14B6D">
      <w:pPr>
        <w:pStyle w:val="ListParagraph"/>
        <w:numPr>
          <w:ilvl w:val="0"/>
          <w:numId w:val="89"/>
        </w:numPr>
        <w:spacing w:line="240" w:lineRule="auto"/>
        <w:jc w:val="both"/>
        <w:rPr>
          <w:i/>
        </w:rPr>
      </w:pPr>
      <w:r w:rsidRPr="005F61BC">
        <w:rPr>
          <w:i/>
        </w:rPr>
        <w:t>Post-operare</w:t>
      </w:r>
      <w:r>
        <w:t xml:space="preserve"> </w:t>
      </w:r>
    </w:p>
    <w:p w14:paraId="784C19A8" w14:textId="5F215F91" w:rsidR="008742CB" w:rsidRPr="008742CB" w:rsidRDefault="008742CB" w:rsidP="00F14B6D">
      <w:pPr>
        <w:pStyle w:val="ListParagraph"/>
        <w:numPr>
          <w:ilvl w:val="1"/>
          <w:numId w:val="89"/>
        </w:numPr>
        <w:spacing w:line="240" w:lineRule="auto"/>
        <w:jc w:val="both"/>
        <w:rPr>
          <w:i/>
        </w:rPr>
      </w:pPr>
      <w:r>
        <w:t>Refacerea terenului după dezafectare; eventual procedură de stabilire a obliga</w:t>
      </w:r>
      <w:r w:rsidR="00B047B7">
        <w:t>ț</w:t>
      </w:r>
      <w:r>
        <w:t>iilor de mediu cu bilan</w:t>
      </w:r>
      <w:r w:rsidR="00B047B7">
        <w:t>ț</w:t>
      </w:r>
      <w:r>
        <w:t xml:space="preserve"> de mediu;</w:t>
      </w:r>
    </w:p>
    <w:p w14:paraId="06525D6E" w14:textId="2FA1FEC2" w:rsidR="004512ED" w:rsidRDefault="008742CB" w:rsidP="003B65B0">
      <w:pPr>
        <w:pStyle w:val="Heading4"/>
      </w:pPr>
      <w:r>
        <w:lastRenderedPageBreak/>
        <w:t>Apa</w:t>
      </w:r>
    </w:p>
    <w:p w14:paraId="1B0F2A6B" w14:textId="77777777" w:rsidR="008742CB" w:rsidRPr="004512ED" w:rsidRDefault="008742CB" w:rsidP="008742CB">
      <w:pPr>
        <w:rPr>
          <w:i/>
          <w:u w:val="single"/>
        </w:rPr>
      </w:pPr>
      <w:r w:rsidRPr="004512ED">
        <w:rPr>
          <w:i/>
          <w:u w:val="single"/>
        </w:rPr>
        <w:t>Efecte posibile</w:t>
      </w:r>
    </w:p>
    <w:p w14:paraId="2FDB14C0" w14:textId="4FA2A1BE" w:rsidR="008742CB" w:rsidRPr="008D4F5F" w:rsidRDefault="008742CB"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r>
        <w:t xml:space="preserve"> </w:t>
      </w:r>
    </w:p>
    <w:p w14:paraId="23576FA5" w14:textId="49F08A0F" w:rsidR="008742CB" w:rsidRPr="001B0386" w:rsidRDefault="008742CB" w:rsidP="00F14B6D">
      <w:pPr>
        <w:pStyle w:val="ListParagraph"/>
        <w:numPr>
          <w:ilvl w:val="1"/>
          <w:numId w:val="89"/>
        </w:numPr>
        <w:spacing w:before="200" w:line="240" w:lineRule="auto"/>
        <w:jc w:val="both"/>
        <w:rPr>
          <w:rFonts w:cs="Arial"/>
        </w:rPr>
      </w:pPr>
      <w:r w:rsidRPr="001B0386">
        <w:rPr>
          <w:rFonts w:cs="Arial"/>
        </w:rPr>
        <w:t>poluarea apelor de suprafa</w:t>
      </w:r>
      <w:r w:rsidR="00B047B7">
        <w:rPr>
          <w:rFonts w:cs="Arial"/>
        </w:rPr>
        <w:t>ț</w:t>
      </w:r>
      <w:r w:rsidRPr="001B0386">
        <w:rPr>
          <w:rFonts w:cs="Arial"/>
        </w:rPr>
        <w:t xml:space="preserve">ă </w:t>
      </w:r>
      <w:r w:rsidR="00AE20CE">
        <w:rPr>
          <w:rFonts w:cs="Arial"/>
        </w:rPr>
        <w:t>ș</w:t>
      </w:r>
      <w:r w:rsidRPr="001B0386">
        <w:rPr>
          <w:rFonts w:cs="Arial"/>
        </w:rPr>
        <w:t>i a apei subterane prin infiltra</w:t>
      </w:r>
      <w:r w:rsidR="00B047B7">
        <w:rPr>
          <w:rFonts w:cs="Arial"/>
        </w:rPr>
        <w:t>ț</w:t>
      </w:r>
      <w:r w:rsidRPr="001B0386">
        <w:rPr>
          <w:rFonts w:cs="Arial"/>
        </w:rPr>
        <w:t>ii pluviale necontrolate, cu alterarea calită</w:t>
      </w:r>
      <w:r w:rsidR="00B047B7">
        <w:rPr>
          <w:rFonts w:cs="Arial"/>
        </w:rPr>
        <w:t>ț</w:t>
      </w:r>
      <w:r w:rsidRPr="001B0386">
        <w:rPr>
          <w:rFonts w:cs="Arial"/>
        </w:rPr>
        <w:t>ilor fizice,</w:t>
      </w:r>
      <w:r>
        <w:rPr>
          <w:rFonts w:cs="Arial"/>
        </w:rPr>
        <w:t xml:space="preserve"> chimice </w:t>
      </w:r>
      <w:r w:rsidR="00AE20CE">
        <w:rPr>
          <w:rFonts w:cs="Arial"/>
        </w:rPr>
        <w:t>ș</w:t>
      </w:r>
      <w:r>
        <w:rPr>
          <w:rFonts w:cs="Arial"/>
        </w:rPr>
        <w:t>i biologice ale apei;</w:t>
      </w:r>
    </w:p>
    <w:p w14:paraId="6C62C296" w14:textId="4D7C0FA4" w:rsidR="008742CB" w:rsidRPr="001B0386" w:rsidRDefault="008742CB" w:rsidP="00F14B6D">
      <w:pPr>
        <w:pStyle w:val="ListParagraph"/>
        <w:numPr>
          <w:ilvl w:val="1"/>
          <w:numId w:val="89"/>
        </w:numPr>
        <w:spacing w:before="200" w:line="240" w:lineRule="auto"/>
        <w:jc w:val="both"/>
        <w:rPr>
          <w:rFonts w:cs="Arial"/>
        </w:rPr>
      </w:pPr>
      <w:r w:rsidRPr="001B0386">
        <w:rPr>
          <w:rFonts w:cs="Arial"/>
        </w:rPr>
        <w:t>contaminarea poten</w:t>
      </w:r>
      <w:r w:rsidR="00B047B7">
        <w:rPr>
          <w:rFonts w:cs="Arial"/>
        </w:rPr>
        <w:t>ț</w:t>
      </w:r>
      <w:r w:rsidRPr="001B0386">
        <w:rPr>
          <w:rFonts w:cs="Arial"/>
        </w:rPr>
        <w:t>ială a apelor de suprafa</w:t>
      </w:r>
      <w:r w:rsidR="00B047B7">
        <w:rPr>
          <w:rFonts w:cs="Arial"/>
        </w:rPr>
        <w:t>ț</w:t>
      </w:r>
      <w:r w:rsidRPr="001B0386">
        <w:rPr>
          <w:rFonts w:cs="Arial"/>
        </w:rPr>
        <w:t xml:space="preserve">ă provocată de lucrările de pământ. </w:t>
      </w:r>
    </w:p>
    <w:p w14:paraId="05A667F9" w14:textId="77777777" w:rsidR="008742CB" w:rsidRPr="008D4F5F" w:rsidRDefault="008742CB" w:rsidP="00F14B6D">
      <w:pPr>
        <w:pStyle w:val="ListParagraph"/>
        <w:numPr>
          <w:ilvl w:val="0"/>
          <w:numId w:val="89"/>
        </w:numPr>
        <w:spacing w:line="240" w:lineRule="auto"/>
        <w:jc w:val="both"/>
        <w:rPr>
          <w:i/>
        </w:rPr>
      </w:pPr>
      <w:r w:rsidRPr="004512ED">
        <w:rPr>
          <w:i/>
        </w:rPr>
        <w:t>Operare</w:t>
      </w:r>
    </w:p>
    <w:p w14:paraId="5BEF66B0" w14:textId="1CEAB64C" w:rsidR="008742CB" w:rsidRPr="004512ED" w:rsidRDefault="009672EB" w:rsidP="00F14B6D">
      <w:pPr>
        <w:pStyle w:val="ListParagraph"/>
        <w:numPr>
          <w:ilvl w:val="1"/>
          <w:numId w:val="89"/>
        </w:numPr>
        <w:spacing w:line="240" w:lineRule="auto"/>
        <w:jc w:val="both"/>
        <w:rPr>
          <w:i/>
        </w:rPr>
      </w:pPr>
      <w:r>
        <w:t>Contaminarea apelor de supraf</w:t>
      </w:r>
      <w:r w:rsidR="00581986">
        <w:t>a</w:t>
      </w:r>
      <w:r w:rsidR="00B047B7">
        <w:t>ț</w:t>
      </w:r>
      <w:r w:rsidR="00581986">
        <w:t>ă sau subterane prin infiltra</w:t>
      </w:r>
      <w:r w:rsidR="00B047B7">
        <w:t>ț</w:t>
      </w:r>
      <w:r w:rsidR="00581986">
        <w:t>ii de nutrien</w:t>
      </w:r>
      <w:r w:rsidR="00B047B7">
        <w:t>ț</w:t>
      </w:r>
      <w:r w:rsidR="00581986">
        <w:t>i (azot, fosfor) sau alte substan</w:t>
      </w:r>
      <w:r w:rsidR="00B047B7">
        <w:t>ț</w:t>
      </w:r>
      <w:r w:rsidR="00581986">
        <w:t>e chimice provenite din dejec</w:t>
      </w:r>
      <w:r w:rsidR="00B047B7">
        <w:t>ț</w:t>
      </w:r>
      <w:r w:rsidR="00581986">
        <w:t>ii</w:t>
      </w:r>
    </w:p>
    <w:p w14:paraId="0A4366BA" w14:textId="77777777" w:rsidR="008742CB" w:rsidRPr="008D4F5F" w:rsidRDefault="008742CB" w:rsidP="00F14B6D">
      <w:pPr>
        <w:pStyle w:val="ListParagraph"/>
        <w:numPr>
          <w:ilvl w:val="0"/>
          <w:numId w:val="89"/>
        </w:numPr>
        <w:spacing w:line="240" w:lineRule="auto"/>
        <w:jc w:val="both"/>
        <w:rPr>
          <w:i/>
        </w:rPr>
      </w:pPr>
      <w:r w:rsidRPr="004512ED">
        <w:rPr>
          <w:i/>
        </w:rPr>
        <w:t>Post-operare</w:t>
      </w:r>
      <w:r>
        <w:t xml:space="preserve"> </w:t>
      </w:r>
    </w:p>
    <w:p w14:paraId="56C8998D" w14:textId="77777777" w:rsidR="008742CB" w:rsidRPr="004512ED" w:rsidRDefault="008742CB" w:rsidP="00F14B6D">
      <w:pPr>
        <w:pStyle w:val="ListParagraph"/>
        <w:numPr>
          <w:ilvl w:val="1"/>
          <w:numId w:val="89"/>
        </w:numPr>
        <w:spacing w:line="240" w:lineRule="auto"/>
        <w:jc w:val="both"/>
        <w:rPr>
          <w:i/>
        </w:rPr>
      </w:pPr>
      <w:r>
        <w:t>Degradarea terenului după dezafectare.</w:t>
      </w:r>
    </w:p>
    <w:p w14:paraId="68B7A7F6" w14:textId="77777777" w:rsidR="008742CB" w:rsidRPr="005F61BC" w:rsidRDefault="008742CB" w:rsidP="008742CB">
      <w:pPr>
        <w:rPr>
          <w:i/>
          <w:u w:val="single"/>
        </w:rPr>
      </w:pPr>
      <w:r w:rsidRPr="005F61BC">
        <w:rPr>
          <w:i/>
          <w:u w:val="single"/>
        </w:rPr>
        <w:t xml:space="preserve">Măsuri de prevenire/reducere/compensare </w:t>
      </w:r>
    </w:p>
    <w:p w14:paraId="68B37E3A" w14:textId="4DFDF1DC" w:rsidR="008742CB" w:rsidRPr="008D4F5F" w:rsidRDefault="008742CB"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w:t>
      </w:r>
    </w:p>
    <w:p w14:paraId="48FE6C8F" w14:textId="5839B846" w:rsidR="008742CB" w:rsidRDefault="008742CB" w:rsidP="00F14B6D">
      <w:pPr>
        <w:pStyle w:val="ListParagraph"/>
        <w:numPr>
          <w:ilvl w:val="1"/>
          <w:numId w:val="89"/>
        </w:numPr>
        <w:spacing w:after="0" w:line="240" w:lineRule="auto"/>
        <w:jc w:val="both"/>
        <w:rPr>
          <w:rFonts w:cs="Arial"/>
        </w:rPr>
      </w:pPr>
      <w:r>
        <w:rPr>
          <w:rFonts w:cs="Arial"/>
        </w:rPr>
        <w:t>Aplicarea bunelor practici în construc</w:t>
      </w:r>
      <w:r w:rsidR="00B047B7">
        <w:rPr>
          <w:rFonts w:cs="Arial"/>
        </w:rPr>
        <w:t>ț</w:t>
      </w:r>
      <w:r>
        <w:rPr>
          <w:rFonts w:cs="Arial"/>
        </w:rPr>
        <w:t>ie; minimizarea suprafe</w:t>
      </w:r>
      <w:r w:rsidR="00B047B7">
        <w:rPr>
          <w:rFonts w:cs="Arial"/>
        </w:rPr>
        <w:t>ț</w:t>
      </w:r>
      <w:r>
        <w:rPr>
          <w:rFonts w:cs="Arial"/>
        </w:rPr>
        <w:t>elor de sol ocupate temporar, prevenirea emisiilor de p</w:t>
      </w:r>
      <w:r w:rsidR="004461E6">
        <w:rPr>
          <w:rFonts w:cs="Arial"/>
        </w:rPr>
        <w:t>ulberi</w:t>
      </w:r>
      <w:r>
        <w:rPr>
          <w:rFonts w:cs="Arial"/>
        </w:rPr>
        <w:t>, temporizarea lucrărilor pentru a reduce impactul asupra terenurilor străbătute de rutele de transport etc.</w:t>
      </w:r>
    </w:p>
    <w:p w14:paraId="63977C98" w14:textId="77777777" w:rsidR="008742CB" w:rsidRPr="005F61BC" w:rsidRDefault="008742CB" w:rsidP="00F14B6D">
      <w:pPr>
        <w:pStyle w:val="ListParagraph"/>
        <w:numPr>
          <w:ilvl w:val="0"/>
          <w:numId w:val="89"/>
        </w:numPr>
        <w:spacing w:line="240" w:lineRule="auto"/>
        <w:jc w:val="both"/>
        <w:rPr>
          <w:i/>
        </w:rPr>
      </w:pPr>
      <w:r w:rsidRPr="005F61BC">
        <w:rPr>
          <w:i/>
        </w:rPr>
        <w:t xml:space="preserve">Operare </w:t>
      </w:r>
    </w:p>
    <w:p w14:paraId="4593BA78" w14:textId="61AC7481" w:rsidR="008742CB" w:rsidRDefault="008742CB" w:rsidP="00F14B6D">
      <w:pPr>
        <w:pStyle w:val="ListParagraph"/>
        <w:numPr>
          <w:ilvl w:val="1"/>
          <w:numId w:val="89"/>
        </w:numPr>
        <w:spacing w:line="240" w:lineRule="auto"/>
        <w:jc w:val="both"/>
      </w:pPr>
      <w:r>
        <w:t xml:space="preserve">Aplicarea celor mai bune tehnici disponibile pentru a preveni efectele negative asupra </w:t>
      </w:r>
      <w:r w:rsidR="00581986">
        <w:t>apei</w:t>
      </w:r>
      <w:r>
        <w:t>: tehnici de gestiune a dejec</w:t>
      </w:r>
      <w:r w:rsidR="00B047B7">
        <w:t>ț</w:t>
      </w:r>
      <w:r>
        <w:t>iilor;</w:t>
      </w:r>
    </w:p>
    <w:p w14:paraId="4F6572F9" w14:textId="77777777" w:rsidR="008742CB" w:rsidRPr="008742CB" w:rsidRDefault="008742CB" w:rsidP="00F14B6D">
      <w:pPr>
        <w:pStyle w:val="ListParagraph"/>
        <w:numPr>
          <w:ilvl w:val="0"/>
          <w:numId w:val="89"/>
        </w:numPr>
        <w:spacing w:line="240" w:lineRule="auto"/>
        <w:jc w:val="both"/>
        <w:rPr>
          <w:i/>
        </w:rPr>
      </w:pPr>
      <w:r w:rsidRPr="005F61BC">
        <w:rPr>
          <w:i/>
        </w:rPr>
        <w:t>Post-operare</w:t>
      </w:r>
      <w:r>
        <w:t xml:space="preserve"> </w:t>
      </w:r>
    </w:p>
    <w:p w14:paraId="4D571DD6" w14:textId="7C5CEEA9" w:rsidR="002E30DD" w:rsidRPr="002E30DD" w:rsidRDefault="008742CB" w:rsidP="00F14B6D">
      <w:pPr>
        <w:pStyle w:val="ListParagraph"/>
        <w:numPr>
          <w:ilvl w:val="1"/>
          <w:numId w:val="89"/>
        </w:numPr>
        <w:spacing w:line="240" w:lineRule="auto"/>
        <w:jc w:val="both"/>
        <w:rPr>
          <w:i/>
        </w:rPr>
      </w:pPr>
      <w:r>
        <w:t>Refacerea terenului după dezafectare; eventual procedură de stabilire a obliga</w:t>
      </w:r>
      <w:r w:rsidR="00B047B7">
        <w:t>ț</w:t>
      </w:r>
      <w:r>
        <w:t>iilor de mediu cu bilan</w:t>
      </w:r>
      <w:r w:rsidR="00B047B7">
        <w:t>ț</w:t>
      </w:r>
      <w:r>
        <w:t xml:space="preserve"> de mediu;</w:t>
      </w:r>
    </w:p>
    <w:p w14:paraId="20D7034E" w14:textId="3CDD76D1" w:rsidR="004512ED" w:rsidRDefault="002E30DD" w:rsidP="003B65B0">
      <w:pPr>
        <w:pStyle w:val="Heading4"/>
      </w:pPr>
      <w:r>
        <w:t>Aerul</w:t>
      </w:r>
    </w:p>
    <w:p w14:paraId="595A0C3C" w14:textId="77777777" w:rsidR="00581986" w:rsidRPr="004512ED" w:rsidRDefault="00581986" w:rsidP="00581986">
      <w:pPr>
        <w:rPr>
          <w:i/>
          <w:u w:val="single"/>
        </w:rPr>
      </w:pPr>
      <w:r w:rsidRPr="004512ED">
        <w:rPr>
          <w:i/>
          <w:u w:val="single"/>
        </w:rPr>
        <w:t>Efecte posibile</w:t>
      </w:r>
    </w:p>
    <w:p w14:paraId="6E94470A" w14:textId="7BE65AB3" w:rsidR="00581986" w:rsidRPr="004512ED" w:rsidRDefault="00581986"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p>
    <w:p w14:paraId="0344CA7B" w14:textId="44E07063" w:rsidR="00581986" w:rsidRPr="00581986" w:rsidRDefault="00581986" w:rsidP="00F14B6D">
      <w:pPr>
        <w:pStyle w:val="ListParagraph"/>
        <w:numPr>
          <w:ilvl w:val="1"/>
          <w:numId w:val="89"/>
        </w:numPr>
        <w:spacing w:line="240" w:lineRule="auto"/>
        <w:jc w:val="both"/>
      </w:pPr>
      <w:r w:rsidRPr="00581986">
        <w:t>poluarea aerului cu pulberi posibil contaminate cu al</w:t>
      </w:r>
      <w:r w:rsidR="00B047B7">
        <w:t>ț</w:t>
      </w:r>
      <w:r w:rsidRPr="00581986">
        <w:t>i agen</w:t>
      </w:r>
      <w:r w:rsidR="00B047B7">
        <w:t>ț</w:t>
      </w:r>
      <w:r w:rsidRPr="00581986">
        <w:t>i poluan</w:t>
      </w:r>
      <w:r w:rsidR="00B047B7">
        <w:t>ț</w:t>
      </w:r>
      <w:r w:rsidRPr="00581986">
        <w:t xml:space="preserve">i ai aerului, rezultat din lucrările de pământ, transport, trafic, încărcare </w:t>
      </w:r>
      <w:r w:rsidR="00AE20CE">
        <w:t>ș</w:t>
      </w:r>
      <w:r w:rsidRPr="00581986">
        <w:t>i descărcare de materiale, etc.;</w:t>
      </w:r>
    </w:p>
    <w:p w14:paraId="011879E6" w14:textId="0920027B" w:rsidR="00581986" w:rsidRPr="00581986" w:rsidRDefault="00581986" w:rsidP="00F14B6D">
      <w:pPr>
        <w:pStyle w:val="ListParagraph"/>
        <w:numPr>
          <w:ilvl w:val="1"/>
          <w:numId w:val="89"/>
        </w:numPr>
        <w:spacing w:line="240" w:lineRule="auto"/>
        <w:jc w:val="both"/>
      </w:pPr>
      <w:r w:rsidRPr="00581986">
        <w:t>emisii de gaze de e</w:t>
      </w:r>
      <w:r w:rsidR="00AE20CE">
        <w:t>ș</w:t>
      </w:r>
      <w:r w:rsidRPr="00581986">
        <w:t xml:space="preserve">apament provenite din trafic </w:t>
      </w:r>
      <w:r w:rsidR="00AE20CE">
        <w:t>ș</w:t>
      </w:r>
      <w:r w:rsidRPr="00581986">
        <w:t>i din operarea utilajelor de construc</w:t>
      </w:r>
      <w:r w:rsidR="00B047B7">
        <w:t>ț</w:t>
      </w:r>
      <w:r w:rsidRPr="00581986">
        <w:t>ii.</w:t>
      </w:r>
    </w:p>
    <w:p w14:paraId="38F95A3C" w14:textId="77777777" w:rsidR="00581986" w:rsidRPr="004512ED" w:rsidRDefault="00581986" w:rsidP="00F14B6D">
      <w:pPr>
        <w:pStyle w:val="ListParagraph"/>
        <w:numPr>
          <w:ilvl w:val="0"/>
          <w:numId w:val="89"/>
        </w:numPr>
        <w:spacing w:line="240" w:lineRule="auto"/>
        <w:jc w:val="both"/>
        <w:rPr>
          <w:i/>
        </w:rPr>
      </w:pPr>
      <w:r w:rsidRPr="004512ED">
        <w:rPr>
          <w:i/>
        </w:rPr>
        <w:t>Operare</w:t>
      </w:r>
    </w:p>
    <w:p w14:paraId="4EEF9A56" w14:textId="395F3A35" w:rsidR="00BB1C7B" w:rsidRDefault="00BB1C7B" w:rsidP="00F14B6D">
      <w:pPr>
        <w:pStyle w:val="ListParagraph"/>
        <w:numPr>
          <w:ilvl w:val="1"/>
          <w:numId w:val="89"/>
        </w:numPr>
        <w:spacing w:line="240" w:lineRule="auto"/>
        <w:jc w:val="both"/>
      </w:pPr>
      <w:r>
        <w:t xml:space="preserve">Emisii de gaze metabolice </w:t>
      </w:r>
      <w:r w:rsidR="00AE20CE">
        <w:t>ș</w:t>
      </w:r>
      <w:r>
        <w:t>i alte gaze, cum ar fi: amoniac, metan, oxizi de azot, NOx, CO</w:t>
      </w:r>
      <w:r w:rsidRPr="000463CD">
        <w:rPr>
          <w:vertAlign w:val="subscript"/>
        </w:rPr>
        <w:t>2</w:t>
      </w:r>
      <w:r>
        <w:t>, miros, H</w:t>
      </w:r>
      <w:r w:rsidRPr="000463CD">
        <w:rPr>
          <w:vertAlign w:val="subscript"/>
        </w:rPr>
        <w:t>2</w:t>
      </w:r>
      <w:r>
        <w:t>S, p</w:t>
      </w:r>
      <w:r w:rsidR="00954BE2">
        <w:t>ulberi</w:t>
      </w:r>
      <w:r>
        <w:t>, fum, CO, din diverse surse cum ar fi: procesele metabolice ale animalelor, managementul dejec</w:t>
      </w:r>
      <w:r w:rsidR="00B047B7">
        <w:t>ț</w:t>
      </w:r>
      <w:r>
        <w:t>iilor, asigurarea necesarului termic, manipulări.</w:t>
      </w:r>
    </w:p>
    <w:p w14:paraId="75BA86EC" w14:textId="5D9A5EED" w:rsidR="00BB1C7B" w:rsidRPr="00BB1C7B" w:rsidRDefault="00581986" w:rsidP="00F14B6D">
      <w:pPr>
        <w:pStyle w:val="ListParagraph"/>
        <w:numPr>
          <w:ilvl w:val="0"/>
          <w:numId w:val="89"/>
        </w:numPr>
        <w:spacing w:line="240" w:lineRule="auto"/>
        <w:jc w:val="both"/>
        <w:rPr>
          <w:i/>
        </w:rPr>
      </w:pPr>
      <w:r w:rsidRPr="004512ED">
        <w:rPr>
          <w:i/>
        </w:rPr>
        <w:t>Post-operare</w:t>
      </w:r>
      <w:r w:rsidR="00BB1C7B">
        <w:t>:</w:t>
      </w:r>
    </w:p>
    <w:p w14:paraId="06387FF8" w14:textId="1548E8DC" w:rsidR="00BB1C7B" w:rsidRPr="00BB1C7B" w:rsidRDefault="00BB1C7B" w:rsidP="00F14B6D">
      <w:pPr>
        <w:pStyle w:val="ListParagraph"/>
        <w:numPr>
          <w:ilvl w:val="1"/>
          <w:numId w:val="89"/>
        </w:numPr>
        <w:spacing w:line="240" w:lineRule="auto"/>
        <w:jc w:val="both"/>
      </w:pPr>
      <w:r w:rsidRPr="00BB1C7B">
        <w:t>generare de p</w:t>
      </w:r>
      <w:r w:rsidR="004461E6">
        <w:t>ulberi</w:t>
      </w:r>
      <w:r w:rsidRPr="00BB1C7B">
        <w:t xml:space="preserve"> în timpul închiderii </w:t>
      </w:r>
      <w:r>
        <w:t>fermei</w:t>
      </w:r>
      <w:r w:rsidRPr="00BB1C7B">
        <w:t xml:space="preserve"> prin transportarea, pregătirea </w:t>
      </w:r>
      <w:r w:rsidR="00AE20CE">
        <w:t>ș</w:t>
      </w:r>
      <w:r w:rsidRPr="00BB1C7B">
        <w:t>i împră</w:t>
      </w:r>
      <w:r w:rsidR="00AE20CE">
        <w:t>ș</w:t>
      </w:r>
      <w:r w:rsidRPr="00BB1C7B">
        <w:t xml:space="preserve">tierea materialelor </w:t>
      </w:r>
      <w:r w:rsidR="00AE20CE">
        <w:t>ș</w:t>
      </w:r>
      <w:r>
        <w:t>i de</w:t>
      </w:r>
      <w:r w:rsidR="00AE20CE">
        <w:t>ș</w:t>
      </w:r>
      <w:r>
        <w:t>eurilor.</w:t>
      </w:r>
    </w:p>
    <w:p w14:paraId="3A45A367" w14:textId="77777777" w:rsidR="00581986" w:rsidRPr="005F61BC" w:rsidRDefault="00581986" w:rsidP="00581986">
      <w:pPr>
        <w:rPr>
          <w:i/>
          <w:u w:val="single"/>
        </w:rPr>
      </w:pPr>
      <w:r w:rsidRPr="005F61BC">
        <w:rPr>
          <w:i/>
          <w:u w:val="single"/>
        </w:rPr>
        <w:t xml:space="preserve">Măsuri de prevenire/reducere/compensare </w:t>
      </w:r>
    </w:p>
    <w:p w14:paraId="1C9A6908" w14:textId="43752EF3" w:rsidR="00581986" w:rsidRPr="008D4F5F" w:rsidRDefault="00BB1C7B"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rsidR="00581986">
        <w:t xml:space="preserve"> </w:t>
      </w:r>
    </w:p>
    <w:p w14:paraId="6ABC1DBD" w14:textId="2919FF17" w:rsidR="00581986" w:rsidRDefault="00581986" w:rsidP="00F14B6D">
      <w:pPr>
        <w:pStyle w:val="ListParagraph"/>
        <w:numPr>
          <w:ilvl w:val="1"/>
          <w:numId w:val="89"/>
        </w:numPr>
        <w:spacing w:after="0" w:line="240" w:lineRule="auto"/>
        <w:jc w:val="both"/>
        <w:rPr>
          <w:rFonts w:cs="Arial"/>
        </w:rPr>
      </w:pPr>
      <w:r>
        <w:rPr>
          <w:rFonts w:cs="Arial"/>
        </w:rPr>
        <w:t>Aplicarea bunelor practici în construc</w:t>
      </w:r>
      <w:r w:rsidR="00B047B7">
        <w:rPr>
          <w:rFonts w:cs="Arial"/>
        </w:rPr>
        <w:t>ț</w:t>
      </w:r>
      <w:r>
        <w:rPr>
          <w:rFonts w:cs="Arial"/>
        </w:rPr>
        <w:t>ie; minimizarea suprafe</w:t>
      </w:r>
      <w:r w:rsidR="00B047B7">
        <w:rPr>
          <w:rFonts w:cs="Arial"/>
        </w:rPr>
        <w:t>ț</w:t>
      </w:r>
      <w:r>
        <w:rPr>
          <w:rFonts w:cs="Arial"/>
        </w:rPr>
        <w:t>elor de sol ocupate temporar, prevenirea emisiilor de p</w:t>
      </w:r>
      <w:r w:rsidR="004461E6">
        <w:rPr>
          <w:rFonts w:cs="Arial"/>
        </w:rPr>
        <w:t>ulberi</w:t>
      </w:r>
      <w:r>
        <w:rPr>
          <w:rFonts w:cs="Arial"/>
        </w:rPr>
        <w:t>, temporizarea lucrărilor pentru a reduce impactul asupra terenurilor străbătute de rutele de transport etc.</w:t>
      </w:r>
    </w:p>
    <w:p w14:paraId="71DAC1CC" w14:textId="655BCD8D" w:rsidR="00BB1C7B" w:rsidRPr="001B0386" w:rsidRDefault="00BB1C7B" w:rsidP="00F14B6D">
      <w:pPr>
        <w:pStyle w:val="ListParagraph"/>
        <w:numPr>
          <w:ilvl w:val="1"/>
          <w:numId w:val="89"/>
        </w:numPr>
        <w:spacing w:after="0" w:line="240" w:lineRule="auto"/>
        <w:jc w:val="both"/>
        <w:rPr>
          <w:rFonts w:cs="Arial"/>
        </w:rPr>
      </w:pPr>
      <w:r w:rsidRPr="001B0386">
        <w:rPr>
          <w:rFonts w:cs="Arial"/>
        </w:rPr>
        <w:t xml:space="preserve">Prezentarea măsurilor de prevenire </w:t>
      </w:r>
      <w:r w:rsidR="00AE20CE">
        <w:rPr>
          <w:rFonts w:cs="Arial"/>
        </w:rPr>
        <w:t>ș</w:t>
      </w:r>
      <w:r w:rsidRPr="001B0386">
        <w:rPr>
          <w:rFonts w:cs="Arial"/>
        </w:rPr>
        <w:t xml:space="preserve">i reducere a emisiilor de gaze </w:t>
      </w:r>
      <w:r w:rsidR="00AE20CE">
        <w:rPr>
          <w:rFonts w:cs="Arial"/>
        </w:rPr>
        <w:t>ș</w:t>
      </w:r>
      <w:r w:rsidRPr="001B0386">
        <w:rPr>
          <w:rFonts w:cs="Arial"/>
        </w:rPr>
        <w:t>i p</w:t>
      </w:r>
      <w:r w:rsidR="004461E6">
        <w:rPr>
          <w:rFonts w:cs="Arial"/>
        </w:rPr>
        <w:t>ulberi</w:t>
      </w:r>
      <w:r w:rsidRPr="001B0386">
        <w:rPr>
          <w:rFonts w:cs="Arial"/>
        </w:rPr>
        <w:t>:</w:t>
      </w:r>
    </w:p>
    <w:p w14:paraId="7049A1BF" w14:textId="1BA49966" w:rsidR="00BB1C7B" w:rsidRPr="001B0386" w:rsidRDefault="00BB1C7B" w:rsidP="00F14B6D">
      <w:pPr>
        <w:pStyle w:val="ListParagraph"/>
        <w:numPr>
          <w:ilvl w:val="2"/>
          <w:numId w:val="89"/>
        </w:numPr>
        <w:spacing w:after="0" w:line="240" w:lineRule="auto"/>
        <w:jc w:val="both"/>
        <w:rPr>
          <w:rFonts w:cs="Arial"/>
        </w:rPr>
      </w:pPr>
      <w:r w:rsidRPr="001B0386">
        <w:rPr>
          <w:rFonts w:cs="Arial"/>
        </w:rPr>
        <w:t xml:space="preserve">controlul lucrărilor de excavare, al autovehiculelor </w:t>
      </w:r>
      <w:r w:rsidR="00AE20CE">
        <w:rPr>
          <w:rFonts w:cs="Arial"/>
        </w:rPr>
        <w:t>ș</w:t>
      </w:r>
      <w:r w:rsidRPr="001B0386">
        <w:rPr>
          <w:rFonts w:cs="Arial"/>
        </w:rPr>
        <w:t>i al echipamentelor de construc</w:t>
      </w:r>
      <w:r w:rsidR="00B047B7">
        <w:rPr>
          <w:rFonts w:cs="Arial"/>
        </w:rPr>
        <w:t>ț</w:t>
      </w:r>
      <w:r w:rsidRPr="001B0386">
        <w:rPr>
          <w:rFonts w:cs="Arial"/>
        </w:rPr>
        <w:t xml:space="preserve">ii; </w:t>
      </w:r>
    </w:p>
    <w:p w14:paraId="53CF194B" w14:textId="7BD73354" w:rsidR="00BB1C7B" w:rsidRPr="001B0386" w:rsidRDefault="00BB1C7B" w:rsidP="00F14B6D">
      <w:pPr>
        <w:pStyle w:val="ListParagraph"/>
        <w:numPr>
          <w:ilvl w:val="2"/>
          <w:numId w:val="89"/>
        </w:numPr>
        <w:spacing w:after="0" w:line="240" w:lineRule="auto"/>
        <w:jc w:val="both"/>
        <w:rPr>
          <w:rFonts w:cs="Arial"/>
        </w:rPr>
      </w:pPr>
      <w:r w:rsidRPr="001B0386">
        <w:rPr>
          <w:rFonts w:cs="Arial"/>
        </w:rPr>
        <w:t>spălarea ro</w:t>
      </w:r>
      <w:r w:rsidR="00B047B7">
        <w:rPr>
          <w:rFonts w:cs="Arial"/>
        </w:rPr>
        <w:t>ț</w:t>
      </w:r>
      <w:r w:rsidRPr="001B0386">
        <w:rPr>
          <w:rFonts w:cs="Arial"/>
        </w:rPr>
        <w:t>ilor vehiculelor înainte de părăsirea amplasamentului.</w:t>
      </w:r>
    </w:p>
    <w:p w14:paraId="4DCDC097" w14:textId="77777777" w:rsidR="00581986" w:rsidRPr="005F61BC" w:rsidRDefault="00581986" w:rsidP="00F14B6D">
      <w:pPr>
        <w:pStyle w:val="ListParagraph"/>
        <w:numPr>
          <w:ilvl w:val="0"/>
          <w:numId w:val="89"/>
        </w:numPr>
        <w:spacing w:line="240" w:lineRule="auto"/>
        <w:jc w:val="both"/>
        <w:rPr>
          <w:i/>
        </w:rPr>
      </w:pPr>
      <w:r w:rsidRPr="005F61BC">
        <w:rPr>
          <w:i/>
        </w:rPr>
        <w:t xml:space="preserve">Operare </w:t>
      </w:r>
    </w:p>
    <w:p w14:paraId="69622E08" w14:textId="1682602C" w:rsidR="00581986" w:rsidRDefault="00581986" w:rsidP="00F14B6D">
      <w:pPr>
        <w:pStyle w:val="ListParagraph"/>
        <w:numPr>
          <w:ilvl w:val="1"/>
          <w:numId w:val="89"/>
        </w:numPr>
        <w:spacing w:line="240" w:lineRule="auto"/>
        <w:jc w:val="both"/>
      </w:pPr>
      <w:r>
        <w:t xml:space="preserve">Aplicarea celor mai bune tehnici disponibile pentru a preveni efectele negative asupra </w:t>
      </w:r>
      <w:r w:rsidR="00BB1C7B">
        <w:t>aerului</w:t>
      </w:r>
      <w:r>
        <w:t>: tehnici de gestiune a dejec</w:t>
      </w:r>
      <w:r w:rsidR="00B047B7">
        <w:t>ț</w:t>
      </w:r>
      <w:r>
        <w:t>iilor;</w:t>
      </w:r>
      <w:r w:rsidR="00BB1C7B">
        <w:t xml:space="preserve"> tehnici nutri</w:t>
      </w:r>
      <w:r w:rsidR="00B047B7">
        <w:t>ț</w:t>
      </w:r>
      <w:r w:rsidR="00BB1C7B">
        <w:t>ionale;</w:t>
      </w:r>
    </w:p>
    <w:p w14:paraId="02E82F84" w14:textId="00516D21" w:rsidR="00BB1C7B" w:rsidRDefault="00BB1C7B" w:rsidP="00F14B6D">
      <w:pPr>
        <w:pStyle w:val="ListParagraph"/>
        <w:numPr>
          <w:ilvl w:val="1"/>
          <w:numId w:val="89"/>
        </w:numPr>
        <w:spacing w:line="240" w:lineRule="auto"/>
        <w:jc w:val="both"/>
      </w:pPr>
      <w:r>
        <w:t>Aplicarea codului de bune practici agricole la împră</w:t>
      </w:r>
      <w:r w:rsidR="00AE20CE">
        <w:t>ș</w:t>
      </w:r>
      <w:r>
        <w:t>tierea pe sol a dejec</w:t>
      </w:r>
      <w:r w:rsidR="00B047B7">
        <w:t>ț</w:t>
      </w:r>
      <w:r>
        <w:t>iilor;</w:t>
      </w:r>
    </w:p>
    <w:p w14:paraId="731E3ED9" w14:textId="3BCDF395" w:rsidR="00BB1C7B" w:rsidRDefault="00BB1C7B" w:rsidP="00F14B6D">
      <w:pPr>
        <w:pStyle w:val="ListParagraph"/>
        <w:numPr>
          <w:ilvl w:val="1"/>
          <w:numId w:val="89"/>
        </w:numPr>
        <w:spacing w:line="240" w:lineRule="auto"/>
        <w:jc w:val="both"/>
      </w:pPr>
      <w:r>
        <w:lastRenderedPageBreak/>
        <w:t>Controlul emisiilor din surse fixe prin aplicarea de sisteme de re</w:t>
      </w:r>
      <w:r w:rsidR="00B047B7">
        <w:t>ț</w:t>
      </w:r>
      <w:r>
        <w:t>inere a poluan</w:t>
      </w:r>
      <w:r w:rsidR="00B047B7">
        <w:t>ț</w:t>
      </w:r>
      <w:r>
        <w:t>ilor sau monitorizare;</w:t>
      </w:r>
    </w:p>
    <w:p w14:paraId="768CC630" w14:textId="77777777" w:rsidR="00581986" w:rsidRPr="008742CB" w:rsidRDefault="00581986" w:rsidP="00F14B6D">
      <w:pPr>
        <w:pStyle w:val="ListParagraph"/>
        <w:numPr>
          <w:ilvl w:val="0"/>
          <w:numId w:val="89"/>
        </w:numPr>
        <w:spacing w:line="240" w:lineRule="auto"/>
        <w:jc w:val="both"/>
        <w:rPr>
          <w:i/>
        </w:rPr>
      </w:pPr>
      <w:r w:rsidRPr="005F61BC">
        <w:rPr>
          <w:i/>
        </w:rPr>
        <w:t>Post-operare</w:t>
      </w:r>
      <w:r>
        <w:t xml:space="preserve"> </w:t>
      </w:r>
    </w:p>
    <w:p w14:paraId="1B134E51" w14:textId="0DE97CE8" w:rsidR="00581986" w:rsidRPr="00BB1C7B" w:rsidRDefault="00BB1C7B" w:rsidP="00F14B6D">
      <w:pPr>
        <w:pStyle w:val="ListParagraph"/>
        <w:numPr>
          <w:ilvl w:val="1"/>
          <w:numId w:val="89"/>
        </w:numPr>
        <w:spacing w:line="240" w:lineRule="auto"/>
        <w:jc w:val="both"/>
        <w:rPr>
          <w:i/>
        </w:rPr>
      </w:pPr>
      <w:r>
        <w:t>Dezafectarea se face în baza unui proiect de dezafectare care are ca scop inclusiv prevenirea emisiilor de p</w:t>
      </w:r>
      <w:r w:rsidR="004461E6">
        <w:t>ulber</w:t>
      </w:r>
      <w:r>
        <w:t>.</w:t>
      </w:r>
    </w:p>
    <w:p w14:paraId="054FCD89" w14:textId="46F7054D" w:rsidR="002E30DD" w:rsidRDefault="002E30DD" w:rsidP="003B65B0">
      <w:pPr>
        <w:pStyle w:val="Heading4"/>
      </w:pPr>
      <w:r>
        <w:t xml:space="preserve">Clima, inclusiv </w:t>
      </w:r>
      <w:r w:rsidR="004512ED" w:rsidRPr="00AA1877">
        <w:t>emisiile de gaze cu efect de seră, impacturile relevante pentru</w:t>
      </w:r>
      <w:r w:rsidR="004512ED">
        <w:t xml:space="preserve"> </w:t>
      </w:r>
      <w:r>
        <w:t>adaptare</w:t>
      </w:r>
    </w:p>
    <w:p w14:paraId="7C2C7701" w14:textId="77777777" w:rsidR="00CF5CD6" w:rsidRPr="004512ED" w:rsidRDefault="00CF5CD6" w:rsidP="00CF5CD6">
      <w:pPr>
        <w:rPr>
          <w:i/>
          <w:u w:val="single"/>
        </w:rPr>
      </w:pPr>
      <w:r w:rsidRPr="004512ED">
        <w:rPr>
          <w:i/>
          <w:u w:val="single"/>
        </w:rPr>
        <w:t>Efecte posibile</w:t>
      </w:r>
    </w:p>
    <w:p w14:paraId="50DE53EE" w14:textId="7A4FA777" w:rsidR="00CF5CD6" w:rsidRPr="004512ED" w:rsidRDefault="00CF5CD6"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p>
    <w:p w14:paraId="3C99CC7E" w14:textId="24D11F5B" w:rsidR="00CF5CD6" w:rsidRPr="00581986" w:rsidRDefault="00CF5CD6" w:rsidP="00F14B6D">
      <w:pPr>
        <w:pStyle w:val="ListParagraph"/>
        <w:numPr>
          <w:ilvl w:val="1"/>
          <w:numId w:val="89"/>
        </w:numPr>
        <w:spacing w:line="240" w:lineRule="auto"/>
        <w:jc w:val="both"/>
      </w:pPr>
      <w:r>
        <w:t>Emisii de gaze cu efect de seră de la utilaje</w:t>
      </w:r>
    </w:p>
    <w:p w14:paraId="7346D06B" w14:textId="77777777" w:rsidR="00CF5CD6" w:rsidRPr="004512ED" w:rsidRDefault="00CF5CD6" w:rsidP="00F14B6D">
      <w:pPr>
        <w:pStyle w:val="ListParagraph"/>
        <w:numPr>
          <w:ilvl w:val="0"/>
          <w:numId w:val="89"/>
        </w:numPr>
        <w:spacing w:line="240" w:lineRule="auto"/>
        <w:jc w:val="both"/>
        <w:rPr>
          <w:i/>
        </w:rPr>
      </w:pPr>
      <w:r w:rsidRPr="004512ED">
        <w:rPr>
          <w:i/>
        </w:rPr>
        <w:t>Operare</w:t>
      </w:r>
    </w:p>
    <w:p w14:paraId="55F4B6BD" w14:textId="51698C39" w:rsidR="00CF5CD6" w:rsidRDefault="00CF5CD6" w:rsidP="00F14B6D">
      <w:pPr>
        <w:pStyle w:val="ListParagraph"/>
        <w:numPr>
          <w:ilvl w:val="1"/>
          <w:numId w:val="89"/>
        </w:numPr>
        <w:spacing w:line="240" w:lineRule="auto"/>
        <w:jc w:val="both"/>
      </w:pPr>
      <w:r>
        <w:t xml:space="preserve">Emisii de gaze metabolice </w:t>
      </w:r>
      <w:r w:rsidR="00AE20CE">
        <w:t>ș</w:t>
      </w:r>
      <w:r>
        <w:t>i alte gaze, cum ar fi: amoniac, metan, oxizi de azot, NOx, CO2, miros, H2S, p</w:t>
      </w:r>
      <w:r w:rsidR="004461E6">
        <w:t>ulberi</w:t>
      </w:r>
      <w:r>
        <w:t>, fum, CO, din diverse surse cum ar fi: procesele metabolice ale animalelor, managementul dejec</w:t>
      </w:r>
      <w:r w:rsidR="00B047B7">
        <w:t>ț</w:t>
      </w:r>
      <w:r>
        <w:t>iilor, asigurarea necesarului termic, manipulări. Unele din acestea sunt gaze cu efect de seră (N2O, metan).</w:t>
      </w:r>
    </w:p>
    <w:p w14:paraId="78436C58" w14:textId="0C167039" w:rsidR="00CF5CD6" w:rsidRDefault="00CF5CD6" w:rsidP="00F14B6D">
      <w:pPr>
        <w:pStyle w:val="ListParagraph"/>
        <w:numPr>
          <w:ilvl w:val="1"/>
          <w:numId w:val="89"/>
        </w:numPr>
        <w:spacing w:line="240" w:lineRule="auto"/>
        <w:jc w:val="both"/>
      </w:pPr>
      <w:r>
        <w:t>Efectele schimbărilor climatice se pot resim</w:t>
      </w:r>
      <w:r w:rsidR="00B047B7">
        <w:t>ț</w:t>
      </w:r>
      <w:r>
        <w:t>i în cadrul fermei prin cre</w:t>
      </w:r>
      <w:r w:rsidR="00AE20CE">
        <w:t>ș</w:t>
      </w:r>
      <w:r>
        <w:t>terea riscului de inunda</w:t>
      </w:r>
      <w:r w:rsidR="00B047B7">
        <w:t>ț</w:t>
      </w:r>
      <w:r>
        <w:t>ii, precipita</w:t>
      </w:r>
      <w:r w:rsidR="00B047B7">
        <w:t>ț</w:t>
      </w:r>
      <w:r>
        <w:t>ii reduse sau prea abundente, aridizarea solurilor etc.</w:t>
      </w:r>
    </w:p>
    <w:p w14:paraId="3A5E0ACA" w14:textId="77777777" w:rsidR="00CF5CD6" w:rsidRPr="00BB1C7B" w:rsidRDefault="00CF5CD6" w:rsidP="00F14B6D">
      <w:pPr>
        <w:pStyle w:val="ListParagraph"/>
        <w:numPr>
          <w:ilvl w:val="0"/>
          <w:numId w:val="89"/>
        </w:numPr>
        <w:spacing w:line="240" w:lineRule="auto"/>
        <w:jc w:val="both"/>
        <w:rPr>
          <w:i/>
        </w:rPr>
      </w:pPr>
      <w:r w:rsidRPr="004512ED">
        <w:rPr>
          <w:i/>
        </w:rPr>
        <w:t>Post-operare</w:t>
      </w:r>
      <w:r>
        <w:t>:</w:t>
      </w:r>
    </w:p>
    <w:p w14:paraId="065845EE" w14:textId="1DE6A199" w:rsidR="00CF5CD6" w:rsidRDefault="00CF5CD6" w:rsidP="00F14B6D">
      <w:pPr>
        <w:pStyle w:val="ListParagraph"/>
        <w:numPr>
          <w:ilvl w:val="1"/>
          <w:numId w:val="89"/>
        </w:numPr>
        <w:spacing w:line="240" w:lineRule="auto"/>
        <w:jc w:val="both"/>
      </w:pPr>
      <w:r>
        <w:t>Emisii de gaze cu efect de seră în timpul lucrărilor de dezafectare.</w:t>
      </w:r>
    </w:p>
    <w:p w14:paraId="2A979C27" w14:textId="77777777" w:rsidR="00CF5CD6" w:rsidRPr="005F61BC" w:rsidRDefault="00CF5CD6" w:rsidP="00CF5CD6">
      <w:pPr>
        <w:rPr>
          <w:i/>
          <w:u w:val="single"/>
        </w:rPr>
      </w:pPr>
      <w:r w:rsidRPr="005F61BC">
        <w:rPr>
          <w:i/>
          <w:u w:val="single"/>
        </w:rPr>
        <w:t xml:space="preserve">Măsuri de prevenire/reducere/compensare </w:t>
      </w:r>
    </w:p>
    <w:p w14:paraId="154E4702" w14:textId="71A8596F" w:rsidR="00CF5CD6" w:rsidRPr="00CF5CD6" w:rsidRDefault="00CF5CD6"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w:t>
      </w:r>
    </w:p>
    <w:p w14:paraId="07910A67" w14:textId="36226032" w:rsidR="00CF5CD6" w:rsidRPr="008D4F5F" w:rsidRDefault="00CF5CD6" w:rsidP="00F14B6D">
      <w:pPr>
        <w:pStyle w:val="ListParagraph"/>
        <w:numPr>
          <w:ilvl w:val="1"/>
          <w:numId w:val="89"/>
        </w:numPr>
        <w:spacing w:line="240" w:lineRule="auto"/>
        <w:jc w:val="both"/>
        <w:rPr>
          <w:i/>
        </w:rPr>
      </w:pPr>
      <w:r>
        <w:t>Măsuri de reducere a emisiilor de gaze de ardere: limitarea func</w:t>
      </w:r>
      <w:r w:rsidR="00B047B7">
        <w:t>ț</w:t>
      </w:r>
      <w:r>
        <w:t xml:space="preserve">ionării utilajelor, evitarea focurilor libere inutile, evitarea risipei de materiale </w:t>
      </w:r>
      <w:r w:rsidR="00AE20CE">
        <w:t>ș</w:t>
      </w:r>
      <w:r>
        <w:t>i utilizarea de materiale care au o amprentă de carbon redusă;</w:t>
      </w:r>
    </w:p>
    <w:p w14:paraId="15390C5D" w14:textId="77777777" w:rsidR="00CF5CD6" w:rsidRPr="005F61BC" w:rsidRDefault="00CF5CD6" w:rsidP="00F14B6D">
      <w:pPr>
        <w:pStyle w:val="ListParagraph"/>
        <w:numPr>
          <w:ilvl w:val="0"/>
          <w:numId w:val="89"/>
        </w:numPr>
        <w:spacing w:line="240" w:lineRule="auto"/>
        <w:jc w:val="both"/>
        <w:rPr>
          <w:i/>
        </w:rPr>
      </w:pPr>
      <w:r w:rsidRPr="005F61BC">
        <w:rPr>
          <w:i/>
        </w:rPr>
        <w:t xml:space="preserve">Operare </w:t>
      </w:r>
    </w:p>
    <w:p w14:paraId="489C076E" w14:textId="3A73DC05" w:rsidR="00CF5CD6" w:rsidRDefault="00CF5CD6" w:rsidP="00F14B6D">
      <w:pPr>
        <w:pStyle w:val="ListParagraph"/>
        <w:numPr>
          <w:ilvl w:val="1"/>
          <w:numId w:val="89"/>
        </w:numPr>
        <w:spacing w:line="240" w:lineRule="auto"/>
        <w:jc w:val="both"/>
      </w:pPr>
      <w:r>
        <w:t xml:space="preserve">Aplicarea celor mai bune tehnici disponibile pentru a </w:t>
      </w:r>
      <w:r w:rsidR="009F00E5">
        <w:t>minimiza emisiile de gaze cu efect de seră</w:t>
      </w:r>
      <w:r>
        <w:t>: tehnici de gestiune a dejec</w:t>
      </w:r>
      <w:r w:rsidR="00B047B7">
        <w:t>ț</w:t>
      </w:r>
      <w:r>
        <w:t>iilor; tehnici nutri</w:t>
      </w:r>
      <w:r w:rsidR="00B047B7">
        <w:t>ț</w:t>
      </w:r>
      <w:r>
        <w:t>ionale;</w:t>
      </w:r>
      <w:r w:rsidR="009F00E5">
        <w:t xml:space="preserve"> utilizarea de combustibili alternativi; tehnici de eficientizare energetică; tehnici de reducere a consumurilor specifice etc.</w:t>
      </w:r>
    </w:p>
    <w:p w14:paraId="2649D18A" w14:textId="100E88E1" w:rsidR="009F00E5" w:rsidRDefault="009F00E5" w:rsidP="00F14B6D">
      <w:pPr>
        <w:pStyle w:val="ListParagraph"/>
        <w:numPr>
          <w:ilvl w:val="1"/>
          <w:numId w:val="89"/>
        </w:numPr>
        <w:spacing w:line="240" w:lineRule="auto"/>
        <w:jc w:val="both"/>
      </w:pPr>
      <w:r>
        <w:t>Aplicarea de măsuri în vederea îmbunătă</w:t>
      </w:r>
      <w:r w:rsidR="00B047B7">
        <w:t>ț</w:t>
      </w:r>
      <w:r>
        <w:t>irii rezilien</w:t>
      </w:r>
      <w:r w:rsidR="00B047B7">
        <w:t>ț</w:t>
      </w:r>
      <w:r>
        <w:t>ei la dezastre: prevenirea efectelor inunda</w:t>
      </w:r>
      <w:r w:rsidR="00B047B7">
        <w:t>ț</w:t>
      </w:r>
      <w:r>
        <w:t>iilor printr-o bună proiectare; eficientizare energetică etc.</w:t>
      </w:r>
    </w:p>
    <w:p w14:paraId="105CB603" w14:textId="77777777" w:rsidR="00CF5CD6" w:rsidRPr="008742CB" w:rsidRDefault="00CF5CD6" w:rsidP="00F14B6D">
      <w:pPr>
        <w:pStyle w:val="ListParagraph"/>
        <w:numPr>
          <w:ilvl w:val="0"/>
          <w:numId w:val="89"/>
        </w:numPr>
        <w:spacing w:line="240" w:lineRule="auto"/>
        <w:jc w:val="both"/>
        <w:rPr>
          <w:i/>
        </w:rPr>
      </w:pPr>
      <w:r w:rsidRPr="005F61BC">
        <w:rPr>
          <w:i/>
        </w:rPr>
        <w:t>Post-operare</w:t>
      </w:r>
      <w:r>
        <w:t xml:space="preserve"> </w:t>
      </w:r>
    </w:p>
    <w:p w14:paraId="0D9332B8" w14:textId="794A056D" w:rsidR="00BB1C7B" w:rsidRPr="009F00E5" w:rsidRDefault="009F00E5" w:rsidP="00F14B6D">
      <w:pPr>
        <w:pStyle w:val="ListParagraph"/>
        <w:numPr>
          <w:ilvl w:val="1"/>
          <w:numId w:val="89"/>
        </w:numPr>
        <w:spacing w:line="240" w:lineRule="auto"/>
        <w:jc w:val="both"/>
        <w:rPr>
          <w:i/>
        </w:rPr>
      </w:pPr>
      <w:r>
        <w:t>Măsuri de reducere a emisiilor de gaze de ardere: limitarea func</w:t>
      </w:r>
      <w:r w:rsidR="00B047B7">
        <w:t>ț</w:t>
      </w:r>
      <w:r>
        <w:t xml:space="preserve">ionării utilajelor, evitarea focurilor libere inutile, evitarea risipei de materiale </w:t>
      </w:r>
      <w:r w:rsidR="00AE20CE">
        <w:t>ș</w:t>
      </w:r>
      <w:r>
        <w:t>i utilizarea de materiale care au o amprentă de carbon redusă;</w:t>
      </w:r>
    </w:p>
    <w:p w14:paraId="557A46F5" w14:textId="0F759520" w:rsidR="004512ED" w:rsidRDefault="002E30DD" w:rsidP="003B65B0">
      <w:pPr>
        <w:pStyle w:val="Heading4"/>
      </w:pPr>
      <w:r>
        <w:t>Bunurile materiale</w:t>
      </w:r>
    </w:p>
    <w:p w14:paraId="65040CE8" w14:textId="77777777" w:rsidR="002767DE" w:rsidRPr="004512ED" w:rsidRDefault="002767DE" w:rsidP="002767DE">
      <w:pPr>
        <w:rPr>
          <w:i/>
          <w:u w:val="single"/>
        </w:rPr>
      </w:pPr>
      <w:r w:rsidRPr="004512ED">
        <w:rPr>
          <w:i/>
          <w:u w:val="single"/>
        </w:rPr>
        <w:t>Efecte posibile</w:t>
      </w:r>
    </w:p>
    <w:p w14:paraId="67700AE7" w14:textId="4A185FD2" w:rsidR="002767DE" w:rsidRPr="004512ED" w:rsidRDefault="002767DE" w:rsidP="00F14B6D">
      <w:pPr>
        <w:pStyle w:val="ListParagraph"/>
        <w:numPr>
          <w:ilvl w:val="0"/>
          <w:numId w:val="89"/>
        </w:numPr>
        <w:spacing w:line="240" w:lineRule="auto"/>
        <w:jc w:val="both"/>
        <w:rPr>
          <w:i/>
        </w:rPr>
      </w:pPr>
      <w:r w:rsidRPr="004512ED">
        <w:rPr>
          <w:i/>
        </w:rPr>
        <w:t>Construc</w:t>
      </w:r>
      <w:r w:rsidR="00B047B7">
        <w:rPr>
          <w:i/>
        </w:rPr>
        <w:t>ț</w:t>
      </w:r>
      <w:r w:rsidRPr="004512ED">
        <w:rPr>
          <w:i/>
        </w:rPr>
        <w:t>ie</w:t>
      </w:r>
    </w:p>
    <w:p w14:paraId="6E2679B8" w14:textId="1CC7EBB4" w:rsidR="002767DE" w:rsidRDefault="00750DD0" w:rsidP="00F14B6D">
      <w:pPr>
        <w:pStyle w:val="ListParagraph"/>
        <w:numPr>
          <w:ilvl w:val="1"/>
          <w:numId w:val="89"/>
        </w:numPr>
        <w:spacing w:line="240" w:lineRule="auto"/>
        <w:jc w:val="both"/>
      </w:pPr>
      <w:r>
        <w:t>Afectarea unor bunuri materiale cum ar fi: conducte, re</w:t>
      </w:r>
      <w:r w:rsidR="00B047B7">
        <w:t>ț</w:t>
      </w:r>
      <w:r>
        <w:t>ele, drumuri, infrastructură;</w:t>
      </w:r>
    </w:p>
    <w:p w14:paraId="230A85AB" w14:textId="640EA460" w:rsidR="00750DD0" w:rsidRPr="00750DD0" w:rsidRDefault="00750DD0" w:rsidP="00F14B6D">
      <w:pPr>
        <w:pStyle w:val="ListParagraph"/>
        <w:numPr>
          <w:ilvl w:val="1"/>
          <w:numId w:val="89"/>
        </w:numPr>
        <w:spacing w:line="240" w:lineRule="auto"/>
        <w:jc w:val="both"/>
      </w:pPr>
      <w:r w:rsidRPr="00750DD0">
        <w:t>efect asupra proiectelor reziden</w:t>
      </w:r>
      <w:r w:rsidR="00B047B7">
        <w:t>ț</w:t>
      </w:r>
      <w:r w:rsidRPr="00750DD0">
        <w:t>iale/economice planificate (pentru toate fazele proiectului);</w:t>
      </w:r>
    </w:p>
    <w:p w14:paraId="65B6BD2C" w14:textId="74B5925A" w:rsidR="00750DD0" w:rsidRPr="00750DD0" w:rsidRDefault="00750DD0" w:rsidP="00F14B6D">
      <w:pPr>
        <w:pStyle w:val="ListParagraph"/>
        <w:numPr>
          <w:ilvl w:val="1"/>
          <w:numId w:val="89"/>
        </w:numPr>
        <w:spacing w:line="240" w:lineRule="auto"/>
        <w:jc w:val="both"/>
      </w:pPr>
      <w:r w:rsidRPr="00750DD0">
        <w:t>influen</w:t>
      </w:r>
      <w:r w:rsidR="00B047B7">
        <w:t>ț</w:t>
      </w:r>
      <w:r w:rsidRPr="00750DD0">
        <w:t>e pozitive asupra pie</w:t>
      </w:r>
      <w:r w:rsidR="00B047B7">
        <w:t>ț</w:t>
      </w:r>
      <w:r w:rsidRPr="00750DD0">
        <w:t>ei for</w:t>
      </w:r>
      <w:r w:rsidR="00B047B7">
        <w:t>ț</w:t>
      </w:r>
      <w:r w:rsidRPr="00750DD0">
        <w:t>ei de muncă (nivelul ocupării, calificare for</w:t>
      </w:r>
      <w:r w:rsidR="00B047B7">
        <w:t>ț</w:t>
      </w:r>
      <w:r w:rsidRPr="00750DD0">
        <w:t>ei de muncă);</w:t>
      </w:r>
    </w:p>
    <w:p w14:paraId="2E8428D6" w14:textId="27E3624D" w:rsidR="00750DD0" w:rsidRPr="00750DD0" w:rsidRDefault="00750DD0" w:rsidP="00F14B6D">
      <w:pPr>
        <w:pStyle w:val="ListParagraph"/>
        <w:numPr>
          <w:ilvl w:val="1"/>
          <w:numId w:val="89"/>
        </w:numPr>
        <w:spacing w:line="240" w:lineRule="auto"/>
        <w:jc w:val="both"/>
      </w:pPr>
      <w:r w:rsidRPr="00750DD0">
        <w:t>efectele produse de accidentele din timpul fazelor de construc</w:t>
      </w:r>
      <w:r w:rsidR="00B047B7">
        <w:t>ț</w:t>
      </w:r>
      <w:r w:rsidRPr="00750DD0">
        <w:t xml:space="preserve">ie </w:t>
      </w:r>
      <w:r w:rsidR="00AE20CE">
        <w:t>ș</w:t>
      </w:r>
      <w:r w:rsidRPr="00750DD0">
        <w:t xml:space="preserve">i operare, care distrug sau prejudiciază respectivele bunuri (de exemplu, drumuri </w:t>
      </w:r>
      <w:r w:rsidR="00AE20CE">
        <w:t>ș</w:t>
      </w:r>
      <w:r w:rsidRPr="00750DD0">
        <w:t>i poduri);</w:t>
      </w:r>
    </w:p>
    <w:p w14:paraId="1F1F6A25" w14:textId="77777777" w:rsidR="00750DD0" w:rsidRPr="00750DD0" w:rsidRDefault="00750DD0" w:rsidP="00F14B6D">
      <w:pPr>
        <w:pStyle w:val="ListParagraph"/>
        <w:numPr>
          <w:ilvl w:val="1"/>
          <w:numId w:val="89"/>
        </w:numPr>
        <w:spacing w:line="240" w:lineRule="auto"/>
        <w:jc w:val="both"/>
      </w:pPr>
      <w:r w:rsidRPr="00750DD0">
        <w:t>securitate în folosirea echipamentelor.</w:t>
      </w:r>
    </w:p>
    <w:p w14:paraId="6E059059" w14:textId="19975478" w:rsidR="00750DD0" w:rsidRPr="00750DD0" w:rsidRDefault="002767DE" w:rsidP="00F14B6D">
      <w:pPr>
        <w:pStyle w:val="ListParagraph"/>
        <w:numPr>
          <w:ilvl w:val="0"/>
          <w:numId w:val="89"/>
        </w:numPr>
        <w:spacing w:line="240" w:lineRule="auto"/>
        <w:jc w:val="both"/>
        <w:rPr>
          <w:i/>
        </w:rPr>
      </w:pPr>
      <w:r w:rsidRPr="004512ED">
        <w:rPr>
          <w:i/>
        </w:rPr>
        <w:t>Operare</w:t>
      </w:r>
    </w:p>
    <w:p w14:paraId="34B0D013" w14:textId="576CD3E9" w:rsidR="00750DD0" w:rsidRDefault="00750DD0" w:rsidP="00F14B6D">
      <w:pPr>
        <w:pStyle w:val="ListParagraph"/>
        <w:numPr>
          <w:ilvl w:val="1"/>
          <w:numId w:val="89"/>
        </w:numPr>
        <w:spacing w:line="240" w:lineRule="auto"/>
        <w:jc w:val="both"/>
      </w:pPr>
      <w:r>
        <w:t>Afectarea unor bunuri materiale cum ar fi: drumuri, infrastructură;</w:t>
      </w:r>
    </w:p>
    <w:p w14:paraId="5D0BC0FD" w14:textId="5E152355" w:rsidR="00750DD0" w:rsidRPr="00750DD0" w:rsidRDefault="00750DD0" w:rsidP="00F14B6D">
      <w:pPr>
        <w:pStyle w:val="ListParagraph"/>
        <w:numPr>
          <w:ilvl w:val="1"/>
          <w:numId w:val="89"/>
        </w:numPr>
        <w:spacing w:line="240" w:lineRule="auto"/>
        <w:jc w:val="both"/>
      </w:pPr>
      <w:r w:rsidRPr="00750DD0">
        <w:t xml:space="preserve">impact asupra folosirii terenului agricol </w:t>
      </w:r>
      <w:r w:rsidR="00AE20CE">
        <w:t>ș</w:t>
      </w:r>
      <w:r w:rsidRPr="00750DD0">
        <w:t>i turismului;</w:t>
      </w:r>
    </w:p>
    <w:p w14:paraId="0180432D" w14:textId="7093C07C" w:rsidR="00750DD0" w:rsidRPr="00750DD0" w:rsidRDefault="00750DD0" w:rsidP="00F14B6D">
      <w:pPr>
        <w:pStyle w:val="ListParagraph"/>
        <w:numPr>
          <w:ilvl w:val="1"/>
          <w:numId w:val="89"/>
        </w:numPr>
        <w:spacing w:line="240" w:lineRule="auto"/>
        <w:jc w:val="both"/>
      </w:pPr>
      <w:r>
        <w:t>cre</w:t>
      </w:r>
      <w:r w:rsidR="00AE20CE">
        <w:t>ș</w:t>
      </w:r>
      <w:r>
        <w:t>terea</w:t>
      </w:r>
      <w:r w:rsidRPr="00750DD0">
        <w:t xml:space="preserve"> traficului greu – impact negativ asupra condi</w:t>
      </w:r>
      <w:r w:rsidR="00B047B7">
        <w:t>ț</w:t>
      </w:r>
      <w:r w:rsidRPr="00750DD0">
        <w:t>iilor drumurilor, cre</w:t>
      </w:r>
      <w:r w:rsidR="00AE20CE">
        <w:t>ș</w:t>
      </w:r>
      <w:r w:rsidRPr="00750DD0">
        <w:t>terea intensită</w:t>
      </w:r>
      <w:r w:rsidR="00B047B7">
        <w:t>ț</w:t>
      </w:r>
      <w:r w:rsidRPr="00750DD0">
        <w:t xml:space="preserve">ii traficului etc. </w:t>
      </w:r>
    </w:p>
    <w:p w14:paraId="193EC7E0" w14:textId="6CC1F660" w:rsidR="002767DE" w:rsidRPr="00750DD0" w:rsidRDefault="002767DE" w:rsidP="00F14B6D">
      <w:pPr>
        <w:pStyle w:val="ListParagraph"/>
        <w:numPr>
          <w:ilvl w:val="0"/>
          <w:numId w:val="89"/>
        </w:numPr>
        <w:spacing w:line="240" w:lineRule="auto"/>
        <w:jc w:val="both"/>
        <w:rPr>
          <w:i/>
        </w:rPr>
      </w:pPr>
      <w:r w:rsidRPr="004512ED">
        <w:rPr>
          <w:i/>
        </w:rPr>
        <w:lastRenderedPageBreak/>
        <w:t>Post-operare</w:t>
      </w:r>
      <w:r>
        <w:t>:</w:t>
      </w:r>
      <w:r w:rsidR="00750DD0">
        <w:t>-</w:t>
      </w:r>
    </w:p>
    <w:p w14:paraId="188691BA" w14:textId="77777777" w:rsidR="002767DE" w:rsidRPr="005F61BC" w:rsidRDefault="002767DE" w:rsidP="002767DE">
      <w:pPr>
        <w:rPr>
          <w:i/>
          <w:u w:val="single"/>
        </w:rPr>
      </w:pPr>
      <w:r w:rsidRPr="005F61BC">
        <w:rPr>
          <w:i/>
          <w:u w:val="single"/>
        </w:rPr>
        <w:t xml:space="preserve">Măsuri de prevenire/reducere/compensare </w:t>
      </w:r>
    </w:p>
    <w:p w14:paraId="7D914CA1" w14:textId="7E482462" w:rsidR="002767DE" w:rsidRPr="008D4F5F" w:rsidRDefault="002767DE" w:rsidP="00F14B6D">
      <w:pPr>
        <w:pStyle w:val="ListParagraph"/>
        <w:numPr>
          <w:ilvl w:val="0"/>
          <w:numId w:val="89"/>
        </w:numPr>
        <w:spacing w:line="240" w:lineRule="auto"/>
        <w:jc w:val="both"/>
        <w:rPr>
          <w:i/>
        </w:rPr>
      </w:pPr>
      <w:r w:rsidRPr="005F61BC">
        <w:rPr>
          <w:i/>
        </w:rPr>
        <w:t>Construc</w:t>
      </w:r>
      <w:r w:rsidR="00B047B7">
        <w:rPr>
          <w:i/>
        </w:rPr>
        <w:t>ț</w:t>
      </w:r>
      <w:r w:rsidRPr="005F61BC">
        <w:rPr>
          <w:i/>
        </w:rPr>
        <w:t>ie</w:t>
      </w:r>
      <w:r>
        <w:t xml:space="preserve"> </w:t>
      </w:r>
    </w:p>
    <w:p w14:paraId="72489644" w14:textId="547832A6" w:rsidR="002767DE" w:rsidRDefault="00750DD0" w:rsidP="00F14B6D">
      <w:pPr>
        <w:pStyle w:val="ListParagraph"/>
        <w:numPr>
          <w:ilvl w:val="1"/>
          <w:numId w:val="89"/>
        </w:numPr>
        <w:spacing w:after="0" w:line="240" w:lineRule="auto"/>
        <w:jc w:val="both"/>
        <w:rPr>
          <w:rFonts w:cs="Arial"/>
        </w:rPr>
      </w:pPr>
      <w:r>
        <w:rPr>
          <w:rFonts w:cs="Arial"/>
        </w:rPr>
        <w:t>Alegerea amplasamentului se va face inclusiv pe criterii materiale – existen</w:t>
      </w:r>
      <w:r w:rsidR="00B047B7">
        <w:rPr>
          <w:rFonts w:cs="Arial"/>
        </w:rPr>
        <w:t>ț</w:t>
      </w:r>
      <w:r>
        <w:rPr>
          <w:rFonts w:cs="Arial"/>
        </w:rPr>
        <w:t>a unor bunuri materiale în zona proiectului; la faza de proiectare se prezintă măsurile necesare pentru reducerea impactului asupra acestora;</w:t>
      </w:r>
    </w:p>
    <w:p w14:paraId="7F92AFFA" w14:textId="6F0498F0" w:rsidR="00750DD0" w:rsidRPr="001B0386" w:rsidRDefault="00750DD0" w:rsidP="00F14B6D">
      <w:pPr>
        <w:pStyle w:val="ListParagraph"/>
        <w:numPr>
          <w:ilvl w:val="1"/>
          <w:numId w:val="89"/>
        </w:numPr>
        <w:spacing w:after="0" w:line="240" w:lineRule="auto"/>
        <w:jc w:val="both"/>
        <w:rPr>
          <w:rFonts w:cs="Arial"/>
        </w:rPr>
      </w:pPr>
      <w:r w:rsidRPr="001B0386">
        <w:rPr>
          <w:rFonts w:cs="Arial"/>
        </w:rPr>
        <w:t>măsuri care au ca scop prevenire/reducere/compensarea efectelor asupra calită</w:t>
      </w:r>
      <w:r w:rsidR="00B047B7">
        <w:rPr>
          <w:rFonts w:cs="Arial"/>
        </w:rPr>
        <w:t>ț</w:t>
      </w:r>
      <w:r w:rsidRPr="001B0386">
        <w:rPr>
          <w:rFonts w:cs="Arial"/>
        </w:rPr>
        <w:t>ii apei de suprafa</w:t>
      </w:r>
      <w:r w:rsidR="00B047B7">
        <w:rPr>
          <w:rFonts w:cs="Arial"/>
        </w:rPr>
        <w:t>ț</w:t>
      </w:r>
      <w:r w:rsidRPr="001B0386">
        <w:rPr>
          <w:rFonts w:cs="Arial"/>
        </w:rPr>
        <w:t xml:space="preserve">ă </w:t>
      </w:r>
      <w:r w:rsidR="00AE20CE">
        <w:rPr>
          <w:rFonts w:cs="Arial"/>
        </w:rPr>
        <w:t>ș</w:t>
      </w:r>
      <w:r w:rsidRPr="001B0386">
        <w:rPr>
          <w:rFonts w:cs="Arial"/>
        </w:rPr>
        <w:t xml:space="preserve">i subterane, a solului </w:t>
      </w:r>
      <w:r w:rsidR="00AE20CE">
        <w:rPr>
          <w:rFonts w:cs="Arial"/>
        </w:rPr>
        <w:t>ș</w:t>
      </w:r>
      <w:r w:rsidRPr="001B0386">
        <w:rPr>
          <w:rFonts w:cs="Arial"/>
        </w:rPr>
        <w:t>i a aerului (pentru toate fazele proiectului);</w:t>
      </w:r>
    </w:p>
    <w:p w14:paraId="397617BC" w14:textId="77777777" w:rsidR="00750DD0" w:rsidRPr="001B0386" w:rsidRDefault="00750DD0" w:rsidP="00F14B6D">
      <w:pPr>
        <w:pStyle w:val="ListParagraph"/>
        <w:numPr>
          <w:ilvl w:val="1"/>
          <w:numId w:val="89"/>
        </w:numPr>
        <w:spacing w:after="0" w:line="240" w:lineRule="auto"/>
        <w:jc w:val="both"/>
        <w:rPr>
          <w:rFonts w:cs="Arial"/>
        </w:rPr>
      </w:pPr>
      <w:r w:rsidRPr="001B0386">
        <w:rPr>
          <w:rFonts w:cs="Arial"/>
        </w:rPr>
        <w:t>măsurile uzuale de prevenire a accidentelor;</w:t>
      </w:r>
    </w:p>
    <w:p w14:paraId="02796257" w14:textId="77777777" w:rsidR="00750DD0" w:rsidRPr="001B0386" w:rsidRDefault="00750DD0" w:rsidP="00F14B6D">
      <w:pPr>
        <w:pStyle w:val="ListParagraph"/>
        <w:numPr>
          <w:ilvl w:val="1"/>
          <w:numId w:val="89"/>
        </w:numPr>
        <w:spacing w:after="0" w:line="240" w:lineRule="auto"/>
        <w:jc w:val="both"/>
        <w:rPr>
          <w:rFonts w:cs="Arial"/>
        </w:rPr>
      </w:pPr>
      <w:r w:rsidRPr="00750DD0">
        <w:rPr>
          <w:rFonts w:cs="Arial"/>
        </w:rPr>
        <w:t>măsuri privind securitatea în folosirea echipamentelor</w:t>
      </w:r>
    </w:p>
    <w:p w14:paraId="05BE4B52" w14:textId="336F0E99" w:rsidR="00750DD0" w:rsidRPr="001B0386" w:rsidRDefault="00750DD0" w:rsidP="00F14B6D">
      <w:pPr>
        <w:pStyle w:val="ListParagraph"/>
        <w:numPr>
          <w:ilvl w:val="1"/>
          <w:numId w:val="89"/>
        </w:numPr>
        <w:spacing w:after="0" w:line="240" w:lineRule="auto"/>
        <w:jc w:val="both"/>
        <w:rPr>
          <w:rFonts w:cs="Arial"/>
        </w:rPr>
      </w:pPr>
      <w:r w:rsidRPr="001B0386">
        <w:rPr>
          <w:rFonts w:cs="Arial"/>
        </w:rPr>
        <w:t>evitarea folosirii sectoarelor de drum din interiorul ora</w:t>
      </w:r>
      <w:r w:rsidR="00AE20CE">
        <w:rPr>
          <w:rFonts w:cs="Arial"/>
        </w:rPr>
        <w:t>ș</w:t>
      </w:r>
      <w:r w:rsidRPr="001B0386">
        <w:rPr>
          <w:rFonts w:cs="Arial"/>
        </w:rPr>
        <w:t xml:space="preserve">elor/satelor, dacă este posibil. </w:t>
      </w:r>
    </w:p>
    <w:p w14:paraId="65B998CD" w14:textId="77777777" w:rsidR="002767DE" w:rsidRPr="005F61BC" w:rsidRDefault="002767DE" w:rsidP="00F14B6D">
      <w:pPr>
        <w:pStyle w:val="ListParagraph"/>
        <w:numPr>
          <w:ilvl w:val="0"/>
          <w:numId w:val="89"/>
        </w:numPr>
        <w:spacing w:line="240" w:lineRule="auto"/>
        <w:jc w:val="both"/>
        <w:rPr>
          <w:i/>
        </w:rPr>
      </w:pPr>
      <w:r w:rsidRPr="005F61BC">
        <w:rPr>
          <w:i/>
        </w:rPr>
        <w:t xml:space="preserve">Operare </w:t>
      </w:r>
    </w:p>
    <w:p w14:paraId="1FBA7A51" w14:textId="5B29E526" w:rsidR="002767DE" w:rsidRDefault="00750DD0" w:rsidP="00F14B6D">
      <w:pPr>
        <w:pStyle w:val="ListParagraph"/>
        <w:numPr>
          <w:ilvl w:val="1"/>
          <w:numId w:val="89"/>
        </w:numPr>
        <w:spacing w:line="240" w:lineRule="auto"/>
        <w:jc w:val="both"/>
      </w:pPr>
      <w:r>
        <w:t>După caz, se propun măsuri de îmbunătă</w:t>
      </w:r>
      <w:r w:rsidR="00B047B7">
        <w:t>ț</w:t>
      </w:r>
      <w:r>
        <w:t>ire a drumurilor pe care se circulă pentru aprovizionare sau livrarea produselor finite;</w:t>
      </w:r>
    </w:p>
    <w:p w14:paraId="6510E3DB" w14:textId="678496F5" w:rsidR="00750DD0" w:rsidRPr="00750DD0" w:rsidRDefault="00750DD0" w:rsidP="00F14B6D">
      <w:pPr>
        <w:pStyle w:val="ListParagraph"/>
        <w:numPr>
          <w:ilvl w:val="1"/>
          <w:numId w:val="89"/>
        </w:numPr>
        <w:spacing w:line="240" w:lineRule="auto"/>
        <w:jc w:val="both"/>
      </w:pPr>
      <w:r w:rsidRPr="00750DD0">
        <w:t xml:space="preserve">optimizarea traseelor majore de transport al </w:t>
      </w:r>
      <w:r>
        <w:t xml:space="preserve">materiilor prime </w:t>
      </w:r>
      <w:r w:rsidR="00AE20CE">
        <w:t>ș</w:t>
      </w:r>
      <w:r>
        <w:t xml:space="preserve">i produselor finite </w:t>
      </w:r>
      <w:r w:rsidR="00AE20CE">
        <w:t>ș</w:t>
      </w:r>
      <w:r>
        <w:t>i devierea traficului</w:t>
      </w:r>
      <w:r w:rsidRPr="00750DD0">
        <w:t xml:space="preserve"> din centrul ora</w:t>
      </w:r>
      <w:r w:rsidR="00AE20CE">
        <w:t>ș</w:t>
      </w:r>
      <w:r w:rsidRPr="00750DD0">
        <w:t xml:space="preserve">elor </w:t>
      </w:r>
      <w:r w:rsidR="00AE20CE">
        <w:t>ș</w:t>
      </w:r>
      <w:r w:rsidRPr="00750DD0">
        <w:t xml:space="preserve">i satelor; </w:t>
      </w:r>
    </w:p>
    <w:p w14:paraId="2CE69430" w14:textId="6FE9D08B" w:rsidR="009F00E5" w:rsidRPr="00750DD0" w:rsidRDefault="002767DE" w:rsidP="00F14B6D">
      <w:pPr>
        <w:pStyle w:val="ListParagraph"/>
        <w:numPr>
          <w:ilvl w:val="0"/>
          <w:numId w:val="89"/>
        </w:numPr>
        <w:spacing w:line="240" w:lineRule="auto"/>
        <w:jc w:val="both"/>
        <w:rPr>
          <w:i/>
        </w:rPr>
      </w:pPr>
      <w:r w:rsidRPr="005F61BC">
        <w:rPr>
          <w:i/>
        </w:rPr>
        <w:t>Post-operare</w:t>
      </w:r>
      <w:r w:rsidR="00750DD0">
        <w:t xml:space="preserve"> - </w:t>
      </w:r>
    </w:p>
    <w:p w14:paraId="4F010357" w14:textId="6BBF6221" w:rsidR="004512ED" w:rsidRDefault="002E30DD" w:rsidP="003B65B0">
      <w:pPr>
        <w:pStyle w:val="Heading4"/>
      </w:pPr>
      <w:r>
        <w:t>P</w:t>
      </w:r>
      <w:r w:rsidR="004512ED" w:rsidRPr="00AA1877">
        <w:t xml:space="preserve">atrimoniul cultural, inclusiv aspectele arhitecturale </w:t>
      </w:r>
      <w:r w:rsidR="00AE20CE">
        <w:t>ș</w:t>
      </w:r>
      <w:r w:rsidR="004512ED" w:rsidRPr="00AA1877">
        <w:t>i cele</w:t>
      </w:r>
      <w:r w:rsidR="004512ED">
        <w:t xml:space="preserve"> </w:t>
      </w:r>
      <w:r>
        <w:t>arheologice</w:t>
      </w:r>
    </w:p>
    <w:p w14:paraId="5D371C28" w14:textId="77777777" w:rsidR="00750DD0" w:rsidRPr="004512ED" w:rsidRDefault="00750DD0" w:rsidP="00750DD0">
      <w:pPr>
        <w:rPr>
          <w:i/>
          <w:u w:val="single"/>
        </w:rPr>
      </w:pPr>
      <w:r w:rsidRPr="004512ED">
        <w:rPr>
          <w:i/>
          <w:u w:val="single"/>
        </w:rPr>
        <w:t>Efecte posibile</w:t>
      </w:r>
    </w:p>
    <w:p w14:paraId="4D1F2BD6" w14:textId="77777777" w:rsidR="00750DD0" w:rsidRPr="00750DD0" w:rsidRDefault="00750DD0" w:rsidP="00F14B6D">
      <w:pPr>
        <w:pStyle w:val="ListParagraph"/>
        <w:numPr>
          <w:ilvl w:val="0"/>
          <w:numId w:val="89"/>
        </w:numPr>
        <w:spacing w:line="240" w:lineRule="auto"/>
        <w:jc w:val="both"/>
      </w:pPr>
      <w:r w:rsidRPr="00750DD0">
        <w:t>la fel ca în cazul altor proiecte de mari dimensiuni implicând lucrări de excavare, există riscul descoperirii unor obiective de patrimoniu arhitectural necunoscute anterior;</w:t>
      </w:r>
    </w:p>
    <w:p w14:paraId="1C372F1A" w14:textId="77777777" w:rsidR="00750DD0" w:rsidRPr="005F61BC" w:rsidRDefault="00750DD0" w:rsidP="00750DD0">
      <w:pPr>
        <w:rPr>
          <w:i/>
          <w:u w:val="single"/>
        </w:rPr>
      </w:pPr>
      <w:r w:rsidRPr="005F61BC">
        <w:rPr>
          <w:i/>
          <w:u w:val="single"/>
        </w:rPr>
        <w:t xml:space="preserve">Măsuri de prevenire/reducere/compensare </w:t>
      </w:r>
    </w:p>
    <w:p w14:paraId="79CE3CCB" w14:textId="1A8C0935" w:rsidR="00340232" w:rsidRPr="00340232" w:rsidRDefault="00340232" w:rsidP="00F14B6D">
      <w:pPr>
        <w:pStyle w:val="ListParagraph"/>
        <w:numPr>
          <w:ilvl w:val="0"/>
          <w:numId w:val="89"/>
        </w:numPr>
        <w:spacing w:line="240" w:lineRule="auto"/>
        <w:jc w:val="both"/>
      </w:pPr>
      <w:r w:rsidRPr="00340232">
        <w:t>desfă</w:t>
      </w:r>
      <w:r w:rsidR="00AE20CE">
        <w:t>ș</w:t>
      </w:r>
      <w:r w:rsidRPr="00340232">
        <w:t xml:space="preserve">urarea analizei patrimoniului arheologic </w:t>
      </w:r>
      <w:r w:rsidR="00AE20CE">
        <w:t>ș</w:t>
      </w:r>
      <w:r w:rsidRPr="00340232">
        <w:t>i cultural din zona amplasamentului înaintea selectării finale a loca</w:t>
      </w:r>
      <w:r w:rsidR="00B047B7">
        <w:t>ț</w:t>
      </w:r>
      <w:r w:rsidRPr="00340232">
        <w:t>iei instala</w:t>
      </w:r>
      <w:r w:rsidR="00B047B7">
        <w:t>ț</w:t>
      </w:r>
      <w:r w:rsidRPr="00340232">
        <w:t xml:space="preserve">iei </w:t>
      </w:r>
      <w:r w:rsidR="00AE20CE">
        <w:t>ș</w:t>
      </w:r>
      <w:r w:rsidRPr="00340232">
        <w:t>i dezvoltării proiectului;</w:t>
      </w:r>
    </w:p>
    <w:p w14:paraId="00B6B36A" w14:textId="229CC145" w:rsidR="00750DD0" w:rsidRPr="00750DD0" w:rsidRDefault="00340232" w:rsidP="00F14B6D">
      <w:pPr>
        <w:pStyle w:val="ListParagraph"/>
        <w:numPr>
          <w:ilvl w:val="0"/>
          <w:numId w:val="89"/>
        </w:numPr>
        <w:spacing w:line="240" w:lineRule="auto"/>
        <w:jc w:val="both"/>
      </w:pPr>
      <w:r w:rsidRPr="00340232">
        <w:t>includerea tuturor măsurilor necesare pentru a asigura protec</w:t>
      </w:r>
      <w:r w:rsidR="00B047B7">
        <w:t>ț</w:t>
      </w:r>
      <w:r w:rsidRPr="00340232">
        <w:t>ia unor astfel de obiective conform reglementărilor legale în vigoare.</w:t>
      </w:r>
    </w:p>
    <w:p w14:paraId="74E9EE61" w14:textId="28F70647" w:rsidR="004512ED" w:rsidRDefault="002E30DD" w:rsidP="003B65B0">
      <w:pPr>
        <w:pStyle w:val="Heading4"/>
      </w:pPr>
      <w:r>
        <w:t>Peisajul</w:t>
      </w:r>
      <w:r w:rsidR="004512ED">
        <w:t xml:space="preserve"> </w:t>
      </w:r>
    </w:p>
    <w:p w14:paraId="71286335" w14:textId="77777777" w:rsidR="00340232" w:rsidRPr="004512ED" w:rsidRDefault="00340232" w:rsidP="00340232">
      <w:pPr>
        <w:rPr>
          <w:i/>
          <w:u w:val="single"/>
        </w:rPr>
      </w:pPr>
      <w:r w:rsidRPr="004512ED">
        <w:rPr>
          <w:i/>
          <w:u w:val="single"/>
        </w:rPr>
        <w:t>Efecte posibile</w:t>
      </w:r>
    </w:p>
    <w:p w14:paraId="558182EE" w14:textId="3CB09FEF" w:rsidR="00340232" w:rsidRPr="00340232" w:rsidRDefault="00340232" w:rsidP="00F14B6D">
      <w:pPr>
        <w:pStyle w:val="ListParagraph"/>
        <w:numPr>
          <w:ilvl w:val="0"/>
          <w:numId w:val="89"/>
        </w:numPr>
        <w:spacing w:line="240" w:lineRule="auto"/>
        <w:jc w:val="both"/>
      </w:pPr>
      <w:r w:rsidRPr="00340232">
        <w:t xml:space="preserve">impactul asupra structurii </w:t>
      </w:r>
      <w:r w:rsidR="00AE20CE">
        <w:t>ș</w:t>
      </w:r>
      <w:r w:rsidRPr="00340232">
        <w:t xml:space="preserve">i a componentei estetice a peisajului depinde de modificările de scară </w:t>
      </w:r>
      <w:r w:rsidR="00AE20CE">
        <w:t>ș</w:t>
      </w:r>
      <w:r w:rsidRPr="00340232">
        <w:t>i dimensiuni produse de structurile proiectului raportat la caracteristicile peisajului existent (înăl</w:t>
      </w:r>
      <w:r w:rsidR="00B047B7">
        <w:t>ț</w:t>
      </w:r>
      <w:r w:rsidRPr="00340232">
        <w:t>ime, suprafa</w:t>
      </w:r>
      <w:r w:rsidR="00B047B7">
        <w:t>ț</w:t>
      </w:r>
      <w:r w:rsidRPr="00340232">
        <w:t xml:space="preserve">ă </w:t>
      </w:r>
      <w:r w:rsidR="00AE20CE">
        <w:t>ș</w:t>
      </w:r>
      <w:r w:rsidRPr="00340232">
        <w:t>i omogenitate);</w:t>
      </w:r>
    </w:p>
    <w:p w14:paraId="6488C0B2" w14:textId="6081F70D" w:rsidR="00340232" w:rsidRPr="00340232" w:rsidRDefault="00340232" w:rsidP="00F14B6D">
      <w:pPr>
        <w:pStyle w:val="ListParagraph"/>
        <w:numPr>
          <w:ilvl w:val="0"/>
          <w:numId w:val="89"/>
        </w:numPr>
        <w:spacing w:line="240" w:lineRule="auto"/>
        <w:jc w:val="both"/>
      </w:pPr>
      <w:r w:rsidRPr="00340232">
        <w:t>impactul vizual asupra receptorilor: locuitorii a</w:t>
      </w:r>
      <w:r w:rsidR="00AE20CE">
        <w:t>ș</w:t>
      </w:r>
      <w:r w:rsidRPr="00340232">
        <w:t>ezărilor locale sunt receptori mai sensibili datorită expunerii permanente a acestora la imaginea proiectului odată ce acesta a fost construit.</w:t>
      </w:r>
    </w:p>
    <w:p w14:paraId="6D555D81" w14:textId="68035D6C" w:rsidR="00340232" w:rsidRPr="00340232" w:rsidRDefault="00340232" w:rsidP="00F14B6D">
      <w:pPr>
        <w:pStyle w:val="ListParagraph"/>
        <w:numPr>
          <w:ilvl w:val="0"/>
          <w:numId w:val="89"/>
        </w:numPr>
        <w:spacing w:line="240" w:lineRule="auto"/>
        <w:jc w:val="both"/>
      </w:pPr>
      <w:r w:rsidRPr="00340232">
        <w:t xml:space="preserve">Fiecare tip de impact </w:t>
      </w:r>
      <w:r w:rsidR="00AE20CE">
        <w:t>ș</w:t>
      </w:r>
      <w:r w:rsidRPr="00340232">
        <w:t>i importan</w:t>
      </w:r>
      <w:r w:rsidR="00B047B7">
        <w:t>ț</w:t>
      </w:r>
      <w:r w:rsidRPr="00340232">
        <w:t xml:space="preserve">a acestuia poate fi diferit </w:t>
      </w:r>
      <w:r w:rsidR="00AE20CE">
        <w:t>ș</w:t>
      </w:r>
      <w:r w:rsidRPr="00340232">
        <w:t>i trebuie analizat în diferitele sec</w:t>
      </w:r>
      <w:r w:rsidR="00B047B7">
        <w:t>ț</w:t>
      </w:r>
      <w:r w:rsidRPr="00340232">
        <w:t>iuni ale proiectului în raport cu trăsăturile ini</w:t>
      </w:r>
      <w:r w:rsidR="00B047B7">
        <w:t>ț</w:t>
      </w:r>
      <w:r w:rsidRPr="00340232">
        <w:t xml:space="preserve">iale ale peisajului </w:t>
      </w:r>
      <w:r w:rsidR="00AE20CE">
        <w:t>ș</w:t>
      </w:r>
      <w:r w:rsidRPr="00340232">
        <w:t>i prezen</w:t>
      </w:r>
      <w:r w:rsidR="00B047B7">
        <w:t>ț</w:t>
      </w:r>
      <w:r w:rsidRPr="00340232">
        <w:t>a probabilă a receptorilor.</w:t>
      </w:r>
    </w:p>
    <w:p w14:paraId="1144852C" w14:textId="77777777" w:rsidR="00340232" w:rsidRPr="005F61BC" w:rsidRDefault="00340232" w:rsidP="00340232">
      <w:pPr>
        <w:rPr>
          <w:i/>
          <w:u w:val="single"/>
        </w:rPr>
      </w:pPr>
      <w:r w:rsidRPr="005F61BC">
        <w:rPr>
          <w:i/>
          <w:u w:val="single"/>
        </w:rPr>
        <w:t xml:space="preserve">Măsuri de prevenire/reducere/compensare </w:t>
      </w:r>
    </w:p>
    <w:p w14:paraId="061C0ED0" w14:textId="35FE0C21" w:rsidR="00340232" w:rsidRPr="00340232" w:rsidRDefault="00340232" w:rsidP="00F14B6D">
      <w:pPr>
        <w:pStyle w:val="ListParagraph"/>
        <w:numPr>
          <w:ilvl w:val="0"/>
          <w:numId w:val="89"/>
        </w:numPr>
        <w:spacing w:line="240" w:lineRule="auto"/>
        <w:jc w:val="both"/>
      </w:pPr>
      <w:r w:rsidRPr="00340232">
        <w:t>includerea considera</w:t>
      </w:r>
      <w:r w:rsidR="00B047B7">
        <w:t>ț</w:t>
      </w:r>
      <w:r w:rsidRPr="00340232">
        <w:t xml:space="preserve">iilor de inginerie peisagistică în proiectarea </w:t>
      </w:r>
      <w:r>
        <w:t>fermei;</w:t>
      </w:r>
    </w:p>
    <w:p w14:paraId="27B8990D" w14:textId="7D0A36D2" w:rsidR="002E30DD" w:rsidRPr="002E30DD" w:rsidRDefault="00340232" w:rsidP="00F14B6D">
      <w:pPr>
        <w:pStyle w:val="ListParagraph"/>
        <w:numPr>
          <w:ilvl w:val="0"/>
          <w:numId w:val="89"/>
        </w:numPr>
        <w:spacing w:line="240" w:lineRule="auto"/>
        <w:jc w:val="both"/>
      </w:pPr>
      <w:r w:rsidRPr="00340232">
        <w:t>orice altă măsură de între</w:t>
      </w:r>
      <w:r w:rsidR="00B047B7">
        <w:t>ț</w:t>
      </w:r>
      <w:r w:rsidRPr="00340232">
        <w:t xml:space="preserve">inere care trebuie luată în vederea la refacerii zonei; după închiderea </w:t>
      </w:r>
      <w:r>
        <w:t>fermei.</w:t>
      </w:r>
    </w:p>
    <w:p w14:paraId="4D6AEDE8" w14:textId="50BFCC39" w:rsidR="004512ED" w:rsidRDefault="002E30DD" w:rsidP="002E30DD">
      <w:pPr>
        <w:pStyle w:val="Heading3"/>
      </w:pPr>
      <w:bookmarkStart w:id="60" w:name="_Toc532645296"/>
      <w:r>
        <w:t xml:space="preserve">Impact cumulat </w:t>
      </w:r>
      <w:r w:rsidR="00AE20CE">
        <w:t>ș</w:t>
      </w:r>
      <w:r>
        <w:t xml:space="preserve">i </w:t>
      </w:r>
      <w:r w:rsidR="004512ED" w:rsidRPr="00AA1877">
        <w:t>interac</w:t>
      </w:r>
      <w:r w:rsidR="00B047B7">
        <w:t>ț</w:t>
      </w:r>
      <w:r w:rsidR="004512ED" w:rsidRPr="00AA1877">
        <w:t xml:space="preserve">iunea dintre </w:t>
      </w:r>
      <w:r>
        <w:t>factorii de mediu de mai sus</w:t>
      </w:r>
      <w:bookmarkEnd w:id="60"/>
    </w:p>
    <w:p w14:paraId="60C9E1EA" w14:textId="355F2F7C" w:rsidR="002E30DD" w:rsidRPr="002E30DD" w:rsidRDefault="002E30DD" w:rsidP="002E30DD">
      <w:pPr>
        <w:rPr>
          <w:b/>
          <w:i/>
        </w:rPr>
      </w:pPr>
      <w:bookmarkStart w:id="61" w:name="_Toc270891579"/>
      <w:bookmarkStart w:id="62" w:name="_Toc279094482"/>
      <w:bookmarkStart w:id="63" w:name="_Toc279163374"/>
      <w:r w:rsidRPr="002E30DD">
        <w:rPr>
          <w:b/>
          <w:i/>
        </w:rPr>
        <w:t>Evaluarea efectelor cumulat</w:t>
      </w:r>
      <w:bookmarkEnd w:id="61"/>
      <w:bookmarkEnd w:id="62"/>
      <w:bookmarkEnd w:id="63"/>
      <w:r w:rsidR="00DF67F4">
        <w:rPr>
          <w:b/>
          <w:i/>
        </w:rPr>
        <w:t>e</w:t>
      </w:r>
    </w:p>
    <w:p w14:paraId="3BECB82F" w14:textId="152D88C7" w:rsidR="002E30DD" w:rsidRDefault="00DF67F4" w:rsidP="002E30DD">
      <w:pPr>
        <w:rPr>
          <w:rFonts w:cs="Arial"/>
        </w:rPr>
      </w:pPr>
      <w:r>
        <w:rPr>
          <w:rFonts w:cs="Arial"/>
        </w:rPr>
        <w:t>Evaluarea efectelor cumulate</w:t>
      </w:r>
      <w:r w:rsidR="002E30DD" w:rsidRPr="001B0386">
        <w:rPr>
          <w:rFonts w:cs="Arial"/>
        </w:rPr>
        <w:t xml:space="preserve"> asupra mediului poate fi cel mai adecvat abordată la nivel strategic mai degrabă decât la nivelul evaluării impactului asupra mediului din cadrul proiectului. Cu toate acestea, influen</w:t>
      </w:r>
      <w:r w:rsidR="00B047B7">
        <w:rPr>
          <w:rFonts w:cs="Arial"/>
        </w:rPr>
        <w:t>ț</w:t>
      </w:r>
      <w:r>
        <w:rPr>
          <w:rFonts w:cs="Arial"/>
        </w:rPr>
        <w:t>ele cumulate</w:t>
      </w:r>
      <w:r w:rsidR="002E30DD" w:rsidRPr="001B0386">
        <w:rPr>
          <w:rFonts w:cs="Arial"/>
        </w:rPr>
        <w:t xml:space="preserve"> sunt extrem de relevante în evaluarea impactului asupra mediului din proiectele </w:t>
      </w:r>
      <w:r w:rsidR="002E30DD">
        <w:rPr>
          <w:rFonts w:cs="Arial"/>
        </w:rPr>
        <w:t>de ferme de animale</w:t>
      </w:r>
      <w:r w:rsidR="002E30DD" w:rsidRPr="001B0386">
        <w:rPr>
          <w:rFonts w:cs="Arial"/>
        </w:rPr>
        <w:t xml:space="preserve"> </w:t>
      </w:r>
      <w:r w:rsidR="00AE20CE">
        <w:rPr>
          <w:rFonts w:cs="Arial"/>
        </w:rPr>
        <w:t>ș</w:t>
      </w:r>
      <w:r w:rsidR="002E30DD" w:rsidRPr="001B0386">
        <w:rPr>
          <w:rFonts w:cs="Arial"/>
        </w:rPr>
        <w:t xml:space="preserve">i sunt desemnate de către Directiva EIM ca probleme care trebuie tratate </w:t>
      </w:r>
      <w:r w:rsidR="002E30DD" w:rsidRPr="001B0386">
        <w:rPr>
          <w:rFonts w:cs="Arial"/>
        </w:rPr>
        <w:lastRenderedPageBreak/>
        <w:t>corespunzător. Modul cel mai eficient d</w:t>
      </w:r>
      <w:r>
        <w:rPr>
          <w:rFonts w:cs="Arial"/>
        </w:rPr>
        <w:t>e tratare a efectelor cumulate</w:t>
      </w:r>
      <w:r w:rsidR="002E30DD" w:rsidRPr="001B0386">
        <w:rPr>
          <w:rFonts w:cs="Arial"/>
        </w:rPr>
        <w:t xml:space="preserve"> specifice în contextul unui </w:t>
      </w:r>
      <w:r w:rsidR="002E30DD">
        <w:rPr>
          <w:rFonts w:cs="Arial"/>
        </w:rPr>
        <w:t>RIM</w:t>
      </w:r>
      <w:r w:rsidR="002E30DD" w:rsidRPr="001B0386">
        <w:rPr>
          <w:rFonts w:cs="Arial"/>
        </w:rPr>
        <w:t xml:space="preserve"> privind </w:t>
      </w:r>
      <w:r w:rsidR="002E30DD">
        <w:rPr>
          <w:rFonts w:cs="Arial"/>
        </w:rPr>
        <w:t>o fermă de animale</w:t>
      </w:r>
      <w:r w:rsidR="002E30DD" w:rsidRPr="001B0386">
        <w:rPr>
          <w:rFonts w:cs="Arial"/>
        </w:rPr>
        <w:t xml:space="preserve"> este coordonarea procesului de evaluare cu schemele adiacente, acolo unde e cazul. Această abordare trebuie eviden</w:t>
      </w:r>
      <w:r w:rsidR="00B047B7">
        <w:rPr>
          <w:rFonts w:cs="Arial"/>
        </w:rPr>
        <w:t>ț</w:t>
      </w:r>
      <w:r w:rsidR="002E30DD" w:rsidRPr="001B0386">
        <w:rPr>
          <w:rFonts w:cs="Arial"/>
        </w:rPr>
        <w:t>iată clar în EIM. Este important ca membrii echipei EIM să fie con</w:t>
      </w:r>
      <w:r w:rsidR="00AE20CE">
        <w:rPr>
          <w:rFonts w:cs="Arial"/>
        </w:rPr>
        <w:t>ș</w:t>
      </w:r>
      <w:r w:rsidR="002E30DD" w:rsidRPr="001B0386">
        <w:rPr>
          <w:rFonts w:cs="Arial"/>
        </w:rPr>
        <w:t>tien</w:t>
      </w:r>
      <w:r w:rsidR="00B047B7">
        <w:rPr>
          <w:rFonts w:cs="Arial"/>
        </w:rPr>
        <w:t>ț</w:t>
      </w:r>
      <w:r w:rsidR="002E30DD" w:rsidRPr="001B0386">
        <w:rPr>
          <w:rFonts w:cs="Arial"/>
        </w:rPr>
        <w:t>i de poten</w:t>
      </w:r>
      <w:r w:rsidR="00B047B7">
        <w:rPr>
          <w:rFonts w:cs="Arial"/>
        </w:rPr>
        <w:t>ț</w:t>
      </w:r>
      <w:r w:rsidR="002E30DD" w:rsidRPr="001B0386">
        <w:rPr>
          <w:rFonts w:cs="Arial"/>
        </w:rPr>
        <w:t>ialul influen</w:t>
      </w:r>
      <w:r w:rsidR="00B047B7">
        <w:rPr>
          <w:rFonts w:cs="Arial"/>
        </w:rPr>
        <w:t>ț</w:t>
      </w:r>
      <w:r>
        <w:rPr>
          <w:rFonts w:cs="Arial"/>
        </w:rPr>
        <w:t>elor cumulate</w:t>
      </w:r>
      <w:r w:rsidR="002E30DD" w:rsidRPr="001B0386">
        <w:rPr>
          <w:rFonts w:cs="Arial"/>
        </w:rPr>
        <w:t xml:space="preserve"> </w:t>
      </w:r>
      <w:r w:rsidR="00AE20CE">
        <w:rPr>
          <w:rFonts w:cs="Arial"/>
        </w:rPr>
        <w:t>ș</w:t>
      </w:r>
      <w:r w:rsidR="002E30DD" w:rsidRPr="001B0386">
        <w:rPr>
          <w:rFonts w:cs="Arial"/>
        </w:rPr>
        <w:t>i să fie informa</w:t>
      </w:r>
      <w:r w:rsidR="00B047B7">
        <w:rPr>
          <w:rFonts w:cs="Arial"/>
        </w:rPr>
        <w:t>ț</w:t>
      </w:r>
      <w:r w:rsidR="002E30DD" w:rsidRPr="001B0386">
        <w:rPr>
          <w:rFonts w:cs="Arial"/>
        </w:rPr>
        <w:t>i despre alte proiecte aprobate în aceea</w:t>
      </w:r>
      <w:r w:rsidR="00AE20CE">
        <w:rPr>
          <w:rFonts w:cs="Arial"/>
        </w:rPr>
        <w:t>ș</w:t>
      </w:r>
      <w:r w:rsidR="002E30DD" w:rsidRPr="001B0386">
        <w:rPr>
          <w:rFonts w:cs="Arial"/>
        </w:rPr>
        <w:t>i zonă.</w:t>
      </w:r>
    </w:p>
    <w:p w14:paraId="622AF457" w14:textId="77777777" w:rsidR="002E30DD" w:rsidRPr="001B0386" w:rsidRDefault="002E30DD" w:rsidP="002E30DD">
      <w:pPr>
        <w:rPr>
          <w:rFonts w:cs="Arial"/>
        </w:rPr>
      </w:pPr>
    </w:p>
    <w:p w14:paraId="0362A551" w14:textId="5EEFBCF2" w:rsidR="002E30DD" w:rsidRPr="001B0386" w:rsidRDefault="00DF67F4" w:rsidP="002E30DD">
      <w:pPr>
        <w:rPr>
          <w:rFonts w:cs="Arial"/>
        </w:rPr>
      </w:pPr>
      <w:r>
        <w:rPr>
          <w:rFonts w:cs="Arial"/>
        </w:rPr>
        <w:t xml:space="preserve">Următoarele efecte cumulate </w:t>
      </w:r>
      <w:r w:rsidR="002E30DD" w:rsidRPr="001B0386">
        <w:rPr>
          <w:rFonts w:cs="Arial"/>
        </w:rPr>
        <w:t>poten</w:t>
      </w:r>
      <w:r w:rsidR="00B047B7">
        <w:rPr>
          <w:rFonts w:cs="Arial"/>
        </w:rPr>
        <w:t>ț</w:t>
      </w:r>
      <w:r w:rsidR="002E30DD" w:rsidRPr="001B0386">
        <w:rPr>
          <w:rFonts w:cs="Arial"/>
        </w:rPr>
        <w:t xml:space="preserve">iale trebuie luate în calcul în cazul unui proiect </w:t>
      </w:r>
      <w:r w:rsidR="002E30DD">
        <w:rPr>
          <w:rFonts w:cs="Arial"/>
        </w:rPr>
        <w:t>de fermă de animale:</w:t>
      </w:r>
    </w:p>
    <w:p w14:paraId="6FE4FC54" w14:textId="77777777" w:rsidR="002E30DD" w:rsidRDefault="002E30DD" w:rsidP="002E30DD">
      <w:pPr>
        <w:rPr>
          <w:rFonts w:cs="Arial"/>
          <w:b/>
          <w:i/>
        </w:rPr>
      </w:pPr>
    </w:p>
    <w:p w14:paraId="7A6CB76A" w14:textId="73AEBCE0" w:rsidR="002E30DD" w:rsidRPr="002E30DD" w:rsidRDefault="002E30DD" w:rsidP="002E30DD">
      <w:pPr>
        <w:rPr>
          <w:rFonts w:cs="Arial"/>
          <w:u w:val="single"/>
        </w:rPr>
      </w:pPr>
      <w:r w:rsidRPr="002E30DD">
        <w:rPr>
          <w:rFonts w:cs="Arial"/>
          <w:i/>
          <w:u w:val="single"/>
        </w:rPr>
        <w:t>Calitatea apelor de suprafa</w:t>
      </w:r>
      <w:r w:rsidR="00B047B7">
        <w:rPr>
          <w:rFonts w:cs="Arial"/>
          <w:i/>
          <w:u w:val="single"/>
        </w:rPr>
        <w:t>ț</w:t>
      </w:r>
      <w:r w:rsidRPr="002E30DD">
        <w:rPr>
          <w:rFonts w:cs="Arial"/>
          <w:i/>
          <w:u w:val="single"/>
        </w:rPr>
        <w:t>ă:</w:t>
      </w:r>
    </w:p>
    <w:p w14:paraId="37C5570B" w14:textId="5052E9D5" w:rsidR="002E30DD" w:rsidRPr="001B0386" w:rsidRDefault="002E30DD" w:rsidP="00F14B6D">
      <w:pPr>
        <w:pStyle w:val="ListParagraph"/>
        <w:numPr>
          <w:ilvl w:val="0"/>
          <w:numId w:val="92"/>
        </w:numPr>
        <w:spacing w:after="0" w:line="240" w:lineRule="auto"/>
        <w:ind w:left="360"/>
        <w:jc w:val="both"/>
        <w:rPr>
          <w:rFonts w:cs="Arial"/>
        </w:rPr>
      </w:pPr>
      <w:r w:rsidRPr="001B0386">
        <w:rPr>
          <w:rFonts w:cs="Arial"/>
        </w:rPr>
        <w:t xml:space="preserve">Punctele de evacuare în receptori naturali, cunoscute </w:t>
      </w:r>
      <w:r w:rsidR="00AE20CE">
        <w:rPr>
          <w:rFonts w:cs="Arial"/>
        </w:rPr>
        <w:t>ș</w:t>
      </w:r>
      <w:r w:rsidRPr="001B0386">
        <w:rPr>
          <w:rFonts w:cs="Arial"/>
        </w:rPr>
        <w:t xml:space="preserve">i viitoare, din vecinătatea </w:t>
      </w:r>
      <w:r>
        <w:rPr>
          <w:rFonts w:cs="Arial"/>
        </w:rPr>
        <w:t>fermei</w:t>
      </w:r>
      <w:r w:rsidRPr="001B0386">
        <w:rPr>
          <w:rFonts w:cs="Arial"/>
        </w:rPr>
        <w:t xml:space="preserve"> trebuie identificate. Prin prezentarea măsurilor de prevenire/reducere/compensare a impactului de la nivelul </w:t>
      </w:r>
      <w:r>
        <w:rPr>
          <w:rFonts w:cs="Arial"/>
        </w:rPr>
        <w:t>fermei</w:t>
      </w:r>
      <w:r w:rsidRPr="001B0386">
        <w:rPr>
          <w:rFonts w:cs="Arial"/>
        </w:rPr>
        <w:t xml:space="preserve"> </w:t>
      </w:r>
      <w:r w:rsidR="00AE20CE">
        <w:rPr>
          <w:rFonts w:cs="Arial"/>
        </w:rPr>
        <w:t>ș</w:t>
      </w:r>
      <w:r w:rsidRPr="001B0386">
        <w:rPr>
          <w:rFonts w:cs="Arial"/>
        </w:rPr>
        <w:t>i probelor disponibile trebuie să se demonstreze că proiectul propus nu va afecta semnificativ cali</w:t>
      </w:r>
      <w:r>
        <w:rPr>
          <w:rFonts w:cs="Arial"/>
        </w:rPr>
        <w:t xml:space="preserve">tatea apelor </w:t>
      </w:r>
      <w:r w:rsidR="00AE20CE">
        <w:rPr>
          <w:rFonts w:cs="Arial"/>
        </w:rPr>
        <w:t>ș</w:t>
      </w:r>
      <w:r>
        <w:rPr>
          <w:rFonts w:cs="Arial"/>
        </w:rPr>
        <w:t>i utilizarea lor în contextul altor surse existente sau propuse de emisie în apă.</w:t>
      </w:r>
    </w:p>
    <w:p w14:paraId="28A90C73" w14:textId="77777777" w:rsidR="002E30DD" w:rsidRPr="001B0386" w:rsidRDefault="002E30DD" w:rsidP="002E30DD">
      <w:pPr>
        <w:ind w:left="-360" w:firstLine="45"/>
        <w:rPr>
          <w:rFonts w:cs="Arial"/>
        </w:rPr>
      </w:pPr>
    </w:p>
    <w:p w14:paraId="784F6E3E" w14:textId="77777777" w:rsidR="002E30DD" w:rsidRPr="002E30DD" w:rsidRDefault="002E30DD" w:rsidP="002E30DD">
      <w:pPr>
        <w:rPr>
          <w:rFonts w:cs="Arial"/>
          <w:i/>
          <w:u w:val="single"/>
        </w:rPr>
      </w:pPr>
      <w:r w:rsidRPr="002E30DD">
        <w:rPr>
          <w:rFonts w:cs="Arial"/>
          <w:i/>
          <w:u w:val="single"/>
        </w:rPr>
        <w:t>Calitatea apelor subterane:</w:t>
      </w:r>
    </w:p>
    <w:p w14:paraId="1A4531E4" w14:textId="1ED0A3C6" w:rsidR="002E30DD" w:rsidRDefault="00410D31" w:rsidP="00F14B6D">
      <w:pPr>
        <w:pStyle w:val="ListParagraph"/>
        <w:numPr>
          <w:ilvl w:val="0"/>
          <w:numId w:val="92"/>
        </w:numPr>
        <w:spacing w:after="0" w:line="240" w:lineRule="auto"/>
        <w:ind w:left="360"/>
        <w:jc w:val="both"/>
        <w:rPr>
          <w:rFonts w:cs="Arial"/>
        </w:rPr>
      </w:pPr>
      <w:r>
        <w:rPr>
          <w:rFonts w:cs="Arial"/>
        </w:rPr>
        <w:t>Freaticul poate fi afectat prin infiltra</w:t>
      </w:r>
      <w:r w:rsidR="00B047B7">
        <w:rPr>
          <w:rFonts w:cs="Arial"/>
        </w:rPr>
        <w:t>ț</w:t>
      </w:r>
      <w:r>
        <w:rPr>
          <w:rFonts w:cs="Arial"/>
        </w:rPr>
        <w:t>ii de ape pluviale sau dejec</w:t>
      </w:r>
      <w:r w:rsidR="00B047B7">
        <w:rPr>
          <w:rFonts w:cs="Arial"/>
        </w:rPr>
        <w:t>ț</w:t>
      </w:r>
      <w:r>
        <w:rPr>
          <w:rFonts w:cs="Arial"/>
        </w:rPr>
        <w:t>ii care schimbă starea de calitate a freaticului, în special cu privire la con</w:t>
      </w:r>
      <w:r w:rsidR="00B047B7">
        <w:rPr>
          <w:rFonts w:cs="Arial"/>
        </w:rPr>
        <w:t>ț</w:t>
      </w:r>
      <w:r>
        <w:rPr>
          <w:rFonts w:cs="Arial"/>
        </w:rPr>
        <w:t>inutul în azot</w:t>
      </w:r>
      <w:r w:rsidR="002E30DD" w:rsidRPr="001B0386">
        <w:rPr>
          <w:rFonts w:cs="Arial"/>
        </w:rPr>
        <w:t xml:space="preserve">. </w:t>
      </w:r>
    </w:p>
    <w:p w14:paraId="2546F27D" w14:textId="48C985CB" w:rsidR="00410D31" w:rsidRDefault="00410D31" w:rsidP="00F14B6D">
      <w:pPr>
        <w:pStyle w:val="ListParagraph"/>
        <w:numPr>
          <w:ilvl w:val="0"/>
          <w:numId w:val="92"/>
        </w:numPr>
        <w:spacing w:after="0" w:line="240" w:lineRule="auto"/>
        <w:ind w:left="360"/>
        <w:jc w:val="both"/>
        <w:rPr>
          <w:rFonts w:cs="Arial"/>
        </w:rPr>
      </w:pPr>
      <w:r>
        <w:rPr>
          <w:rFonts w:cs="Arial"/>
        </w:rPr>
        <w:t>Acest efect poten</w:t>
      </w:r>
      <w:r w:rsidR="00B047B7">
        <w:rPr>
          <w:rFonts w:cs="Arial"/>
        </w:rPr>
        <w:t>ț</w:t>
      </w:r>
      <w:r>
        <w:rPr>
          <w:rFonts w:cs="Arial"/>
        </w:rPr>
        <w:t>ial trebuie analizat în contextul existen</w:t>
      </w:r>
      <w:r w:rsidR="00B047B7">
        <w:rPr>
          <w:rFonts w:cs="Arial"/>
        </w:rPr>
        <w:t>ț</w:t>
      </w:r>
      <w:r>
        <w:rPr>
          <w:rFonts w:cs="Arial"/>
        </w:rPr>
        <w:t>ei altor poten</w:t>
      </w:r>
      <w:r w:rsidR="00B047B7">
        <w:rPr>
          <w:rFonts w:cs="Arial"/>
        </w:rPr>
        <w:t>ț</w:t>
      </w:r>
      <w:r>
        <w:rPr>
          <w:rFonts w:cs="Arial"/>
        </w:rPr>
        <w:t xml:space="preserve">iale surse de afectare a freaticului, cum ar fi: alte ferme, </w:t>
      </w:r>
      <w:r w:rsidR="00E41791">
        <w:rPr>
          <w:rFonts w:cs="Arial"/>
        </w:rPr>
        <w:t>gestiunea dejec</w:t>
      </w:r>
      <w:r w:rsidR="00B047B7">
        <w:rPr>
          <w:rFonts w:cs="Arial"/>
        </w:rPr>
        <w:t>ț</w:t>
      </w:r>
      <w:r w:rsidR="00E41791">
        <w:rPr>
          <w:rFonts w:cs="Arial"/>
        </w:rPr>
        <w:t>iilor la nivel gospodăresc, istoric etc.</w:t>
      </w:r>
    </w:p>
    <w:p w14:paraId="3C4A497E" w14:textId="77777777" w:rsidR="00410D31" w:rsidRPr="001B0386" w:rsidRDefault="00410D31" w:rsidP="00E41791">
      <w:pPr>
        <w:pStyle w:val="ListParagraph"/>
        <w:spacing w:after="0" w:line="240" w:lineRule="auto"/>
        <w:ind w:left="360"/>
        <w:jc w:val="both"/>
        <w:rPr>
          <w:rFonts w:cs="Arial"/>
        </w:rPr>
      </w:pPr>
    </w:p>
    <w:p w14:paraId="3950AA6F" w14:textId="6F966910" w:rsidR="002E30DD" w:rsidRPr="00E41791" w:rsidRDefault="002E30DD" w:rsidP="002E30DD">
      <w:pPr>
        <w:rPr>
          <w:rFonts w:cs="Arial"/>
          <w:i/>
          <w:u w:val="single"/>
        </w:rPr>
      </w:pPr>
      <w:r w:rsidRPr="00E41791">
        <w:rPr>
          <w:rFonts w:cs="Arial"/>
          <w:i/>
          <w:u w:val="single"/>
        </w:rPr>
        <w:t xml:space="preserve">Emisiile de gaze </w:t>
      </w:r>
      <w:r w:rsidR="00E41791">
        <w:rPr>
          <w:rFonts w:cs="Arial"/>
          <w:i/>
          <w:u w:val="single"/>
        </w:rPr>
        <w:t>metabolice</w:t>
      </w:r>
      <w:r w:rsidRPr="00E41791">
        <w:rPr>
          <w:rFonts w:cs="Arial"/>
          <w:i/>
          <w:u w:val="single"/>
        </w:rPr>
        <w:t>:</w:t>
      </w:r>
    </w:p>
    <w:p w14:paraId="66A730F9" w14:textId="1F3B97F0" w:rsidR="002E30DD" w:rsidRPr="001B0386" w:rsidRDefault="00E41791" w:rsidP="00F14B6D">
      <w:pPr>
        <w:pStyle w:val="ListParagraph"/>
        <w:numPr>
          <w:ilvl w:val="0"/>
          <w:numId w:val="92"/>
        </w:numPr>
        <w:spacing w:after="0" w:line="240" w:lineRule="auto"/>
        <w:ind w:left="360"/>
        <w:jc w:val="both"/>
        <w:rPr>
          <w:rStyle w:val="NoSpacingChar"/>
          <w:rFonts w:cs="Arial"/>
        </w:rPr>
      </w:pPr>
      <w:r>
        <w:rPr>
          <w:rFonts w:cs="Arial"/>
        </w:rPr>
        <w:t>Fermele</w:t>
      </w:r>
      <w:r w:rsidR="002E30DD" w:rsidRPr="001B0386">
        <w:rPr>
          <w:rFonts w:cs="Arial"/>
        </w:rPr>
        <w:t xml:space="preserve"> sunt o sursă de emisii de gaze </w:t>
      </w:r>
      <w:r>
        <w:rPr>
          <w:rFonts w:cs="Arial"/>
        </w:rPr>
        <w:t>metabolice (amoniac, metan)</w:t>
      </w:r>
      <w:r w:rsidR="002E30DD" w:rsidRPr="001B0386">
        <w:rPr>
          <w:rFonts w:cs="Arial"/>
        </w:rPr>
        <w:t xml:space="preserve">. </w:t>
      </w:r>
      <w:r>
        <w:rPr>
          <w:rFonts w:cs="Arial"/>
        </w:rPr>
        <w:t>Analiza efectelor asupra calită</w:t>
      </w:r>
      <w:r w:rsidR="00B047B7">
        <w:rPr>
          <w:rFonts w:cs="Arial"/>
        </w:rPr>
        <w:t>ț</w:t>
      </w:r>
      <w:r>
        <w:rPr>
          <w:rFonts w:cs="Arial"/>
        </w:rPr>
        <w:t xml:space="preserve">ii aerului trebuie făcută </w:t>
      </w:r>
      <w:r w:rsidR="00B047B7">
        <w:rPr>
          <w:rFonts w:cs="Arial"/>
        </w:rPr>
        <w:t>ț</w:t>
      </w:r>
      <w:r>
        <w:rPr>
          <w:rFonts w:cs="Arial"/>
        </w:rPr>
        <w:t>inând cont de existen</w:t>
      </w:r>
      <w:r w:rsidR="00B047B7">
        <w:rPr>
          <w:rFonts w:cs="Arial"/>
        </w:rPr>
        <w:t>ț</w:t>
      </w:r>
      <w:r>
        <w:rPr>
          <w:rFonts w:cs="Arial"/>
        </w:rPr>
        <w:t>a în vecinătatea relevantă a proiectului a altor surse de emisie, cum ar fi: alte ferme (existente sau propuse), surse industriale de emisie, surse reziden</w:t>
      </w:r>
      <w:r w:rsidR="00B047B7">
        <w:rPr>
          <w:rFonts w:cs="Arial"/>
        </w:rPr>
        <w:t>ț</w:t>
      </w:r>
      <w:r>
        <w:rPr>
          <w:rFonts w:cs="Arial"/>
        </w:rPr>
        <w:t>iale de emisie etc.</w:t>
      </w:r>
    </w:p>
    <w:p w14:paraId="0193C661" w14:textId="77777777" w:rsidR="00E41791" w:rsidRDefault="00E41791" w:rsidP="002E30DD">
      <w:pPr>
        <w:rPr>
          <w:rFonts w:cs="Arial"/>
          <w:i/>
          <w:u w:val="single"/>
        </w:rPr>
      </w:pPr>
    </w:p>
    <w:p w14:paraId="370EB9B1" w14:textId="59354C89" w:rsidR="002E30DD" w:rsidRPr="00E41791" w:rsidRDefault="002E30DD" w:rsidP="002E30DD">
      <w:pPr>
        <w:rPr>
          <w:rFonts w:cs="Arial"/>
          <w:i/>
          <w:u w:val="single"/>
        </w:rPr>
      </w:pPr>
      <w:r w:rsidRPr="00E41791">
        <w:rPr>
          <w:rFonts w:cs="Arial"/>
          <w:i/>
          <w:u w:val="single"/>
        </w:rPr>
        <w:t>Mirosuri, p</w:t>
      </w:r>
      <w:r w:rsidR="004461E6">
        <w:rPr>
          <w:rFonts w:cs="Arial"/>
          <w:i/>
          <w:u w:val="single"/>
        </w:rPr>
        <w:t>ulberi</w:t>
      </w:r>
      <w:r w:rsidRPr="00E41791">
        <w:rPr>
          <w:rFonts w:cs="Arial"/>
          <w:i/>
          <w:u w:val="single"/>
        </w:rPr>
        <w:t xml:space="preserve"> </w:t>
      </w:r>
      <w:r w:rsidR="00AE20CE">
        <w:rPr>
          <w:rFonts w:cs="Arial"/>
          <w:i/>
          <w:u w:val="single"/>
        </w:rPr>
        <w:t>ș</w:t>
      </w:r>
      <w:r w:rsidRPr="00E41791">
        <w:rPr>
          <w:rFonts w:cs="Arial"/>
          <w:i/>
          <w:u w:val="single"/>
        </w:rPr>
        <w:t>i zgomot:</w:t>
      </w:r>
    </w:p>
    <w:p w14:paraId="4AF69118" w14:textId="6CC5F7D6" w:rsidR="002E30DD" w:rsidRPr="001B0386" w:rsidRDefault="002E30DD" w:rsidP="00F14B6D">
      <w:pPr>
        <w:pStyle w:val="ListParagraph"/>
        <w:numPr>
          <w:ilvl w:val="0"/>
          <w:numId w:val="92"/>
        </w:numPr>
        <w:spacing w:after="0" w:line="240" w:lineRule="auto"/>
        <w:ind w:left="360"/>
        <w:jc w:val="both"/>
        <w:rPr>
          <w:rFonts w:cs="Arial"/>
        </w:rPr>
      </w:pPr>
      <w:r w:rsidRPr="001B0386">
        <w:rPr>
          <w:rFonts w:cs="Arial"/>
        </w:rPr>
        <w:t xml:space="preserve">De exemplu, zgomotul </w:t>
      </w:r>
      <w:r w:rsidR="00AE20CE">
        <w:rPr>
          <w:rFonts w:cs="Arial"/>
        </w:rPr>
        <w:t>ș</w:t>
      </w:r>
      <w:r w:rsidRPr="001B0386">
        <w:rPr>
          <w:rFonts w:cs="Arial"/>
        </w:rPr>
        <w:t>i p</w:t>
      </w:r>
      <w:r w:rsidR="004461E6">
        <w:rPr>
          <w:rFonts w:cs="Arial"/>
        </w:rPr>
        <w:t>ulberile</w:t>
      </w:r>
      <w:r w:rsidRPr="001B0386">
        <w:rPr>
          <w:rFonts w:cs="Arial"/>
        </w:rPr>
        <w:t xml:space="preserve"> generate de activită</w:t>
      </w:r>
      <w:r w:rsidR="00B047B7">
        <w:rPr>
          <w:rFonts w:cs="Arial"/>
        </w:rPr>
        <w:t>ț</w:t>
      </w:r>
      <w:r w:rsidRPr="001B0386">
        <w:rPr>
          <w:rFonts w:cs="Arial"/>
        </w:rPr>
        <w:t>ile de excava</w:t>
      </w:r>
      <w:r w:rsidR="00B047B7">
        <w:rPr>
          <w:rFonts w:cs="Arial"/>
        </w:rPr>
        <w:t>ț</w:t>
      </w:r>
      <w:r w:rsidRPr="001B0386">
        <w:rPr>
          <w:rFonts w:cs="Arial"/>
        </w:rPr>
        <w:t xml:space="preserve">ii </w:t>
      </w:r>
      <w:r w:rsidR="00AE20CE">
        <w:rPr>
          <w:rFonts w:cs="Arial"/>
        </w:rPr>
        <w:t>ș</w:t>
      </w:r>
      <w:r w:rsidRPr="001B0386">
        <w:rPr>
          <w:rFonts w:cs="Arial"/>
        </w:rPr>
        <w:t xml:space="preserve">i de transport al materialelor excavate din 2 proiecte adiacente se pot cumula dacă perioada de lucru </w:t>
      </w:r>
      <w:r w:rsidR="00AE20CE">
        <w:rPr>
          <w:rFonts w:cs="Arial"/>
        </w:rPr>
        <w:t>ș</w:t>
      </w:r>
      <w:r w:rsidRPr="001B0386">
        <w:rPr>
          <w:rFonts w:cs="Arial"/>
        </w:rPr>
        <w:t xml:space="preserve">i traseele parcurse coincid. </w:t>
      </w:r>
    </w:p>
    <w:p w14:paraId="70291EBB" w14:textId="3BDA3079" w:rsidR="002E30DD" w:rsidRDefault="002E30DD" w:rsidP="00F14B6D">
      <w:pPr>
        <w:pStyle w:val="ListParagraph"/>
        <w:numPr>
          <w:ilvl w:val="0"/>
          <w:numId w:val="92"/>
        </w:numPr>
        <w:spacing w:after="0" w:line="240" w:lineRule="auto"/>
        <w:ind w:left="360"/>
        <w:jc w:val="both"/>
        <w:rPr>
          <w:rFonts w:cs="Arial"/>
        </w:rPr>
      </w:pPr>
      <w:r w:rsidRPr="001B0386">
        <w:rPr>
          <w:rFonts w:cs="Arial"/>
        </w:rPr>
        <w:t>Traficul existent se va confrunta cu un număr crescut de vehicule deopotrivă în timpul construc</w:t>
      </w:r>
      <w:r w:rsidR="00B047B7">
        <w:rPr>
          <w:rFonts w:cs="Arial"/>
        </w:rPr>
        <w:t>ț</w:t>
      </w:r>
      <w:r w:rsidRPr="001B0386">
        <w:rPr>
          <w:rFonts w:cs="Arial"/>
        </w:rPr>
        <w:t xml:space="preserve">iei </w:t>
      </w:r>
      <w:r w:rsidR="00AE20CE">
        <w:rPr>
          <w:rFonts w:cs="Arial"/>
        </w:rPr>
        <w:t>ș</w:t>
      </w:r>
      <w:r w:rsidRPr="001B0386">
        <w:rPr>
          <w:rFonts w:cs="Arial"/>
        </w:rPr>
        <w:t xml:space="preserve">i al </w:t>
      </w:r>
      <w:r w:rsidR="00DF67F4">
        <w:rPr>
          <w:rFonts w:cs="Arial"/>
        </w:rPr>
        <w:t>exploatării cu efecte cumulate</w:t>
      </w:r>
      <w:r w:rsidRPr="001B0386">
        <w:rPr>
          <w:rFonts w:cs="Arial"/>
        </w:rPr>
        <w:t xml:space="preserve"> asupra calită</w:t>
      </w:r>
      <w:r w:rsidR="00B047B7">
        <w:rPr>
          <w:rFonts w:cs="Arial"/>
        </w:rPr>
        <w:t>ț</w:t>
      </w:r>
      <w:r w:rsidRPr="001B0386">
        <w:rPr>
          <w:rFonts w:cs="Arial"/>
        </w:rPr>
        <w:t xml:space="preserve">ii aerului </w:t>
      </w:r>
      <w:r w:rsidR="00AE20CE">
        <w:rPr>
          <w:rFonts w:cs="Arial"/>
        </w:rPr>
        <w:t>ș</w:t>
      </w:r>
      <w:r w:rsidRPr="001B0386">
        <w:rPr>
          <w:rFonts w:cs="Arial"/>
        </w:rPr>
        <w:t xml:space="preserve">i a nivelului de zgomot. </w:t>
      </w:r>
    </w:p>
    <w:p w14:paraId="3DB3FEB8" w14:textId="50044E95" w:rsidR="00E41791" w:rsidRDefault="00E41791" w:rsidP="00F14B6D">
      <w:pPr>
        <w:pStyle w:val="ListParagraph"/>
        <w:numPr>
          <w:ilvl w:val="0"/>
          <w:numId w:val="92"/>
        </w:numPr>
        <w:spacing w:after="0" w:line="240" w:lineRule="auto"/>
        <w:ind w:left="360"/>
        <w:jc w:val="both"/>
        <w:rPr>
          <w:rFonts w:cs="Arial"/>
        </w:rPr>
      </w:pPr>
      <w:r>
        <w:rPr>
          <w:rFonts w:cs="Arial"/>
        </w:rPr>
        <w:t>Mirosul se poate cumula cu cel generat de alte proiecte similare (existente sau propuse).</w:t>
      </w:r>
    </w:p>
    <w:p w14:paraId="5047792D" w14:textId="77777777" w:rsidR="00E41791" w:rsidRPr="001B0386" w:rsidRDefault="00E41791" w:rsidP="00E41791">
      <w:pPr>
        <w:pStyle w:val="ListParagraph"/>
        <w:spacing w:after="0" w:line="240" w:lineRule="auto"/>
        <w:ind w:left="360"/>
        <w:jc w:val="both"/>
        <w:rPr>
          <w:rFonts w:cs="Arial"/>
        </w:rPr>
      </w:pPr>
    </w:p>
    <w:p w14:paraId="748CE40A" w14:textId="7DE413E8" w:rsidR="002E30DD" w:rsidRPr="001B0386" w:rsidRDefault="002E30DD" w:rsidP="002E30DD">
      <w:pPr>
        <w:rPr>
          <w:rFonts w:cs="Arial"/>
        </w:rPr>
      </w:pPr>
      <w:r w:rsidRPr="001B0386">
        <w:rPr>
          <w:rFonts w:cs="Arial"/>
        </w:rPr>
        <w:t>Elaborarea de studii asupra p</w:t>
      </w:r>
      <w:r w:rsidR="00E41791">
        <w:rPr>
          <w:rFonts w:cs="Arial"/>
        </w:rPr>
        <w:t>oten</w:t>
      </w:r>
      <w:r w:rsidR="00B047B7">
        <w:rPr>
          <w:rFonts w:cs="Arial"/>
        </w:rPr>
        <w:t>ț</w:t>
      </w:r>
      <w:r w:rsidR="00E41791">
        <w:rPr>
          <w:rFonts w:cs="Arial"/>
        </w:rPr>
        <w:t>ialului de impact cumulat</w:t>
      </w:r>
      <w:r w:rsidRPr="001B0386">
        <w:rPr>
          <w:rFonts w:cs="Arial"/>
        </w:rPr>
        <w:t xml:space="preserve"> asupra mediului nu este întotdeauna necesară, judecata exper</w:t>
      </w:r>
      <w:r w:rsidR="00B047B7">
        <w:rPr>
          <w:rFonts w:cs="Arial"/>
        </w:rPr>
        <w:t>ț</w:t>
      </w:r>
      <w:r w:rsidRPr="001B0386">
        <w:rPr>
          <w:rFonts w:cs="Arial"/>
        </w:rPr>
        <w:t xml:space="preserve">ilor având la bază toate ipotezele fiind suficientă. Orice alt proiect planificat a fi construit </w:t>
      </w:r>
      <w:r w:rsidR="00AE20CE">
        <w:rPr>
          <w:rFonts w:cs="Arial"/>
        </w:rPr>
        <w:t>ș</w:t>
      </w:r>
      <w:r w:rsidRPr="001B0386">
        <w:rPr>
          <w:rFonts w:cs="Arial"/>
        </w:rPr>
        <w:t xml:space="preserve">i/sau dezvoltat în vecinătatea obiectivului în chestiune, </w:t>
      </w:r>
      <w:r w:rsidR="00AE20CE">
        <w:rPr>
          <w:rFonts w:cs="Arial"/>
        </w:rPr>
        <w:t>ș</w:t>
      </w:r>
      <w:r w:rsidRPr="001B0386">
        <w:rPr>
          <w:rFonts w:cs="Arial"/>
        </w:rPr>
        <w:t>i a cărei zonă de influen</w:t>
      </w:r>
      <w:r w:rsidR="00B047B7">
        <w:rPr>
          <w:rFonts w:cs="Arial"/>
        </w:rPr>
        <w:t>ț</w:t>
      </w:r>
      <w:r w:rsidRPr="001B0386">
        <w:rPr>
          <w:rFonts w:cs="Arial"/>
        </w:rPr>
        <w:t>ă se suprapune total sau par</w:t>
      </w:r>
      <w:r w:rsidR="00B047B7">
        <w:rPr>
          <w:rFonts w:cs="Arial"/>
        </w:rPr>
        <w:t>ț</w:t>
      </w:r>
      <w:r w:rsidRPr="001B0386">
        <w:rPr>
          <w:rFonts w:cs="Arial"/>
        </w:rPr>
        <w:t xml:space="preserve">ial cu cea a proiectului supus evaluării trebuie identificat </w:t>
      </w:r>
      <w:r w:rsidR="00AE20CE">
        <w:rPr>
          <w:rFonts w:cs="Arial"/>
        </w:rPr>
        <w:t>ș</w:t>
      </w:r>
      <w:r w:rsidRPr="001B0386">
        <w:rPr>
          <w:rFonts w:cs="Arial"/>
        </w:rPr>
        <w:t>i prezentat pe scurt.</w:t>
      </w:r>
    </w:p>
    <w:p w14:paraId="717839E1" w14:textId="77777777" w:rsidR="00E41791" w:rsidRDefault="00E41791" w:rsidP="00E41791">
      <w:pPr>
        <w:rPr>
          <w:b/>
          <w:i/>
        </w:rPr>
      </w:pPr>
      <w:bookmarkStart w:id="64" w:name="_Toc279094483"/>
      <w:bookmarkStart w:id="65" w:name="_Toc279163375"/>
    </w:p>
    <w:p w14:paraId="5C155A6D" w14:textId="143CB5A7" w:rsidR="002E30DD" w:rsidRPr="00E41791" w:rsidRDefault="00E41791" w:rsidP="00E41791">
      <w:pPr>
        <w:rPr>
          <w:b/>
          <w:i/>
        </w:rPr>
      </w:pPr>
      <w:r w:rsidRPr="00E41791">
        <w:rPr>
          <w:b/>
          <w:i/>
        </w:rPr>
        <w:t>Interac</w:t>
      </w:r>
      <w:r w:rsidR="00B047B7">
        <w:rPr>
          <w:b/>
          <w:i/>
        </w:rPr>
        <w:t>ț</w:t>
      </w:r>
      <w:r w:rsidRPr="00E41791">
        <w:rPr>
          <w:b/>
          <w:i/>
        </w:rPr>
        <w:t>iunea</w:t>
      </w:r>
      <w:r w:rsidR="002E30DD" w:rsidRPr="00E41791">
        <w:rPr>
          <w:b/>
          <w:i/>
        </w:rPr>
        <w:t xml:space="preserve"> elementelor de mai sus</w:t>
      </w:r>
      <w:bookmarkEnd w:id="64"/>
      <w:bookmarkEnd w:id="65"/>
    </w:p>
    <w:p w14:paraId="3A3AFF1C" w14:textId="776C9FA8" w:rsidR="002E30DD" w:rsidRPr="001B0386" w:rsidRDefault="002E30DD" w:rsidP="002E30DD">
      <w:pPr>
        <w:rPr>
          <w:rFonts w:cs="Arial"/>
        </w:rPr>
      </w:pPr>
      <w:r w:rsidRPr="001B0386">
        <w:rPr>
          <w:rFonts w:cs="Arial"/>
        </w:rPr>
        <w:t>Interac</w:t>
      </w:r>
      <w:r w:rsidR="00B047B7">
        <w:rPr>
          <w:rFonts w:cs="Arial"/>
        </w:rPr>
        <w:t>ț</w:t>
      </w:r>
      <w:r w:rsidRPr="001B0386">
        <w:rPr>
          <w:rFonts w:cs="Arial"/>
        </w:rPr>
        <w:t>iunile se referă la reac</w:t>
      </w:r>
      <w:r w:rsidR="00B047B7">
        <w:rPr>
          <w:rFonts w:cs="Arial"/>
        </w:rPr>
        <w:t>ț</w:t>
      </w:r>
      <w:r w:rsidRPr="001B0386">
        <w:rPr>
          <w:rFonts w:cs="Arial"/>
        </w:rPr>
        <w:t xml:space="preserve">iile produse între diferite efecte din cadrul unui proiect </w:t>
      </w:r>
      <w:r w:rsidR="00AE20CE">
        <w:rPr>
          <w:rFonts w:cs="Arial"/>
        </w:rPr>
        <w:t>ș</w:t>
      </w:r>
      <w:r w:rsidRPr="001B0386">
        <w:rPr>
          <w:rFonts w:cs="Arial"/>
        </w:rPr>
        <w:t>i rela</w:t>
      </w:r>
      <w:r w:rsidR="00B047B7">
        <w:rPr>
          <w:rFonts w:cs="Arial"/>
        </w:rPr>
        <w:t>ț</w:t>
      </w:r>
      <w:r w:rsidRPr="001B0386">
        <w:rPr>
          <w:rFonts w:cs="Arial"/>
        </w:rPr>
        <w:t>iile dintre efectele identificate în cadrul unei sec</w:t>
      </w:r>
      <w:r w:rsidR="00B047B7">
        <w:rPr>
          <w:rFonts w:cs="Arial"/>
        </w:rPr>
        <w:t>ț</w:t>
      </w:r>
      <w:r w:rsidRPr="001B0386">
        <w:rPr>
          <w:rFonts w:cs="Arial"/>
        </w:rPr>
        <w:t>iuni cu cele identificate în cadrul altei sec</w:t>
      </w:r>
      <w:r w:rsidR="00B047B7">
        <w:rPr>
          <w:rFonts w:cs="Arial"/>
        </w:rPr>
        <w:t>ț</w:t>
      </w:r>
      <w:r w:rsidRPr="001B0386">
        <w:rPr>
          <w:rFonts w:cs="Arial"/>
        </w:rPr>
        <w:t>iuni.</w:t>
      </w:r>
    </w:p>
    <w:p w14:paraId="78E999B4" w14:textId="77777777" w:rsidR="00E41791" w:rsidRDefault="00E41791" w:rsidP="002E30DD">
      <w:pPr>
        <w:rPr>
          <w:rFonts w:cs="Arial"/>
        </w:rPr>
      </w:pPr>
    </w:p>
    <w:p w14:paraId="0459A426" w14:textId="2ED25740" w:rsidR="002E30DD" w:rsidRPr="001B0386" w:rsidRDefault="002E30DD" w:rsidP="002E30DD">
      <w:pPr>
        <w:rPr>
          <w:rFonts w:cs="Arial"/>
        </w:rPr>
      </w:pPr>
      <w:r w:rsidRPr="001B0386">
        <w:rPr>
          <w:rFonts w:cs="Arial"/>
        </w:rPr>
        <w:t>Analiza rela</w:t>
      </w:r>
      <w:r w:rsidR="00B047B7">
        <w:rPr>
          <w:rFonts w:cs="Arial"/>
        </w:rPr>
        <w:t>ț</w:t>
      </w:r>
      <w:r w:rsidRPr="001B0386">
        <w:rPr>
          <w:rFonts w:cs="Arial"/>
        </w:rPr>
        <w:t xml:space="preserve">iilor </w:t>
      </w:r>
      <w:r w:rsidR="00AE20CE">
        <w:rPr>
          <w:rFonts w:cs="Arial"/>
        </w:rPr>
        <w:t>ș</w:t>
      </w:r>
      <w:r w:rsidRPr="001B0386">
        <w:rPr>
          <w:rFonts w:cs="Arial"/>
        </w:rPr>
        <w:t>i interac</w:t>
      </w:r>
      <w:r w:rsidR="00B047B7">
        <w:rPr>
          <w:rFonts w:cs="Arial"/>
        </w:rPr>
        <w:t>ț</w:t>
      </w:r>
      <w:r w:rsidRPr="001B0386">
        <w:rPr>
          <w:rFonts w:cs="Arial"/>
        </w:rPr>
        <w:t xml:space="preserve">iunilor dintre efecte oferă ocazia analizării efectelor globale ale unei scheme, care se poate să nu fie imediat evidente, în special atunci când </w:t>
      </w:r>
      <w:r w:rsidR="00E41791">
        <w:rPr>
          <w:rFonts w:cs="Arial"/>
        </w:rPr>
        <w:t>RIM</w:t>
      </w:r>
      <w:r w:rsidRPr="001B0386">
        <w:rPr>
          <w:rFonts w:cs="Arial"/>
        </w:rPr>
        <w:t xml:space="preserve"> este structurat pe sec</w:t>
      </w:r>
      <w:r w:rsidR="00B047B7">
        <w:rPr>
          <w:rFonts w:cs="Arial"/>
        </w:rPr>
        <w:t>ț</w:t>
      </w:r>
      <w:r w:rsidRPr="001B0386">
        <w:rPr>
          <w:rFonts w:cs="Arial"/>
        </w:rPr>
        <w:t xml:space="preserve">iuni individuale. Aceste efecte pot fi tratate în </w:t>
      </w:r>
      <w:r w:rsidR="00E41791">
        <w:rPr>
          <w:rFonts w:cs="Arial"/>
        </w:rPr>
        <w:t>RIM</w:t>
      </w:r>
      <w:r w:rsidRPr="001B0386">
        <w:rPr>
          <w:rFonts w:cs="Arial"/>
        </w:rPr>
        <w:t xml:space="preserve"> prin includerea la sfâr</w:t>
      </w:r>
      <w:r w:rsidR="00AE20CE">
        <w:rPr>
          <w:rFonts w:cs="Arial"/>
        </w:rPr>
        <w:t>ș</w:t>
      </w:r>
      <w:r w:rsidRPr="001B0386">
        <w:rPr>
          <w:rFonts w:cs="Arial"/>
        </w:rPr>
        <w:t>itul fiecărui capitol a unei sec</w:t>
      </w:r>
      <w:r w:rsidR="00B047B7">
        <w:rPr>
          <w:rFonts w:cs="Arial"/>
        </w:rPr>
        <w:t>ț</w:t>
      </w:r>
      <w:r w:rsidRPr="001B0386">
        <w:rPr>
          <w:rFonts w:cs="Arial"/>
        </w:rPr>
        <w:t>iuni dedicate rela</w:t>
      </w:r>
      <w:r w:rsidR="00B047B7">
        <w:rPr>
          <w:rFonts w:cs="Arial"/>
        </w:rPr>
        <w:t>ț</w:t>
      </w:r>
      <w:r w:rsidRPr="001B0386">
        <w:rPr>
          <w:rFonts w:cs="Arial"/>
        </w:rPr>
        <w:t xml:space="preserve">iilor </w:t>
      </w:r>
      <w:r w:rsidR="00AE20CE">
        <w:rPr>
          <w:rFonts w:cs="Arial"/>
        </w:rPr>
        <w:t>ș</w:t>
      </w:r>
      <w:r w:rsidRPr="001B0386">
        <w:rPr>
          <w:rFonts w:cs="Arial"/>
        </w:rPr>
        <w:t>i interac</w:t>
      </w:r>
      <w:r w:rsidR="00B047B7">
        <w:rPr>
          <w:rFonts w:cs="Arial"/>
        </w:rPr>
        <w:t>ț</w:t>
      </w:r>
      <w:r w:rsidRPr="001B0386">
        <w:rPr>
          <w:rFonts w:cs="Arial"/>
        </w:rPr>
        <w:t>iunilor, sau prin includerea unui capitol separat, situat în mod normal spre sfâr</w:t>
      </w:r>
      <w:r w:rsidR="00AE20CE">
        <w:rPr>
          <w:rFonts w:cs="Arial"/>
        </w:rPr>
        <w:t>ș</w:t>
      </w:r>
      <w:r w:rsidRPr="001B0386">
        <w:rPr>
          <w:rFonts w:cs="Arial"/>
        </w:rPr>
        <w:t xml:space="preserve">itul </w:t>
      </w:r>
      <w:r w:rsidR="00E41791">
        <w:rPr>
          <w:rFonts w:cs="Arial"/>
        </w:rPr>
        <w:t>RIM</w:t>
      </w:r>
      <w:r w:rsidRPr="001B0386">
        <w:rPr>
          <w:rFonts w:cs="Arial"/>
        </w:rPr>
        <w:t>, care să trateze acest subiect.</w:t>
      </w:r>
    </w:p>
    <w:p w14:paraId="2D94ECCC" w14:textId="77777777" w:rsidR="00E41791" w:rsidRDefault="00E41791" w:rsidP="002E30DD">
      <w:pPr>
        <w:rPr>
          <w:rFonts w:cs="Arial"/>
        </w:rPr>
      </w:pPr>
    </w:p>
    <w:p w14:paraId="7DFB0A83" w14:textId="456FD935" w:rsidR="002E30DD" w:rsidRPr="001B0386" w:rsidRDefault="002E30DD" w:rsidP="002E30DD">
      <w:pPr>
        <w:rPr>
          <w:rFonts w:cs="Arial"/>
        </w:rPr>
      </w:pPr>
      <w:r w:rsidRPr="001B0386">
        <w:rPr>
          <w:rFonts w:cs="Arial"/>
        </w:rPr>
        <w:t>În tabelul de mai jos se prezintă un exemplu care eviden</w:t>
      </w:r>
      <w:r w:rsidR="00B047B7">
        <w:rPr>
          <w:rFonts w:cs="Arial"/>
        </w:rPr>
        <w:t>ț</w:t>
      </w:r>
      <w:r w:rsidRPr="001B0386">
        <w:rPr>
          <w:rFonts w:cs="Arial"/>
        </w:rPr>
        <w:t>iază interac</w:t>
      </w:r>
      <w:r w:rsidR="00B047B7">
        <w:rPr>
          <w:rFonts w:cs="Arial"/>
        </w:rPr>
        <w:t>ț</w:t>
      </w:r>
      <w:r w:rsidRPr="001B0386">
        <w:rPr>
          <w:rFonts w:cs="Arial"/>
        </w:rPr>
        <w:t xml:space="preserve">iunile </w:t>
      </w:r>
      <w:r w:rsidR="00AE20CE">
        <w:rPr>
          <w:rFonts w:cs="Arial"/>
        </w:rPr>
        <w:t>ș</w:t>
      </w:r>
      <w:r w:rsidRPr="001B0386">
        <w:rPr>
          <w:rFonts w:cs="Arial"/>
        </w:rPr>
        <w:t>i interrela</w:t>
      </w:r>
      <w:r w:rsidR="00B047B7">
        <w:rPr>
          <w:rFonts w:cs="Arial"/>
        </w:rPr>
        <w:t>ț</w:t>
      </w:r>
      <w:r w:rsidRPr="001B0386">
        <w:rPr>
          <w:rFonts w:cs="Arial"/>
        </w:rPr>
        <w:t>iile care pot apărea între diferi</w:t>
      </w:r>
      <w:r w:rsidR="00B047B7">
        <w:rPr>
          <w:rFonts w:cs="Arial"/>
        </w:rPr>
        <w:t>ț</w:t>
      </w:r>
      <w:r w:rsidRPr="001B0386">
        <w:rPr>
          <w:rFonts w:cs="Arial"/>
        </w:rPr>
        <w:t>i factori de mediu. Factorii selecta</w:t>
      </w:r>
      <w:r w:rsidR="00B047B7">
        <w:rPr>
          <w:rFonts w:cs="Arial"/>
        </w:rPr>
        <w:t>ț</w:t>
      </w:r>
      <w:r w:rsidRPr="001B0386">
        <w:rPr>
          <w:rFonts w:cs="Arial"/>
        </w:rPr>
        <w:t>i pentru a ilustra modalitatea de prezentare a interac</w:t>
      </w:r>
      <w:r w:rsidR="00B047B7">
        <w:rPr>
          <w:rFonts w:cs="Arial"/>
        </w:rPr>
        <w:t>ț</w:t>
      </w:r>
      <w:r w:rsidRPr="001B0386">
        <w:rPr>
          <w:rFonts w:cs="Arial"/>
        </w:rPr>
        <w:t xml:space="preserve">iunilor </w:t>
      </w:r>
      <w:r w:rsidR="00AE20CE">
        <w:rPr>
          <w:rFonts w:cs="Arial"/>
        </w:rPr>
        <w:t>ș</w:t>
      </w:r>
      <w:r w:rsidRPr="001B0386">
        <w:rPr>
          <w:rFonts w:cs="Arial"/>
        </w:rPr>
        <w:t>i a rela</w:t>
      </w:r>
      <w:r w:rsidR="00B047B7">
        <w:rPr>
          <w:rFonts w:cs="Arial"/>
        </w:rPr>
        <w:t>ț</w:t>
      </w:r>
      <w:r w:rsidRPr="001B0386">
        <w:rPr>
          <w:rFonts w:cs="Arial"/>
        </w:rPr>
        <w:t>iilor dintre ace</w:t>
      </w:r>
      <w:r w:rsidR="00AE20CE">
        <w:rPr>
          <w:rFonts w:cs="Arial"/>
        </w:rPr>
        <w:t>ș</w:t>
      </w:r>
      <w:r w:rsidRPr="001B0386">
        <w:rPr>
          <w:rFonts w:cs="Arial"/>
        </w:rPr>
        <w:t xml:space="preserve">tia au fost aerul </w:t>
      </w:r>
      <w:r w:rsidR="00AE20CE">
        <w:rPr>
          <w:rFonts w:cs="Arial"/>
        </w:rPr>
        <w:t>ș</w:t>
      </w:r>
      <w:r w:rsidRPr="001B0386">
        <w:rPr>
          <w:rFonts w:cs="Arial"/>
        </w:rPr>
        <w:t>i zgomotul.</w:t>
      </w:r>
    </w:p>
    <w:p w14:paraId="2D3591B5" w14:textId="77777777" w:rsidR="00E41791" w:rsidRDefault="00E41791" w:rsidP="002E30DD">
      <w:pPr>
        <w:rPr>
          <w:rFonts w:cs="Arial"/>
        </w:rPr>
      </w:pPr>
    </w:p>
    <w:p w14:paraId="1095D026" w14:textId="33620C2B" w:rsidR="002E30DD" w:rsidRDefault="002E30DD" w:rsidP="002E30DD">
      <w:pPr>
        <w:rPr>
          <w:rFonts w:cs="Arial"/>
        </w:rPr>
      </w:pPr>
      <w:r w:rsidRPr="001B0386">
        <w:rPr>
          <w:rFonts w:cs="Arial"/>
        </w:rPr>
        <w:t xml:space="preserve">Figura </w:t>
      </w:r>
      <w:r w:rsidR="00E41791">
        <w:rPr>
          <w:rFonts w:cs="Arial"/>
        </w:rPr>
        <w:t xml:space="preserve">de mai jos </w:t>
      </w:r>
      <w:r w:rsidRPr="001B0386">
        <w:rPr>
          <w:rFonts w:cs="Arial"/>
        </w:rPr>
        <w:t>ilustrează un exemplu de reprezentare a modului în care pot fi subliniate interac</w:t>
      </w:r>
      <w:r w:rsidR="00B047B7">
        <w:rPr>
          <w:rFonts w:cs="Arial"/>
        </w:rPr>
        <w:t>ț</w:t>
      </w:r>
      <w:r w:rsidRPr="001B0386">
        <w:rPr>
          <w:rFonts w:cs="Arial"/>
        </w:rPr>
        <w:t xml:space="preserve">iunile efectelor asupra mediului într-un </w:t>
      </w:r>
      <w:r w:rsidR="00E41791">
        <w:rPr>
          <w:rFonts w:cs="Arial"/>
        </w:rPr>
        <w:t>RIM</w:t>
      </w:r>
      <w:r w:rsidRPr="001B0386">
        <w:rPr>
          <w:rFonts w:cs="Arial"/>
        </w:rPr>
        <w:t xml:space="preserve"> prin utilizarea matricelor.</w:t>
      </w:r>
    </w:p>
    <w:p w14:paraId="5E5EFC2C" w14:textId="77777777" w:rsidR="002E30DD" w:rsidRPr="001B0386" w:rsidRDefault="002E30DD" w:rsidP="002E30DD">
      <w:pPr>
        <w:rPr>
          <w:rFonts w:cs="Arial"/>
        </w:rPr>
      </w:pPr>
    </w:p>
    <w:p w14:paraId="7CFD10ED" w14:textId="0C214BAD" w:rsidR="002E30DD" w:rsidRPr="001B0386" w:rsidRDefault="00E41791" w:rsidP="002E30DD">
      <w:pPr>
        <w:pStyle w:val="Caption"/>
        <w:rPr>
          <w:rFonts w:cs="Arial"/>
        </w:rPr>
      </w:pPr>
      <w:bookmarkStart w:id="66" w:name="_Toc532153381"/>
      <w:r>
        <w:rPr>
          <w:rFonts w:cs="Arial"/>
        </w:rPr>
        <w:t xml:space="preserve">Tabelul </w:t>
      </w:r>
      <w:r w:rsidR="002E30DD" w:rsidRPr="001B0386">
        <w:rPr>
          <w:rFonts w:cs="Arial"/>
        </w:rPr>
        <w:t xml:space="preserve"> </w:t>
      </w:r>
      <w:r>
        <w:rPr>
          <w:rFonts w:cs="Arial"/>
        </w:rPr>
        <w:fldChar w:fldCharType="begin"/>
      </w:r>
      <w:r>
        <w:rPr>
          <w:rFonts w:cs="Arial"/>
        </w:rPr>
        <w:instrText xml:space="preserve"> SEQ Tabelul_ \* ARABIC </w:instrText>
      </w:r>
      <w:r>
        <w:rPr>
          <w:rFonts w:cs="Arial"/>
        </w:rPr>
        <w:fldChar w:fldCharType="separate"/>
      </w:r>
      <w:r w:rsidR="00152F87">
        <w:rPr>
          <w:rFonts w:cs="Arial"/>
          <w:noProof/>
        </w:rPr>
        <w:t>4</w:t>
      </w:r>
      <w:r>
        <w:rPr>
          <w:rFonts w:cs="Arial"/>
        </w:rPr>
        <w:fldChar w:fldCharType="end"/>
      </w:r>
      <w:r w:rsidR="002E30DD" w:rsidRPr="001B0386">
        <w:rPr>
          <w:rFonts w:cs="Arial"/>
        </w:rPr>
        <w:t>. Exemplu de matrice a interac</w:t>
      </w:r>
      <w:r w:rsidR="00B047B7">
        <w:rPr>
          <w:rFonts w:cs="Arial"/>
        </w:rPr>
        <w:t>ț</w:t>
      </w:r>
      <w:r w:rsidR="002E30DD" w:rsidRPr="001B0386">
        <w:rPr>
          <w:rFonts w:cs="Arial"/>
        </w:rPr>
        <w:t>iunilor rela</w:t>
      </w:r>
      <w:r w:rsidR="00B047B7">
        <w:rPr>
          <w:rFonts w:cs="Arial"/>
        </w:rPr>
        <w:t>ț</w:t>
      </w:r>
      <w:r w:rsidR="002E30DD" w:rsidRPr="001B0386">
        <w:rPr>
          <w:rFonts w:cs="Arial"/>
        </w:rPr>
        <w:t>iilor dintre diferite forme de impact</w:t>
      </w:r>
      <w:bookmarkEnd w:id="66"/>
    </w:p>
    <w:tbl>
      <w:tblPr>
        <w:tblW w:w="95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1661"/>
        <w:gridCol w:w="725"/>
        <w:gridCol w:w="726"/>
        <w:gridCol w:w="726"/>
        <w:gridCol w:w="725"/>
        <w:gridCol w:w="726"/>
        <w:gridCol w:w="726"/>
        <w:gridCol w:w="726"/>
        <w:gridCol w:w="725"/>
        <w:gridCol w:w="615"/>
        <w:gridCol w:w="709"/>
        <w:gridCol w:w="726"/>
      </w:tblGrid>
      <w:tr w:rsidR="002E30DD" w:rsidRPr="00E41791" w14:paraId="6CAAED97" w14:textId="77777777" w:rsidTr="00E41791">
        <w:trPr>
          <w:cantSplit/>
          <w:trHeight w:val="1134"/>
        </w:trPr>
        <w:tc>
          <w:tcPr>
            <w:tcW w:w="1661" w:type="dxa"/>
            <w:shd w:val="clear" w:color="auto" w:fill="D9D9D9" w:themeFill="background1" w:themeFillShade="D9"/>
            <w:vAlign w:val="center"/>
          </w:tcPr>
          <w:p w14:paraId="137F5859" w14:textId="7DB62434" w:rsidR="002E30DD" w:rsidRPr="00E41791" w:rsidRDefault="002E30DD" w:rsidP="00410D31">
            <w:pPr>
              <w:jc w:val="center"/>
              <w:rPr>
                <w:rFonts w:asciiTheme="minorHAnsi" w:hAnsiTheme="minorHAnsi" w:cstheme="minorHAnsi"/>
                <w:b/>
                <w:sz w:val="18"/>
                <w:szCs w:val="18"/>
              </w:rPr>
            </w:pPr>
            <w:r w:rsidRPr="00E41791">
              <w:rPr>
                <w:rFonts w:asciiTheme="minorHAnsi" w:hAnsiTheme="minorHAnsi" w:cstheme="minorHAnsi"/>
                <w:b/>
                <w:sz w:val="18"/>
                <w:szCs w:val="18"/>
              </w:rPr>
              <w:t>Tabel rela</w:t>
            </w:r>
            <w:r w:rsidR="00B047B7">
              <w:rPr>
                <w:rFonts w:asciiTheme="minorHAnsi" w:hAnsiTheme="minorHAnsi" w:cstheme="minorHAnsi"/>
                <w:b/>
                <w:sz w:val="18"/>
                <w:szCs w:val="18"/>
              </w:rPr>
              <w:t>ț</w:t>
            </w:r>
            <w:r w:rsidRPr="00E41791">
              <w:rPr>
                <w:rFonts w:asciiTheme="minorHAnsi" w:hAnsiTheme="minorHAnsi" w:cstheme="minorHAnsi"/>
                <w:b/>
                <w:sz w:val="18"/>
                <w:szCs w:val="18"/>
              </w:rPr>
              <w:t>ional</w:t>
            </w:r>
          </w:p>
        </w:tc>
        <w:tc>
          <w:tcPr>
            <w:tcW w:w="725" w:type="dxa"/>
            <w:shd w:val="clear" w:color="auto" w:fill="D9D9D9" w:themeFill="background1" w:themeFillShade="D9"/>
            <w:textDirection w:val="btLr"/>
          </w:tcPr>
          <w:p w14:paraId="176D18BD" w14:textId="05CF5584"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 xml:space="preserve">Sol  </w:t>
            </w:r>
            <w:r w:rsidR="00AE20CE">
              <w:rPr>
                <w:rFonts w:asciiTheme="minorHAnsi" w:hAnsiTheme="minorHAnsi" w:cstheme="minorHAnsi"/>
                <w:b/>
                <w:sz w:val="18"/>
                <w:szCs w:val="18"/>
              </w:rPr>
              <w:t>ș</w:t>
            </w:r>
            <w:r w:rsidRPr="00E41791">
              <w:rPr>
                <w:rFonts w:asciiTheme="minorHAnsi" w:hAnsiTheme="minorHAnsi" w:cstheme="minorHAnsi"/>
                <w:b/>
                <w:sz w:val="18"/>
                <w:szCs w:val="18"/>
              </w:rPr>
              <w:t>i geologie</w:t>
            </w:r>
          </w:p>
        </w:tc>
        <w:tc>
          <w:tcPr>
            <w:tcW w:w="726" w:type="dxa"/>
            <w:shd w:val="clear" w:color="auto" w:fill="D9D9D9" w:themeFill="background1" w:themeFillShade="D9"/>
            <w:textDirection w:val="btLr"/>
          </w:tcPr>
          <w:p w14:paraId="4F5ACC4C"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Ape &amp; Ape subterane</w:t>
            </w:r>
          </w:p>
        </w:tc>
        <w:tc>
          <w:tcPr>
            <w:tcW w:w="726" w:type="dxa"/>
            <w:shd w:val="clear" w:color="auto" w:fill="D9D9D9" w:themeFill="background1" w:themeFillShade="D9"/>
            <w:textDirection w:val="btLr"/>
          </w:tcPr>
          <w:p w14:paraId="695C5DF1"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Calitatea Aerului</w:t>
            </w:r>
          </w:p>
        </w:tc>
        <w:tc>
          <w:tcPr>
            <w:tcW w:w="725" w:type="dxa"/>
            <w:shd w:val="clear" w:color="auto" w:fill="D9D9D9" w:themeFill="background1" w:themeFillShade="D9"/>
            <w:textDirection w:val="btLr"/>
          </w:tcPr>
          <w:p w14:paraId="178CDAB1" w14:textId="11C09D2C"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Zgomot &amp; Vibra</w:t>
            </w:r>
            <w:r w:rsidR="00B047B7">
              <w:rPr>
                <w:rFonts w:asciiTheme="minorHAnsi" w:hAnsiTheme="minorHAnsi" w:cstheme="minorHAnsi"/>
                <w:b/>
                <w:sz w:val="18"/>
                <w:szCs w:val="18"/>
              </w:rPr>
              <w:t>ț</w:t>
            </w:r>
            <w:r w:rsidRPr="00E41791">
              <w:rPr>
                <w:rFonts w:asciiTheme="minorHAnsi" w:hAnsiTheme="minorHAnsi" w:cstheme="minorHAnsi"/>
                <w:b/>
                <w:sz w:val="18"/>
                <w:szCs w:val="18"/>
              </w:rPr>
              <w:t>ii</w:t>
            </w:r>
          </w:p>
        </w:tc>
        <w:tc>
          <w:tcPr>
            <w:tcW w:w="726" w:type="dxa"/>
            <w:shd w:val="clear" w:color="auto" w:fill="D9D9D9" w:themeFill="background1" w:themeFillShade="D9"/>
            <w:textDirection w:val="btLr"/>
          </w:tcPr>
          <w:p w14:paraId="11AE809C"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Climă</w:t>
            </w:r>
          </w:p>
        </w:tc>
        <w:tc>
          <w:tcPr>
            <w:tcW w:w="726" w:type="dxa"/>
            <w:shd w:val="clear" w:color="auto" w:fill="D9D9D9" w:themeFill="background1" w:themeFillShade="D9"/>
            <w:textDirection w:val="btLr"/>
          </w:tcPr>
          <w:p w14:paraId="6E889F02"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Faună</w:t>
            </w:r>
          </w:p>
        </w:tc>
        <w:tc>
          <w:tcPr>
            <w:tcW w:w="726" w:type="dxa"/>
            <w:shd w:val="clear" w:color="auto" w:fill="D9D9D9" w:themeFill="background1" w:themeFillShade="D9"/>
            <w:textDirection w:val="btLr"/>
          </w:tcPr>
          <w:p w14:paraId="0A4914BA"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Floră</w:t>
            </w:r>
          </w:p>
        </w:tc>
        <w:tc>
          <w:tcPr>
            <w:tcW w:w="725" w:type="dxa"/>
            <w:shd w:val="clear" w:color="auto" w:fill="D9D9D9" w:themeFill="background1" w:themeFillShade="D9"/>
            <w:textDirection w:val="btLr"/>
          </w:tcPr>
          <w:p w14:paraId="30ACE6EF"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Peisaj</w:t>
            </w:r>
          </w:p>
        </w:tc>
        <w:tc>
          <w:tcPr>
            <w:tcW w:w="615" w:type="dxa"/>
            <w:shd w:val="clear" w:color="auto" w:fill="D9D9D9" w:themeFill="background1" w:themeFillShade="D9"/>
            <w:textDirection w:val="btLr"/>
          </w:tcPr>
          <w:p w14:paraId="74241D9C" w14:textId="190D3A83"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Fiin</w:t>
            </w:r>
            <w:r w:rsidR="00B047B7">
              <w:rPr>
                <w:rFonts w:asciiTheme="minorHAnsi" w:hAnsiTheme="minorHAnsi" w:cstheme="minorHAnsi"/>
                <w:b/>
                <w:sz w:val="18"/>
                <w:szCs w:val="18"/>
              </w:rPr>
              <w:t>ț</w:t>
            </w:r>
            <w:r w:rsidRPr="00E41791">
              <w:rPr>
                <w:rFonts w:asciiTheme="minorHAnsi" w:hAnsiTheme="minorHAnsi" w:cstheme="minorHAnsi"/>
                <w:b/>
                <w:sz w:val="18"/>
                <w:szCs w:val="18"/>
              </w:rPr>
              <w:t>e umane</w:t>
            </w:r>
          </w:p>
        </w:tc>
        <w:tc>
          <w:tcPr>
            <w:tcW w:w="709" w:type="dxa"/>
            <w:shd w:val="clear" w:color="auto" w:fill="D9D9D9" w:themeFill="background1" w:themeFillShade="D9"/>
            <w:textDirection w:val="btLr"/>
          </w:tcPr>
          <w:p w14:paraId="2890F21E"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Patrimoniu Arhit.</w:t>
            </w:r>
          </w:p>
        </w:tc>
        <w:tc>
          <w:tcPr>
            <w:tcW w:w="726" w:type="dxa"/>
            <w:shd w:val="clear" w:color="auto" w:fill="D9D9D9" w:themeFill="background1" w:themeFillShade="D9"/>
            <w:textDirection w:val="btLr"/>
          </w:tcPr>
          <w:p w14:paraId="5BA539E5"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Bunuri Materiale</w:t>
            </w:r>
          </w:p>
        </w:tc>
      </w:tr>
      <w:tr w:rsidR="002E30DD" w:rsidRPr="00E41791" w14:paraId="0CBE69FF" w14:textId="77777777" w:rsidTr="00E41791">
        <w:trPr>
          <w:trHeight w:val="368"/>
        </w:trPr>
        <w:tc>
          <w:tcPr>
            <w:tcW w:w="1661" w:type="dxa"/>
            <w:shd w:val="clear" w:color="auto" w:fill="D9D9D9" w:themeFill="background1" w:themeFillShade="D9"/>
          </w:tcPr>
          <w:p w14:paraId="7469AD2B" w14:textId="56042AA1"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 xml:space="preserve">Sol </w:t>
            </w:r>
            <w:r w:rsidR="00AE20CE">
              <w:rPr>
                <w:rFonts w:asciiTheme="minorHAnsi" w:hAnsiTheme="minorHAnsi" w:cstheme="minorHAnsi"/>
                <w:b/>
                <w:sz w:val="18"/>
                <w:szCs w:val="18"/>
              </w:rPr>
              <w:t>ș</w:t>
            </w:r>
            <w:r w:rsidRPr="00E41791">
              <w:rPr>
                <w:rFonts w:asciiTheme="minorHAnsi" w:hAnsiTheme="minorHAnsi" w:cstheme="minorHAnsi"/>
                <w:b/>
                <w:sz w:val="18"/>
                <w:szCs w:val="18"/>
              </w:rPr>
              <w:t>i geologie</w:t>
            </w:r>
          </w:p>
        </w:tc>
        <w:tc>
          <w:tcPr>
            <w:tcW w:w="725" w:type="dxa"/>
            <w:shd w:val="clear" w:color="auto" w:fill="FBD4B4" w:themeFill="accent6" w:themeFillTint="66"/>
          </w:tcPr>
          <w:p w14:paraId="15253971"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50197067"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7AF9FCC6" w14:textId="77777777" w:rsidR="002E30DD" w:rsidRPr="00E41791" w:rsidRDefault="002E30DD" w:rsidP="00410D31">
            <w:pPr>
              <w:rPr>
                <w:rFonts w:asciiTheme="minorHAnsi" w:eastAsia="MS Mincho" w:hAnsiTheme="minorHAnsi" w:cstheme="minorHAnsi"/>
                <w:sz w:val="18"/>
                <w:szCs w:val="18"/>
              </w:rPr>
            </w:pPr>
          </w:p>
          <w:p w14:paraId="63634491" w14:textId="77777777" w:rsidR="002E30DD" w:rsidRPr="00E41791" w:rsidRDefault="002E30DD" w:rsidP="00410D31">
            <w:pPr>
              <w:jc w:val="center"/>
              <w:rPr>
                <w:rFonts w:asciiTheme="minorHAnsi" w:hAnsiTheme="minorHAnsi" w:cstheme="minorHAnsi"/>
                <w:sz w:val="18"/>
                <w:szCs w:val="18"/>
              </w:rPr>
            </w:pPr>
          </w:p>
        </w:tc>
        <w:tc>
          <w:tcPr>
            <w:tcW w:w="725" w:type="dxa"/>
            <w:shd w:val="clear" w:color="auto" w:fill="FFFFFF" w:themeFill="background1"/>
          </w:tcPr>
          <w:p w14:paraId="724A6CA1"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C36434B"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38C04FD1"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44C2C7E9"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7F7C1E51" w14:textId="77777777" w:rsidR="002E30DD" w:rsidRPr="00E41791" w:rsidRDefault="002E30DD" w:rsidP="00410D31">
            <w:pPr>
              <w:jc w:val="center"/>
              <w:rPr>
                <w:rFonts w:asciiTheme="minorHAnsi" w:hAnsiTheme="minorHAnsi" w:cstheme="minorHAnsi"/>
                <w:sz w:val="18"/>
                <w:szCs w:val="18"/>
              </w:rPr>
            </w:pPr>
          </w:p>
        </w:tc>
        <w:tc>
          <w:tcPr>
            <w:tcW w:w="615" w:type="dxa"/>
            <w:shd w:val="clear" w:color="auto" w:fill="FFFFFF" w:themeFill="background1"/>
          </w:tcPr>
          <w:p w14:paraId="57A4001C"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49A52796"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5FEC712B"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44CC3C6F" w14:textId="77777777" w:rsidTr="00E41791">
        <w:trPr>
          <w:trHeight w:val="368"/>
        </w:trPr>
        <w:tc>
          <w:tcPr>
            <w:tcW w:w="1661" w:type="dxa"/>
            <w:shd w:val="clear" w:color="auto" w:fill="D9D9D9" w:themeFill="background1" w:themeFillShade="D9"/>
          </w:tcPr>
          <w:p w14:paraId="7FF51A46" w14:textId="69F91102"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Ape de suprafa</w:t>
            </w:r>
            <w:r w:rsidR="00B047B7">
              <w:rPr>
                <w:rFonts w:asciiTheme="minorHAnsi" w:hAnsiTheme="minorHAnsi" w:cstheme="minorHAnsi"/>
                <w:b/>
                <w:sz w:val="18"/>
                <w:szCs w:val="18"/>
              </w:rPr>
              <w:t>ț</w:t>
            </w:r>
            <w:r w:rsidRPr="00E41791">
              <w:rPr>
                <w:rFonts w:asciiTheme="minorHAnsi" w:hAnsiTheme="minorHAnsi" w:cstheme="minorHAnsi"/>
                <w:b/>
                <w:sz w:val="18"/>
                <w:szCs w:val="18"/>
              </w:rPr>
              <w:t xml:space="preserve">ă </w:t>
            </w:r>
            <w:r w:rsidR="00AE20CE">
              <w:rPr>
                <w:rFonts w:asciiTheme="minorHAnsi" w:hAnsiTheme="minorHAnsi" w:cstheme="minorHAnsi"/>
                <w:b/>
                <w:sz w:val="18"/>
                <w:szCs w:val="18"/>
              </w:rPr>
              <w:t>ș</w:t>
            </w:r>
            <w:r w:rsidRPr="00E41791">
              <w:rPr>
                <w:rFonts w:asciiTheme="minorHAnsi" w:hAnsiTheme="minorHAnsi" w:cstheme="minorHAnsi"/>
                <w:b/>
                <w:sz w:val="18"/>
                <w:szCs w:val="18"/>
              </w:rPr>
              <w:t>i subterane</w:t>
            </w:r>
          </w:p>
        </w:tc>
        <w:tc>
          <w:tcPr>
            <w:tcW w:w="725" w:type="dxa"/>
            <w:shd w:val="clear" w:color="auto" w:fill="FFFFFF" w:themeFill="background1"/>
          </w:tcPr>
          <w:p w14:paraId="78FDE9EF" w14:textId="77777777" w:rsidR="002E30DD" w:rsidRPr="00E41791" w:rsidRDefault="002E30DD" w:rsidP="00410D31">
            <w:pPr>
              <w:jc w:val="center"/>
              <w:rPr>
                <w:rFonts w:asciiTheme="minorHAnsi" w:eastAsia="MS Mincho" w:hAnsiTheme="minorHAnsi" w:cstheme="minorHAnsi"/>
                <w:sz w:val="18"/>
                <w:szCs w:val="18"/>
              </w:rPr>
            </w:pPr>
          </w:p>
          <w:p w14:paraId="4004756D"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BD4B4" w:themeFill="accent6" w:themeFillTint="66"/>
          </w:tcPr>
          <w:p w14:paraId="0619BD54"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480F41E"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0221EA02"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6A1B10A9"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2B5B1D9B" w14:textId="77777777" w:rsidR="002E30DD" w:rsidRPr="00E41791" w:rsidRDefault="002E30DD" w:rsidP="00410D31">
            <w:pPr>
              <w:jc w:val="center"/>
              <w:rPr>
                <w:rFonts w:asciiTheme="minorHAnsi" w:eastAsia="MS Mincho" w:hAnsiTheme="minorHAnsi" w:cstheme="minorHAnsi"/>
                <w:sz w:val="18"/>
                <w:szCs w:val="18"/>
              </w:rPr>
            </w:pPr>
          </w:p>
          <w:p w14:paraId="618B979A"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4343D60C" w14:textId="77777777" w:rsidR="002E30DD" w:rsidRPr="00E41791" w:rsidRDefault="002E30DD" w:rsidP="00410D31">
            <w:pPr>
              <w:jc w:val="center"/>
              <w:rPr>
                <w:rFonts w:asciiTheme="minorHAnsi" w:eastAsia="MS Mincho" w:hAnsiTheme="minorHAnsi" w:cstheme="minorHAnsi"/>
                <w:sz w:val="18"/>
                <w:szCs w:val="18"/>
              </w:rPr>
            </w:pPr>
          </w:p>
          <w:p w14:paraId="1C7761CE"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2AEFCE57" w14:textId="77777777" w:rsidR="002E30DD" w:rsidRPr="00E41791" w:rsidRDefault="002E30DD" w:rsidP="00410D31">
            <w:pPr>
              <w:rPr>
                <w:rFonts w:asciiTheme="minorHAnsi" w:hAnsiTheme="minorHAnsi" w:cstheme="minorHAnsi"/>
                <w:sz w:val="18"/>
                <w:szCs w:val="18"/>
              </w:rPr>
            </w:pPr>
          </w:p>
        </w:tc>
        <w:tc>
          <w:tcPr>
            <w:tcW w:w="615" w:type="dxa"/>
            <w:shd w:val="clear" w:color="auto" w:fill="FFFFFF" w:themeFill="background1"/>
          </w:tcPr>
          <w:p w14:paraId="4CCBA36A" w14:textId="77777777" w:rsidR="002E30DD" w:rsidRPr="00E41791" w:rsidRDefault="002E30DD" w:rsidP="00410D31">
            <w:pPr>
              <w:jc w:val="center"/>
              <w:rPr>
                <w:rFonts w:asciiTheme="minorHAnsi" w:eastAsia="MS Mincho" w:hAnsiTheme="minorHAnsi" w:cstheme="minorHAnsi"/>
                <w:sz w:val="18"/>
                <w:szCs w:val="18"/>
              </w:rPr>
            </w:pPr>
          </w:p>
          <w:p w14:paraId="3B49021C"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7AE2B586"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665ACF36"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48EE8ACE" w14:textId="77777777" w:rsidTr="00E41791">
        <w:trPr>
          <w:trHeight w:val="368"/>
        </w:trPr>
        <w:tc>
          <w:tcPr>
            <w:tcW w:w="1661" w:type="dxa"/>
            <w:shd w:val="clear" w:color="auto" w:fill="D9D9D9" w:themeFill="background1" w:themeFillShade="D9"/>
          </w:tcPr>
          <w:p w14:paraId="6A3744CA"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 xml:space="preserve">Calitatea aerului </w:t>
            </w:r>
          </w:p>
        </w:tc>
        <w:tc>
          <w:tcPr>
            <w:tcW w:w="725" w:type="dxa"/>
            <w:shd w:val="clear" w:color="auto" w:fill="FFFFFF" w:themeFill="background1"/>
          </w:tcPr>
          <w:p w14:paraId="6556EABF" w14:textId="77777777" w:rsidR="002E30DD" w:rsidRPr="00E41791" w:rsidRDefault="002E30DD" w:rsidP="00410D31">
            <w:pPr>
              <w:jc w:val="center"/>
              <w:rPr>
                <w:rFonts w:asciiTheme="minorHAnsi" w:eastAsia="MS Mincho" w:hAnsiTheme="minorHAnsi" w:cstheme="minorHAnsi"/>
                <w:sz w:val="18"/>
                <w:szCs w:val="18"/>
              </w:rPr>
            </w:pPr>
          </w:p>
          <w:p w14:paraId="52789AC5"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77D65B4B"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BD4B4" w:themeFill="accent6" w:themeFillTint="66"/>
          </w:tcPr>
          <w:p w14:paraId="75794361" w14:textId="77777777" w:rsidR="002E30DD" w:rsidRPr="00E41791" w:rsidRDefault="002E30DD" w:rsidP="00410D31">
            <w:pPr>
              <w:jc w:val="center"/>
              <w:rPr>
                <w:rFonts w:asciiTheme="minorHAnsi" w:hAnsiTheme="minorHAnsi" w:cstheme="minorHAnsi"/>
                <w:sz w:val="18"/>
                <w:szCs w:val="18"/>
              </w:rPr>
            </w:pPr>
          </w:p>
        </w:tc>
        <w:tc>
          <w:tcPr>
            <w:tcW w:w="725" w:type="dxa"/>
            <w:shd w:val="clear" w:color="auto" w:fill="FFFFFF" w:themeFill="background1"/>
          </w:tcPr>
          <w:p w14:paraId="481AD93F"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490D2D36" w14:textId="77777777" w:rsidR="002E30DD" w:rsidRPr="00E41791" w:rsidRDefault="002E30DD" w:rsidP="00410D31">
            <w:pPr>
              <w:jc w:val="center"/>
              <w:rPr>
                <w:rFonts w:asciiTheme="minorHAnsi" w:eastAsia="MS Mincho" w:hAnsiTheme="minorHAnsi" w:cstheme="minorHAnsi"/>
                <w:sz w:val="18"/>
                <w:szCs w:val="18"/>
              </w:rPr>
            </w:pPr>
          </w:p>
          <w:p w14:paraId="198C5CF7"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38D73C3C" w14:textId="77777777" w:rsidR="002E30DD" w:rsidRPr="00E41791" w:rsidRDefault="002E30DD" w:rsidP="00410D31">
            <w:pPr>
              <w:jc w:val="center"/>
              <w:rPr>
                <w:rFonts w:asciiTheme="minorHAnsi" w:eastAsia="MS Mincho" w:hAnsiTheme="minorHAnsi" w:cstheme="minorHAnsi"/>
                <w:sz w:val="18"/>
                <w:szCs w:val="18"/>
              </w:rPr>
            </w:pPr>
          </w:p>
          <w:p w14:paraId="342E8EBB"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792679F7" w14:textId="77777777" w:rsidR="002E30DD" w:rsidRPr="00E41791" w:rsidRDefault="002E30DD" w:rsidP="00410D31">
            <w:pPr>
              <w:jc w:val="center"/>
              <w:rPr>
                <w:rFonts w:asciiTheme="minorHAnsi" w:eastAsia="MS Mincho" w:hAnsiTheme="minorHAnsi" w:cstheme="minorHAnsi"/>
                <w:sz w:val="18"/>
                <w:szCs w:val="18"/>
              </w:rPr>
            </w:pPr>
          </w:p>
          <w:p w14:paraId="5421F75C"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361B5D5D" w14:textId="77777777" w:rsidR="002E30DD" w:rsidRPr="00E41791" w:rsidRDefault="002E30DD" w:rsidP="00410D31">
            <w:pPr>
              <w:jc w:val="center"/>
              <w:rPr>
                <w:rFonts w:asciiTheme="minorHAnsi" w:hAnsiTheme="minorHAnsi" w:cstheme="minorHAnsi"/>
                <w:sz w:val="18"/>
                <w:szCs w:val="18"/>
              </w:rPr>
            </w:pPr>
          </w:p>
        </w:tc>
        <w:tc>
          <w:tcPr>
            <w:tcW w:w="615" w:type="dxa"/>
            <w:shd w:val="clear" w:color="auto" w:fill="FFFFFF" w:themeFill="background1"/>
          </w:tcPr>
          <w:p w14:paraId="52D98390" w14:textId="77777777" w:rsidR="002E30DD" w:rsidRPr="00E41791" w:rsidRDefault="002E30DD" w:rsidP="00410D31">
            <w:pPr>
              <w:jc w:val="center"/>
              <w:rPr>
                <w:rFonts w:asciiTheme="minorHAnsi" w:eastAsia="MS Mincho" w:hAnsiTheme="minorHAnsi" w:cstheme="minorHAnsi"/>
                <w:sz w:val="18"/>
                <w:szCs w:val="18"/>
              </w:rPr>
            </w:pPr>
          </w:p>
          <w:p w14:paraId="7D990FCA"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73FFA879"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31EF1FF8" w14:textId="77777777" w:rsidR="002E30DD" w:rsidRPr="00E41791" w:rsidRDefault="002E30DD" w:rsidP="00410D31">
            <w:pPr>
              <w:jc w:val="center"/>
              <w:rPr>
                <w:rFonts w:asciiTheme="minorHAnsi" w:eastAsia="MS Mincho" w:hAnsiTheme="minorHAnsi" w:cstheme="minorHAnsi"/>
                <w:sz w:val="18"/>
                <w:szCs w:val="18"/>
              </w:rPr>
            </w:pPr>
          </w:p>
          <w:p w14:paraId="3DAA4A3B"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11DB6AB0" w14:textId="77777777" w:rsidTr="00E41791">
        <w:trPr>
          <w:trHeight w:val="368"/>
        </w:trPr>
        <w:tc>
          <w:tcPr>
            <w:tcW w:w="1661" w:type="dxa"/>
            <w:shd w:val="clear" w:color="auto" w:fill="D9D9D9" w:themeFill="background1" w:themeFillShade="D9"/>
          </w:tcPr>
          <w:p w14:paraId="024FE4B8" w14:textId="2C1B0023"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 xml:space="preserve">Zgomot </w:t>
            </w:r>
            <w:r w:rsidR="00AE20CE">
              <w:rPr>
                <w:rFonts w:asciiTheme="minorHAnsi" w:hAnsiTheme="minorHAnsi" w:cstheme="minorHAnsi"/>
                <w:b/>
                <w:sz w:val="18"/>
                <w:szCs w:val="18"/>
              </w:rPr>
              <w:t>ș</w:t>
            </w:r>
            <w:r w:rsidRPr="00E41791">
              <w:rPr>
                <w:rFonts w:asciiTheme="minorHAnsi" w:hAnsiTheme="minorHAnsi" w:cstheme="minorHAnsi"/>
                <w:b/>
                <w:sz w:val="18"/>
                <w:szCs w:val="18"/>
              </w:rPr>
              <w:t>i vibra</w:t>
            </w:r>
            <w:r w:rsidR="00B047B7">
              <w:rPr>
                <w:rFonts w:asciiTheme="minorHAnsi" w:hAnsiTheme="minorHAnsi" w:cstheme="minorHAnsi"/>
                <w:b/>
                <w:sz w:val="18"/>
                <w:szCs w:val="18"/>
              </w:rPr>
              <w:t>ț</w:t>
            </w:r>
            <w:r w:rsidRPr="00E41791">
              <w:rPr>
                <w:rFonts w:asciiTheme="minorHAnsi" w:hAnsiTheme="minorHAnsi" w:cstheme="minorHAnsi"/>
                <w:b/>
                <w:sz w:val="18"/>
                <w:szCs w:val="18"/>
              </w:rPr>
              <w:t>ii</w:t>
            </w:r>
          </w:p>
        </w:tc>
        <w:tc>
          <w:tcPr>
            <w:tcW w:w="725" w:type="dxa"/>
            <w:shd w:val="clear" w:color="auto" w:fill="FFFFFF" w:themeFill="background1"/>
          </w:tcPr>
          <w:p w14:paraId="4E061F30" w14:textId="77777777" w:rsidR="002E30DD" w:rsidRPr="00E41791" w:rsidRDefault="002E30DD" w:rsidP="00410D31">
            <w:pPr>
              <w:jc w:val="center"/>
              <w:rPr>
                <w:rFonts w:asciiTheme="minorHAnsi" w:eastAsia="MS Mincho" w:hAnsiTheme="minorHAnsi" w:cstheme="minorHAnsi"/>
                <w:sz w:val="18"/>
                <w:szCs w:val="18"/>
              </w:rPr>
            </w:pPr>
          </w:p>
          <w:p w14:paraId="5BE7650E"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571CBB27"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444A4AF" w14:textId="77777777" w:rsidR="002E30DD" w:rsidRPr="00E41791" w:rsidRDefault="002E30DD" w:rsidP="00410D31">
            <w:pPr>
              <w:rPr>
                <w:rFonts w:asciiTheme="minorHAnsi" w:hAnsiTheme="minorHAnsi" w:cstheme="minorHAnsi"/>
                <w:sz w:val="18"/>
                <w:szCs w:val="18"/>
              </w:rPr>
            </w:pPr>
          </w:p>
        </w:tc>
        <w:tc>
          <w:tcPr>
            <w:tcW w:w="725" w:type="dxa"/>
            <w:shd w:val="clear" w:color="auto" w:fill="FBD4B4" w:themeFill="accent6" w:themeFillTint="66"/>
          </w:tcPr>
          <w:p w14:paraId="586E750F"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08DB617"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778F4A92" w14:textId="77777777" w:rsidR="002E30DD" w:rsidRPr="00E41791" w:rsidRDefault="002E30DD" w:rsidP="00410D31">
            <w:pPr>
              <w:jc w:val="center"/>
              <w:rPr>
                <w:rFonts w:asciiTheme="minorHAnsi" w:eastAsia="MS Mincho" w:hAnsiTheme="minorHAnsi" w:cstheme="minorHAnsi"/>
                <w:sz w:val="18"/>
                <w:szCs w:val="18"/>
              </w:rPr>
            </w:pPr>
          </w:p>
          <w:p w14:paraId="4F2CC869"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04114A47" w14:textId="77777777" w:rsidR="002E30DD" w:rsidRPr="00E41791" w:rsidRDefault="002E30DD" w:rsidP="00410D31">
            <w:pPr>
              <w:jc w:val="center"/>
              <w:rPr>
                <w:rFonts w:asciiTheme="minorHAnsi" w:eastAsia="MS Mincho" w:hAnsiTheme="minorHAnsi" w:cstheme="minorHAnsi"/>
                <w:sz w:val="18"/>
                <w:szCs w:val="18"/>
              </w:rPr>
            </w:pPr>
          </w:p>
          <w:p w14:paraId="265B2903"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124119CE" w14:textId="77777777" w:rsidR="002E30DD" w:rsidRPr="00E41791" w:rsidRDefault="002E30DD" w:rsidP="00410D31">
            <w:pPr>
              <w:rPr>
                <w:rFonts w:asciiTheme="minorHAnsi" w:hAnsiTheme="minorHAnsi" w:cstheme="minorHAnsi"/>
                <w:sz w:val="18"/>
                <w:szCs w:val="18"/>
              </w:rPr>
            </w:pPr>
          </w:p>
        </w:tc>
        <w:tc>
          <w:tcPr>
            <w:tcW w:w="615" w:type="dxa"/>
            <w:shd w:val="clear" w:color="auto" w:fill="FFFFFF" w:themeFill="background1"/>
          </w:tcPr>
          <w:p w14:paraId="6687B2C6" w14:textId="77777777" w:rsidR="002E30DD" w:rsidRPr="00E41791" w:rsidRDefault="002E30DD" w:rsidP="00410D31">
            <w:pPr>
              <w:jc w:val="center"/>
              <w:rPr>
                <w:rFonts w:asciiTheme="minorHAnsi" w:eastAsia="MS Mincho" w:hAnsiTheme="minorHAnsi" w:cstheme="minorHAnsi"/>
                <w:sz w:val="18"/>
                <w:szCs w:val="18"/>
              </w:rPr>
            </w:pPr>
          </w:p>
          <w:p w14:paraId="7EE245F2"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49A243F5"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7115EF55" w14:textId="77777777" w:rsidR="002E30DD" w:rsidRPr="00E41791" w:rsidRDefault="002E30DD" w:rsidP="00410D31">
            <w:pPr>
              <w:jc w:val="center"/>
              <w:rPr>
                <w:rFonts w:asciiTheme="minorHAnsi" w:eastAsia="MS Mincho" w:hAnsiTheme="minorHAnsi" w:cstheme="minorHAnsi"/>
                <w:sz w:val="18"/>
                <w:szCs w:val="18"/>
              </w:rPr>
            </w:pPr>
          </w:p>
          <w:p w14:paraId="718B8E35"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1691E07C" w14:textId="77777777" w:rsidTr="00E41791">
        <w:trPr>
          <w:trHeight w:val="368"/>
        </w:trPr>
        <w:tc>
          <w:tcPr>
            <w:tcW w:w="1661" w:type="dxa"/>
            <w:shd w:val="clear" w:color="auto" w:fill="D9D9D9" w:themeFill="background1" w:themeFillShade="D9"/>
          </w:tcPr>
          <w:p w14:paraId="299896EA"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Clima</w:t>
            </w:r>
          </w:p>
        </w:tc>
        <w:tc>
          <w:tcPr>
            <w:tcW w:w="725" w:type="dxa"/>
            <w:shd w:val="clear" w:color="auto" w:fill="FFFFFF" w:themeFill="background1"/>
          </w:tcPr>
          <w:p w14:paraId="5DE25297"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4E8764EA"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3B373ABA" w14:textId="77777777" w:rsidR="002E30DD" w:rsidRPr="00E41791" w:rsidRDefault="002E30DD" w:rsidP="00410D31">
            <w:pPr>
              <w:jc w:val="center"/>
              <w:rPr>
                <w:rFonts w:asciiTheme="minorHAnsi" w:eastAsia="MS Mincho" w:hAnsiTheme="minorHAnsi" w:cstheme="minorHAnsi"/>
                <w:sz w:val="18"/>
                <w:szCs w:val="18"/>
              </w:rPr>
            </w:pPr>
          </w:p>
          <w:p w14:paraId="50D4C39E"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0D615A45"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BD4B4" w:themeFill="accent6" w:themeFillTint="66"/>
          </w:tcPr>
          <w:p w14:paraId="6AD0C2AF"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65C9A790" w14:textId="77777777" w:rsidR="002E30DD" w:rsidRPr="00E41791" w:rsidRDefault="002E30DD" w:rsidP="00410D31">
            <w:pPr>
              <w:jc w:val="center"/>
              <w:rPr>
                <w:rFonts w:asciiTheme="minorHAnsi" w:eastAsia="MS Mincho" w:hAnsiTheme="minorHAnsi" w:cstheme="minorHAnsi"/>
                <w:sz w:val="18"/>
                <w:szCs w:val="18"/>
              </w:rPr>
            </w:pPr>
          </w:p>
          <w:p w14:paraId="042E200D"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789032F0" w14:textId="77777777" w:rsidR="002E30DD" w:rsidRPr="00E41791" w:rsidRDefault="002E30DD" w:rsidP="00410D31">
            <w:pPr>
              <w:jc w:val="center"/>
              <w:rPr>
                <w:rFonts w:asciiTheme="minorHAnsi" w:eastAsia="MS Mincho" w:hAnsiTheme="minorHAnsi" w:cstheme="minorHAnsi"/>
                <w:sz w:val="18"/>
                <w:szCs w:val="18"/>
              </w:rPr>
            </w:pPr>
          </w:p>
          <w:p w14:paraId="4EFF256F"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2D4C0418" w14:textId="77777777" w:rsidR="002E30DD" w:rsidRPr="00E41791" w:rsidRDefault="002E30DD" w:rsidP="00410D31">
            <w:pPr>
              <w:jc w:val="center"/>
              <w:rPr>
                <w:rFonts w:asciiTheme="minorHAnsi" w:hAnsiTheme="minorHAnsi" w:cstheme="minorHAnsi"/>
                <w:sz w:val="18"/>
                <w:szCs w:val="18"/>
              </w:rPr>
            </w:pPr>
          </w:p>
        </w:tc>
        <w:tc>
          <w:tcPr>
            <w:tcW w:w="615" w:type="dxa"/>
            <w:shd w:val="clear" w:color="auto" w:fill="FFFFFF" w:themeFill="background1"/>
          </w:tcPr>
          <w:p w14:paraId="5845CE5B" w14:textId="77777777" w:rsidR="002E30DD" w:rsidRPr="00E41791" w:rsidRDefault="002E30DD" w:rsidP="00410D31">
            <w:pPr>
              <w:jc w:val="center"/>
              <w:rPr>
                <w:rFonts w:asciiTheme="minorHAnsi" w:eastAsia="MS Mincho" w:hAnsiTheme="minorHAnsi" w:cstheme="minorHAnsi"/>
                <w:sz w:val="18"/>
                <w:szCs w:val="18"/>
              </w:rPr>
            </w:pPr>
          </w:p>
          <w:p w14:paraId="090A5766"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6CC78B77"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3E3E42E6" w14:textId="77777777" w:rsidR="002E30DD" w:rsidRPr="00E41791" w:rsidRDefault="002E30DD" w:rsidP="00410D31">
            <w:pPr>
              <w:jc w:val="center"/>
              <w:rPr>
                <w:rFonts w:asciiTheme="minorHAnsi" w:eastAsia="MS Mincho" w:hAnsiTheme="minorHAnsi" w:cstheme="minorHAnsi"/>
                <w:sz w:val="18"/>
                <w:szCs w:val="18"/>
              </w:rPr>
            </w:pPr>
          </w:p>
          <w:p w14:paraId="75995655"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4AC902C2" w14:textId="77777777" w:rsidTr="00E41791">
        <w:trPr>
          <w:trHeight w:val="368"/>
        </w:trPr>
        <w:tc>
          <w:tcPr>
            <w:tcW w:w="1661" w:type="dxa"/>
            <w:shd w:val="clear" w:color="auto" w:fill="D9D9D9" w:themeFill="background1" w:themeFillShade="D9"/>
          </w:tcPr>
          <w:p w14:paraId="755DB435"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Fauna</w:t>
            </w:r>
          </w:p>
          <w:p w14:paraId="26D75A2E" w14:textId="77777777" w:rsidR="002E30DD" w:rsidRPr="00E41791" w:rsidRDefault="002E30DD" w:rsidP="00410D31">
            <w:pPr>
              <w:jc w:val="left"/>
              <w:rPr>
                <w:rFonts w:asciiTheme="minorHAnsi" w:hAnsiTheme="minorHAnsi" w:cstheme="minorHAnsi"/>
                <w:b/>
                <w:sz w:val="18"/>
                <w:szCs w:val="18"/>
              </w:rPr>
            </w:pPr>
          </w:p>
        </w:tc>
        <w:tc>
          <w:tcPr>
            <w:tcW w:w="725" w:type="dxa"/>
            <w:shd w:val="clear" w:color="auto" w:fill="FFFFFF" w:themeFill="background1"/>
          </w:tcPr>
          <w:p w14:paraId="2EAB532E" w14:textId="77777777" w:rsidR="002E30DD" w:rsidRPr="00E41791" w:rsidRDefault="002E30DD" w:rsidP="00410D31">
            <w:pPr>
              <w:jc w:val="center"/>
              <w:rPr>
                <w:rFonts w:asciiTheme="minorHAnsi" w:eastAsia="MS Mincho" w:hAnsiTheme="minorHAnsi" w:cstheme="minorHAnsi"/>
                <w:sz w:val="18"/>
                <w:szCs w:val="18"/>
              </w:rPr>
            </w:pPr>
          </w:p>
          <w:p w14:paraId="7DA2D596"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6AE8DF70" w14:textId="77777777" w:rsidR="002E30DD" w:rsidRPr="00E41791" w:rsidRDefault="002E30DD" w:rsidP="00410D31">
            <w:pPr>
              <w:jc w:val="center"/>
              <w:rPr>
                <w:rFonts w:asciiTheme="minorHAnsi" w:eastAsia="MS Mincho" w:hAnsiTheme="minorHAnsi" w:cstheme="minorHAnsi"/>
                <w:sz w:val="18"/>
                <w:szCs w:val="18"/>
              </w:rPr>
            </w:pPr>
          </w:p>
          <w:p w14:paraId="02D0C6F3"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1E6D041D"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574389FA"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55112A90" w14:textId="77777777" w:rsidR="002E30DD" w:rsidRPr="00E41791" w:rsidRDefault="002E30DD" w:rsidP="00410D31">
            <w:pPr>
              <w:rPr>
                <w:rFonts w:asciiTheme="minorHAnsi" w:hAnsiTheme="minorHAnsi" w:cstheme="minorHAnsi"/>
                <w:sz w:val="18"/>
                <w:szCs w:val="18"/>
              </w:rPr>
            </w:pPr>
          </w:p>
        </w:tc>
        <w:tc>
          <w:tcPr>
            <w:tcW w:w="726" w:type="dxa"/>
            <w:shd w:val="clear" w:color="auto" w:fill="FBD4B4" w:themeFill="accent6" w:themeFillTint="66"/>
          </w:tcPr>
          <w:p w14:paraId="0E9AC1FD"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6210BB0F" w14:textId="77777777" w:rsidR="002E30DD" w:rsidRPr="00E41791" w:rsidRDefault="002E30DD" w:rsidP="00410D31">
            <w:pPr>
              <w:jc w:val="center"/>
              <w:rPr>
                <w:rFonts w:asciiTheme="minorHAnsi" w:eastAsia="MS Mincho" w:hAnsiTheme="minorHAnsi" w:cstheme="minorHAnsi"/>
                <w:sz w:val="18"/>
                <w:szCs w:val="18"/>
              </w:rPr>
            </w:pPr>
          </w:p>
          <w:p w14:paraId="36E51879"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0DE8B4A0" w14:textId="77777777" w:rsidR="002E30DD" w:rsidRPr="00E41791" w:rsidRDefault="002E30DD" w:rsidP="00410D31">
            <w:pPr>
              <w:jc w:val="center"/>
              <w:rPr>
                <w:rFonts w:asciiTheme="minorHAnsi" w:eastAsia="MS Mincho" w:hAnsiTheme="minorHAnsi" w:cstheme="minorHAnsi"/>
                <w:sz w:val="18"/>
                <w:szCs w:val="18"/>
              </w:rPr>
            </w:pPr>
          </w:p>
          <w:p w14:paraId="3366095C"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615" w:type="dxa"/>
            <w:shd w:val="clear" w:color="auto" w:fill="FFFFFF" w:themeFill="background1"/>
          </w:tcPr>
          <w:p w14:paraId="6C81E0D7" w14:textId="77777777" w:rsidR="002E30DD" w:rsidRPr="00E41791" w:rsidRDefault="002E30DD" w:rsidP="00410D31">
            <w:pPr>
              <w:jc w:val="center"/>
              <w:rPr>
                <w:rFonts w:asciiTheme="minorHAnsi" w:eastAsia="MS Mincho" w:hAnsiTheme="minorHAnsi" w:cstheme="minorHAnsi"/>
                <w:sz w:val="18"/>
                <w:szCs w:val="18"/>
              </w:rPr>
            </w:pPr>
          </w:p>
          <w:p w14:paraId="4D9B90D0"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640F6D60"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3EE3F8B5" w14:textId="77777777" w:rsidR="002E30DD" w:rsidRPr="00E41791" w:rsidRDefault="002E30DD" w:rsidP="00410D31">
            <w:pPr>
              <w:rPr>
                <w:rFonts w:asciiTheme="minorHAnsi" w:hAnsiTheme="minorHAnsi" w:cstheme="minorHAnsi"/>
                <w:sz w:val="18"/>
                <w:szCs w:val="18"/>
              </w:rPr>
            </w:pPr>
          </w:p>
        </w:tc>
      </w:tr>
      <w:tr w:rsidR="002E30DD" w:rsidRPr="00E41791" w14:paraId="12A07672" w14:textId="77777777" w:rsidTr="00E41791">
        <w:trPr>
          <w:trHeight w:val="368"/>
        </w:trPr>
        <w:tc>
          <w:tcPr>
            <w:tcW w:w="1661" w:type="dxa"/>
            <w:shd w:val="clear" w:color="auto" w:fill="D9D9D9" w:themeFill="background1" w:themeFillShade="D9"/>
          </w:tcPr>
          <w:p w14:paraId="1C7B9F80"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Flora</w:t>
            </w:r>
          </w:p>
          <w:p w14:paraId="4DA2AEDE" w14:textId="77777777" w:rsidR="002E30DD" w:rsidRPr="00E41791" w:rsidRDefault="002E30DD" w:rsidP="00410D31">
            <w:pPr>
              <w:jc w:val="left"/>
              <w:rPr>
                <w:rFonts w:asciiTheme="minorHAnsi" w:hAnsiTheme="minorHAnsi" w:cstheme="minorHAnsi"/>
                <w:b/>
                <w:sz w:val="18"/>
                <w:szCs w:val="18"/>
              </w:rPr>
            </w:pPr>
          </w:p>
        </w:tc>
        <w:tc>
          <w:tcPr>
            <w:tcW w:w="725" w:type="dxa"/>
            <w:shd w:val="clear" w:color="auto" w:fill="FFFFFF" w:themeFill="background1"/>
          </w:tcPr>
          <w:p w14:paraId="751B4B6B" w14:textId="77777777" w:rsidR="002E30DD" w:rsidRPr="00E41791" w:rsidRDefault="002E30DD" w:rsidP="00410D31">
            <w:pPr>
              <w:jc w:val="center"/>
              <w:rPr>
                <w:rFonts w:asciiTheme="minorHAnsi" w:eastAsia="MS Mincho" w:hAnsiTheme="minorHAnsi" w:cstheme="minorHAnsi"/>
                <w:sz w:val="18"/>
                <w:szCs w:val="18"/>
              </w:rPr>
            </w:pPr>
          </w:p>
          <w:p w14:paraId="332940BB"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50A51F53" w14:textId="77777777" w:rsidR="002E30DD" w:rsidRPr="00E41791" w:rsidRDefault="002E30DD" w:rsidP="00410D31">
            <w:pPr>
              <w:jc w:val="center"/>
              <w:rPr>
                <w:rFonts w:asciiTheme="minorHAnsi" w:eastAsia="MS Mincho" w:hAnsiTheme="minorHAnsi" w:cstheme="minorHAnsi"/>
                <w:sz w:val="18"/>
                <w:szCs w:val="18"/>
              </w:rPr>
            </w:pPr>
          </w:p>
          <w:p w14:paraId="69AF8160"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0D0331FF" w14:textId="77777777" w:rsidR="002E30DD" w:rsidRPr="00E41791" w:rsidRDefault="002E30DD" w:rsidP="00410D31">
            <w:pPr>
              <w:jc w:val="center"/>
              <w:rPr>
                <w:rFonts w:asciiTheme="minorHAnsi" w:eastAsia="MS Mincho" w:hAnsiTheme="minorHAnsi" w:cstheme="minorHAnsi"/>
                <w:sz w:val="18"/>
                <w:szCs w:val="18"/>
              </w:rPr>
            </w:pPr>
          </w:p>
          <w:p w14:paraId="4EA1A940"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FFFFF" w:themeFill="background1"/>
          </w:tcPr>
          <w:p w14:paraId="2AE6DD22"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75BE35DE"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1D2581A8" w14:textId="77777777" w:rsidR="002E30DD" w:rsidRPr="00E41791" w:rsidRDefault="002E30DD" w:rsidP="00410D31">
            <w:pPr>
              <w:jc w:val="center"/>
              <w:rPr>
                <w:rFonts w:asciiTheme="minorHAnsi" w:eastAsia="MS Mincho" w:hAnsiTheme="minorHAnsi" w:cstheme="minorHAnsi"/>
                <w:sz w:val="18"/>
                <w:szCs w:val="18"/>
              </w:rPr>
            </w:pPr>
          </w:p>
          <w:p w14:paraId="42EBD52F"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shd w:val="clear" w:color="auto" w:fill="FFFFFF" w:themeFill="background1"/>
              </w:rPr>
              <w:t>◆</w:t>
            </w:r>
          </w:p>
        </w:tc>
        <w:tc>
          <w:tcPr>
            <w:tcW w:w="726" w:type="dxa"/>
            <w:shd w:val="clear" w:color="auto" w:fill="FBD4B4" w:themeFill="accent6" w:themeFillTint="66"/>
          </w:tcPr>
          <w:p w14:paraId="6C5E4D07" w14:textId="77777777" w:rsidR="002E30DD" w:rsidRPr="00E41791" w:rsidRDefault="002E30DD" w:rsidP="00410D31">
            <w:pPr>
              <w:jc w:val="center"/>
              <w:rPr>
                <w:rFonts w:asciiTheme="minorHAnsi" w:hAnsiTheme="minorHAnsi" w:cstheme="minorHAnsi"/>
                <w:sz w:val="18"/>
                <w:szCs w:val="18"/>
              </w:rPr>
            </w:pPr>
          </w:p>
        </w:tc>
        <w:tc>
          <w:tcPr>
            <w:tcW w:w="725" w:type="dxa"/>
            <w:shd w:val="clear" w:color="auto" w:fill="FFFFFF" w:themeFill="background1"/>
          </w:tcPr>
          <w:p w14:paraId="78BE0764" w14:textId="77777777" w:rsidR="002E30DD" w:rsidRPr="00E41791" w:rsidRDefault="002E30DD" w:rsidP="00410D31">
            <w:pPr>
              <w:jc w:val="center"/>
              <w:rPr>
                <w:rFonts w:asciiTheme="minorHAnsi" w:eastAsia="MS Mincho" w:hAnsiTheme="minorHAnsi" w:cstheme="minorHAnsi"/>
                <w:sz w:val="18"/>
                <w:szCs w:val="18"/>
              </w:rPr>
            </w:pPr>
          </w:p>
          <w:p w14:paraId="2D2E7F4A"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615" w:type="dxa"/>
            <w:shd w:val="clear" w:color="auto" w:fill="FFFFFF" w:themeFill="background1"/>
          </w:tcPr>
          <w:p w14:paraId="6BD60C60" w14:textId="77777777" w:rsidR="002E30DD" w:rsidRPr="00E41791" w:rsidRDefault="002E30DD" w:rsidP="00410D31">
            <w:pPr>
              <w:jc w:val="center"/>
              <w:rPr>
                <w:rFonts w:asciiTheme="minorHAnsi" w:eastAsia="MS Mincho" w:hAnsiTheme="minorHAnsi" w:cstheme="minorHAnsi"/>
                <w:sz w:val="18"/>
                <w:szCs w:val="18"/>
              </w:rPr>
            </w:pPr>
          </w:p>
          <w:p w14:paraId="0DA5BE8E"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2A8C14D8"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5B087257" w14:textId="77777777" w:rsidR="002E30DD" w:rsidRPr="00E41791" w:rsidRDefault="002E30DD" w:rsidP="00410D31">
            <w:pPr>
              <w:jc w:val="center"/>
              <w:rPr>
                <w:rFonts w:asciiTheme="minorHAnsi" w:eastAsia="MS Mincho" w:hAnsiTheme="minorHAnsi" w:cstheme="minorHAnsi"/>
                <w:sz w:val="18"/>
                <w:szCs w:val="18"/>
              </w:rPr>
            </w:pPr>
          </w:p>
          <w:p w14:paraId="6E176592"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3EBF0C1B" w14:textId="77777777" w:rsidTr="00E41791">
        <w:trPr>
          <w:trHeight w:val="368"/>
        </w:trPr>
        <w:tc>
          <w:tcPr>
            <w:tcW w:w="1661" w:type="dxa"/>
            <w:shd w:val="clear" w:color="auto" w:fill="D9D9D9" w:themeFill="background1" w:themeFillShade="D9"/>
          </w:tcPr>
          <w:p w14:paraId="30ECB62D"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Peisajul</w:t>
            </w:r>
          </w:p>
          <w:p w14:paraId="0415B01F" w14:textId="77777777" w:rsidR="002E30DD" w:rsidRPr="00E41791" w:rsidRDefault="002E30DD" w:rsidP="00410D31">
            <w:pPr>
              <w:jc w:val="left"/>
              <w:rPr>
                <w:rFonts w:asciiTheme="minorHAnsi" w:hAnsiTheme="minorHAnsi" w:cstheme="minorHAnsi"/>
                <w:b/>
                <w:sz w:val="18"/>
                <w:szCs w:val="18"/>
              </w:rPr>
            </w:pPr>
          </w:p>
        </w:tc>
        <w:tc>
          <w:tcPr>
            <w:tcW w:w="725" w:type="dxa"/>
            <w:shd w:val="clear" w:color="auto" w:fill="FFFFFF" w:themeFill="background1"/>
          </w:tcPr>
          <w:p w14:paraId="4F124B96" w14:textId="77777777" w:rsidR="002E30DD" w:rsidRPr="00E41791" w:rsidRDefault="002E30DD" w:rsidP="00410D31">
            <w:pPr>
              <w:jc w:val="center"/>
              <w:rPr>
                <w:rFonts w:asciiTheme="minorHAnsi" w:eastAsia="MS Mincho" w:hAnsiTheme="minorHAnsi" w:cstheme="minorHAnsi"/>
                <w:sz w:val="18"/>
                <w:szCs w:val="18"/>
              </w:rPr>
            </w:pPr>
          </w:p>
          <w:p w14:paraId="0BEA876C"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3F59EA1D"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777736FE" w14:textId="77777777" w:rsidR="002E30DD" w:rsidRPr="00E41791" w:rsidRDefault="002E30DD" w:rsidP="00410D31">
            <w:pPr>
              <w:jc w:val="center"/>
              <w:rPr>
                <w:rFonts w:asciiTheme="minorHAnsi" w:hAnsiTheme="minorHAnsi" w:cstheme="minorHAnsi"/>
                <w:sz w:val="18"/>
                <w:szCs w:val="18"/>
              </w:rPr>
            </w:pPr>
          </w:p>
        </w:tc>
        <w:tc>
          <w:tcPr>
            <w:tcW w:w="725" w:type="dxa"/>
            <w:shd w:val="clear" w:color="auto" w:fill="FFFFFF" w:themeFill="background1"/>
          </w:tcPr>
          <w:p w14:paraId="3385B406"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2B580680" w14:textId="77777777" w:rsidR="002E30DD" w:rsidRPr="00E41791" w:rsidRDefault="002E30DD" w:rsidP="00410D31">
            <w:pPr>
              <w:jc w:val="center"/>
              <w:rPr>
                <w:rFonts w:asciiTheme="minorHAnsi" w:hAnsiTheme="minorHAnsi" w:cstheme="minorHAnsi"/>
                <w:sz w:val="18"/>
                <w:szCs w:val="18"/>
              </w:rPr>
            </w:pPr>
          </w:p>
        </w:tc>
        <w:tc>
          <w:tcPr>
            <w:tcW w:w="726" w:type="dxa"/>
            <w:shd w:val="clear" w:color="auto" w:fill="FFFFFF" w:themeFill="background1"/>
          </w:tcPr>
          <w:p w14:paraId="6AFE1871" w14:textId="77777777" w:rsidR="002E30DD" w:rsidRPr="00E41791" w:rsidRDefault="002E30DD" w:rsidP="00410D31">
            <w:pPr>
              <w:jc w:val="center"/>
              <w:rPr>
                <w:rFonts w:asciiTheme="minorHAnsi" w:eastAsia="MS Mincho" w:hAnsiTheme="minorHAnsi" w:cstheme="minorHAnsi"/>
                <w:sz w:val="18"/>
                <w:szCs w:val="18"/>
              </w:rPr>
            </w:pPr>
          </w:p>
          <w:p w14:paraId="30FC8CE1"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63B567E2" w14:textId="77777777" w:rsidR="002E30DD" w:rsidRPr="00E41791" w:rsidRDefault="002E30DD" w:rsidP="00410D31">
            <w:pPr>
              <w:jc w:val="center"/>
              <w:rPr>
                <w:rFonts w:asciiTheme="minorHAnsi" w:eastAsia="MS Mincho" w:hAnsiTheme="minorHAnsi" w:cstheme="minorHAnsi"/>
                <w:sz w:val="18"/>
                <w:szCs w:val="18"/>
              </w:rPr>
            </w:pPr>
          </w:p>
          <w:p w14:paraId="415F2244"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5" w:type="dxa"/>
            <w:shd w:val="clear" w:color="auto" w:fill="FBD4B4" w:themeFill="accent6" w:themeFillTint="66"/>
          </w:tcPr>
          <w:p w14:paraId="79B26A62" w14:textId="77777777" w:rsidR="002E30DD" w:rsidRPr="00E41791" w:rsidRDefault="002E30DD" w:rsidP="00410D31">
            <w:pPr>
              <w:jc w:val="center"/>
              <w:rPr>
                <w:rFonts w:asciiTheme="minorHAnsi" w:hAnsiTheme="minorHAnsi" w:cstheme="minorHAnsi"/>
                <w:sz w:val="18"/>
                <w:szCs w:val="18"/>
              </w:rPr>
            </w:pPr>
          </w:p>
        </w:tc>
        <w:tc>
          <w:tcPr>
            <w:tcW w:w="615" w:type="dxa"/>
            <w:shd w:val="clear" w:color="auto" w:fill="FFFFFF" w:themeFill="background1"/>
          </w:tcPr>
          <w:p w14:paraId="4CA83014" w14:textId="77777777" w:rsidR="002E30DD" w:rsidRPr="00E41791" w:rsidRDefault="002E30DD" w:rsidP="00410D31">
            <w:pPr>
              <w:jc w:val="center"/>
              <w:rPr>
                <w:rFonts w:asciiTheme="minorHAnsi" w:eastAsia="MS Mincho" w:hAnsiTheme="minorHAnsi" w:cstheme="minorHAnsi"/>
                <w:sz w:val="18"/>
                <w:szCs w:val="18"/>
              </w:rPr>
            </w:pPr>
          </w:p>
          <w:p w14:paraId="6B49607B"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79073A21" w14:textId="77777777" w:rsidR="002E30DD" w:rsidRPr="00E41791" w:rsidRDefault="002E30DD" w:rsidP="00410D31">
            <w:pPr>
              <w:jc w:val="center"/>
              <w:rPr>
                <w:rFonts w:asciiTheme="minorHAnsi" w:eastAsia="MS Mincho" w:hAnsiTheme="minorHAnsi" w:cstheme="minorHAnsi"/>
                <w:sz w:val="18"/>
                <w:szCs w:val="18"/>
              </w:rPr>
            </w:pPr>
          </w:p>
          <w:p w14:paraId="254DF01D"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26" w:type="dxa"/>
            <w:shd w:val="clear" w:color="auto" w:fill="FFFFFF" w:themeFill="background1"/>
          </w:tcPr>
          <w:p w14:paraId="3A014035" w14:textId="77777777" w:rsidR="002E30DD" w:rsidRPr="00E41791" w:rsidRDefault="002E30DD" w:rsidP="00410D31">
            <w:pPr>
              <w:jc w:val="center"/>
              <w:rPr>
                <w:rFonts w:asciiTheme="minorHAnsi" w:eastAsia="MS Mincho" w:hAnsiTheme="minorHAnsi" w:cstheme="minorHAnsi"/>
                <w:sz w:val="18"/>
                <w:szCs w:val="18"/>
              </w:rPr>
            </w:pPr>
          </w:p>
          <w:p w14:paraId="5D090985"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28971222" w14:textId="77777777" w:rsidTr="00E41791">
        <w:trPr>
          <w:trHeight w:val="368"/>
        </w:trPr>
        <w:tc>
          <w:tcPr>
            <w:tcW w:w="1661" w:type="dxa"/>
            <w:shd w:val="clear" w:color="auto" w:fill="D9D9D9" w:themeFill="background1" w:themeFillShade="D9"/>
          </w:tcPr>
          <w:p w14:paraId="42404B04" w14:textId="36500D18"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Fiin</w:t>
            </w:r>
            <w:r w:rsidR="00B047B7">
              <w:rPr>
                <w:rFonts w:asciiTheme="minorHAnsi" w:hAnsiTheme="minorHAnsi" w:cstheme="minorHAnsi"/>
                <w:b/>
                <w:sz w:val="18"/>
                <w:szCs w:val="18"/>
              </w:rPr>
              <w:t>ț</w:t>
            </w:r>
            <w:r w:rsidRPr="00E41791">
              <w:rPr>
                <w:rFonts w:asciiTheme="minorHAnsi" w:hAnsiTheme="minorHAnsi" w:cstheme="minorHAnsi"/>
                <w:b/>
                <w:sz w:val="18"/>
                <w:szCs w:val="18"/>
              </w:rPr>
              <w:t>e umane</w:t>
            </w:r>
          </w:p>
          <w:p w14:paraId="378A9ED0" w14:textId="77777777" w:rsidR="002E30DD" w:rsidRPr="00E41791" w:rsidRDefault="002E30DD" w:rsidP="00410D31">
            <w:pPr>
              <w:jc w:val="left"/>
              <w:rPr>
                <w:rFonts w:asciiTheme="minorHAnsi" w:hAnsiTheme="minorHAnsi" w:cstheme="minorHAnsi"/>
                <w:b/>
                <w:sz w:val="18"/>
                <w:szCs w:val="18"/>
              </w:rPr>
            </w:pPr>
          </w:p>
        </w:tc>
        <w:tc>
          <w:tcPr>
            <w:tcW w:w="725" w:type="dxa"/>
            <w:shd w:val="clear" w:color="auto" w:fill="FFFFFF" w:themeFill="background1"/>
          </w:tcPr>
          <w:p w14:paraId="5BFB5A8B"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54CD5D30"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657CDA58"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01D14EFE"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55D024C3"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D1F396A"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1EA698E"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38E04274" w14:textId="77777777" w:rsidR="002E30DD" w:rsidRPr="00E41791" w:rsidRDefault="002E30DD" w:rsidP="00410D31">
            <w:pPr>
              <w:rPr>
                <w:rFonts w:asciiTheme="minorHAnsi" w:hAnsiTheme="minorHAnsi" w:cstheme="minorHAnsi"/>
                <w:sz w:val="18"/>
                <w:szCs w:val="18"/>
              </w:rPr>
            </w:pPr>
          </w:p>
        </w:tc>
        <w:tc>
          <w:tcPr>
            <w:tcW w:w="615" w:type="dxa"/>
            <w:shd w:val="clear" w:color="auto" w:fill="FBD4B4" w:themeFill="accent6" w:themeFillTint="66"/>
          </w:tcPr>
          <w:p w14:paraId="0E623C21" w14:textId="77777777" w:rsidR="002E30DD" w:rsidRPr="00E41791" w:rsidRDefault="002E30DD" w:rsidP="00410D31">
            <w:pPr>
              <w:jc w:val="center"/>
              <w:rPr>
                <w:rFonts w:asciiTheme="minorHAnsi" w:hAnsiTheme="minorHAnsi" w:cstheme="minorHAnsi"/>
                <w:sz w:val="18"/>
                <w:szCs w:val="18"/>
              </w:rPr>
            </w:pPr>
          </w:p>
        </w:tc>
        <w:tc>
          <w:tcPr>
            <w:tcW w:w="709" w:type="dxa"/>
            <w:shd w:val="clear" w:color="auto" w:fill="FFFFFF" w:themeFill="background1"/>
          </w:tcPr>
          <w:p w14:paraId="69A96540"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29E28FC" w14:textId="77777777" w:rsidR="002E30DD" w:rsidRPr="00E41791" w:rsidRDefault="002E30DD" w:rsidP="00410D31">
            <w:pPr>
              <w:rPr>
                <w:rFonts w:asciiTheme="minorHAnsi" w:hAnsiTheme="minorHAnsi" w:cstheme="minorHAnsi"/>
                <w:sz w:val="18"/>
                <w:szCs w:val="18"/>
              </w:rPr>
            </w:pPr>
          </w:p>
        </w:tc>
      </w:tr>
      <w:tr w:rsidR="002E30DD" w:rsidRPr="00E41791" w14:paraId="480CACE3" w14:textId="77777777" w:rsidTr="00E41791">
        <w:trPr>
          <w:trHeight w:val="368"/>
        </w:trPr>
        <w:tc>
          <w:tcPr>
            <w:tcW w:w="1661" w:type="dxa"/>
            <w:shd w:val="clear" w:color="auto" w:fill="D9D9D9" w:themeFill="background1" w:themeFillShade="D9"/>
          </w:tcPr>
          <w:p w14:paraId="469F59E0"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Patrimoniu arhitectural</w:t>
            </w:r>
          </w:p>
        </w:tc>
        <w:tc>
          <w:tcPr>
            <w:tcW w:w="725" w:type="dxa"/>
            <w:shd w:val="clear" w:color="auto" w:fill="FFFFFF" w:themeFill="background1"/>
          </w:tcPr>
          <w:p w14:paraId="6A47B0B4"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5B52CA6C"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122C73B1"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4E5F1AB3"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31903738"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4A3324B"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3CD1DA6"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6EF717D5" w14:textId="77777777" w:rsidR="002E30DD" w:rsidRPr="00E41791" w:rsidRDefault="002E30DD" w:rsidP="00410D31">
            <w:pPr>
              <w:jc w:val="center"/>
              <w:rPr>
                <w:rFonts w:asciiTheme="minorHAnsi" w:eastAsia="MS Mincho" w:hAnsiTheme="minorHAnsi" w:cstheme="minorHAnsi"/>
                <w:sz w:val="18"/>
                <w:szCs w:val="18"/>
              </w:rPr>
            </w:pPr>
          </w:p>
          <w:p w14:paraId="185A3EDE"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615" w:type="dxa"/>
            <w:shd w:val="clear" w:color="auto" w:fill="FFFFFF" w:themeFill="background1"/>
          </w:tcPr>
          <w:p w14:paraId="592A811F" w14:textId="77777777" w:rsidR="002E30DD" w:rsidRPr="00E41791" w:rsidRDefault="002E30DD" w:rsidP="00410D31">
            <w:pPr>
              <w:jc w:val="center"/>
              <w:rPr>
                <w:rFonts w:asciiTheme="minorHAnsi" w:eastAsia="MS Mincho" w:hAnsiTheme="minorHAnsi" w:cstheme="minorHAnsi"/>
                <w:sz w:val="18"/>
                <w:szCs w:val="18"/>
              </w:rPr>
            </w:pPr>
          </w:p>
          <w:p w14:paraId="4EA85E20"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BD4B4" w:themeFill="accent6" w:themeFillTint="66"/>
          </w:tcPr>
          <w:p w14:paraId="2C2FBFA0"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3ED73A56" w14:textId="77777777" w:rsidR="002E30DD" w:rsidRPr="00E41791" w:rsidRDefault="002E30DD" w:rsidP="00410D31">
            <w:pPr>
              <w:rPr>
                <w:rFonts w:asciiTheme="minorHAnsi" w:eastAsia="MS Mincho" w:hAnsiTheme="minorHAnsi" w:cstheme="minorHAnsi"/>
                <w:sz w:val="18"/>
                <w:szCs w:val="18"/>
              </w:rPr>
            </w:pPr>
          </w:p>
          <w:p w14:paraId="61E5CD95"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r>
      <w:tr w:rsidR="002E30DD" w:rsidRPr="00E41791" w14:paraId="0348D396" w14:textId="77777777" w:rsidTr="00E41791">
        <w:trPr>
          <w:trHeight w:val="368"/>
        </w:trPr>
        <w:tc>
          <w:tcPr>
            <w:tcW w:w="1661" w:type="dxa"/>
            <w:shd w:val="clear" w:color="auto" w:fill="D9D9D9" w:themeFill="background1" w:themeFillShade="D9"/>
          </w:tcPr>
          <w:p w14:paraId="29515F8D"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 xml:space="preserve">Bunuri </w:t>
            </w:r>
          </w:p>
          <w:p w14:paraId="31CB6AF5" w14:textId="77777777" w:rsidR="002E30DD" w:rsidRPr="00E41791" w:rsidRDefault="002E30DD" w:rsidP="00410D31">
            <w:pPr>
              <w:jc w:val="left"/>
              <w:rPr>
                <w:rFonts w:asciiTheme="minorHAnsi" w:hAnsiTheme="minorHAnsi" w:cstheme="minorHAnsi"/>
                <w:b/>
                <w:sz w:val="18"/>
                <w:szCs w:val="18"/>
              </w:rPr>
            </w:pPr>
            <w:r w:rsidRPr="00E41791">
              <w:rPr>
                <w:rFonts w:asciiTheme="minorHAnsi" w:hAnsiTheme="minorHAnsi" w:cstheme="minorHAnsi"/>
                <w:b/>
                <w:sz w:val="18"/>
                <w:szCs w:val="18"/>
              </w:rPr>
              <w:t>materiale</w:t>
            </w:r>
          </w:p>
        </w:tc>
        <w:tc>
          <w:tcPr>
            <w:tcW w:w="725" w:type="dxa"/>
            <w:shd w:val="clear" w:color="auto" w:fill="FFFFFF" w:themeFill="background1"/>
          </w:tcPr>
          <w:p w14:paraId="63D2FE76"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3078DD52"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27CF4E36"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56F822AA"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856C4AE"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3C3F06D" w14:textId="77777777" w:rsidR="002E30DD" w:rsidRPr="00E41791" w:rsidRDefault="002E30DD" w:rsidP="00410D31">
            <w:pPr>
              <w:rPr>
                <w:rFonts w:asciiTheme="minorHAnsi" w:hAnsiTheme="minorHAnsi" w:cstheme="minorHAnsi"/>
                <w:sz w:val="18"/>
                <w:szCs w:val="18"/>
              </w:rPr>
            </w:pPr>
          </w:p>
        </w:tc>
        <w:tc>
          <w:tcPr>
            <w:tcW w:w="726" w:type="dxa"/>
            <w:shd w:val="clear" w:color="auto" w:fill="FFFFFF" w:themeFill="background1"/>
          </w:tcPr>
          <w:p w14:paraId="0EEB3555" w14:textId="77777777" w:rsidR="002E30DD" w:rsidRPr="00E41791" w:rsidRDefault="002E30DD" w:rsidP="00410D31">
            <w:pPr>
              <w:rPr>
                <w:rFonts w:asciiTheme="minorHAnsi" w:hAnsiTheme="minorHAnsi" w:cstheme="minorHAnsi"/>
                <w:sz w:val="18"/>
                <w:szCs w:val="18"/>
              </w:rPr>
            </w:pPr>
          </w:p>
        </w:tc>
        <w:tc>
          <w:tcPr>
            <w:tcW w:w="725" w:type="dxa"/>
            <w:shd w:val="clear" w:color="auto" w:fill="FFFFFF" w:themeFill="background1"/>
          </w:tcPr>
          <w:p w14:paraId="7069A60A" w14:textId="77777777" w:rsidR="002E30DD" w:rsidRPr="00E41791" w:rsidRDefault="002E30DD" w:rsidP="00410D31">
            <w:pPr>
              <w:rPr>
                <w:rFonts w:asciiTheme="minorHAnsi" w:hAnsiTheme="minorHAnsi" w:cstheme="minorHAnsi"/>
                <w:sz w:val="18"/>
                <w:szCs w:val="18"/>
              </w:rPr>
            </w:pPr>
          </w:p>
        </w:tc>
        <w:tc>
          <w:tcPr>
            <w:tcW w:w="615" w:type="dxa"/>
            <w:shd w:val="clear" w:color="auto" w:fill="FFFFFF" w:themeFill="background1"/>
          </w:tcPr>
          <w:p w14:paraId="2013B543" w14:textId="77777777" w:rsidR="002E30DD" w:rsidRPr="00E41791" w:rsidRDefault="002E30DD" w:rsidP="00410D31">
            <w:pPr>
              <w:jc w:val="center"/>
              <w:rPr>
                <w:rFonts w:asciiTheme="minorHAnsi" w:eastAsia="MS Mincho" w:hAnsiTheme="minorHAnsi" w:cstheme="minorHAnsi"/>
                <w:sz w:val="18"/>
                <w:szCs w:val="18"/>
              </w:rPr>
            </w:pPr>
          </w:p>
          <w:p w14:paraId="2F1D86E9" w14:textId="77777777" w:rsidR="002E30DD" w:rsidRPr="00E41791" w:rsidRDefault="002E30DD" w:rsidP="00410D31">
            <w:pPr>
              <w:jc w:val="center"/>
              <w:rPr>
                <w:rFonts w:asciiTheme="minorHAnsi" w:hAnsiTheme="minorHAnsi" w:cstheme="minorHAnsi"/>
                <w:sz w:val="18"/>
                <w:szCs w:val="18"/>
              </w:rPr>
            </w:pPr>
            <w:r w:rsidRPr="00E41791">
              <w:rPr>
                <w:rFonts w:ascii="Cambria Math" w:eastAsia="MS Mincho" w:hAnsi="Cambria Math" w:cs="Cambria Math"/>
                <w:sz w:val="18"/>
                <w:szCs w:val="18"/>
              </w:rPr>
              <w:t>◆</w:t>
            </w:r>
          </w:p>
        </w:tc>
        <w:tc>
          <w:tcPr>
            <w:tcW w:w="709" w:type="dxa"/>
            <w:shd w:val="clear" w:color="auto" w:fill="FFFFFF" w:themeFill="background1"/>
          </w:tcPr>
          <w:p w14:paraId="1ACD5BA2" w14:textId="77777777" w:rsidR="002E30DD" w:rsidRPr="00E41791" w:rsidRDefault="002E30DD" w:rsidP="00410D31">
            <w:pPr>
              <w:rPr>
                <w:rFonts w:asciiTheme="minorHAnsi" w:hAnsiTheme="minorHAnsi" w:cstheme="minorHAnsi"/>
                <w:sz w:val="18"/>
                <w:szCs w:val="18"/>
              </w:rPr>
            </w:pPr>
          </w:p>
        </w:tc>
        <w:tc>
          <w:tcPr>
            <w:tcW w:w="726" w:type="dxa"/>
            <w:shd w:val="clear" w:color="auto" w:fill="FBD4B4" w:themeFill="accent6" w:themeFillTint="66"/>
          </w:tcPr>
          <w:p w14:paraId="5341182A" w14:textId="77777777" w:rsidR="002E30DD" w:rsidRPr="00E41791" w:rsidRDefault="002E30DD" w:rsidP="00410D31">
            <w:pPr>
              <w:rPr>
                <w:rFonts w:asciiTheme="minorHAnsi" w:hAnsiTheme="minorHAnsi" w:cstheme="minorHAnsi"/>
                <w:sz w:val="18"/>
                <w:szCs w:val="18"/>
              </w:rPr>
            </w:pPr>
          </w:p>
        </w:tc>
      </w:tr>
    </w:tbl>
    <w:p w14:paraId="1BE9CA2E" w14:textId="77777777" w:rsidR="002E30DD" w:rsidRPr="001B0386" w:rsidRDefault="002E30DD" w:rsidP="002E30DD">
      <w:pPr>
        <w:pStyle w:val="BODY"/>
      </w:pPr>
    </w:p>
    <w:p w14:paraId="72FE1263" w14:textId="02B686D1" w:rsidR="002E30DD" w:rsidRDefault="002E30DD" w:rsidP="002E30DD">
      <w:pPr>
        <w:rPr>
          <w:rFonts w:cs="Arial"/>
        </w:rPr>
      </w:pPr>
      <w:r w:rsidRPr="001B0386">
        <w:rPr>
          <w:rFonts w:cs="Arial"/>
        </w:rPr>
        <w:t xml:space="preserve">În </w:t>
      </w:r>
      <w:r w:rsidR="00E41791">
        <w:rPr>
          <w:rFonts w:cs="Arial"/>
        </w:rPr>
        <w:t>tabelul</w:t>
      </w:r>
      <w:r w:rsidRPr="001B0386">
        <w:rPr>
          <w:rFonts w:cs="Arial"/>
        </w:rPr>
        <w:t xml:space="preserve"> de mai jos se prezintă un exemplu care eviden</w:t>
      </w:r>
      <w:r w:rsidR="00B047B7">
        <w:rPr>
          <w:rFonts w:cs="Arial"/>
        </w:rPr>
        <w:t>ț</w:t>
      </w:r>
      <w:r w:rsidRPr="001B0386">
        <w:rPr>
          <w:rFonts w:cs="Arial"/>
        </w:rPr>
        <w:t>iază interac</w:t>
      </w:r>
      <w:r w:rsidR="00B047B7">
        <w:rPr>
          <w:rFonts w:cs="Arial"/>
        </w:rPr>
        <w:t>ț</w:t>
      </w:r>
      <w:r w:rsidRPr="001B0386">
        <w:rPr>
          <w:rFonts w:cs="Arial"/>
        </w:rPr>
        <w:t xml:space="preserve">iunile </w:t>
      </w:r>
      <w:r w:rsidR="00AE20CE">
        <w:rPr>
          <w:rFonts w:cs="Arial"/>
        </w:rPr>
        <w:t>ș</w:t>
      </w:r>
      <w:r w:rsidRPr="001B0386">
        <w:rPr>
          <w:rFonts w:cs="Arial"/>
        </w:rPr>
        <w:t>i interrela</w:t>
      </w:r>
      <w:r w:rsidR="00B047B7">
        <w:rPr>
          <w:rFonts w:cs="Arial"/>
        </w:rPr>
        <w:t>ț</w:t>
      </w:r>
      <w:r w:rsidRPr="001B0386">
        <w:rPr>
          <w:rFonts w:cs="Arial"/>
        </w:rPr>
        <w:t>iile care pot apărea între diferi</w:t>
      </w:r>
      <w:r w:rsidR="00B047B7">
        <w:rPr>
          <w:rFonts w:cs="Arial"/>
        </w:rPr>
        <w:t>ț</w:t>
      </w:r>
      <w:r w:rsidRPr="001B0386">
        <w:rPr>
          <w:rFonts w:cs="Arial"/>
        </w:rPr>
        <w:t xml:space="preserve">i factori de mediu in </w:t>
      </w:r>
      <w:r w:rsidRPr="001B0386">
        <w:rPr>
          <w:rFonts w:cs="Arial"/>
          <w:color w:val="231F20"/>
        </w:rPr>
        <w:t xml:space="preserve">etapa de </w:t>
      </w:r>
      <w:r w:rsidRPr="001B0386">
        <w:rPr>
          <w:rFonts w:cs="Arial"/>
        </w:rPr>
        <w:t>construc</w:t>
      </w:r>
      <w:r w:rsidR="00B047B7">
        <w:rPr>
          <w:rFonts w:cs="Arial"/>
        </w:rPr>
        <w:t>ț</w:t>
      </w:r>
      <w:r w:rsidRPr="001B0386">
        <w:rPr>
          <w:rFonts w:cs="Arial"/>
        </w:rPr>
        <w:t>ie</w:t>
      </w:r>
      <w:r w:rsidR="00E41791">
        <w:rPr>
          <w:rFonts w:cs="Arial"/>
        </w:rPr>
        <w:t>.</w:t>
      </w:r>
      <w:r w:rsidRPr="001B0386">
        <w:rPr>
          <w:rFonts w:cs="Arial"/>
        </w:rPr>
        <w:t xml:space="preserve"> Factorii selecta</w:t>
      </w:r>
      <w:r w:rsidR="00B047B7">
        <w:rPr>
          <w:rFonts w:cs="Arial"/>
        </w:rPr>
        <w:t>ț</w:t>
      </w:r>
      <w:r w:rsidRPr="001B0386">
        <w:rPr>
          <w:rFonts w:cs="Arial"/>
        </w:rPr>
        <w:t>i pentru a ilustra modalitatea de prezentare a interac</w:t>
      </w:r>
      <w:r w:rsidR="00B047B7">
        <w:rPr>
          <w:rFonts w:cs="Arial"/>
        </w:rPr>
        <w:t>ț</w:t>
      </w:r>
      <w:r w:rsidRPr="001B0386">
        <w:rPr>
          <w:rFonts w:cs="Arial"/>
        </w:rPr>
        <w:t xml:space="preserve">iunilor </w:t>
      </w:r>
      <w:r w:rsidR="00AE20CE">
        <w:rPr>
          <w:rFonts w:cs="Arial"/>
        </w:rPr>
        <w:t>ș</w:t>
      </w:r>
      <w:r w:rsidRPr="001B0386">
        <w:rPr>
          <w:rFonts w:cs="Arial"/>
        </w:rPr>
        <w:t>i a rela</w:t>
      </w:r>
      <w:r w:rsidR="00B047B7">
        <w:rPr>
          <w:rFonts w:cs="Arial"/>
        </w:rPr>
        <w:t>ț</w:t>
      </w:r>
      <w:r w:rsidRPr="001B0386">
        <w:rPr>
          <w:rFonts w:cs="Arial"/>
        </w:rPr>
        <w:t>iilor dintre ace</w:t>
      </w:r>
      <w:r w:rsidR="00AE20CE">
        <w:rPr>
          <w:rFonts w:cs="Arial"/>
        </w:rPr>
        <w:t>ș</w:t>
      </w:r>
      <w:r w:rsidRPr="001B0386">
        <w:rPr>
          <w:rFonts w:cs="Arial"/>
        </w:rPr>
        <w:t xml:space="preserve">tia au fost aerul </w:t>
      </w:r>
      <w:r w:rsidR="00AE20CE">
        <w:rPr>
          <w:rFonts w:cs="Arial"/>
        </w:rPr>
        <w:t>ș</w:t>
      </w:r>
      <w:r w:rsidRPr="001B0386">
        <w:rPr>
          <w:rFonts w:cs="Arial"/>
        </w:rPr>
        <w:t>i zgomotul.</w:t>
      </w:r>
    </w:p>
    <w:p w14:paraId="118DAA6F" w14:textId="7775B5D7" w:rsidR="00E41791" w:rsidRDefault="00E41791" w:rsidP="002E30DD">
      <w:pPr>
        <w:rPr>
          <w:rFonts w:cs="Arial"/>
        </w:rPr>
      </w:pPr>
    </w:p>
    <w:p w14:paraId="79CDDFD4" w14:textId="2BEB2B09" w:rsidR="00E41791" w:rsidRDefault="00E41791" w:rsidP="00E41791">
      <w:pPr>
        <w:pStyle w:val="Caption"/>
        <w:rPr>
          <w:rFonts w:cs="Arial"/>
        </w:rPr>
      </w:pPr>
      <w:bookmarkStart w:id="67" w:name="_Toc532153382"/>
      <w:r>
        <w:t xml:space="preserve">Tabelul  </w:t>
      </w:r>
      <w:r>
        <w:fldChar w:fldCharType="begin"/>
      </w:r>
      <w:r>
        <w:instrText xml:space="preserve"> SEQ Tabelul_ \* ARABIC </w:instrText>
      </w:r>
      <w:r>
        <w:fldChar w:fldCharType="separate"/>
      </w:r>
      <w:r w:rsidR="00152F87">
        <w:rPr>
          <w:noProof/>
        </w:rPr>
        <w:t>5</w:t>
      </w:r>
      <w:r>
        <w:fldChar w:fldCharType="end"/>
      </w:r>
      <w:r w:rsidRPr="001B0386">
        <w:rPr>
          <w:rFonts w:cs="Arial"/>
        </w:rPr>
        <w:t>.Exempl</w:t>
      </w:r>
      <w:r>
        <w:rPr>
          <w:rFonts w:cs="Arial"/>
        </w:rPr>
        <w:t>e de interac</w:t>
      </w:r>
      <w:r w:rsidR="00B047B7">
        <w:rPr>
          <w:rFonts w:cs="Arial"/>
        </w:rPr>
        <w:t>ț</w:t>
      </w:r>
      <w:r>
        <w:rPr>
          <w:rFonts w:cs="Arial"/>
        </w:rPr>
        <w:t>iuni poten</w:t>
      </w:r>
      <w:r w:rsidR="00B047B7">
        <w:rPr>
          <w:rFonts w:cs="Arial"/>
        </w:rPr>
        <w:t>ț</w:t>
      </w:r>
      <w:r>
        <w:rPr>
          <w:rFonts w:cs="Arial"/>
        </w:rPr>
        <w:t>iale</w:t>
      </w:r>
      <w:bookmarkEnd w:id="67"/>
    </w:p>
    <w:p w14:paraId="63B396BC" w14:textId="77777777" w:rsidR="00533FEC" w:rsidRPr="00533FEC" w:rsidRDefault="00533FEC" w:rsidP="00533FEC">
      <w:pPr>
        <w:rPr>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530"/>
        <w:gridCol w:w="6955"/>
      </w:tblGrid>
      <w:tr w:rsidR="00E41791" w:rsidRPr="00E41791" w14:paraId="5AA1EAA2" w14:textId="77777777" w:rsidTr="00E41791">
        <w:tc>
          <w:tcPr>
            <w:tcW w:w="1008" w:type="dxa"/>
            <w:shd w:val="clear" w:color="auto" w:fill="D9D9D9" w:themeFill="background1" w:themeFillShade="D9"/>
          </w:tcPr>
          <w:p w14:paraId="217B5212" w14:textId="77777777" w:rsidR="00E41791" w:rsidRPr="00E41791" w:rsidRDefault="00E41791" w:rsidP="00123A7F">
            <w:pPr>
              <w:pStyle w:val="NoSpacing"/>
              <w:rPr>
                <w:b/>
                <w:sz w:val="18"/>
                <w:szCs w:val="18"/>
              </w:rPr>
            </w:pPr>
            <w:r w:rsidRPr="00E41791">
              <w:rPr>
                <w:b/>
                <w:sz w:val="18"/>
                <w:szCs w:val="18"/>
              </w:rPr>
              <w:t>Subiect</w:t>
            </w:r>
          </w:p>
        </w:tc>
        <w:tc>
          <w:tcPr>
            <w:tcW w:w="1530" w:type="dxa"/>
            <w:shd w:val="clear" w:color="auto" w:fill="D9D9D9" w:themeFill="background1" w:themeFillShade="D9"/>
          </w:tcPr>
          <w:p w14:paraId="13084586" w14:textId="40822847" w:rsidR="00E41791" w:rsidRPr="00E41791" w:rsidRDefault="00E41791" w:rsidP="00123A7F">
            <w:pPr>
              <w:pStyle w:val="NoSpacing"/>
              <w:rPr>
                <w:b/>
                <w:sz w:val="18"/>
                <w:szCs w:val="18"/>
              </w:rPr>
            </w:pPr>
            <w:r w:rsidRPr="00E41791">
              <w:rPr>
                <w:b/>
                <w:sz w:val="18"/>
                <w:szCs w:val="18"/>
              </w:rPr>
              <w:t>Interac</w:t>
            </w:r>
            <w:r w:rsidR="00B047B7">
              <w:rPr>
                <w:b/>
                <w:sz w:val="18"/>
                <w:szCs w:val="18"/>
              </w:rPr>
              <w:t>ț</w:t>
            </w:r>
            <w:r w:rsidRPr="00E41791">
              <w:rPr>
                <w:b/>
                <w:sz w:val="18"/>
                <w:szCs w:val="18"/>
              </w:rPr>
              <w:t xml:space="preserve">iune cu </w:t>
            </w:r>
          </w:p>
        </w:tc>
        <w:tc>
          <w:tcPr>
            <w:tcW w:w="6955" w:type="dxa"/>
            <w:shd w:val="clear" w:color="auto" w:fill="D9D9D9" w:themeFill="background1" w:themeFillShade="D9"/>
          </w:tcPr>
          <w:p w14:paraId="3F5FD602" w14:textId="237F1449" w:rsidR="00E41791" w:rsidRPr="00E41791" w:rsidRDefault="00E41791" w:rsidP="00123A7F">
            <w:pPr>
              <w:pStyle w:val="NoSpacing"/>
              <w:rPr>
                <w:b/>
                <w:sz w:val="18"/>
                <w:szCs w:val="18"/>
              </w:rPr>
            </w:pPr>
            <w:r w:rsidRPr="00E41791">
              <w:rPr>
                <w:b/>
                <w:sz w:val="18"/>
                <w:szCs w:val="18"/>
              </w:rPr>
              <w:t>Interac</w:t>
            </w:r>
            <w:r w:rsidR="00B047B7">
              <w:rPr>
                <w:b/>
                <w:sz w:val="18"/>
                <w:szCs w:val="18"/>
              </w:rPr>
              <w:t>ț</w:t>
            </w:r>
            <w:r w:rsidRPr="00E41791">
              <w:rPr>
                <w:b/>
                <w:sz w:val="18"/>
                <w:szCs w:val="18"/>
              </w:rPr>
              <w:t>iuni / rela</w:t>
            </w:r>
            <w:r w:rsidR="00B047B7">
              <w:rPr>
                <w:b/>
                <w:sz w:val="18"/>
                <w:szCs w:val="18"/>
              </w:rPr>
              <w:t>ț</w:t>
            </w:r>
            <w:r w:rsidRPr="00E41791">
              <w:rPr>
                <w:b/>
                <w:sz w:val="18"/>
                <w:szCs w:val="18"/>
              </w:rPr>
              <w:t xml:space="preserve">ii </w:t>
            </w:r>
          </w:p>
        </w:tc>
      </w:tr>
      <w:tr w:rsidR="00E41791" w:rsidRPr="00597485" w14:paraId="4CFA64F7" w14:textId="77777777" w:rsidTr="00E41791">
        <w:tc>
          <w:tcPr>
            <w:tcW w:w="1008" w:type="dxa"/>
            <w:vMerge w:val="restart"/>
            <w:shd w:val="clear" w:color="auto" w:fill="auto"/>
          </w:tcPr>
          <w:p w14:paraId="10B335E0" w14:textId="77777777" w:rsidR="00E41791" w:rsidRPr="00597485" w:rsidRDefault="00E41791" w:rsidP="00123A7F">
            <w:pPr>
              <w:pStyle w:val="NoSpacing"/>
              <w:rPr>
                <w:sz w:val="18"/>
                <w:szCs w:val="18"/>
              </w:rPr>
            </w:pPr>
            <w:r w:rsidRPr="00597485">
              <w:rPr>
                <w:sz w:val="18"/>
                <w:szCs w:val="18"/>
              </w:rPr>
              <w:t>Aer</w:t>
            </w:r>
          </w:p>
        </w:tc>
        <w:tc>
          <w:tcPr>
            <w:tcW w:w="1530" w:type="dxa"/>
            <w:shd w:val="clear" w:color="auto" w:fill="auto"/>
          </w:tcPr>
          <w:p w14:paraId="462690DD" w14:textId="133ADFA7" w:rsidR="00E41791" w:rsidRPr="00597485" w:rsidRDefault="00E41791" w:rsidP="00123A7F">
            <w:pPr>
              <w:pStyle w:val="NoSpacing"/>
              <w:rPr>
                <w:sz w:val="18"/>
                <w:szCs w:val="18"/>
              </w:rPr>
            </w:pPr>
            <w:r w:rsidRPr="00597485">
              <w:rPr>
                <w:sz w:val="18"/>
                <w:szCs w:val="18"/>
              </w:rPr>
              <w:t>Fiin</w:t>
            </w:r>
            <w:r w:rsidR="00B047B7">
              <w:rPr>
                <w:sz w:val="18"/>
                <w:szCs w:val="18"/>
              </w:rPr>
              <w:t>ț</w:t>
            </w:r>
            <w:r w:rsidRPr="00597485">
              <w:rPr>
                <w:sz w:val="18"/>
                <w:szCs w:val="18"/>
              </w:rPr>
              <w:t>e umane</w:t>
            </w:r>
          </w:p>
        </w:tc>
        <w:tc>
          <w:tcPr>
            <w:tcW w:w="6955" w:type="dxa"/>
            <w:shd w:val="clear" w:color="auto" w:fill="auto"/>
          </w:tcPr>
          <w:p w14:paraId="50905ADB" w14:textId="4ACB165C" w:rsidR="00E41791" w:rsidRPr="00597485" w:rsidRDefault="00E41791" w:rsidP="00123A7F">
            <w:pPr>
              <w:pStyle w:val="NoSpacing"/>
              <w:spacing w:line="276" w:lineRule="auto"/>
              <w:jc w:val="left"/>
              <w:rPr>
                <w:sz w:val="18"/>
                <w:szCs w:val="18"/>
              </w:rPr>
            </w:pPr>
            <w:r w:rsidRPr="00597485">
              <w:rPr>
                <w:sz w:val="18"/>
                <w:szCs w:val="18"/>
              </w:rPr>
              <w:t>Calitatea aerului este importanta at</w:t>
            </w:r>
            <w:r>
              <w:rPr>
                <w:sz w:val="18"/>
                <w:szCs w:val="18"/>
              </w:rPr>
              <w:t>â</w:t>
            </w:r>
            <w:r w:rsidRPr="00597485">
              <w:rPr>
                <w:sz w:val="18"/>
                <w:szCs w:val="18"/>
              </w:rPr>
              <w:t>t la nivelul comunit</w:t>
            </w:r>
            <w:r>
              <w:rPr>
                <w:sz w:val="18"/>
                <w:szCs w:val="18"/>
              </w:rPr>
              <w:t>ă</w:t>
            </w:r>
            <w:r w:rsidR="00B047B7">
              <w:rPr>
                <w:sz w:val="18"/>
                <w:szCs w:val="18"/>
              </w:rPr>
              <w:t>ț</w:t>
            </w:r>
            <w:r w:rsidRPr="00597485">
              <w:rPr>
                <w:sz w:val="18"/>
                <w:szCs w:val="18"/>
              </w:rPr>
              <w:t>ii locale cat si la scara na</w:t>
            </w:r>
            <w:r w:rsidR="00B047B7">
              <w:rPr>
                <w:sz w:val="18"/>
                <w:szCs w:val="18"/>
              </w:rPr>
              <w:t>ț</w:t>
            </w:r>
            <w:r w:rsidRPr="00597485">
              <w:rPr>
                <w:sz w:val="18"/>
                <w:szCs w:val="18"/>
              </w:rPr>
              <w:t xml:space="preserve">ionala/ globala. In contextul proiectului propus, principalele aspecte sunt legate de pulberile (rezultate atat in faza de constructie cat si in cea de operare) si emisiile de </w:t>
            </w:r>
            <w:r w:rsidR="00DF67F4" w:rsidRPr="00597485">
              <w:rPr>
                <w:sz w:val="18"/>
                <w:szCs w:val="18"/>
              </w:rPr>
              <w:t>poluanți</w:t>
            </w:r>
            <w:r w:rsidRPr="00597485">
              <w:rPr>
                <w:sz w:val="18"/>
                <w:szCs w:val="18"/>
              </w:rPr>
              <w:t xml:space="preserve"> </w:t>
            </w:r>
            <w:r w:rsidR="00DF67F4" w:rsidRPr="00597485">
              <w:rPr>
                <w:sz w:val="18"/>
                <w:szCs w:val="18"/>
              </w:rPr>
              <w:t>gazoși</w:t>
            </w:r>
            <w:r w:rsidRPr="00597485">
              <w:rPr>
                <w:sz w:val="18"/>
                <w:szCs w:val="18"/>
              </w:rPr>
              <w:t xml:space="preserve"> si impactul acestora asupra </w:t>
            </w:r>
            <w:r w:rsidR="00DF67F4" w:rsidRPr="00597485">
              <w:rPr>
                <w:sz w:val="18"/>
                <w:szCs w:val="18"/>
              </w:rPr>
              <w:t>comunităților</w:t>
            </w:r>
            <w:r w:rsidRPr="00597485">
              <w:rPr>
                <w:sz w:val="18"/>
                <w:szCs w:val="18"/>
              </w:rPr>
              <w:t xml:space="preserve"> si </w:t>
            </w:r>
            <w:r w:rsidR="00DF67F4" w:rsidRPr="00597485">
              <w:rPr>
                <w:sz w:val="18"/>
                <w:szCs w:val="18"/>
              </w:rPr>
              <w:t>rezidenților</w:t>
            </w:r>
            <w:r w:rsidRPr="00597485">
              <w:rPr>
                <w:sz w:val="18"/>
                <w:szCs w:val="18"/>
              </w:rPr>
              <w:t xml:space="preserve"> din zona adiacenta. </w:t>
            </w:r>
          </w:p>
        </w:tc>
      </w:tr>
      <w:tr w:rsidR="00E41791" w:rsidRPr="00597485" w14:paraId="4183913D" w14:textId="77777777" w:rsidTr="00E41791">
        <w:tc>
          <w:tcPr>
            <w:tcW w:w="1008" w:type="dxa"/>
            <w:vMerge/>
            <w:shd w:val="clear" w:color="auto" w:fill="auto"/>
          </w:tcPr>
          <w:p w14:paraId="3D0036AA" w14:textId="77777777" w:rsidR="00E41791" w:rsidRPr="00597485" w:rsidRDefault="00E41791" w:rsidP="00123A7F">
            <w:pPr>
              <w:pStyle w:val="NoSpacing"/>
              <w:rPr>
                <w:sz w:val="18"/>
                <w:szCs w:val="18"/>
              </w:rPr>
            </w:pPr>
          </w:p>
        </w:tc>
        <w:tc>
          <w:tcPr>
            <w:tcW w:w="1530" w:type="dxa"/>
            <w:shd w:val="clear" w:color="auto" w:fill="auto"/>
          </w:tcPr>
          <w:p w14:paraId="4C3DF6EB" w14:textId="77777777" w:rsidR="00E41791" w:rsidRPr="00597485" w:rsidRDefault="00E41791" w:rsidP="00123A7F">
            <w:pPr>
              <w:pStyle w:val="NoSpacing"/>
              <w:rPr>
                <w:sz w:val="18"/>
                <w:szCs w:val="18"/>
              </w:rPr>
            </w:pPr>
            <w:r w:rsidRPr="00597485">
              <w:rPr>
                <w:sz w:val="18"/>
                <w:szCs w:val="18"/>
              </w:rPr>
              <w:t>Flora si Fauna</w:t>
            </w:r>
          </w:p>
        </w:tc>
        <w:tc>
          <w:tcPr>
            <w:tcW w:w="6955" w:type="dxa"/>
            <w:shd w:val="clear" w:color="auto" w:fill="auto"/>
          </w:tcPr>
          <w:p w14:paraId="00366313" w14:textId="77777777" w:rsidR="00E41791" w:rsidRPr="00597485" w:rsidRDefault="00E41791" w:rsidP="00123A7F">
            <w:pPr>
              <w:pStyle w:val="NoSpacing"/>
              <w:spacing w:line="276" w:lineRule="auto"/>
              <w:jc w:val="left"/>
              <w:rPr>
                <w:sz w:val="18"/>
                <w:szCs w:val="18"/>
              </w:rPr>
            </w:pPr>
            <w:r w:rsidRPr="00597485">
              <w:rPr>
                <w:sz w:val="18"/>
                <w:szCs w:val="18"/>
              </w:rPr>
              <w:t xml:space="preserve">Emisiile de pulberi pot afecta flora si fauna. </w:t>
            </w:r>
          </w:p>
        </w:tc>
      </w:tr>
      <w:tr w:rsidR="00E41791" w:rsidRPr="00597485" w14:paraId="3A3F65FA" w14:textId="77777777" w:rsidTr="00E41791">
        <w:tc>
          <w:tcPr>
            <w:tcW w:w="1008" w:type="dxa"/>
            <w:vMerge/>
            <w:shd w:val="clear" w:color="auto" w:fill="auto"/>
          </w:tcPr>
          <w:p w14:paraId="6F67B9FC" w14:textId="77777777" w:rsidR="00E41791" w:rsidRPr="00597485" w:rsidRDefault="00E41791" w:rsidP="00123A7F">
            <w:pPr>
              <w:pStyle w:val="NoSpacing"/>
              <w:rPr>
                <w:sz w:val="18"/>
                <w:szCs w:val="18"/>
              </w:rPr>
            </w:pPr>
          </w:p>
        </w:tc>
        <w:tc>
          <w:tcPr>
            <w:tcW w:w="1530" w:type="dxa"/>
            <w:shd w:val="clear" w:color="auto" w:fill="auto"/>
          </w:tcPr>
          <w:p w14:paraId="7956E531" w14:textId="77777777" w:rsidR="00E41791" w:rsidRPr="00597485" w:rsidRDefault="00E41791" w:rsidP="00123A7F">
            <w:pPr>
              <w:pStyle w:val="NoSpacing"/>
              <w:rPr>
                <w:sz w:val="18"/>
                <w:szCs w:val="18"/>
              </w:rPr>
            </w:pPr>
            <w:r w:rsidRPr="00597485">
              <w:rPr>
                <w:sz w:val="18"/>
                <w:szCs w:val="18"/>
              </w:rPr>
              <w:t>Ape</w:t>
            </w:r>
          </w:p>
        </w:tc>
        <w:tc>
          <w:tcPr>
            <w:tcW w:w="6955" w:type="dxa"/>
            <w:shd w:val="clear" w:color="auto" w:fill="auto"/>
          </w:tcPr>
          <w:p w14:paraId="15A37154" w14:textId="77777777" w:rsidR="00E41791" w:rsidRPr="00597485" w:rsidRDefault="00E41791" w:rsidP="00123A7F">
            <w:pPr>
              <w:pStyle w:val="NoSpacing"/>
              <w:spacing w:line="276" w:lineRule="auto"/>
              <w:jc w:val="left"/>
              <w:rPr>
                <w:sz w:val="18"/>
                <w:szCs w:val="18"/>
              </w:rPr>
            </w:pPr>
            <w:r w:rsidRPr="00597485">
              <w:rPr>
                <w:sz w:val="18"/>
                <w:szCs w:val="18"/>
              </w:rPr>
              <w:t>Emisiile de pulberi pot afecta calitatea apelor de suprafata din zna de influenta a proiectului.</w:t>
            </w:r>
          </w:p>
        </w:tc>
      </w:tr>
      <w:tr w:rsidR="00E41791" w:rsidRPr="00597485" w14:paraId="0672C7DE" w14:textId="77777777" w:rsidTr="00E41791">
        <w:tc>
          <w:tcPr>
            <w:tcW w:w="1008" w:type="dxa"/>
            <w:vMerge/>
            <w:shd w:val="clear" w:color="auto" w:fill="auto"/>
          </w:tcPr>
          <w:p w14:paraId="2D380615" w14:textId="77777777" w:rsidR="00E41791" w:rsidRPr="00597485" w:rsidRDefault="00E41791" w:rsidP="00123A7F">
            <w:pPr>
              <w:pStyle w:val="NoSpacing"/>
              <w:rPr>
                <w:sz w:val="18"/>
                <w:szCs w:val="18"/>
              </w:rPr>
            </w:pPr>
          </w:p>
        </w:tc>
        <w:tc>
          <w:tcPr>
            <w:tcW w:w="1530" w:type="dxa"/>
            <w:shd w:val="clear" w:color="auto" w:fill="auto"/>
          </w:tcPr>
          <w:p w14:paraId="594E1A6F" w14:textId="77777777" w:rsidR="00E41791" w:rsidRPr="00597485" w:rsidRDefault="00E41791" w:rsidP="00123A7F">
            <w:pPr>
              <w:pStyle w:val="NoSpacing"/>
              <w:rPr>
                <w:sz w:val="18"/>
                <w:szCs w:val="18"/>
              </w:rPr>
            </w:pPr>
            <w:r w:rsidRPr="00597485">
              <w:rPr>
                <w:sz w:val="18"/>
                <w:szCs w:val="18"/>
              </w:rPr>
              <w:t>Bunuri materiale</w:t>
            </w:r>
          </w:p>
        </w:tc>
        <w:tc>
          <w:tcPr>
            <w:tcW w:w="6955" w:type="dxa"/>
            <w:shd w:val="clear" w:color="auto" w:fill="auto"/>
          </w:tcPr>
          <w:p w14:paraId="2459071E" w14:textId="77777777" w:rsidR="00E41791" w:rsidRPr="00597485" w:rsidRDefault="00E41791" w:rsidP="00123A7F">
            <w:pPr>
              <w:pStyle w:val="NoSpacing"/>
              <w:spacing w:line="276" w:lineRule="auto"/>
              <w:jc w:val="left"/>
              <w:rPr>
                <w:sz w:val="18"/>
                <w:szCs w:val="18"/>
              </w:rPr>
            </w:pPr>
            <w:r w:rsidRPr="00597485">
              <w:rPr>
                <w:sz w:val="18"/>
                <w:szCs w:val="18"/>
              </w:rPr>
              <w:t xml:space="preserve">Deprecierea calitatii aerului cauzata de emisiile de pulberi poate afecta exploatatiie agricole din vecinatatea proiectului mai ales in etapa de constructie. </w:t>
            </w:r>
          </w:p>
        </w:tc>
      </w:tr>
      <w:tr w:rsidR="00E41791" w:rsidRPr="00597485" w14:paraId="0A2B319B" w14:textId="77777777" w:rsidTr="00E41791">
        <w:trPr>
          <w:trHeight w:val="225"/>
        </w:trPr>
        <w:tc>
          <w:tcPr>
            <w:tcW w:w="1008" w:type="dxa"/>
            <w:vMerge w:val="restart"/>
            <w:shd w:val="clear" w:color="auto" w:fill="auto"/>
          </w:tcPr>
          <w:p w14:paraId="7C6A4B70" w14:textId="77777777" w:rsidR="00E41791" w:rsidRPr="00597485" w:rsidRDefault="00E41791" w:rsidP="00123A7F">
            <w:pPr>
              <w:pStyle w:val="NoSpacing"/>
              <w:rPr>
                <w:sz w:val="18"/>
                <w:szCs w:val="18"/>
              </w:rPr>
            </w:pPr>
            <w:r w:rsidRPr="00597485">
              <w:rPr>
                <w:sz w:val="18"/>
                <w:szCs w:val="18"/>
              </w:rPr>
              <w:t>Zgomot</w:t>
            </w:r>
          </w:p>
        </w:tc>
        <w:tc>
          <w:tcPr>
            <w:tcW w:w="1530" w:type="dxa"/>
            <w:shd w:val="clear" w:color="auto" w:fill="auto"/>
          </w:tcPr>
          <w:p w14:paraId="14DD05F2" w14:textId="77777777" w:rsidR="00E41791" w:rsidRPr="00597485" w:rsidRDefault="00E41791" w:rsidP="00123A7F">
            <w:pPr>
              <w:pStyle w:val="NoSpacing"/>
              <w:rPr>
                <w:sz w:val="18"/>
                <w:szCs w:val="18"/>
              </w:rPr>
            </w:pPr>
            <w:r w:rsidRPr="00597485">
              <w:rPr>
                <w:sz w:val="18"/>
                <w:szCs w:val="18"/>
              </w:rPr>
              <w:t>Fiinte umane</w:t>
            </w:r>
          </w:p>
        </w:tc>
        <w:tc>
          <w:tcPr>
            <w:tcW w:w="6955" w:type="dxa"/>
            <w:shd w:val="clear" w:color="auto" w:fill="auto"/>
          </w:tcPr>
          <w:p w14:paraId="7E39CAEF" w14:textId="3815760A" w:rsidR="00E41791" w:rsidRPr="00597485" w:rsidRDefault="00E41791" w:rsidP="00123A7F">
            <w:pPr>
              <w:pStyle w:val="NoSpacing"/>
              <w:spacing w:line="276" w:lineRule="auto"/>
              <w:jc w:val="left"/>
              <w:rPr>
                <w:sz w:val="18"/>
                <w:szCs w:val="18"/>
              </w:rPr>
            </w:pPr>
            <w:r w:rsidRPr="00597485">
              <w:rPr>
                <w:sz w:val="18"/>
                <w:szCs w:val="18"/>
              </w:rPr>
              <w:t>Receptorii sensibili localizati aproape de proiect pot fi afectati de cresterea intensitatii si duratei zgomotului</w:t>
            </w:r>
          </w:p>
        </w:tc>
      </w:tr>
      <w:tr w:rsidR="00E41791" w:rsidRPr="00597485" w14:paraId="5D90CC66" w14:textId="77777777" w:rsidTr="00E41791">
        <w:trPr>
          <w:trHeight w:val="63"/>
        </w:trPr>
        <w:tc>
          <w:tcPr>
            <w:tcW w:w="1008" w:type="dxa"/>
            <w:vMerge/>
            <w:shd w:val="clear" w:color="auto" w:fill="auto"/>
          </w:tcPr>
          <w:p w14:paraId="361AC7AC" w14:textId="77777777" w:rsidR="00E41791" w:rsidRPr="00597485" w:rsidRDefault="00E41791" w:rsidP="00123A7F">
            <w:pPr>
              <w:pStyle w:val="NoSpacing"/>
              <w:rPr>
                <w:sz w:val="18"/>
                <w:szCs w:val="18"/>
              </w:rPr>
            </w:pPr>
          </w:p>
        </w:tc>
        <w:tc>
          <w:tcPr>
            <w:tcW w:w="1530" w:type="dxa"/>
            <w:shd w:val="clear" w:color="auto" w:fill="auto"/>
          </w:tcPr>
          <w:p w14:paraId="3C6AEC73" w14:textId="56451586" w:rsidR="00E41791" w:rsidRPr="00597485" w:rsidRDefault="00E41791" w:rsidP="00123A7F">
            <w:pPr>
              <w:pStyle w:val="NoSpacing"/>
              <w:rPr>
                <w:sz w:val="18"/>
                <w:szCs w:val="18"/>
              </w:rPr>
            </w:pPr>
            <w:r w:rsidRPr="00597485">
              <w:rPr>
                <w:sz w:val="18"/>
                <w:szCs w:val="18"/>
              </w:rPr>
              <w:t>Fauna</w:t>
            </w:r>
          </w:p>
        </w:tc>
        <w:tc>
          <w:tcPr>
            <w:tcW w:w="6955" w:type="dxa"/>
            <w:shd w:val="clear" w:color="auto" w:fill="auto"/>
          </w:tcPr>
          <w:p w14:paraId="6CFDBEE2" w14:textId="063ACCDC" w:rsidR="00E41791" w:rsidRPr="00597485" w:rsidRDefault="00E41791" w:rsidP="00123A7F">
            <w:pPr>
              <w:pStyle w:val="NoSpacing"/>
              <w:spacing w:line="276" w:lineRule="auto"/>
              <w:jc w:val="left"/>
              <w:rPr>
                <w:sz w:val="18"/>
                <w:szCs w:val="18"/>
              </w:rPr>
            </w:pPr>
            <w:r w:rsidRPr="00597485">
              <w:rPr>
                <w:sz w:val="18"/>
                <w:szCs w:val="18"/>
              </w:rPr>
              <w:t>Zgomotul poate afecta animalele din zona.</w:t>
            </w:r>
          </w:p>
        </w:tc>
      </w:tr>
      <w:tr w:rsidR="00E41791" w:rsidRPr="00597485" w14:paraId="7C27D00B" w14:textId="77777777" w:rsidTr="00E41791">
        <w:tc>
          <w:tcPr>
            <w:tcW w:w="1008" w:type="dxa"/>
            <w:vMerge/>
            <w:shd w:val="clear" w:color="auto" w:fill="auto"/>
          </w:tcPr>
          <w:p w14:paraId="27BF3A10" w14:textId="77777777" w:rsidR="00E41791" w:rsidRPr="00597485" w:rsidRDefault="00E41791" w:rsidP="00123A7F">
            <w:pPr>
              <w:pStyle w:val="NoSpacing"/>
              <w:rPr>
                <w:sz w:val="18"/>
                <w:szCs w:val="18"/>
              </w:rPr>
            </w:pPr>
          </w:p>
        </w:tc>
        <w:tc>
          <w:tcPr>
            <w:tcW w:w="1530" w:type="dxa"/>
            <w:shd w:val="clear" w:color="auto" w:fill="auto"/>
          </w:tcPr>
          <w:p w14:paraId="6E234297" w14:textId="77777777" w:rsidR="00E41791" w:rsidRPr="00597485" w:rsidRDefault="00E41791" w:rsidP="00123A7F">
            <w:pPr>
              <w:pStyle w:val="NoSpacing"/>
              <w:rPr>
                <w:sz w:val="18"/>
                <w:szCs w:val="18"/>
              </w:rPr>
            </w:pPr>
            <w:r w:rsidRPr="00597485">
              <w:rPr>
                <w:sz w:val="18"/>
                <w:szCs w:val="18"/>
              </w:rPr>
              <w:t>Bunuri materiale</w:t>
            </w:r>
          </w:p>
        </w:tc>
        <w:tc>
          <w:tcPr>
            <w:tcW w:w="6955" w:type="dxa"/>
            <w:shd w:val="clear" w:color="auto" w:fill="auto"/>
          </w:tcPr>
          <w:p w14:paraId="59BE7F55" w14:textId="77777777" w:rsidR="00E41791" w:rsidRPr="00597485" w:rsidRDefault="00E41791" w:rsidP="00123A7F">
            <w:pPr>
              <w:pStyle w:val="NoSpacing"/>
              <w:spacing w:line="276" w:lineRule="auto"/>
              <w:jc w:val="left"/>
              <w:rPr>
                <w:sz w:val="18"/>
                <w:szCs w:val="18"/>
              </w:rPr>
            </w:pPr>
            <w:r w:rsidRPr="00597485">
              <w:rPr>
                <w:sz w:val="18"/>
                <w:szCs w:val="18"/>
              </w:rPr>
              <w:t xml:space="preserve">Bovinele (ca si alte animale) sunt cunoscute ca sensibile la episoadele bruste de zgomot ce pot apare in timpul constructiei. </w:t>
            </w:r>
          </w:p>
        </w:tc>
      </w:tr>
      <w:tr w:rsidR="00E41791" w:rsidRPr="00597485" w14:paraId="02B6A9E2" w14:textId="77777777" w:rsidTr="00E41791">
        <w:tc>
          <w:tcPr>
            <w:tcW w:w="1008" w:type="dxa"/>
            <w:vMerge w:val="restart"/>
            <w:shd w:val="clear" w:color="auto" w:fill="auto"/>
          </w:tcPr>
          <w:p w14:paraId="1E6532FB" w14:textId="77777777" w:rsidR="00E41791" w:rsidRPr="00597485" w:rsidRDefault="00E41791" w:rsidP="00123A7F">
            <w:pPr>
              <w:pStyle w:val="NoSpacing"/>
              <w:rPr>
                <w:sz w:val="18"/>
                <w:szCs w:val="18"/>
              </w:rPr>
            </w:pPr>
            <w:r w:rsidRPr="00597485">
              <w:rPr>
                <w:sz w:val="18"/>
                <w:szCs w:val="18"/>
              </w:rPr>
              <w:t xml:space="preserve">Peisaj </w:t>
            </w:r>
          </w:p>
        </w:tc>
        <w:tc>
          <w:tcPr>
            <w:tcW w:w="1530" w:type="dxa"/>
            <w:shd w:val="clear" w:color="auto" w:fill="auto"/>
          </w:tcPr>
          <w:p w14:paraId="2B6179C3" w14:textId="77777777" w:rsidR="00E41791" w:rsidRPr="00597485" w:rsidRDefault="00E41791" w:rsidP="00123A7F">
            <w:pPr>
              <w:pStyle w:val="NoSpacing"/>
              <w:rPr>
                <w:sz w:val="18"/>
                <w:szCs w:val="18"/>
              </w:rPr>
            </w:pPr>
            <w:r w:rsidRPr="00597485">
              <w:rPr>
                <w:sz w:val="18"/>
                <w:szCs w:val="18"/>
              </w:rPr>
              <w:t>Aer</w:t>
            </w:r>
          </w:p>
        </w:tc>
        <w:tc>
          <w:tcPr>
            <w:tcW w:w="6955" w:type="dxa"/>
            <w:shd w:val="clear" w:color="auto" w:fill="auto"/>
          </w:tcPr>
          <w:p w14:paraId="5588F89E" w14:textId="77777777" w:rsidR="00E41791" w:rsidRPr="00597485" w:rsidRDefault="00E41791" w:rsidP="00123A7F">
            <w:pPr>
              <w:pStyle w:val="NoSpacing"/>
              <w:spacing w:line="276" w:lineRule="auto"/>
              <w:jc w:val="left"/>
              <w:rPr>
                <w:sz w:val="18"/>
                <w:szCs w:val="18"/>
              </w:rPr>
            </w:pPr>
            <w:r w:rsidRPr="00597485">
              <w:rPr>
                <w:sz w:val="18"/>
                <w:szCs w:val="18"/>
              </w:rPr>
              <w:t>Efectele asupra peisajului sunt diminuate prin construirea de berme peisagistice si acoperirea acestora cu vegetatie; la randul sau vegetatia va contribui la reducerea impactului asupra calitatii aerului prin absrobtia de CO</w:t>
            </w:r>
            <w:r w:rsidRPr="00597485">
              <w:rPr>
                <w:sz w:val="18"/>
                <w:szCs w:val="18"/>
                <w:vertAlign w:val="subscript"/>
              </w:rPr>
              <w:t>2</w:t>
            </w:r>
            <w:r w:rsidRPr="00597485">
              <w:rPr>
                <w:sz w:val="18"/>
                <w:szCs w:val="18"/>
              </w:rPr>
              <w:t xml:space="preserve"> si eliberarea de oxigen.</w:t>
            </w:r>
          </w:p>
        </w:tc>
      </w:tr>
      <w:tr w:rsidR="00E41791" w:rsidRPr="00597485" w14:paraId="4047C945" w14:textId="77777777" w:rsidTr="00E41791">
        <w:tc>
          <w:tcPr>
            <w:tcW w:w="1008" w:type="dxa"/>
            <w:vMerge/>
            <w:shd w:val="clear" w:color="auto" w:fill="auto"/>
          </w:tcPr>
          <w:p w14:paraId="349FE678" w14:textId="77777777" w:rsidR="00E41791" w:rsidRPr="00597485" w:rsidRDefault="00E41791" w:rsidP="00123A7F">
            <w:pPr>
              <w:pStyle w:val="NoSpacing"/>
              <w:rPr>
                <w:sz w:val="18"/>
                <w:szCs w:val="18"/>
              </w:rPr>
            </w:pPr>
          </w:p>
        </w:tc>
        <w:tc>
          <w:tcPr>
            <w:tcW w:w="1530" w:type="dxa"/>
            <w:shd w:val="clear" w:color="auto" w:fill="auto"/>
          </w:tcPr>
          <w:p w14:paraId="7559593E" w14:textId="77777777" w:rsidR="00E41791" w:rsidRPr="00597485" w:rsidRDefault="00E41791" w:rsidP="00123A7F">
            <w:pPr>
              <w:pStyle w:val="NoSpacing"/>
              <w:rPr>
                <w:sz w:val="18"/>
                <w:szCs w:val="18"/>
              </w:rPr>
            </w:pPr>
            <w:r w:rsidRPr="00597485">
              <w:rPr>
                <w:sz w:val="18"/>
                <w:szCs w:val="18"/>
              </w:rPr>
              <w:t>Zgomot</w:t>
            </w:r>
          </w:p>
        </w:tc>
        <w:tc>
          <w:tcPr>
            <w:tcW w:w="6955" w:type="dxa"/>
            <w:shd w:val="clear" w:color="auto" w:fill="auto"/>
          </w:tcPr>
          <w:p w14:paraId="7FC19395" w14:textId="77777777" w:rsidR="00E41791" w:rsidRPr="00597485" w:rsidRDefault="00E41791" w:rsidP="00123A7F">
            <w:pPr>
              <w:pStyle w:val="NoSpacing"/>
              <w:spacing w:line="276" w:lineRule="auto"/>
              <w:jc w:val="left"/>
              <w:rPr>
                <w:sz w:val="18"/>
                <w:szCs w:val="18"/>
              </w:rPr>
            </w:pPr>
            <w:r w:rsidRPr="00597485">
              <w:rPr>
                <w:sz w:val="18"/>
                <w:szCs w:val="18"/>
              </w:rPr>
              <w:t>Efectele asupra peisajului sunt diminuate prin construirea de berme peisagistice si acoperirea acestora cu vegetatie; la randul lor, acestea vor contribui la reducerea impactului generat de zgomot.</w:t>
            </w:r>
          </w:p>
        </w:tc>
      </w:tr>
    </w:tbl>
    <w:p w14:paraId="6E817D77" w14:textId="77777777" w:rsidR="00E41791" w:rsidRPr="001B0386" w:rsidRDefault="00E41791" w:rsidP="002E30DD">
      <w:pPr>
        <w:rPr>
          <w:rFonts w:cs="Arial"/>
        </w:rPr>
      </w:pPr>
    </w:p>
    <w:p w14:paraId="18146258" w14:textId="77777777" w:rsidR="002E30DD" w:rsidRPr="00B55B53" w:rsidRDefault="002E30DD" w:rsidP="00B55B53">
      <w:pPr>
        <w:rPr>
          <w:b/>
          <w:i/>
        </w:rPr>
      </w:pPr>
      <w:bookmarkStart w:id="68" w:name="_Toc276993427"/>
      <w:bookmarkStart w:id="69" w:name="_Toc279094484"/>
      <w:bookmarkStart w:id="70" w:name="_Toc279163376"/>
      <w:r w:rsidRPr="00B55B53">
        <w:rPr>
          <w:b/>
          <w:i/>
        </w:rPr>
        <w:t>Rezumat al elementelor legate de efecte, prevenire/reducere /compensare, impact rezidual</w:t>
      </w:r>
      <w:bookmarkEnd w:id="68"/>
      <w:bookmarkEnd w:id="69"/>
      <w:bookmarkEnd w:id="70"/>
      <w:r w:rsidRPr="00B55B53">
        <w:rPr>
          <w:b/>
          <w:i/>
        </w:rPr>
        <w:t xml:space="preserve"> </w:t>
      </w:r>
    </w:p>
    <w:p w14:paraId="610D7F8A" w14:textId="77777777" w:rsidR="002E30DD" w:rsidRPr="001B0386" w:rsidRDefault="002E30DD" w:rsidP="002E30DD">
      <w:pPr>
        <w:rPr>
          <w:rFonts w:cs="Arial"/>
          <w:lang w:val="pt-BR"/>
        </w:rPr>
      </w:pPr>
      <w:r w:rsidRPr="001B0386">
        <w:rPr>
          <w:rFonts w:cs="Arial"/>
        </w:rPr>
        <w:t>Această sinteză se prezintă de obicei în format tabelar, care poate oferi o privire de ansamblu pentru efectele asupra fiecărui factor de mediu corespunzătoare fiecărei etape de realizare a proiectului.</w:t>
      </w:r>
    </w:p>
    <w:p w14:paraId="0F1A0A4D" w14:textId="77777777" w:rsidR="00B55B53" w:rsidRDefault="00B55B53" w:rsidP="002E30DD">
      <w:pPr>
        <w:rPr>
          <w:rFonts w:cs="Arial"/>
        </w:rPr>
      </w:pPr>
    </w:p>
    <w:p w14:paraId="7B768435" w14:textId="00A20987" w:rsidR="008473B3" w:rsidRPr="0039680C" w:rsidRDefault="002E30DD" w:rsidP="008473B3">
      <w:pPr>
        <w:rPr>
          <w:rFonts w:cs="Arial"/>
          <w:lang w:val="pt-BR"/>
        </w:rPr>
      </w:pPr>
      <w:r w:rsidRPr="001B0386">
        <w:rPr>
          <w:rFonts w:cs="Arial"/>
        </w:rPr>
        <w:t xml:space="preserve">Formatul poate fi simplu sau mai complex, pentru a putea include </w:t>
      </w:r>
      <w:r w:rsidR="00AE20CE">
        <w:rPr>
          <w:rFonts w:cs="Arial"/>
        </w:rPr>
        <w:t>ș</w:t>
      </w:r>
      <w:r w:rsidRPr="001B0386">
        <w:rPr>
          <w:rFonts w:cs="Arial"/>
        </w:rPr>
        <w:t>i caracteristicile impactului:</w:t>
      </w:r>
      <w:r w:rsidRPr="001B0386">
        <w:rPr>
          <w:rFonts w:cs="Arial"/>
          <w:lang w:val="pt-BR"/>
        </w:rPr>
        <w:t xml:space="preserve"> </w:t>
      </w:r>
      <w:r w:rsidRPr="001B0386">
        <w:rPr>
          <w:rFonts w:cs="Arial"/>
        </w:rPr>
        <w:t xml:space="preserve">amploarea </w:t>
      </w:r>
      <w:r w:rsidR="00AE20CE">
        <w:rPr>
          <w:rFonts w:cs="Arial"/>
        </w:rPr>
        <w:t>ș</w:t>
      </w:r>
      <w:r w:rsidRPr="001B0386">
        <w:rPr>
          <w:rFonts w:cs="Arial"/>
        </w:rPr>
        <w:t xml:space="preserve">i însemnătatea, durata (permanent/temporar), întinderea (zona afectată </w:t>
      </w:r>
      <w:r w:rsidR="00AE20CE">
        <w:rPr>
          <w:rFonts w:cs="Arial"/>
        </w:rPr>
        <w:t>ș</w:t>
      </w:r>
      <w:r w:rsidRPr="001B0386">
        <w:rPr>
          <w:rFonts w:cs="Arial"/>
        </w:rPr>
        <w:t>i receptorii), natura (direct/indirect, advers/benefic), reversibilitatea (reversibil/ireversibil), sensibilitatea receptorilor, probabilitatea de apari</w:t>
      </w:r>
      <w:r w:rsidR="00B047B7">
        <w:rPr>
          <w:rFonts w:cs="Arial"/>
        </w:rPr>
        <w:t>ț</w:t>
      </w:r>
      <w:r w:rsidRPr="001B0386">
        <w:rPr>
          <w:rFonts w:cs="Arial"/>
        </w:rPr>
        <w:t xml:space="preserve">ie, limitele de încredere ale prognozei, măsurile de prevenire/ reducere/ compensare, monitorizarea, domeniul de cuprindere al masurilor respective </w:t>
      </w:r>
      <w:r w:rsidR="00AE20CE">
        <w:rPr>
          <w:rFonts w:cs="Arial"/>
        </w:rPr>
        <w:t>ș</w:t>
      </w:r>
      <w:r w:rsidRPr="001B0386">
        <w:rPr>
          <w:rFonts w:cs="Arial"/>
        </w:rPr>
        <w:t>i al monitorizării, impactul rezidual.</w:t>
      </w:r>
      <w:r w:rsidRPr="001B0386">
        <w:rPr>
          <w:rFonts w:cs="Arial"/>
          <w:lang w:val="pt-BR"/>
        </w:rPr>
        <w:t xml:space="preserve"> </w:t>
      </w:r>
    </w:p>
    <w:p w14:paraId="3DD2E333" w14:textId="77777777" w:rsidR="008473B3" w:rsidRPr="008473B3" w:rsidRDefault="008473B3" w:rsidP="008473B3"/>
    <w:p w14:paraId="3EDD247B" w14:textId="671D62E8" w:rsidR="00636CC4" w:rsidRDefault="00636CC4" w:rsidP="00636CC4">
      <w:pPr>
        <w:pStyle w:val="Heading2"/>
        <w:jc w:val="left"/>
      </w:pPr>
      <w:bookmarkStart w:id="71" w:name="_Toc532645297"/>
      <w:r>
        <w:t>Metode de evaluare a efectelor semnificative asupra mediului</w:t>
      </w:r>
      <w:bookmarkEnd w:id="71"/>
    </w:p>
    <w:p w14:paraId="76C4989F" w14:textId="3983E43B" w:rsidR="006C0F10" w:rsidRPr="004512ED" w:rsidRDefault="008219FB" w:rsidP="006C0F10">
      <w:pPr>
        <w:pStyle w:val="Heading3"/>
      </w:pPr>
      <w:bookmarkStart w:id="72" w:name="_Toc531779180"/>
      <w:bookmarkStart w:id="73" w:name="_Toc532645298"/>
      <w:r>
        <w:t>Metode</w:t>
      </w:r>
      <w:r w:rsidR="006C0F10" w:rsidRPr="004512ED">
        <w:t xml:space="preserve"> </w:t>
      </w:r>
      <w:r>
        <w:t>de analiză multicriterială a efectelor semnificative</w:t>
      </w:r>
      <w:r w:rsidR="006C0F10" w:rsidRPr="004512ED">
        <w:t xml:space="preserve"> asupra mediului</w:t>
      </w:r>
      <w:bookmarkEnd w:id="72"/>
      <w:bookmarkEnd w:id="73"/>
    </w:p>
    <w:p w14:paraId="365CEB3A" w14:textId="1DDA6C74" w:rsidR="008219FB" w:rsidRPr="00F31593" w:rsidRDefault="008219FB" w:rsidP="008219FB">
      <w:pPr>
        <w:rPr>
          <w:rFonts w:asciiTheme="minorHAnsi" w:hAnsiTheme="minorHAnsi" w:cstheme="minorHAnsi"/>
          <w:szCs w:val="22"/>
        </w:rPr>
      </w:pPr>
      <w:r>
        <w:rPr>
          <w:rFonts w:asciiTheme="minorHAnsi" w:hAnsiTheme="minorHAnsi" w:cstheme="minorHAnsi"/>
          <w:szCs w:val="22"/>
        </w:rPr>
        <w:t xml:space="preserve">Pentru identificarea efectelor semnificative, se utilizează pe scară largă </w:t>
      </w:r>
      <w:r>
        <w:rPr>
          <w:rFonts w:asciiTheme="minorHAnsi" w:hAnsiTheme="minorHAnsi" w:cstheme="minorHAnsi"/>
          <w:i/>
          <w:szCs w:val="22"/>
        </w:rPr>
        <w:t xml:space="preserve">analiza multicriterială. </w:t>
      </w:r>
      <w:r>
        <w:rPr>
          <w:rFonts w:asciiTheme="minorHAnsi" w:hAnsiTheme="minorHAnsi" w:cstheme="minorHAnsi"/>
          <w:szCs w:val="22"/>
        </w:rPr>
        <w:t>Sunt stabilite criterii comune pentru evaluarea semnifica</w:t>
      </w:r>
      <w:r w:rsidR="00B047B7">
        <w:rPr>
          <w:rFonts w:asciiTheme="minorHAnsi" w:hAnsiTheme="minorHAnsi" w:cstheme="minorHAnsi"/>
          <w:szCs w:val="22"/>
        </w:rPr>
        <w:t>ț</w:t>
      </w:r>
      <w:r>
        <w:rPr>
          <w:rFonts w:asciiTheme="minorHAnsi" w:hAnsiTheme="minorHAnsi" w:cstheme="minorHAnsi"/>
          <w:szCs w:val="22"/>
        </w:rPr>
        <w:t>iei unui impact, care se cuantifică pentru fiecare proiect în parte.</w:t>
      </w:r>
    </w:p>
    <w:p w14:paraId="25B8D86A" w14:textId="77777777" w:rsidR="008219FB" w:rsidRDefault="008219FB" w:rsidP="008219FB">
      <w:pPr>
        <w:rPr>
          <w:rFonts w:asciiTheme="minorHAnsi" w:hAnsiTheme="minorHAnsi" w:cstheme="minorHAnsi"/>
          <w:szCs w:val="22"/>
        </w:rPr>
      </w:pPr>
    </w:p>
    <w:p w14:paraId="3F532F7A" w14:textId="08141658" w:rsidR="008219FB" w:rsidRDefault="008219FB" w:rsidP="008219FB">
      <w:pPr>
        <w:rPr>
          <w:rFonts w:asciiTheme="minorHAnsi" w:hAnsiTheme="minorHAnsi" w:cstheme="minorHAnsi"/>
          <w:szCs w:val="22"/>
        </w:rPr>
      </w:pPr>
      <w:r w:rsidRPr="00F31593">
        <w:rPr>
          <w:rFonts w:asciiTheme="minorHAnsi" w:hAnsiTheme="minorHAnsi" w:cstheme="minorHAnsi"/>
          <w:b/>
          <w:szCs w:val="22"/>
        </w:rPr>
        <w:t>Semnifica</w:t>
      </w:r>
      <w:r w:rsidR="00B047B7">
        <w:rPr>
          <w:rFonts w:asciiTheme="minorHAnsi" w:hAnsiTheme="minorHAnsi" w:cstheme="minorHAnsi"/>
          <w:b/>
          <w:szCs w:val="22"/>
        </w:rPr>
        <w:t>ț</w:t>
      </w:r>
      <w:r w:rsidRPr="00F31593">
        <w:rPr>
          <w:rFonts w:asciiTheme="minorHAnsi" w:hAnsiTheme="minorHAnsi" w:cstheme="minorHAnsi"/>
          <w:b/>
          <w:szCs w:val="22"/>
        </w:rPr>
        <w:t>ia unui impact</w:t>
      </w:r>
      <w:r>
        <w:rPr>
          <w:rFonts w:asciiTheme="minorHAnsi" w:hAnsiTheme="minorHAnsi" w:cstheme="minorHAnsi"/>
          <w:szCs w:val="22"/>
        </w:rPr>
        <w:t xml:space="preserve"> poate fi majoră (semnificativă), moderată, minoră, neglijabilă, fără valoare sau pozitivă. Semnifica</w:t>
      </w:r>
      <w:r w:rsidR="00B047B7">
        <w:rPr>
          <w:rFonts w:asciiTheme="minorHAnsi" w:hAnsiTheme="minorHAnsi" w:cstheme="minorHAnsi"/>
          <w:szCs w:val="22"/>
        </w:rPr>
        <w:t>ț</w:t>
      </w:r>
      <w:r>
        <w:rPr>
          <w:rFonts w:asciiTheme="minorHAnsi" w:hAnsiTheme="minorHAnsi" w:cstheme="minorHAnsi"/>
          <w:szCs w:val="22"/>
        </w:rPr>
        <w:t>ia unui impact este dată de 2 componente:</w:t>
      </w:r>
    </w:p>
    <w:p w14:paraId="75513468" w14:textId="2EA599DF" w:rsidR="008219FB" w:rsidRDefault="008219FB" w:rsidP="00F14B6D">
      <w:pPr>
        <w:pStyle w:val="ListParagraph"/>
        <w:numPr>
          <w:ilvl w:val="0"/>
          <w:numId w:val="98"/>
        </w:numPr>
        <w:spacing w:after="0" w:line="240" w:lineRule="auto"/>
        <w:jc w:val="both"/>
        <w:rPr>
          <w:rFonts w:asciiTheme="minorHAnsi" w:hAnsiTheme="minorHAnsi" w:cstheme="minorHAnsi"/>
        </w:rPr>
      </w:pPr>
      <w:r>
        <w:rPr>
          <w:rFonts w:asciiTheme="minorHAnsi" w:hAnsiTheme="minorHAnsi" w:cstheme="minorHAnsi"/>
          <w:b/>
        </w:rPr>
        <w:t>Magnitudinea</w:t>
      </w:r>
      <w:r w:rsidRPr="00F31593">
        <w:rPr>
          <w:rFonts w:asciiTheme="minorHAnsi" w:hAnsiTheme="minorHAnsi" w:cstheme="minorHAnsi"/>
        </w:rPr>
        <w:t xml:space="preserve"> </w:t>
      </w:r>
      <w:r w:rsidRPr="00F31593">
        <w:rPr>
          <w:rFonts w:asciiTheme="minorHAnsi" w:hAnsiTheme="minorHAnsi" w:cstheme="minorHAnsi"/>
          <w:b/>
        </w:rPr>
        <w:t xml:space="preserve">impactului </w:t>
      </w:r>
      <w:r>
        <w:rPr>
          <w:rFonts w:asciiTheme="minorHAnsi" w:hAnsiTheme="minorHAnsi" w:cstheme="minorHAnsi"/>
        </w:rPr>
        <w:t xml:space="preserve">care este dată de caracteristicile proiectului </w:t>
      </w:r>
      <w:r w:rsidR="00AE20CE">
        <w:rPr>
          <w:rFonts w:asciiTheme="minorHAnsi" w:hAnsiTheme="minorHAnsi" w:cstheme="minorHAnsi"/>
        </w:rPr>
        <w:t>ș</w:t>
      </w:r>
      <w:r>
        <w:rPr>
          <w:rFonts w:asciiTheme="minorHAnsi" w:hAnsiTheme="minorHAnsi" w:cstheme="minorHAnsi"/>
        </w:rPr>
        <w:t>i ale efectelor generate de acesta, cum ar fi:</w:t>
      </w:r>
    </w:p>
    <w:p w14:paraId="475478DC" w14:textId="77777777"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Natura efectului: negativ, pozitiv sau ambele;</w:t>
      </w:r>
    </w:p>
    <w:p w14:paraId="0EAD6C29" w14:textId="77777777"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Tipul efectului: direct, indirect, secundar, cumulativ;</w:t>
      </w:r>
    </w:p>
    <w:p w14:paraId="2E1B2B60" w14:textId="77777777"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Reversibilitatea efectului: reversibil, ireversibil;</w:t>
      </w:r>
    </w:p>
    <w:p w14:paraId="635BCA7B" w14:textId="624E97AB"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Extinderea efectului: locală, regională, na</w:t>
      </w:r>
      <w:r w:rsidR="00B047B7">
        <w:rPr>
          <w:rFonts w:asciiTheme="minorHAnsi" w:hAnsiTheme="minorHAnsi" w:cstheme="minorHAnsi"/>
        </w:rPr>
        <w:t>ț</w:t>
      </w:r>
      <w:r>
        <w:rPr>
          <w:rFonts w:asciiTheme="minorHAnsi" w:hAnsiTheme="minorHAnsi" w:cstheme="minorHAnsi"/>
        </w:rPr>
        <w:t>ională, transfrontieră;</w:t>
      </w:r>
    </w:p>
    <w:p w14:paraId="5373AAE5" w14:textId="77777777"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Durata efectului: temporar, termen scurt, termen lung;</w:t>
      </w:r>
    </w:p>
    <w:p w14:paraId="177007B5" w14:textId="77777777" w:rsidR="008219FB" w:rsidRDefault="008219FB" w:rsidP="00F14B6D">
      <w:pPr>
        <w:pStyle w:val="ListParagraph"/>
        <w:numPr>
          <w:ilvl w:val="1"/>
          <w:numId w:val="98"/>
        </w:numPr>
        <w:spacing w:after="0" w:line="240" w:lineRule="auto"/>
        <w:jc w:val="both"/>
        <w:rPr>
          <w:rFonts w:asciiTheme="minorHAnsi" w:hAnsiTheme="minorHAnsi" w:cstheme="minorHAnsi"/>
        </w:rPr>
      </w:pPr>
      <w:r>
        <w:rPr>
          <w:rFonts w:asciiTheme="minorHAnsi" w:hAnsiTheme="minorHAnsi" w:cstheme="minorHAnsi"/>
        </w:rPr>
        <w:t>Intensitatea efectului: mică, medie, mare.</w:t>
      </w:r>
    </w:p>
    <w:p w14:paraId="3FE46F8A" w14:textId="1033C64C" w:rsidR="008219FB" w:rsidRPr="00F31593" w:rsidRDefault="008219FB" w:rsidP="008219FB">
      <w:pPr>
        <w:ind w:left="720"/>
        <w:rPr>
          <w:rFonts w:asciiTheme="minorHAnsi" w:hAnsiTheme="minorHAnsi" w:cstheme="minorHAnsi"/>
        </w:rPr>
      </w:pPr>
      <w:r>
        <w:rPr>
          <w:rFonts w:asciiTheme="minorHAnsi" w:hAnsiTheme="minorHAnsi" w:cstheme="minorHAnsi"/>
        </w:rPr>
        <w:t>Magnitudinea impactului poate fi mică, medie sau mare, în func</w:t>
      </w:r>
      <w:r w:rsidR="00B047B7">
        <w:rPr>
          <w:rFonts w:asciiTheme="minorHAnsi" w:hAnsiTheme="minorHAnsi" w:cstheme="minorHAnsi"/>
        </w:rPr>
        <w:t>ț</w:t>
      </w:r>
      <w:r>
        <w:rPr>
          <w:rFonts w:asciiTheme="minorHAnsi" w:hAnsiTheme="minorHAnsi" w:cstheme="minorHAnsi"/>
        </w:rPr>
        <w:t>ie de caracteristicile de mai sus.</w:t>
      </w:r>
    </w:p>
    <w:p w14:paraId="3997D13B" w14:textId="31067A90" w:rsidR="008219FB" w:rsidRPr="00F31593" w:rsidRDefault="008219FB" w:rsidP="00F14B6D">
      <w:pPr>
        <w:pStyle w:val="ListParagraph"/>
        <w:numPr>
          <w:ilvl w:val="0"/>
          <w:numId w:val="98"/>
        </w:numPr>
        <w:spacing w:after="0" w:line="240" w:lineRule="auto"/>
        <w:jc w:val="both"/>
        <w:rPr>
          <w:rFonts w:asciiTheme="minorHAnsi" w:hAnsiTheme="minorHAnsi" w:cstheme="minorHAnsi"/>
        </w:rPr>
      </w:pPr>
      <w:r w:rsidRPr="00F31593">
        <w:rPr>
          <w:rFonts w:asciiTheme="minorHAnsi" w:hAnsiTheme="minorHAnsi" w:cstheme="minorHAnsi"/>
          <w:b/>
        </w:rPr>
        <w:t>Senzitivitatea receptorului</w:t>
      </w:r>
      <w:r w:rsidRPr="00F31593">
        <w:rPr>
          <w:rFonts w:asciiTheme="minorHAnsi" w:hAnsiTheme="minorHAnsi" w:cstheme="minorHAnsi"/>
        </w:rPr>
        <w:t xml:space="preserve"> este în</w:t>
      </w:r>
      <w:r w:rsidR="00B047B7">
        <w:rPr>
          <w:rFonts w:asciiTheme="minorHAnsi" w:hAnsiTheme="minorHAnsi" w:cstheme="minorHAnsi"/>
        </w:rPr>
        <w:t>ț</w:t>
      </w:r>
      <w:r w:rsidRPr="00F31593">
        <w:rPr>
          <w:rFonts w:asciiTheme="minorHAnsi" w:hAnsiTheme="minorHAnsi" w:cstheme="minorHAnsi"/>
        </w:rPr>
        <w:t>eleasă ca fiind sensibilitatea mediului receptor asupra căruia se manifestă efectul, inclusiv capacitatea acestuia de a se adapta la schimbările pe care Proiectele le pot</w:t>
      </w:r>
      <w:r>
        <w:rPr>
          <w:rFonts w:asciiTheme="minorHAnsi" w:hAnsiTheme="minorHAnsi" w:cstheme="minorHAnsi"/>
        </w:rPr>
        <w:t xml:space="preserve"> aduce. Senzitivitatea poate fi </w:t>
      </w:r>
      <w:r w:rsidRPr="00F31593">
        <w:rPr>
          <w:rFonts w:asciiTheme="minorHAnsi" w:hAnsiTheme="minorHAnsi" w:cstheme="minorHAnsi"/>
        </w:rPr>
        <w:t>mică, medie sau mare.</w:t>
      </w:r>
    </w:p>
    <w:p w14:paraId="7E108FAF" w14:textId="3D400A09" w:rsidR="008219FB" w:rsidRDefault="008219FB" w:rsidP="008219FB">
      <w:pPr>
        <w:rPr>
          <w:rFonts w:asciiTheme="minorHAnsi" w:hAnsiTheme="minorHAnsi" w:cstheme="minorHAnsi"/>
        </w:rPr>
      </w:pPr>
    </w:p>
    <w:p w14:paraId="5C65267B" w14:textId="77777777" w:rsidR="008219FB" w:rsidRDefault="008219FB" w:rsidP="008219FB">
      <w:pPr>
        <w:rPr>
          <w:rFonts w:asciiTheme="minorHAnsi" w:hAnsiTheme="minorHAnsi" w:cstheme="minorHAnsi"/>
        </w:rPr>
      </w:pPr>
      <w:r>
        <w:rPr>
          <w:rFonts w:asciiTheme="minorHAnsi" w:hAnsiTheme="minorHAnsi" w:cstheme="minorHAnsi"/>
        </w:rPr>
        <w:t xml:space="preserve">Descrierea </w:t>
      </w:r>
      <w:r w:rsidRPr="00FE720A">
        <w:rPr>
          <w:rFonts w:asciiTheme="minorHAnsi" w:hAnsiTheme="minorHAnsi" w:cstheme="minorHAnsi"/>
          <w:i/>
          <w:u w:val="single"/>
        </w:rPr>
        <w:t>metodei de analiză multicriterială</w:t>
      </w:r>
      <w:r>
        <w:rPr>
          <w:rFonts w:asciiTheme="minorHAnsi" w:hAnsiTheme="minorHAnsi" w:cstheme="minorHAnsi"/>
        </w:rPr>
        <w:t xml:space="preserve"> se face în continuare.</w:t>
      </w:r>
    </w:p>
    <w:p w14:paraId="2F822AE8" w14:textId="77777777" w:rsidR="008219FB" w:rsidRDefault="008219FB" w:rsidP="008219FB">
      <w:pPr>
        <w:rPr>
          <w:rFonts w:asciiTheme="minorHAnsi" w:hAnsiTheme="minorHAnsi" w:cstheme="minorHAnsi"/>
        </w:rPr>
      </w:pPr>
    </w:p>
    <w:p w14:paraId="2FB4C12D" w14:textId="77777777" w:rsidR="008219FB" w:rsidRPr="00FE720A" w:rsidRDefault="008219FB" w:rsidP="008219FB">
      <w:pPr>
        <w:rPr>
          <w:rFonts w:asciiTheme="minorHAnsi" w:hAnsiTheme="minorHAnsi" w:cstheme="minorHAnsi"/>
          <w:b/>
          <w:u w:val="single"/>
        </w:rPr>
      </w:pPr>
      <w:r w:rsidRPr="00FE720A">
        <w:rPr>
          <w:rFonts w:asciiTheme="minorHAnsi" w:hAnsiTheme="minorHAnsi" w:cstheme="minorHAnsi"/>
          <w:b/>
          <w:u w:val="single"/>
        </w:rPr>
        <w:t>Magnitudinea impactului</w:t>
      </w:r>
    </w:p>
    <w:p w14:paraId="4463AC58" w14:textId="77777777" w:rsidR="008219FB" w:rsidRDefault="008219FB" w:rsidP="008219FB">
      <w:pPr>
        <w:shd w:val="clear" w:color="auto" w:fill="FFFFFF" w:themeFill="background1"/>
        <w:rPr>
          <w:rFonts w:asciiTheme="minorHAnsi" w:hAnsiTheme="minorHAnsi" w:cstheme="minorHAnsi"/>
          <w:b/>
          <w:i/>
          <w:szCs w:val="22"/>
        </w:rPr>
      </w:pPr>
    </w:p>
    <w:p w14:paraId="3ED7935F" w14:textId="77777777" w:rsidR="008219FB" w:rsidRDefault="008219FB" w:rsidP="008219FB">
      <w:pPr>
        <w:shd w:val="clear" w:color="auto" w:fill="FFFFFF" w:themeFill="background1"/>
        <w:rPr>
          <w:rFonts w:asciiTheme="minorHAnsi" w:hAnsiTheme="minorHAnsi" w:cstheme="minorHAnsi"/>
          <w:b/>
          <w:i/>
          <w:szCs w:val="22"/>
        </w:rPr>
      </w:pPr>
      <w:r>
        <w:rPr>
          <w:rFonts w:asciiTheme="minorHAnsi" w:hAnsiTheme="minorHAnsi" w:cstheme="minorHAnsi"/>
          <w:b/>
          <w:i/>
          <w:szCs w:val="22"/>
        </w:rPr>
        <w:t xml:space="preserve">Componentele magnitudinii impactului </w:t>
      </w:r>
      <w:r w:rsidRPr="00FE720A">
        <w:rPr>
          <w:rFonts w:asciiTheme="minorHAnsi" w:hAnsiTheme="minorHAnsi" w:cstheme="minorHAnsi"/>
          <w:szCs w:val="22"/>
        </w:rPr>
        <w:t>sunt:</w:t>
      </w:r>
    </w:p>
    <w:p w14:paraId="6F3D7076"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t>Natura impactului</w:t>
      </w:r>
    </w:p>
    <w:p w14:paraId="23104D9D" w14:textId="69BFC6FA" w:rsidR="008219FB" w:rsidRPr="00FE720A" w:rsidRDefault="008219FB" w:rsidP="00F14B6D">
      <w:pPr>
        <w:pStyle w:val="ListParagraph"/>
        <w:numPr>
          <w:ilvl w:val="0"/>
          <w:numId w:val="93"/>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t xml:space="preserve">Negativ </w:t>
      </w:r>
      <w:r w:rsidRPr="00FE720A">
        <w:rPr>
          <w:rFonts w:asciiTheme="minorHAnsi" w:hAnsiTheme="minorHAnsi" w:cstheme="minorHAnsi"/>
        </w:rPr>
        <w:t>– un impact care implică o modificarea negativă (adversă) a condi</w:t>
      </w:r>
      <w:r w:rsidR="00B047B7">
        <w:rPr>
          <w:rFonts w:asciiTheme="minorHAnsi" w:hAnsiTheme="minorHAnsi" w:cstheme="minorHAnsi"/>
        </w:rPr>
        <w:t>ț</w:t>
      </w:r>
      <w:r w:rsidRPr="00FE720A">
        <w:rPr>
          <w:rFonts w:asciiTheme="minorHAnsi" w:hAnsiTheme="minorHAnsi" w:cstheme="minorHAnsi"/>
        </w:rPr>
        <w:t>iilor ini</w:t>
      </w:r>
      <w:r w:rsidR="00B047B7">
        <w:rPr>
          <w:rFonts w:asciiTheme="minorHAnsi" w:hAnsiTheme="minorHAnsi" w:cstheme="minorHAnsi"/>
        </w:rPr>
        <w:t>ț</w:t>
      </w:r>
      <w:r w:rsidRPr="00FE720A">
        <w:rPr>
          <w:rFonts w:asciiTheme="minorHAnsi" w:hAnsiTheme="minorHAnsi" w:cstheme="minorHAnsi"/>
        </w:rPr>
        <w:t xml:space="preserve">iale sau introduce un factor nou, indezirabil. </w:t>
      </w:r>
    </w:p>
    <w:p w14:paraId="437E457E" w14:textId="5A0D9857" w:rsidR="008219FB" w:rsidRPr="00FE720A" w:rsidRDefault="008219FB" w:rsidP="00F14B6D">
      <w:pPr>
        <w:pStyle w:val="ListParagraph"/>
        <w:numPr>
          <w:ilvl w:val="0"/>
          <w:numId w:val="93"/>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t xml:space="preserve">Pozitiv </w:t>
      </w:r>
      <w:r w:rsidRPr="00FE720A">
        <w:rPr>
          <w:rFonts w:asciiTheme="minorHAnsi" w:hAnsiTheme="minorHAnsi" w:cstheme="minorHAnsi"/>
        </w:rPr>
        <w:t>– un impact care implică o îmbunătă</w:t>
      </w:r>
      <w:r w:rsidR="00B047B7">
        <w:rPr>
          <w:rFonts w:asciiTheme="minorHAnsi" w:hAnsiTheme="minorHAnsi" w:cstheme="minorHAnsi"/>
        </w:rPr>
        <w:t>ț</w:t>
      </w:r>
      <w:r w:rsidRPr="00FE720A">
        <w:rPr>
          <w:rFonts w:asciiTheme="minorHAnsi" w:hAnsiTheme="minorHAnsi" w:cstheme="minorHAnsi"/>
        </w:rPr>
        <w:t>ire a condi</w:t>
      </w:r>
      <w:r w:rsidR="00B047B7">
        <w:rPr>
          <w:rFonts w:asciiTheme="minorHAnsi" w:hAnsiTheme="minorHAnsi" w:cstheme="minorHAnsi"/>
        </w:rPr>
        <w:t>ț</w:t>
      </w:r>
      <w:r w:rsidRPr="00FE720A">
        <w:rPr>
          <w:rFonts w:asciiTheme="minorHAnsi" w:hAnsiTheme="minorHAnsi" w:cstheme="minorHAnsi"/>
        </w:rPr>
        <w:t>iilor ini</w:t>
      </w:r>
      <w:r w:rsidR="00B047B7">
        <w:rPr>
          <w:rFonts w:asciiTheme="minorHAnsi" w:hAnsiTheme="minorHAnsi" w:cstheme="minorHAnsi"/>
        </w:rPr>
        <w:t>ț</w:t>
      </w:r>
      <w:r w:rsidRPr="00FE720A">
        <w:rPr>
          <w:rFonts w:asciiTheme="minorHAnsi" w:hAnsiTheme="minorHAnsi" w:cstheme="minorHAnsi"/>
        </w:rPr>
        <w:t>iale sau introduce un factor nou, dezirabil.</w:t>
      </w:r>
    </w:p>
    <w:p w14:paraId="5E3CDB39" w14:textId="1FD519D2" w:rsidR="008219FB" w:rsidRPr="00FE720A" w:rsidRDefault="008219FB" w:rsidP="00F14B6D">
      <w:pPr>
        <w:pStyle w:val="ListParagraph"/>
        <w:numPr>
          <w:ilvl w:val="0"/>
          <w:numId w:val="93"/>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t xml:space="preserve">Ambele </w:t>
      </w:r>
      <w:r w:rsidRPr="00FE720A">
        <w:rPr>
          <w:rFonts w:asciiTheme="minorHAnsi" w:hAnsiTheme="minorHAnsi" w:cstheme="minorHAnsi"/>
        </w:rPr>
        <w:t>– un impact care implică o modificare negativă (adversă) dar în acela</w:t>
      </w:r>
      <w:r w:rsidR="00AE20CE">
        <w:rPr>
          <w:rFonts w:asciiTheme="minorHAnsi" w:hAnsiTheme="minorHAnsi" w:cstheme="minorHAnsi"/>
        </w:rPr>
        <w:t>ș</w:t>
      </w:r>
      <w:r w:rsidRPr="00FE720A">
        <w:rPr>
          <w:rFonts w:asciiTheme="minorHAnsi" w:hAnsiTheme="minorHAnsi" w:cstheme="minorHAnsi"/>
        </w:rPr>
        <w:t xml:space="preserve">i timp </w:t>
      </w:r>
      <w:r w:rsidR="00AE20CE">
        <w:rPr>
          <w:rFonts w:asciiTheme="minorHAnsi" w:hAnsiTheme="minorHAnsi" w:cstheme="minorHAnsi"/>
        </w:rPr>
        <w:t>ș</w:t>
      </w:r>
      <w:r w:rsidRPr="00FE720A">
        <w:rPr>
          <w:rFonts w:asciiTheme="minorHAnsi" w:hAnsiTheme="minorHAnsi" w:cstheme="minorHAnsi"/>
        </w:rPr>
        <w:t>i una pozitivă a condi</w:t>
      </w:r>
      <w:r w:rsidR="00B047B7">
        <w:rPr>
          <w:rFonts w:asciiTheme="minorHAnsi" w:hAnsiTheme="minorHAnsi" w:cstheme="minorHAnsi"/>
        </w:rPr>
        <w:t>ț</w:t>
      </w:r>
      <w:r w:rsidRPr="00FE720A">
        <w:rPr>
          <w:rFonts w:asciiTheme="minorHAnsi" w:hAnsiTheme="minorHAnsi" w:cstheme="minorHAnsi"/>
        </w:rPr>
        <w:t>iilor ini</w:t>
      </w:r>
      <w:r w:rsidR="00B047B7">
        <w:rPr>
          <w:rFonts w:asciiTheme="minorHAnsi" w:hAnsiTheme="minorHAnsi" w:cstheme="minorHAnsi"/>
        </w:rPr>
        <w:t>ț</w:t>
      </w:r>
      <w:r w:rsidRPr="00FE720A">
        <w:rPr>
          <w:rFonts w:asciiTheme="minorHAnsi" w:hAnsiTheme="minorHAnsi" w:cstheme="minorHAnsi"/>
        </w:rPr>
        <w:t>iale</w:t>
      </w:r>
    </w:p>
    <w:p w14:paraId="5FB2FB7D"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lastRenderedPageBreak/>
        <w:t>Tipul impactului</w:t>
      </w:r>
    </w:p>
    <w:p w14:paraId="7066C5D2" w14:textId="016BD03C" w:rsidR="008219FB" w:rsidRPr="00FE720A" w:rsidRDefault="008219FB" w:rsidP="00F14B6D">
      <w:pPr>
        <w:pStyle w:val="ListParagraph"/>
        <w:numPr>
          <w:ilvl w:val="0"/>
          <w:numId w:val="99"/>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Direct </w:t>
      </w:r>
      <w:r w:rsidRPr="00FE720A">
        <w:rPr>
          <w:rFonts w:asciiTheme="minorHAnsi" w:hAnsiTheme="minorHAnsi" w:cstheme="minorHAnsi"/>
        </w:rPr>
        <w:t>– impacte ce rezultă din interac</w:t>
      </w:r>
      <w:r w:rsidR="00B047B7">
        <w:rPr>
          <w:rFonts w:asciiTheme="minorHAnsi" w:hAnsiTheme="minorHAnsi" w:cstheme="minorHAnsi"/>
        </w:rPr>
        <w:t>ț</w:t>
      </w:r>
      <w:r w:rsidRPr="00FE720A">
        <w:rPr>
          <w:rFonts w:asciiTheme="minorHAnsi" w:hAnsiTheme="minorHAnsi" w:cstheme="minorHAnsi"/>
        </w:rPr>
        <w:t xml:space="preserve">iunea directă dintre o activitate a planului </w:t>
      </w:r>
      <w:r w:rsidR="00AE20CE">
        <w:rPr>
          <w:rFonts w:asciiTheme="minorHAnsi" w:hAnsiTheme="minorHAnsi" w:cstheme="minorHAnsi"/>
        </w:rPr>
        <w:t>ș</w:t>
      </w:r>
      <w:r w:rsidRPr="00FE720A">
        <w:rPr>
          <w:rFonts w:asciiTheme="minorHAnsi" w:hAnsiTheme="minorHAnsi" w:cstheme="minorHAnsi"/>
        </w:rPr>
        <w:t>i un factor de mediu (ex. ocuparea unui habitat în timpul construc</w:t>
      </w:r>
      <w:r w:rsidR="00B047B7">
        <w:rPr>
          <w:rFonts w:asciiTheme="minorHAnsi" w:hAnsiTheme="minorHAnsi" w:cstheme="minorHAnsi"/>
        </w:rPr>
        <w:t>ț</w:t>
      </w:r>
      <w:r w:rsidRPr="00FE720A">
        <w:rPr>
          <w:rFonts w:asciiTheme="minorHAnsi" w:hAnsiTheme="minorHAnsi" w:cstheme="minorHAnsi"/>
        </w:rPr>
        <w:t>iei)</w:t>
      </w:r>
    </w:p>
    <w:p w14:paraId="31BFFA35" w14:textId="56437D4E" w:rsidR="008219FB" w:rsidRPr="00FE720A" w:rsidRDefault="008219FB" w:rsidP="00F14B6D">
      <w:pPr>
        <w:pStyle w:val="ListParagraph"/>
        <w:numPr>
          <w:ilvl w:val="0"/>
          <w:numId w:val="99"/>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Indirect </w:t>
      </w:r>
      <w:r w:rsidRPr="00FE720A">
        <w:rPr>
          <w:rFonts w:asciiTheme="minorHAnsi" w:hAnsiTheme="minorHAnsi" w:cstheme="minorHAnsi"/>
        </w:rPr>
        <w:t>– impacte ce rezultă din alte activită</w:t>
      </w:r>
      <w:r w:rsidR="00B047B7">
        <w:rPr>
          <w:rFonts w:asciiTheme="minorHAnsi" w:hAnsiTheme="minorHAnsi" w:cstheme="minorHAnsi"/>
        </w:rPr>
        <w:t>ț</w:t>
      </w:r>
      <w:r w:rsidRPr="00FE720A">
        <w:rPr>
          <w:rFonts w:asciiTheme="minorHAnsi" w:hAnsiTheme="minorHAnsi" w:cstheme="minorHAnsi"/>
        </w:rPr>
        <w:t>i sau ca o consecin</w:t>
      </w:r>
      <w:r w:rsidR="00B047B7">
        <w:rPr>
          <w:rFonts w:asciiTheme="minorHAnsi" w:hAnsiTheme="minorHAnsi" w:cstheme="minorHAnsi"/>
        </w:rPr>
        <w:t>ț</w:t>
      </w:r>
      <w:r w:rsidRPr="00FE720A">
        <w:rPr>
          <w:rFonts w:asciiTheme="minorHAnsi" w:hAnsiTheme="minorHAnsi" w:cstheme="minorHAnsi"/>
        </w:rPr>
        <w:t>ă sau circumstan</w:t>
      </w:r>
      <w:r w:rsidR="00B047B7">
        <w:rPr>
          <w:rFonts w:asciiTheme="minorHAnsi" w:hAnsiTheme="minorHAnsi" w:cstheme="minorHAnsi"/>
        </w:rPr>
        <w:t>ț</w:t>
      </w:r>
      <w:r w:rsidRPr="00FE720A">
        <w:rPr>
          <w:rFonts w:asciiTheme="minorHAnsi" w:hAnsiTheme="minorHAnsi" w:cstheme="minorHAnsi"/>
        </w:rPr>
        <w:t>ă a proiectului (de ex. intensificarea traficului rutier în zona proiectului)</w:t>
      </w:r>
    </w:p>
    <w:p w14:paraId="2CEE92E7" w14:textId="0D4D3072" w:rsidR="008219FB" w:rsidRPr="00FE720A" w:rsidRDefault="008219FB" w:rsidP="00F14B6D">
      <w:pPr>
        <w:pStyle w:val="ListParagraph"/>
        <w:numPr>
          <w:ilvl w:val="0"/>
          <w:numId w:val="99"/>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Secundar </w:t>
      </w:r>
      <w:r w:rsidRPr="00FE720A">
        <w:rPr>
          <w:rFonts w:asciiTheme="minorHAnsi" w:hAnsiTheme="minorHAnsi" w:cstheme="minorHAnsi"/>
        </w:rPr>
        <w:t>– impact direct sau indirect ca rezultat al interac</w:t>
      </w:r>
      <w:r w:rsidR="00B047B7">
        <w:rPr>
          <w:rFonts w:asciiTheme="minorHAnsi" w:hAnsiTheme="minorHAnsi" w:cstheme="minorHAnsi"/>
        </w:rPr>
        <w:t>ț</w:t>
      </w:r>
      <w:r w:rsidRPr="00FE720A">
        <w:rPr>
          <w:rFonts w:asciiTheme="minorHAnsi" w:hAnsiTheme="minorHAnsi" w:cstheme="minorHAnsi"/>
        </w:rPr>
        <w:t xml:space="preserve">iunii repetate dintre componentele proiectului </w:t>
      </w:r>
      <w:r w:rsidR="00AE20CE">
        <w:rPr>
          <w:rFonts w:asciiTheme="minorHAnsi" w:hAnsiTheme="minorHAnsi" w:cstheme="minorHAnsi"/>
        </w:rPr>
        <w:t>ș</w:t>
      </w:r>
      <w:r w:rsidRPr="00FE720A">
        <w:rPr>
          <w:rFonts w:asciiTheme="minorHAnsi" w:hAnsiTheme="minorHAnsi" w:cstheme="minorHAnsi"/>
        </w:rPr>
        <w:t>i factorii de mediu (de ex. impact secundar direct – un impact asupra faunei datorită coliziunilor; impact secundar indirect – impact asupra faunei datorită pierderii de habitat)</w:t>
      </w:r>
    </w:p>
    <w:p w14:paraId="578684FA" w14:textId="21746524" w:rsidR="008219FB" w:rsidRPr="00FE720A" w:rsidRDefault="008219FB" w:rsidP="00F14B6D">
      <w:pPr>
        <w:pStyle w:val="ListParagraph"/>
        <w:numPr>
          <w:ilvl w:val="0"/>
          <w:numId w:val="99"/>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Cumulativ </w:t>
      </w:r>
      <w:r w:rsidRPr="00FE720A">
        <w:rPr>
          <w:rFonts w:asciiTheme="minorHAnsi" w:hAnsiTheme="minorHAnsi" w:cstheme="minorHAnsi"/>
        </w:rPr>
        <w:t>-  impact care ac</w:t>
      </w:r>
      <w:r w:rsidR="00B047B7">
        <w:rPr>
          <w:rFonts w:asciiTheme="minorHAnsi" w:hAnsiTheme="minorHAnsi" w:cstheme="minorHAnsi"/>
        </w:rPr>
        <w:t>ț</w:t>
      </w:r>
      <w:r w:rsidRPr="00FE720A">
        <w:rPr>
          <w:rFonts w:asciiTheme="minorHAnsi" w:hAnsiTheme="minorHAnsi" w:cstheme="minorHAnsi"/>
        </w:rPr>
        <w:t>ionează împreună cu alt impact (incluzând impactele altor planuri / proiecte), afectând acela</w:t>
      </w:r>
      <w:r w:rsidR="00AE20CE">
        <w:rPr>
          <w:rFonts w:asciiTheme="minorHAnsi" w:hAnsiTheme="minorHAnsi" w:cstheme="minorHAnsi"/>
        </w:rPr>
        <w:t>ș</w:t>
      </w:r>
      <w:r w:rsidRPr="00FE720A">
        <w:rPr>
          <w:rFonts w:asciiTheme="minorHAnsi" w:hAnsiTheme="minorHAnsi" w:cstheme="minorHAnsi"/>
        </w:rPr>
        <w:t>i factor de mediu sau receptor (ex. efectul combinat al altor proiecte similare în aria de influen</w:t>
      </w:r>
      <w:r w:rsidR="00B047B7">
        <w:rPr>
          <w:rFonts w:asciiTheme="minorHAnsi" w:hAnsiTheme="minorHAnsi" w:cstheme="minorHAnsi"/>
        </w:rPr>
        <w:t>ț</w:t>
      </w:r>
      <w:r w:rsidRPr="00FE720A">
        <w:rPr>
          <w:rFonts w:asciiTheme="minorHAnsi" w:hAnsiTheme="minorHAnsi" w:cstheme="minorHAnsi"/>
        </w:rPr>
        <w:t>ă)</w:t>
      </w:r>
    </w:p>
    <w:p w14:paraId="5EA85B96"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t>Reversibilitatea impactului</w:t>
      </w:r>
    </w:p>
    <w:p w14:paraId="7BCE717D" w14:textId="19B53869" w:rsidR="008219FB" w:rsidRPr="00FE720A" w:rsidRDefault="008219FB" w:rsidP="00F14B6D">
      <w:pPr>
        <w:pStyle w:val="ListParagraph"/>
        <w:numPr>
          <w:ilvl w:val="0"/>
          <w:numId w:val="95"/>
        </w:numPr>
        <w:shd w:val="clear" w:color="auto" w:fill="FFFFFF" w:themeFill="background1"/>
        <w:spacing w:line="240" w:lineRule="auto"/>
        <w:ind w:left="750"/>
        <w:jc w:val="both"/>
        <w:rPr>
          <w:rFonts w:asciiTheme="minorHAnsi" w:hAnsiTheme="minorHAnsi" w:cstheme="minorHAnsi"/>
        </w:rPr>
      </w:pPr>
      <w:r w:rsidRPr="00FE720A">
        <w:rPr>
          <w:rFonts w:asciiTheme="minorHAnsi" w:hAnsiTheme="minorHAnsi" w:cstheme="minorHAnsi"/>
          <w:b/>
        </w:rPr>
        <w:t>Reversibil</w:t>
      </w:r>
      <w:r w:rsidRPr="00FE720A">
        <w:rPr>
          <w:rFonts w:asciiTheme="minorHAnsi" w:hAnsiTheme="minorHAnsi" w:cstheme="minorHAnsi"/>
        </w:rPr>
        <w:t xml:space="preserve"> – un impact este reversibil când factorul de mediu afectat (receptorul) poate reveni la starea ini</w:t>
      </w:r>
      <w:r w:rsidR="00B047B7">
        <w:rPr>
          <w:rFonts w:asciiTheme="minorHAnsi" w:hAnsiTheme="minorHAnsi" w:cstheme="minorHAnsi"/>
        </w:rPr>
        <w:t>ț</w:t>
      </w:r>
      <w:r w:rsidRPr="00FE720A">
        <w:rPr>
          <w:rFonts w:asciiTheme="minorHAnsi" w:hAnsiTheme="minorHAnsi" w:cstheme="minorHAnsi"/>
        </w:rPr>
        <w:t>ială (dinaintea ac</w:t>
      </w:r>
      <w:r w:rsidR="00B047B7">
        <w:rPr>
          <w:rFonts w:asciiTheme="minorHAnsi" w:hAnsiTheme="minorHAnsi" w:cstheme="minorHAnsi"/>
        </w:rPr>
        <w:t>ț</w:t>
      </w:r>
      <w:r w:rsidRPr="00FE720A">
        <w:rPr>
          <w:rFonts w:asciiTheme="minorHAnsi" w:hAnsiTheme="minorHAnsi" w:cstheme="minorHAnsi"/>
        </w:rPr>
        <w:t>iunii impactului), de ex. turbiditatea apei poate reveni la ini</w:t>
      </w:r>
      <w:r w:rsidR="00B047B7">
        <w:rPr>
          <w:rFonts w:asciiTheme="minorHAnsi" w:hAnsiTheme="minorHAnsi" w:cstheme="minorHAnsi"/>
        </w:rPr>
        <w:t>ț</w:t>
      </w:r>
      <w:r w:rsidRPr="00FE720A">
        <w:rPr>
          <w:rFonts w:asciiTheme="minorHAnsi" w:hAnsiTheme="minorHAnsi" w:cstheme="minorHAnsi"/>
        </w:rPr>
        <w:t>ial după încetarea cauzei turbidită</w:t>
      </w:r>
      <w:r w:rsidR="00B047B7">
        <w:rPr>
          <w:rFonts w:asciiTheme="minorHAnsi" w:hAnsiTheme="minorHAnsi" w:cstheme="minorHAnsi"/>
        </w:rPr>
        <w:t>ț</w:t>
      </w:r>
      <w:r w:rsidRPr="00FE720A">
        <w:rPr>
          <w:rFonts w:asciiTheme="minorHAnsi" w:hAnsiTheme="minorHAnsi" w:cstheme="minorHAnsi"/>
        </w:rPr>
        <w:t>ii – activită</w:t>
      </w:r>
      <w:r w:rsidR="00B047B7">
        <w:rPr>
          <w:rFonts w:asciiTheme="minorHAnsi" w:hAnsiTheme="minorHAnsi" w:cstheme="minorHAnsi"/>
        </w:rPr>
        <w:t>ț</w:t>
      </w:r>
      <w:r w:rsidRPr="00FE720A">
        <w:rPr>
          <w:rFonts w:asciiTheme="minorHAnsi" w:hAnsiTheme="minorHAnsi" w:cstheme="minorHAnsi"/>
        </w:rPr>
        <w:t>ile de construire);</w:t>
      </w:r>
    </w:p>
    <w:p w14:paraId="39E4CD1C" w14:textId="72032CE2" w:rsidR="008219FB" w:rsidRPr="00FE720A" w:rsidRDefault="008219FB" w:rsidP="00F14B6D">
      <w:pPr>
        <w:pStyle w:val="ListParagraph"/>
        <w:numPr>
          <w:ilvl w:val="0"/>
          <w:numId w:val="95"/>
        </w:numPr>
        <w:shd w:val="clear" w:color="auto" w:fill="FFFFFF" w:themeFill="background1"/>
        <w:spacing w:line="240" w:lineRule="auto"/>
        <w:ind w:left="750"/>
        <w:jc w:val="both"/>
        <w:rPr>
          <w:rFonts w:asciiTheme="minorHAnsi" w:hAnsiTheme="minorHAnsi" w:cstheme="minorHAnsi"/>
        </w:rPr>
      </w:pPr>
      <w:r w:rsidRPr="00FE720A">
        <w:rPr>
          <w:rFonts w:asciiTheme="minorHAnsi" w:hAnsiTheme="minorHAnsi" w:cstheme="minorHAnsi"/>
          <w:b/>
        </w:rPr>
        <w:t xml:space="preserve">Ireversibil </w:t>
      </w:r>
      <w:r w:rsidRPr="00FE720A">
        <w:rPr>
          <w:rFonts w:asciiTheme="minorHAnsi" w:hAnsiTheme="minorHAnsi" w:cstheme="minorHAnsi"/>
        </w:rPr>
        <w:t>– un impact este ireversibil dacă factorul de mediu nu mai poate reveni la starea ini</w:t>
      </w:r>
      <w:r w:rsidR="00B047B7">
        <w:rPr>
          <w:rFonts w:asciiTheme="minorHAnsi" w:hAnsiTheme="minorHAnsi" w:cstheme="minorHAnsi"/>
        </w:rPr>
        <w:t>ț</w:t>
      </w:r>
      <w:r w:rsidRPr="00FE720A">
        <w:rPr>
          <w:rFonts w:asciiTheme="minorHAnsi" w:hAnsiTheme="minorHAnsi" w:cstheme="minorHAnsi"/>
        </w:rPr>
        <w:t>ială (de ex. ocuparea permanentă a terenului)</w:t>
      </w:r>
    </w:p>
    <w:p w14:paraId="199D7906"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t>Extinderea impactului</w:t>
      </w:r>
    </w:p>
    <w:p w14:paraId="4938AA74" w14:textId="30BFE129" w:rsidR="008219FB" w:rsidRPr="00FE720A" w:rsidRDefault="008219FB" w:rsidP="00F14B6D">
      <w:pPr>
        <w:pStyle w:val="ListParagraph"/>
        <w:numPr>
          <w:ilvl w:val="0"/>
          <w:numId w:val="100"/>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Locală</w:t>
      </w:r>
      <w:r w:rsidRPr="00FE720A">
        <w:rPr>
          <w:rFonts w:asciiTheme="minorHAnsi" w:hAnsiTheme="minorHAnsi" w:cstheme="minorHAnsi"/>
        </w:rPr>
        <w:t xml:space="preserve"> – impactele care afectează receptori locali în vecinătatea componentelor planului / proiectului. Un impact local apare de obicei pe o rază de până la 5 km de sursă (de ex. suspensii </w:t>
      </w:r>
      <w:r w:rsidR="00AE20CE">
        <w:rPr>
          <w:rFonts w:asciiTheme="minorHAnsi" w:hAnsiTheme="minorHAnsi" w:cstheme="minorHAnsi"/>
        </w:rPr>
        <w:t>ș</w:t>
      </w:r>
      <w:r w:rsidRPr="00FE720A">
        <w:rPr>
          <w:rFonts w:asciiTheme="minorHAnsi" w:hAnsiTheme="minorHAnsi" w:cstheme="minorHAnsi"/>
        </w:rPr>
        <w:t>i sedimente în apă); Trebuie definită aria de influen</w:t>
      </w:r>
      <w:r w:rsidR="00B047B7">
        <w:rPr>
          <w:rFonts w:asciiTheme="minorHAnsi" w:hAnsiTheme="minorHAnsi" w:cstheme="minorHAnsi"/>
        </w:rPr>
        <w:t>ț</w:t>
      </w:r>
      <w:r w:rsidRPr="00FE720A">
        <w:rPr>
          <w:rFonts w:asciiTheme="minorHAnsi" w:hAnsiTheme="minorHAnsi" w:cstheme="minorHAnsi"/>
        </w:rPr>
        <w:t>ă</w:t>
      </w:r>
    </w:p>
    <w:p w14:paraId="1DF004BA" w14:textId="107C9900" w:rsidR="008219FB" w:rsidRPr="00FE720A" w:rsidRDefault="008219FB" w:rsidP="00F14B6D">
      <w:pPr>
        <w:pStyle w:val="ListParagraph"/>
        <w:numPr>
          <w:ilvl w:val="0"/>
          <w:numId w:val="100"/>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Regională </w:t>
      </w:r>
      <w:r w:rsidRPr="00FE720A">
        <w:rPr>
          <w:rFonts w:asciiTheme="minorHAnsi" w:hAnsiTheme="minorHAnsi" w:cstheme="minorHAnsi"/>
        </w:rPr>
        <w:t xml:space="preserve">– impactele  care afectează receptorii (factorii de mediu) pe o rază de aprox. 5 – 40 km de sursă </w:t>
      </w:r>
      <w:r w:rsidR="00AE20CE">
        <w:rPr>
          <w:rFonts w:asciiTheme="minorHAnsi" w:hAnsiTheme="minorHAnsi" w:cstheme="minorHAnsi"/>
        </w:rPr>
        <w:t>ș</w:t>
      </w:r>
      <w:r w:rsidRPr="00FE720A">
        <w:rPr>
          <w:rFonts w:asciiTheme="minorHAnsi" w:hAnsiTheme="minorHAnsi" w:cstheme="minorHAnsi"/>
        </w:rPr>
        <w:t>i au o extindere regională (termen ce trebuie definit în fiecare evaluare);</w:t>
      </w:r>
    </w:p>
    <w:p w14:paraId="1BF20C38" w14:textId="363A5BB5" w:rsidR="008219FB" w:rsidRPr="00FE720A" w:rsidRDefault="008219FB" w:rsidP="00F14B6D">
      <w:pPr>
        <w:pStyle w:val="ListParagraph"/>
        <w:numPr>
          <w:ilvl w:val="0"/>
          <w:numId w:val="100"/>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Na</w:t>
      </w:r>
      <w:r w:rsidR="00B047B7">
        <w:rPr>
          <w:rFonts w:asciiTheme="minorHAnsi" w:hAnsiTheme="minorHAnsi" w:cstheme="minorHAnsi"/>
          <w:b/>
        </w:rPr>
        <w:t>ț</w:t>
      </w:r>
      <w:r w:rsidRPr="00FE720A">
        <w:rPr>
          <w:rFonts w:asciiTheme="minorHAnsi" w:hAnsiTheme="minorHAnsi" w:cstheme="minorHAnsi"/>
          <w:b/>
        </w:rPr>
        <w:t>ională</w:t>
      </w:r>
      <w:r w:rsidRPr="00FE720A">
        <w:rPr>
          <w:rFonts w:asciiTheme="minorHAnsi" w:hAnsiTheme="minorHAnsi" w:cstheme="minorHAnsi"/>
        </w:rPr>
        <w:t xml:space="preserve"> – impactele ce afectează factorii de mediu la nivel na</w:t>
      </w:r>
      <w:r w:rsidR="00B047B7">
        <w:rPr>
          <w:rFonts w:asciiTheme="minorHAnsi" w:hAnsiTheme="minorHAnsi" w:cstheme="minorHAnsi"/>
        </w:rPr>
        <w:t>ț</w:t>
      </w:r>
      <w:r w:rsidRPr="00FE720A">
        <w:rPr>
          <w:rFonts w:asciiTheme="minorHAnsi" w:hAnsiTheme="minorHAnsi" w:cstheme="minorHAnsi"/>
        </w:rPr>
        <w:t>ional (de ex. impacte sociale cu extindere na</w:t>
      </w:r>
      <w:r w:rsidR="00B047B7">
        <w:rPr>
          <w:rFonts w:asciiTheme="minorHAnsi" w:hAnsiTheme="minorHAnsi" w:cstheme="minorHAnsi"/>
        </w:rPr>
        <w:t>ț</w:t>
      </w:r>
      <w:r w:rsidRPr="00FE720A">
        <w:rPr>
          <w:rFonts w:asciiTheme="minorHAnsi" w:hAnsiTheme="minorHAnsi" w:cstheme="minorHAnsi"/>
        </w:rPr>
        <w:t>ională).</w:t>
      </w:r>
    </w:p>
    <w:p w14:paraId="2FCB801C" w14:textId="7301BF05" w:rsidR="008219FB" w:rsidRPr="00FE720A" w:rsidRDefault="008219FB" w:rsidP="00F14B6D">
      <w:pPr>
        <w:pStyle w:val="ListParagraph"/>
        <w:numPr>
          <w:ilvl w:val="0"/>
          <w:numId w:val="100"/>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Transfrontieră </w:t>
      </w:r>
      <w:r w:rsidRPr="00FE720A">
        <w:rPr>
          <w:rFonts w:asciiTheme="minorHAnsi" w:hAnsiTheme="minorHAnsi" w:cstheme="minorHAnsi"/>
        </w:rPr>
        <w:t>– impacte ce afectează factori de mediu la nivel interna</w:t>
      </w:r>
      <w:r w:rsidR="00B047B7">
        <w:rPr>
          <w:rFonts w:asciiTheme="minorHAnsi" w:hAnsiTheme="minorHAnsi" w:cstheme="minorHAnsi"/>
        </w:rPr>
        <w:t>ț</w:t>
      </w:r>
      <w:r w:rsidRPr="00FE720A">
        <w:rPr>
          <w:rFonts w:asciiTheme="minorHAnsi" w:hAnsiTheme="minorHAnsi" w:cstheme="minorHAnsi"/>
        </w:rPr>
        <w:t>ional</w:t>
      </w:r>
    </w:p>
    <w:p w14:paraId="2CFE7BC1"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t>Durata impactului</w:t>
      </w:r>
    </w:p>
    <w:p w14:paraId="39DE5CD3" w14:textId="66F7A36A" w:rsidR="008219FB" w:rsidRPr="00FE720A" w:rsidRDefault="008219FB" w:rsidP="00F14B6D">
      <w:pPr>
        <w:pStyle w:val="ListParagraph"/>
        <w:numPr>
          <w:ilvl w:val="0"/>
          <w:numId w:val="97"/>
        </w:numPr>
        <w:shd w:val="clear" w:color="auto" w:fill="FFFFFF" w:themeFill="background1"/>
        <w:spacing w:line="240" w:lineRule="auto"/>
        <w:jc w:val="both"/>
        <w:rPr>
          <w:rFonts w:asciiTheme="minorHAnsi" w:hAnsiTheme="minorHAnsi" w:cstheme="minorHAnsi"/>
          <w:b/>
        </w:rPr>
      </w:pPr>
      <w:r w:rsidRPr="00FE720A">
        <w:rPr>
          <w:rFonts w:asciiTheme="minorHAnsi" w:hAnsiTheme="minorHAnsi" w:cstheme="minorHAnsi"/>
          <w:b/>
        </w:rPr>
        <w:t xml:space="preserve">Temporar – </w:t>
      </w:r>
      <w:r w:rsidRPr="00FE720A">
        <w:rPr>
          <w:rFonts w:asciiTheme="minorHAnsi" w:hAnsiTheme="minorHAnsi" w:cstheme="minorHAnsi"/>
        </w:rPr>
        <w:t xml:space="preserve">impactul se manifestă pe o durată scurtă de timp </w:t>
      </w:r>
      <w:r w:rsidR="00AE20CE">
        <w:rPr>
          <w:rFonts w:asciiTheme="minorHAnsi" w:hAnsiTheme="minorHAnsi" w:cstheme="minorHAnsi"/>
        </w:rPr>
        <w:t>ș</w:t>
      </w:r>
      <w:r w:rsidRPr="00FE720A">
        <w:rPr>
          <w:rFonts w:asciiTheme="minorHAnsi" w:hAnsiTheme="minorHAnsi" w:cstheme="minorHAnsi"/>
        </w:rPr>
        <w:t>i eventual intermitent  / ocazional (de ex. depozite temporare de pământ pe durata execu</w:t>
      </w:r>
      <w:r w:rsidR="00B047B7">
        <w:rPr>
          <w:rFonts w:asciiTheme="minorHAnsi" w:hAnsiTheme="minorHAnsi" w:cstheme="minorHAnsi"/>
        </w:rPr>
        <w:t>ț</w:t>
      </w:r>
      <w:r w:rsidRPr="00FE720A">
        <w:rPr>
          <w:rFonts w:asciiTheme="minorHAnsi" w:hAnsiTheme="minorHAnsi" w:cstheme="minorHAnsi"/>
        </w:rPr>
        <w:t>iei lucrărilor)</w:t>
      </w:r>
    </w:p>
    <w:p w14:paraId="229BEFF5" w14:textId="6BEDC5FB" w:rsidR="008219FB" w:rsidRPr="00FE720A" w:rsidRDefault="008219FB" w:rsidP="00F14B6D">
      <w:pPr>
        <w:pStyle w:val="ListParagraph"/>
        <w:numPr>
          <w:ilvl w:val="0"/>
          <w:numId w:val="97"/>
        </w:numPr>
        <w:shd w:val="clear" w:color="auto" w:fill="FFFFFF" w:themeFill="background1"/>
        <w:spacing w:line="240" w:lineRule="auto"/>
        <w:jc w:val="both"/>
        <w:rPr>
          <w:rFonts w:asciiTheme="minorHAnsi" w:hAnsiTheme="minorHAnsi" w:cstheme="minorHAnsi"/>
          <w:b/>
        </w:rPr>
      </w:pPr>
      <w:r w:rsidRPr="00FE720A">
        <w:rPr>
          <w:rFonts w:asciiTheme="minorHAnsi" w:hAnsiTheme="minorHAnsi" w:cstheme="minorHAnsi"/>
          <w:b/>
        </w:rPr>
        <w:t xml:space="preserve">Termen scurt </w:t>
      </w:r>
      <w:r w:rsidRPr="00FE720A">
        <w:rPr>
          <w:rFonts w:asciiTheme="minorHAnsi" w:hAnsiTheme="minorHAnsi" w:cstheme="minorHAnsi"/>
        </w:rPr>
        <w:t xml:space="preserve">– impactul se preconizează că va fi activ pentru o perioadă limitată, scurtă de timp </w:t>
      </w:r>
      <w:r w:rsidR="00AE20CE">
        <w:rPr>
          <w:rFonts w:asciiTheme="minorHAnsi" w:hAnsiTheme="minorHAnsi" w:cstheme="minorHAnsi"/>
        </w:rPr>
        <w:t>ș</w:t>
      </w:r>
      <w:r w:rsidRPr="00FE720A">
        <w:rPr>
          <w:rFonts w:asciiTheme="minorHAnsi" w:hAnsiTheme="minorHAnsi" w:cstheme="minorHAnsi"/>
        </w:rPr>
        <w:t>i va înceta în totalitate la finalizarea activită</w:t>
      </w:r>
      <w:r w:rsidR="00B047B7">
        <w:rPr>
          <w:rFonts w:asciiTheme="minorHAnsi" w:hAnsiTheme="minorHAnsi" w:cstheme="minorHAnsi"/>
        </w:rPr>
        <w:t>ț</w:t>
      </w:r>
      <w:r w:rsidRPr="00FE720A">
        <w:rPr>
          <w:rFonts w:asciiTheme="minorHAnsi" w:hAnsiTheme="minorHAnsi" w:cstheme="minorHAnsi"/>
        </w:rPr>
        <w:t xml:space="preserve">ii care-l provoacă (de ex. zgomot </w:t>
      </w:r>
      <w:r w:rsidR="00AE20CE">
        <w:rPr>
          <w:rFonts w:asciiTheme="minorHAnsi" w:hAnsiTheme="minorHAnsi" w:cstheme="minorHAnsi"/>
        </w:rPr>
        <w:t>ș</w:t>
      </w:r>
      <w:r w:rsidRPr="00FE720A">
        <w:rPr>
          <w:rFonts w:asciiTheme="minorHAnsi" w:hAnsiTheme="minorHAnsi" w:cstheme="minorHAnsi"/>
        </w:rPr>
        <w:t>i vibra</w:t>
      </w:r>
      <w:r w:rsidR="00B047B7">
        <w:rPr>
          <w:rFonts w:asciiTheme="minorHAnsi" w:hAnsiTheme="minorHAnsi" w:cstheme="minorHAnsi"/>
        </w:rPr>
        <w:t>ț</w:t>
      </w:r>
      <w:r w:rsidRPr="00FE720A">
        <w:rPr>
          <w:rFonts w:asciiTheme="minorHAnsi" w:hAnsiTheme="minorHAnsi" w:cstheme="minorHAnsi"/>
        </w:rPr>
        <w:t>ii generate în timpul construc</w:t>
      </w:r>
      <w:r w:rsidR="00B047B7">
        <w:rPr>
          <w:rFonts w:asciiTheme="minorHAnsi" w:hAnsiTheme="minorHAnsi" w:cstheme="minorHAnsi"/>
        </w:rPr>
        <w:t>ț</w:t>
      </w:r>
      <w:r w:rsidRPr="00FE720A">
        <w:rPr>
          <w:rFonts w:asciiTheme="minorHAnsi" w:hAnsiTheme="minorHAnsi" w:cstheme="minorHAnsi"/>
        </w:rPr>
        <w:t>iei). De asemenea, impactul are o durată scurtă dacă este eliminat prin măsuri adecvate sau factorul de mediu este restaurat (de ex. oprirea unei instala</w:t>
      </w:r>
      <w:r w:rsidR="00B047B7">
        <w:rPr>
          <w:rFonts w:asciiTheme="minorHAnsi" w:hAnsiTheme="minorHAnsi" w:cstheme="minorHAnsi"/>
        </w:rPr>
        <w:t>ț</w:t>
      </w:r>
      <w:r w:rsidRPr="00FE720A">
        <w:rPr>
          <w:rFonts w:asciiTheme="minorHAnsi" w:hAnsiTheme="minorHAnsi" w:cstheme="minorHAnsi"/>
        </w:rPr>
        <w:t>ii dacă zgomotul produs de aceasta afectează receptorii)</w:t>
      </w:r>
    </w:p>
    <w:p w14:paraId="535153A8" w14:textId="353C4676" w:rsidR="008219FB" w:rsidRPr="00FE720A" w:rsidRDefault="008219FB" w:rsidP="00F14B6D">
      <w:pPr>
        <w:pStyle w:val="ListParagraph"/>
        <w:numPr>
          <w:ilvl w:val="0"/>
          <w:numId w:val="96"/>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Termen lung</w:t>
      </w:r>
      <w:r w:rsidRPr="00FE720A">
        <w:rPr>
          <w:rFonts w:asciiTheme="minorHAnsi" w:hAnsiTheme="minorHAnsi" w:cstheme="minorHAnsi"/>
        </w:rPr>
        <w:t xml:space="preserve"> – impactul se manifestă pe o perioadă lungă de timp (pe toată perioada de operare – estimată la mai mult de 25 ani), dar încetează odată cu închiderea proiectului (de ex. zgomotul produs de instala</w:t>
      </w:r>
      <w:r w:rsidR="00B047B7">
        <w:rPr>
          <w:rFonts w:asciiTheme="minorHAnsi" w:hAnsiTheme="minorHAnsi" w:cstheme="minorHAnsi"/>
        </w:rPr>
        <w:t>ț</w:t>
      </w:r>
      <w:r w:rsidRPr="00FE720A">
        <w:rPr>
          <w:rFonts w:asciiTheme="minorHAnsi" w:hAnsiTheme="minorHAnsi" w:cstheme="minorHAnsi"/>
        </w:rPr>
        <w:t>ii, emisii etc.). De asemenea, impactul are o durată lungă chiar dacă este intermitent, dar se manifestă pe toată durata de via</w:t>
      </w:r>
      <w:r w:rsidR="00B047B7">
        <w:rPr>
          <w:rFonts w:asciiTheme="minorHAnsi" w:hAnsiTheme="minorHAnsi" w:cstheme="minorHAnsi"/>
        </w:rPr>
        <w:t>ț</w:t>
      </w:r>
      <w:r w:rsidRPr="00FE720A">
        <w:rPr>
          <w:rFonts w:asciiTheme="minorHAnsi" w:hAnsiTheme="minorHAnsi" w:cstheme="minorHAnsi"/>
        </w:rPr>
        <w:t>ă a proiectului (de ex. perturbarea biodiversită</w:t>
      </w:r>
      <w:r w:rsidR="00B047B7">
        <w:rPr>
          <w:rFonts w:asciiTheme="minorHAnsi" w:hAnsiTheme="minorHAnsi" w:cstheme="minorHAnsi"/>
        </w:rPr>
        <w:t>ț</w:t>
      </w:r>
      <w:r w:rsidRPr="00FE720A">
        <w:rPr>
          <w:rFonts w:asciiTheme="minorHAnsi" w:hAnsiTheme="minorHAnsi" w:cstheme="minorHAnsi"/>
        </w:rPr>
        <w:t>ii în timpul opera</w:t>
      </w:r>
      <w:r w:rsidR="00B047B7">
        <w:rPr>
          <w:rFonts w:asciiTheme="minorHAnsi" w:hAnsiTheme="minorHAnsi" w:cstheme="minorHAnsi"/>
        </w:rPr>
        <w:t>ț</w:t>
      </w:r>
      <w:r w:rsidRPr="00FE720A">
        <w:rPr>
          <w:rFonts w:asciiTheme="minorHAnsi" w:hAnsiTheme="minorHAnsi" w:cstheme="minorHAnsi"/>
        </w:rPr>
        <w:t>iilor de între</w:t>
      </w:r>
      <w:r w:rsidR="00B047B7">
        <w:rPr>
          <w:rFonts w:asciiTheme="minorHAnsi" w:hAnsiTheme="minorHAnsi" w:cstheme="minorHAnsi"/>
        </w:rPr>
        <w:t>ț</w:t>
      </w:r>
      <w:r w:rsidRPr="00FE720A">
        <w:rPr>
          <w:rFonts w:asciiTheme="minorHAnsi" w:hAnsiTheme="minorHAnsi" w:cstheme="minorHAnsi"/>
        </w:rPr>
        <w:t>inere a instala</w:t>
      </w:r>
      <w:r w:rsidR="00B047B7">
        <w:rPr>
          <w:rFonts w:asciiTheme="minorHAnsi" w:hAnsiTheme="minorHAnsi" w:cstheme="minorHAnsi"/>
        </w:rPr>
        <w:t>ț</w:t>
      </w:r>
      <w:r w:rsidRPr="00FE720A">
        <w:rPr>
          <w:rFonts w:asciiTheme="minorHAnsi" w:hAnsiTheme="minorHAnsi" w:cstheme="minorHAnsi"/>
        </w:rPr>
        <w:t>iei).</w:t>
      </w:r>
    </w:p>
    <w:p w14:paraId="72034312" w14:textId="42CE9024" w:rsidR="008219FB" w:rsidRPr="00FE720A" w:rsidRDefault="008219FB" w:rsidP="00F14B6D">
      <w:pPr>
        <w:pStyle w:val="ListParagraph"/>
        <w:numPr>
          <w:ilvl w:val="0"/>
          <w:numId w:val="96"/>
        </w:numPr>
        <w:shd w:val="clear" w:color="auto" w:fill="FFFFFF" w:themeFill="background1"/>
        <w:spacing w:line="240" w:lineRule="auto"/>
        <w:jc w:val="both"/>
        <w:rPr>
          <w:rFonts w:asciiTheme="minorHAnsi" w:hAnsiTheme="minorHAnsi" w:cstheme="minorHAnsi"/>
        </w:rPr>
      </w:pPr>
      <w:r w:rsidRPr="00FE720A">
        <w:rPr>
          <w:rFonts w:asciiTheme="minorHAnsi" w:hAnsiTheme="minorHAnsi" w:cstheme="minorHAnsi"/>
          <w:b/>
        </w:rPr>
        <w:t xml:space="preserve">Permanent </w:t>
      </w:r>
      <w:r w:rsidRPr="00FE720A">
        <w:rPr>
          <w:rFonts w:asciiTheme="minorHAnsi" w:hAnsiTheme="minorHAnsi" w:cstheme="minorHAnsi"/>
        </w:rPr>
        <w:t xml:space="preserve">– impactul se manifestă în toate fazele proiectului </w:t>
      </w:r>
      <w:r w:rsidR="00AE20CE">
        <w:rPr>
          <w:rFonts w:asciiTheme="minorHAnsi" w:hAnsiTheme="minorHAnsi" w:cstheme="minorHAnsi"/>
        </w:rPr>
        <w:t>ș</w:t>
      </w:r>
      <w:r w:rsidRPr="00FE720A">
        <w:rPr>
          <w:rFonts w:asciiTheme="minorHAnsi" w:hAnsiTheme="minorHAnsi" w:cstheme="minorHAnsi"/>
        </w:rPr>
        <w:t xml:space="preserve">i rămâne activ </w:t>
      </w:r>
      <w:r w:rsidR="00AE20CE">
        <w:rPr>
          <w:rFonts w:asciiTheme="minorHAnsi" w:hAnsiTheme="minorHAnsi" w:cstheme="minorHAnsi"/>
        </w:rPr>
        <w:t>ș</w:t>
      </w:r>
      <w:r w:rsidRPr="00FE720A">
        <w:rPr>
          <w:rFonts w:asciiTheme="minorHAnsi" w:hAnsiTheme="minorHAnsi" w:cstheme="minorHAnsi"/>
        </w:rPr>
        <w:t xml:space="preserve">i după închiderea proiectului. Altfel spus, cauzează schimbări permanente asupra resurselor biotice </w:t>
      </w:r>
      <w:r w:rsidR="00AE20CE">
        <w:rPr>
          <w:rFonts w:asciiTheme="minorHAnsi" w:hAnsiTheme="minorHAnsi" w:cstheme="minorHAnsi"/>
        </w:rPr>
        <w:t>ș</w:t>
      </w:r>
      <w:r w:rsidRPr="00FE720A">
        <w:rPr>
          <w:rFonts w:asciiTheme="minorHAnsi" w:hAnsiTheme="minorHAnsi" w:cstheme="minorHAnsi"/>
        </w:rPr>
        <w:t>i abiotice sau asupra receptorilor (de ex. distrugerea unui habitat prioritar).</w:t>
      </w:r>
    </w:p>
    <w:p w14:paraId="02311117" w14:textId="77777777" w:rsidR="008219FB" w:rsidRPr="00FE720A" w:rsidRDefault="008219FB" w:rsidP="008219FB">
      <w:pPr>
        <w:shd w:val="clear" w:color="auto" w:fill="FFFFFF" w:themeFill="background1"/>
        <w:rPr>
          <w:rFonts w:asciiTheme="minorHAnsi" w:hAnsiTheme="minorHAnsi" w:cstheme="minorHAnsi"/>
          <w:b/>
          <w:i/>
          <w:szCs w:val="22"/>
        </w:rPr>
      </w:pPr>
      <w:r w:rsidRPr="00FE720A">
        <w:rPr>
          <w:rFonts w:asciiTheme="minorHAnsi" w:hAnsiTheme="minorHAnsi" w:cstheme="minorHAnsi"/>
          <w:b/>
          <w:i/>
          <w:szCs w:val="22"/>
        </w:rPr>
        <w:t>Intensitatea impactului</w:t>
      </w:r>
    </w:p>
    <w:p w14:paraId="2F694319" w14:textId="4C35ED33" w:rsidR="008219FB" w:rsidRPr="00FE720A" w:rsidRDefault="008219FB" w:rsidP="00F14B6D">
      <w:pPr>
        <w:pStyle w:val="ListParagraph"/>
        <w:numPr>
          <w:ilvl w:val="0"/>
          <w:numId w:val="94"/>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t xml:space="preserve">Mică </w:t>
      </w:r>
      <w:r w:rsidRPr="00FE720A">
        <w:rPr>
          <w:rFonts w:asciiTheme="minorHAnsi" w:hAnsiTheme="minorHAnsi" w:cstheme="minorHAnsi"/>
        </w:rPr>
        <w:t>– atunci când factorul de mediu are o valoare sau /</w:t>
      </w:r>
      <w:r w:rsidR="00AE20CE">
        <w:rPr>
          <w:rFonts w:asciiTheme="minorHAnsi" w:hAnsiTheme="minorHAnsi" w:cstheme="minorHAnsi"/>
        </w:rPr>
        <w:t>ș</w:t>
      </w:r>
      <w:r w:rsidRPr="00FE720A">
        <w:rPr>
          <w:rFonts w:asciiTheme="minorHAnsi" w:hAnsiTheme="minorHAnsi" w:cstheme="minorHAnsi"/>
        </w:rPr>
        <w:t>i o sensibilitate redusă. Impactul poate fi prevăzut dar este de obicei la limita detec</w:t>
      </w:r>
      <w:r w:rsidR="00B047B7">
        <w:rPr>
          <w:rFonts w:asciiTheme="minorHAnsi" w:hAnsiTheme="minorHAnsi" w:cstheme="minorHAnsi"/>
        </w:rPr>
        <w:t>ț</w:t>
      </w:r>
      <w:r w:rsidRPr="00FE720A">
        <w:rPr>
          <w:rFonts w:asciiTheme="minorHAnsi" w:hAnsiTheme="minorHAnsi" w:cstheme="minorHAnsi"/>
        </w:rPr>
        <w:t xml:space="preserve">iei </w:t>
      </w:r>
      <w:r w:rsidR="00AE20CE">
        <w:rPr>
          <w:rFonts w:asciiTheme="minorHAnsi" w:hAnsiTheme="minorHAnsi" w:cstheme="minorHAnsi"/>
        </w:rPr>
        <w:t>ș</w:t>
      </w:r>
      <w:r w:rsidRPr="00FE720A">
        <w:rPr>
          <w:rFonts w:asciiTheme="minorHAnsi" w:hAnsiTheme="minorHAnsi" w:cstheme="minorHAnsi"/>
        </w:rPr>
        <w:t xml:space="preserve">i nu conduce la modificări permanente în structurile </w:t>
      </w:r>
      <w:r w:rsidR="00AE20CE">
        <w:rPr>
          <w:rFonts w:asciiTheme="minorHAnsi" w:hAnsiTheme="minorHAnsi" w:cstheme="minorHAnsi"/>
        </w:rPr>
        <w:t>ș</w:t>
      </w:r>
      <w:r w:rsidRPr="00FE720A">
        <w:rPr>
          <w:rFonts w:asciiTheme="minorHAnsi" w:hAnsiTheme="minorHAnsi" w:cstheme="minorHAnsi"/>
        </w:rPr>
        <w:t>i func</w:t>
      </w:r>
      <w:r w:rsidR="00B047B7">
        <w:rPr>
          <w:rFonts w:asciiTheme="minorHAnsi" w:hAnsiTheme="minorHAnsi" w:cstheme="minorHAnsi"/>
        </w:rPr>
        <w:t>ț</w:t>
      </w:r>
      <w:r w:rsidRPr="00FE720A">
        <w:rPr>
          <w:rFonts w:asciiTheme="minorHAnsi" w:hAnsiTheme="minorHAnsi" w:cstheme="minorHAnsi"/>
        </w:rPr>
        <w:t>iunile receptorului. Altfel spus, efectele manifestării impactului se încadrează în limitele naturale de variabilitate ale receptorului, fără a fi necesară refacerea receptorului.</w:t>
      </w:r>
    </w:p>
    <w:p w14:paraId="743FE235" w14:textId="7868C4C9" w:rsidR="008219FB" w:rsidRPr="00FE720A" w:rsidRDefault="008219FB" w:rsidP="00F14B6D">
      <w:pPr>
        <w:pStyle w:val="ListParagraph"/>
        <w:numPr>
          <w:ilvl w:val="0"/>
          <w:numId w:val="94"/>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lastRenderedPageBreak/>
        <w:t>Medie</w:t>
      </w:r>
      <w:r w:rsidRPr="00FE720A">
        <w:rPr>
          <w:rFonts w:asciiTheme="minorHAnsi" w:hAnsiTheme="minorHAnsi" w:cstheme="minorHAnsi"/>
        </w:rPr>
        <w:t xml:space="preserve"> – atunci când factorul de mediu are o valoare </w:t>
      </w:r>
      <w:r w:rsidR="00AE20CE">
        <w:rPr>
          <w:rFonts w:asciiTheme="minorHAnsi" w:hAnsiTheme="minorHAnsi" w:cstheme="minorHAnsi"/>
        </w:rPr>
        <w:t>ș</w:t>
      </w:r>
      <w:r w:rsidRPr="00FE720A">
        <w:rPr>
          <w:rFonts w:asciiTheme="minorHAnsi" w:hAnsiTheme="minorHAnsi" w:cstheme="minorHAnsi"/>
        </w:rPr>
        <w:t xml:space="preserve">i / sau o sensibilitate medie. Structurile </w:t>
      </w:r>
      <w:r w:rsidR="00AE20CE">
        <w:rPr>
          <w:rFonts w:asciiTheme="minorHAnsi" w:hAnsiTheme="minorHAnsi" w:cstheme="minorHAnsi"/>
        </w:rPr>
        <w:t>ș</w:t>
      </w:r>
      <w:r w:rsidRPr="00FE720A">
        <w:rPr>
          <w:rFonts w:asciiTheme="minorHAnsi" w:hAnsiTheme="minorHAnsi" w:cstheme="minorHAnsi"/>
        </w:rPr>
        <w:t>i func</w:t>
      </w:r>
      <w:r w:rsidR="00B047B7">
        <w:rPr>
          <w:rFonts w:asciiTheme="minorHAnsi" w:hAnsiTheme="minorHAnsi" w:cstheme="minorHAnsi"/>
        </w:rPr>
        <w:t>ț</w:t>
      </w:r>
      <w:r w:rsidRPr="00FE720A">
        <w:rPr>
          <w:rFonts w:asciiTheme="minorHAnsi" w:hAnsiTheme="minorHAnsi" w:cstheme="minorHAnsi"/>
        </w:rPr>
        <w:t>iunile receptorului sunt afectate dar structura / func</w:t>
      </w:r>
      <w:r w:rsidR="00B047B7">
        <w:rPr>
          <w:rFonts w:asciiTheme="minorHAnsi" w:hAnsiTheme="minorHAnsi" w:cstheme="minorHAnsi"/>
        </w:rPr>
        <w:t>ț</w:t>
      </w:r>
      <w:r w:rsidRPr="00FE720A">
        <w:rPr>
          <w:rFonts w:asciiTheme="minorHAnsi" w:hAnsiTheme="minorHAnsi" w:cstheme="minorHAnsi"/>
        </w:rPr>
        <w:t>iunea de bază nu este afectată. Altfel spus, efectele manifestării impactului depă</w:t>
      </w:r>
      <w:r w:rsidR="00AE20CE">
        <w:rPr>
          <w:rFonts w:asciiTheme="minorHAnsi" w:hAnsiTheme="minorHAnsi" w:cstheme="minorHAnsi"/>
        </w:rPr>
        <w:t>ș</w:t>
      </w:r>
      <w:r w:rsidRPr="00FE720A">
        <w:rPr>
          <w:rFonts w:asciiTheme="minorHAnsi" w:hAnsiTheme="minorHAnsi" w:cstheme="minorHAnsi"/>
        </w:rPr>
        <w:t>esc limitele naturale de variabilitate ale receptorului, iar timpul de refacere este mediu (&lt;2 ani)</w:t>
      </w:r>
    </w:p>
    <w:p w14:paraId="51D61113" w14:textId="3E67A8D4" w:rsidR="008219FB" w:rsidRPr="00FE720A" w:rsidRDefault="008219FB" w:rsidP="00F14B6D">
      <w:pPr>
        <w:pStyle w:val="ListParagraph"/>
        <w:numPr>
          <w:ilvl w:val="0"/>
          <w:numId w:val="94"/>
        </w:numPr>
        <w:shd w:val="clear" w:color="auto" w:fill="FFFFFF" w:themeFill="background1"/>
        <w:spacing w:line="240" w:lineRule="auto"/>
        <w:ind w:left="720"/>
        <w:jc w:val="both"/>
        <w:rPr>
          <w:rFonts w:asciiTheme="minorHAnsi" w:hAnsiTheme="minorHAnsi" w:cstheme="minorHAnsi"/>
        </w:rPr>
      </w:pPr>
      <w:r w:rsidRPr="00FE720A">
        <w:rPr>
          <w:rFonts w:asciiTheme="minorHAnsi" w:hAnsiTheme="minorHAnsi" w:cstheme="minorHAnsi"/>
          <w:b/>
        </w:rPr>
        <w:t>Mare</w:t>
      </w:r>
      <w:r w:rsidRPr="00FE720A">
        <w:rPr>
          <w:rFonts w:asciiTheme="minorHAnsi" w:hAnsiTheme="minorHAnsi" w:cstheme="minorHAnsi"/>
        </w:rPr>
        <w:t xml:space="preserve"> – atunci când factorul de mediu are o valoare sau/</w:t>
      </w:r>
      <w:r w:rsidR="00AE20CE">
        <w:rPr>
          <w:rFonts w:asciiTheme="minorHAnsi" w:hAnsiTheme="minorHAnsi" w:cstheme="minorHAnsi"/>
        </w:rPr>
        <w:t>ș</w:t>
      </w:r>
      <w:r w:rsidRPr="00FE720A">
        <w:rPr>
          <w:rFonts w:asciiTheme="minorHAnsi" w:hAnsiTheme="minorHAnsi" w:cstheme="minorHAnsi"/>
        </w:rPr>
        <w:t xml:space="preserve">i o sensibilitate mare (de ex. situri Natura 2000). Structurile </w:t>
      </w:r>
      <w:r w:rsidR="00AE20CE">
        <w:rPr>
          <w:rFonts w:asciiTheme="minorHAnsi" w:hAnsiTheme="minorHAnsi" w:cstheme="minorHAnsi"/>
        </w:rPr>
        <w:t>ș</w:t>
      </w:r>
      <w:r w:rsidRPr="00FE720A">
        <w:rPr>
          <w:rFonts w:asciiTheme="minorHAnsi" w:hAnsiTheme="minorHAnsi" w:cstheme="minorHAnsi"/>
        </w:rPr>
        <w:t>i func</w:t>
      </w:r>
      <w:r w:rsidR="00B047B7">
        <w:rPr>
          <w:rFonts w:asciiTheme="minorHAnsi" w:hAnsiTheme="minorHAnsi" w:cstheme="minorHAnsi"/>
        </w:rPr>
        <w:t>ț</w:t>
      </w:r>
      <w:r w:rsidRPr="00FE720A">
        <w:rPr>
          <w:rFonts w:asciiTheme="minorHAnsi" w:hAnsiTheme="minorHAnsi" w:cstheme="minorHAnsi"/>
        </w:rPr>
        <w:t>iunile receptorului sunt afectate complet. Pierderea structurilor / func</w:t>
      </w:r>
      <w:r w:rsidR="00B047B7">
        <w:rPr>
          <w:rFonts w:asciiTheme="minorHAnsi" w:hAnsiTheme="minorHAnsi" w:cstheme="minorHAnsi"/>
        </w:rPr>
        <w:t>ț</w:t>
      </w:r>
      <w:r w:rsidRPr="00FE720A">
        <w:rPr>
          <w:rFonts w:asciiTheme="minorHAnsi" w:hAnsiTheme="minorHAnsi" w:cstheme="minorHAnsi"/>
        </w:rPr>
        <w:t>iunilor este vizibilă. Altfel spus, efectele manifestării impactului depă</w:t>
      </w:r>
      <w:r w:rsidR="00AE20CE">
        <w:rPr>
          <w:rFonts w:asciiTheme="minorHAnsi" w:hAnsiTheme="minorHAnsi" w:cstheme="minorHAnsi"/>
        </w:rPr>
        <w:t>ș</w:t>
      </w:r>
      <w:r w:rsidRPr="00FE720A">
        <w:rPr>
          <w:rFonts w:asciiTheme="minorHAnsi" w:hAnsiTheme="minorHAnsi" w:cstheme="minorHAnsi"/>
        </w:rPr>
        <w:t>esc limitele naturale de variabilitate, cauzând perturbări ireversibile sau reversibile în perioade lungi de timp (&gt;2 ani).</w:t>
      </w:r>
    </w:p>
    <w:p w14:paraId="1C59EFA1" w14:textId="799DC194" w:rsidR="008219FB" w:rsidRDefault="008219FB" w:rsidP="008219FB">
      <w:pPr>
        <w:rPr>
          <w:rFonts w:asciiTheme="minorHAnsi" w:hAnsiTheme="minorHAnsi" w:cstheme="minorHAnsi"/>
          <w:szCs w:val="22"/>
        </w:rPr>
      </w:pPr>
      <w:r w:rsidRPr="00FE720A">
        <w:rPr>
          <w:rFonts w:asciiTheme="minorHAnsi" w:hAnsiTheme="minorHAnsi" w:cstheme="minorHAnsi"/>
          <w:b/>
          <w:i/>
          <w:szCs w:val="22"/>
        </w:rPr>
        <w:t>Magnitudinea impactului</w:t>
      </w:r>
      <w:r w:rsidRPr="00FE720A">
        <w:rPr>
          <w:rFonts w:asciiTheme="minorHAnsi" w:hAnsiTheme="minorHAnsi" w:cstheme="minorHAnsi"/>
          <w:szCs w:val="22"/>
        </w:rPr>
        <w:t xml:space="preserve"> este o combina</w:t>
      </w:r>
      <w:r w:rsidR="00B047B7">
        <w:rPr>
          <w:rFonts w:asciiTheme="minorHAnsi" w:hAnsiTheme="minorHAnsi" w:cstheme="minorHAnsi"/>
          <w:szCs w:val="22"/>
        </w:rPr>
        <w:t>ț</w:t>
      </w:r>
      <w:r w:rsidRPr="00FE720A">
        <w:rPr>
          <w:rFonts w:asciiTheme="minorHAnsi" w:hAnsiTheme="minorHAnsi" w:cstheme="minorHAnsi"/>
          <w:szCs w:val="22"/>
        </w:rPr>
        <w:t>ie a tuturor elementelor de caracterizare a unui impact (natura, tipul, reversibilitatea, extinderea, durata, intensitatea) făcută pe baza experien</w:t>
      </w:r>
      <w:r w:rsidR="00B047B7">
        <w:rPr>
          <w:rFonts w:asciiTheme="minorHAnsi" w:hAnsiTheme="minorHAnsi" w:cstheme="minorHAnsi"/>
          <w:szCs w:val="22"/>
        </w:rPr>
        <w:t>ț</w:t>
      </w:r>
      <w:r w:rsidRPr="00FE720A">
        <w:rPr>
          <w:rFonts w:asciiTheme="minorHAnsi" w:hAnsiTheme="minorHAnsi" w:cstheme="minorHAnsi"/>
          <w:szCs w:val="22"/>
        </w:rPr>
        <w:t xml:space="preserve">ei evaluatorului. Criteriile de determinare a magnitudinii impactului diferă pentru factorii de mediu fizici, biologici </w:t>
      </w:r>
      <w:r w:rsidR="00AE20CE">
        <w:rPr>
          <w:rFonts w:asciiTheme="minorHAnsi" w:hAnsiTheme="minorHAnsi" w:cstheme="minorHAnsi"/>
          <w:szCs w:val="22"/>
        </w:rPr>
        <w:t>ș</w:t>
      </w:r>
      <w:r w:rsidRPr="00FE720A">
        <w:rPr>
          <w:rFonts w:asciiTheme="minorHAnsi" w:hAnsiTheme="minorHAnsi" w:cstheme="minorHAnsi"/>
          <w:szCs w:val="22"/>
        </w:rPr>
        <w:t xml:space="preserve">i sociali. </w:t>
      </w:r>
    </w:p>
    <w:p w14:paraId="414AB247" w14:textId="77777777" w:rsidR="008219FB" w:rsidRPr="00533FEC" w:rsidRDefault="008219FB" w:rsidP="008219FB">
      <w:pPr>
        <w:rPr>
          <w:rFonts w:asciiTheme="minorHAnsi" w:hAnsiTheme="minorHAnsi" w:cstheme="minorHAnsi"/>
          <w:sz w:val="16"/>
          <w:szCs w:val="16"/>
        </w:rPr>
      </w:pPr>
    </w:p>
    <w:p w14:paraId="69A62FDF" w14:textId="44A342B3" w:rsidR="008219FB" w:rsidRPr="00FE720A" w:rsidRDefault="008219FB" w:rsidP="008219FB">
      <w:pPr>
        <w:pStyle w:val="Caption"/>
      </w:pPr>
      <w:bookmarkStart w:id="74" w:name="_Toc531536460"/>
      <w:bookmarkStart w:id="75" w:name="_Toc532153383"/>
      <w:r>
        <w:t xml:space="preserve">Tabelul  </w:t>
      </w:r>
      <w:r>
        <w:fldChar w:fldCharType="begin"/>
      </w:r>
      <w:r>
        <w:instrText xml:space="preserve"> SEQ Tabelul_ \* ARABIC </w:instrText>
      </w:r>
      <w:r>
        <w:fldChar w:fldCharType="separate"/>
      </w:r>
      <w:r w:rsidR="00152F87">
        <w:rPr>
          <w:noProof/>
        </w:rPr>
        <w:t>6</w:t>
      </w:r>
      <w:r>
        <w:fldChar w:fldCharType="end"/>
      </w:r>
      <w:r>
        <w:t xml:space="preserve"> Caracterizarea magnitudinii unui impact</w:t>
      </w:r>
      <w:bookmarkEnd w:id="74"/>
      <w:bookmarkEnd w:id="75"/>
    </w:p>
    <w:tbl>
      <w:tblPr>
        <w:tblStyle w:val="TableGrid"/>
        <w:tblW w:w="9606" w:type="dxa"/>
        <w:tblLook w:val="04A0" w:firstRow="1" w:lastRow="0" w:firstColumn="1" w:lastColumn="0" w:noHBand="0" w:noVBand="1"/>
      </w:tblPr>
      <w:tblGrid>
        <w:gridCol w:w="1265"/>
        <w:gridCol w:w="2812"/>
        <w:gridCol w:w="2835"/>
        <w:gridCol w:w="2694"/>
      </w:tblGrid>
      <w:tr w:rsidR="008219FB" w:rsidRPr="00FE720A" w14:paraId="5F565DB0" w14:textId="77777777" w:rsidTr="00123A7F">
        <w:tc>
          <w:tcPr>
            <w:tcW w:w="1265" w:type="dxa"/>
            <w:shd w:val="clear" w:color="auto" w:fill="D9D9D9" w:themeFill="background1" w:themeFillShade="D9"/>
            <w:vAlign w:val="center"/>
          </w:tcPr>
          <w:p w14:paraId="2787754D"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Magnitudinea impactului</w:t>
            </w:r>
          </w:p>
        </w:tc>
        <w:tc>
          <w:tcPr>
            <w:tcW w:w="2812" w:type="dxa"/>
            <w:shd w:val="clear" w:color="auto" w:fill="D9D9D9" w:themeFill="background1" w:themeFillShade="D9"/>
            <w:vAlign w:val="center"/>
          </w:tcPr>
          <w:p w14:paraId="12ABC50C"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fizici</w:t>
            </w:r>
          </w:p>
        </w:tc>
        <w:tc>
          <w:tcPr>
            <w:tcW w:w="2835" w:type="dxa"/>
            <w:shd w:val="clear" w:color="auto" w:fill="D9D9D9" w:themeFill="background1" w:themeFillShade="D9"/>
            <w:vAlign w:val="center"/>
          </w:tcPr>
          <w:p w14:paraId="62B30811"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biologici</w:t>
            </w:r>
          </w:p>
        </w:tc>
        <w:tc>
          <w:tcPr>
            <w:tcW w:w="2694" w:type="dxa"/>
            <w:shd w:val="clear" w:color="auto" w:fill="D9D9D9" w:themeFill="background1" w:themeFillShade="D9"/>
            <w:vAlign w:val="center"/>
          </w:tcPr>
          <w:p w14:paraId="0949628C"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sociali</w:t>
            </w:r>
          </w:p>
        </w:tc>
      </w:tr>
      <w:tr w:rsidR="008219FB" w:rsidRPr="00FE720A" w14:paraId="17A890F6" w14:textId="77777777" w:rsidTr="00123A7F">
        <w:tc>
          <w:tcPr>
            <w:tcW w:w="1265" w:type="dxa"/>
            <w:shd w:val="clear" w:color="auto" w:fill="FFFF00"/>
            <w:vAlign w:val="center"/>
          </w:tcPr>
          <w:p w14:paraId="0F55180F"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MICĂ</w:t>
            </w:r>
          </w:p>
        </w:tc>
        <w:tc>
          <w:tcPr>
            <w:tcW w:w="2812" w:type="dxa"/>
            <w:shd w:val="clear" w:color="auto" w:fill="FFFF00"/>
            <w:vAlign w:val="center"/>
          </w:tcPr>
          <w:p w14:paraId="4E88B93C" w14:textId="22F27E90"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 temporar sau pe termen scurt asupra receptorilor (resurselor) fizici, localizabil </w:t>
            </w:r>
            <w:r w:rsidR="00AE20CE">
              <w:rPr>
                <w:rFonts w:asciiTheme="minorHAnsi" w:hAnsiTheme="minorHAnsi" w:cstheme="minorHAnsi"/>
                <w:sz w:val="18"/>
                <w:szCs w:val="18"/>
              </w:rPr>
              <w:t>ș</w:t>
            </w:r>
            <w:r w:rsidRPr="00FE720A">
              <w:rPr>
                <w:rFonts w:asciiTheme="minorHAnsi" w:hAnsiTheme="minorHAnsi" w:cstheme="minorHAnsi"/>
                <w:sz w:val="18"/>
                <w:szCs w:val="18"/>
              </w:rPr>
              <w:t>i detectabil,  care cauzează modificări peste variabilitatea naturală, fără a modifica func</w:t>
            </w:r>
            <w:r w:rsidR="00B047B7">
              <w:rPr>
                <w:rFonts w:asciiTheme="minorHAnsi" w:hAnsiTheme="minorHAnsi" w:cstheme="minorHAnsi"/>
                <w:sz w:val="18"/>
                <w:szCs w:val="18"/>
              </w:rPr>
              <w:t>ț</w:t>
            </w:r>
            <w:r w:rsidRPr="00FE720A">
              <w:rPr>
                <w:rFonts w:asciiTheme="minorHAnsi" w:hAnsiTheme="minorHAnsi" w:cstheme="minorHAnsi"/>
                <w:sz w:val="18"/>
                <w:szCs w:val="18"/>
              </w:rPr>
              <w:t>ionalitatea sau calitatea receptorului (resursei). Mediul revine la starea dinaintea impactului după încetarea activită</w:t>
            </w:r>
            <w:r w:rsidR="00B047B7">
              <w:rPr>
                <w:rFonts w:asciiTheme="minorHAnsi" w:hAnsiTheme="minorHAnsi" w:cstheme="minorHAnsi"/>
                <w:sz w:val="18"/>
                <w:szCs w:val="18"/>
              </w:rPr>
              <w:t>ț</w:t>
            </w:r>
            <w:r w:rsidRPr="00FE720A">
              <w:rPr>
                <w:rFonts w:asciiTheme="minorHAnsi" w:hAnsiTheme="minorHAnsi" w:cstheme="minorHAnsi"/>
                <w:sz w:val="18"/>
                <w:szCs w:val="18"/>
              </w:rPr>
              <w:t>ii care cauzează impactul.</w:t>
            </w:r>
          </w:p>
        </w:tc>
        <w:tc>
          <w:tcPr>
            <w:tcW w:w="2835" w:type="dxa"/>
            <w:shd w:val="clear" w:color="auto" w:fill="FFFF00"/>
            <w:vAlign w:val="center"/>
          </w:tcPr>
          <w:p w14:paraId="6E371F11" w14:textId="1E40ED44"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asupra unei specii care se manifestă doar la nivelul unui grup de indivizi pe o perioadă scurtă de timp (o genera</w:t>
            </w:r>
            <w:r w:rsidR="00B047B7">
              <w:rPr>
                <w:rFonts w:asciiTheme="minorHAnsi" w:hAnsiTheme="minorHAnsi" w:cstheme="minorHAnsi"/>
                <w:sz w:val="18"/>
                <w:szCs w:val="18"/>
              </w:rPr>
              <w:t>ț</w:t>
            </w:r>
            <w:r w:rsidRPr="00FE720A">
              <w:rPr>
                <w:rFonts w:asciiTheme="minorHAnsi" w:hAnsiTheme="minorHAnsi" w:cstheme="minorHAnsi"/>
                <w:sz w:val="18"/>
                <w:szCs w:val="18"/>
              </w:rPr>
              <w:t>ie sau mai pu</w:t>
            </w:r>
            <w:r w:rsidR="00B047B7">
              <w:rPr>
                <w:rFonts w:asciiTheme="minorHAnsi" w:hAnsiTheme="minorHAnsi" w:cstheme="minorHAnsi"/>
                <w:sz w:val="18"/>
                <w:szCs w:val="18"/>
              </w:rPr>
              <w:t>ț</w:t>
            </w:r>
            <w:r w:rsidRPr="00FE720A">
              <w:rPr>
                <w:rFonts w:asciiTheme="minorHAnsi" w:hAnsiTheme="minorHAnsi" w:cstheme="minorHAnsi"/>
                <w:sz w:val="18"/>
                <w:szCs w:val="18"/>
              </w:rPr>
              <w:t>in), dar nu afectează alte niveluri trofice sau popula</w:t>
            </w:r>
            <w:r w:rsidR="00B047B7">
              <w:rPr>
                <w:rFonts w:asciiTheme="minorHAnsi" w:hAnsiTheme="minorHAnsi" w:cstheme="minorHAnsi"/>
                <w:sz w:val="18"/>
                <w:szCs w:val="18"/>
              </w:rPr>
              <w:t>ț</w:t>
            </w:r>
            <w:r w:rsidRPr="00FE720A">
              <w:rPr>
                <w:rFonts w:asciiTheme="minorHAnsi" w:hAnsiTheme="minorHAnsi" w:cstheme="minorHAnsi"/>
                <w:sz w:val="18"/>
                <w:szCs w:val="18"/>
              </w:rPr>
              <w:t>ia speciei respective.</w:t>
            </w:r>
          </w:p>
        </w:tc>
        <w:tc>
          <w:tcPr>
            <w:tcW w:w="2694" w:type="dxa"/>
            <w:shd w:val="clear" w:color="auto" w:fill="FFFF00"/>
            <w:vAlign w:val="center"/>
          </w:tcPr>
          <w:p w14:paraId="53AFBB12" w14:textId="0BAFB537"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 asupra unui grup specific /comunitate sau asupra bunurilor materiale (culturale, turism etc.) pe o perioadă scurtă de timp, care însă nu se extinde </w:t>
            </w:r>
            <w:r w:rsidR="00AE20CE">
              <w:rPr>
                <w:rFonts w:asciiTheme="minorHAnsi" w:hAnsiTheme="minorHAnsi" w:cstheme="minorHAnsi"/>
                <w:sz w:val="18"/>
                <w:szCs w:val="18"/>
              </w:rPr>
              <w:t>ș</w:t>
            </w:r>
            <w:r w:rsidRPr="00FE720A">
              <w:rPr>
                <w:rFonts w:asciiTheme="minorHAnsi" w:hAnsiTheme="minorHAnsi" w:cstheme="minorHAnsi"/>
                <w:sz w:val="18"/>
                <w:szCs w:val="18"/>
              </w:rPr>
              <w:t>i nu generează perturbări ale popula</w:t>
            </w:r>
            <w:r w:rsidR="00B047B7">
              <w:rPr>
                <w:rFonts w:asciiTheme="minorHAnsi" w:hAnsiTheme="minorHAnsi" w:cstheme="minorHAnsi"/>
                <w:sz w:val="18"/>
                <w:szCs w:val="18"/>
              </w:rPr>
              <w:t>ț</w:t>
            </w:r>
            <w:r w:rsidRPr="00FE720A">
              <w:rPr>
                <w:rFonts w:asciiTheme="minorHAnsi" w:hAnsiTheme="minorHAnsi" w:cstheme="minorHAnsi"/>
                <w:sz w:val="18"/>
                <w:szCs w:val="18"/>
              </w:rPr>
              <w:t>iei sau resurselor.</w:t>
            </w:r>
          </w:p>
        </w:tc>
      </w:tr>
      <w:tr w:rsidR="008219FB" w:rsidRPr="00FE720A" w14:paraId="6EEAAEDC" w14:textId="77777777" w:rsidTr="00123A7F">
        <w:tc>
          <w:tcPr>
            <w:tcW w:w="1265" w:type="dxa"/>
            <w:shd w:val="clear" w:color="auto" w:fill="F79646" w:themeFill="accent6"/>
            <w:vAlign w:val="center"/>
          </w:tcPr>
          <w:p w14:paraId="38CDE4AA"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MEDIE</w:t>
            </w:r>
          </w:p>
        </w:tc>
        <w:tc>
          <w:tcPr>
            <w:tcW w:w="2812" w:type="dxa"/>
            <w:shd w:val="clear" w:color="auto" w:fill="F79646" w:themeFill="accent6"/>
            <w:vAlign w:val="center"/>
          </w:tcPr>
          <w:p w14:paraId="4DCA298B" w14:textId="2427B715"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 temporar sau pe termen scurt asupra receptorilor (resurselor) fizici care se poate extinde peste scara locală </w:t>
            </w:r>
            <w:r w:rsidR="00AE20CE">
              <w:rPr>
                <w:rFonts w:asciiTheme="minorHAnsi" w:hAnsiTheme="minorHAnsi" w:cstheme="minorHAnsi"/>
                <w:sz w:val="18"/>
                <w:szCs w:val="18"/>
              </w:rPr>
              <w:t>ș</w:t>
            </w:r>
            <w:r w:rsidRPr="00FE720A">
              <w:rPr>
                <w:rFonts w:asciiTheme="minorHAnsi" w:hAnsiTheme="minorHAnsi" w:cstheme="minorHAnsi"/>
                <w:sz w:val="18"/>
                <w:szCs w:val="18"/>
              </w:rPr>
              <w:t>i poate produce modificarea calită</w:t>
            </w:r>
            <w:r w:rsidR="00B047B7">
              <w:rPr>
                <w:rFonts w:asciiTheme="minorHAnsi" w:hAnsiTheme="minorHAnsi" w:cstheme="minorHAnsi"/>
                <w:sz w:val="18"/>
                <w:szCs w:val="18"/>
              </w:rPr>
              <w:t>ț</w:t>
            </w:r>
            <w:r w:rsidRPr="00FE720A">
              <w:rPr>
                <w:rFonts w:asciiTheme="minorHAnsi" w:hAnsiTheme="minorHAnsi" w:cstheme="minorHAnsi"/>
                <w:sz w:val="18"/>
                <w:szCs w:val="18"/>
              </w:rPr>
              <w:t>ii sau func</w:t>
            </w:r>
            <w:r w:rsidR="00B047B7">
              <w:rPr>
                <w:rFonts w:asciiTheme="minorHAnsi" w:hAnsiTheme="minorHAnsi" w:cstheme="minorHAnsi"/>
                <w:sz w:val="18"/>
                <w:szCs w:val="18"/>
              </w:rPr>
              <w:t>ț</w:t>
            </w:r>
            <w:r w:rsidRPr="00FE720A">
              <w:rPr>
                <w:rFonts w:asciiTheme="minorHAnsi" w:hAnsiTheme="minorHAnsi" w:cstheme="minorHAnsi"/>
                <w:sz w:val="18"/>
                <w:szCs w:val="18"/>
              </w:rPr>
              <w:t>ionalită</w:t>
            </w:r>
            <w:r w:rsidR="00B047B7">
              <w:rPr>
                <w:rFonts w:asciiTheme="minorHAnsi" w:hAnsiTheme="minorHAnsi" w:cstheme="minorHAnsi"/>
                <w:sz w:val="18"/>
                <w:szCs w:val="18"/>
              </w:rPr>
              <w:t>ț</w:t>
            </w:r>
            <w:r w:rsidRPr="00FE720A">
              <w:rPr>
                <w:rFonts w:asciiTheme="minorHAnsi" w:hAnsiTheme="minorHAnsi" w:cstheme="minorHAnsi"/>
                <w:sz w:val="18"/>
                <w:szCs w:val="18"/>
              </w:rPr>
              <w:t>ii receptorului (resursei). Totu</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nu este afectată integritatea pe termen lung a receptorului (resursei) sau a oricărui receptor dependent.  Dacă extinderea impactului este mare, atunci </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magnitudinea poate fi mare. </w:t>
            </w:r>
          </w:p>
        </w:tc>
        <w:tc>
          <w:tcPr>
            <w:tcW w:w="2835" w:type="dxa"/>
            <w:shd w:val="clear" w:color="auto" w:fill="F79646" w:themeFill="accent6"/>
            <w:vAlign w:val="center"/>
          </w:tcPr>
          <w:p w14:paraId="5FA8A6E4" w14:textId="0B27B711"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asupra unei specii care se manifestă la nivelul unei păr</w:t>
            </w:r>
            <w:r w:rsidR="00B047B7">
              <w:rPr>
                <w:rFonts w:asciiTheme="minorHAnsi" w:hAnsiTheme="minorHAnsi" w:cstheme="minorHAnsi"/>
                <w:sz w:val="18"/>
                <w:szCs w:val="18"/>
              </w:rPr>
              <w:t>ț</w:t>
            </w:r>
            <w:r w:rsidRPr="00FE720A">
              <w:rPr>
                <w:rFonts w:asciiTheme="minorHAnsi" w:hAnsiTheme="minorHAnsi" w:cstheme="minorHAnsi"/>
                <w:sz w:val="18"/>
                <w:szCs w:val="18"/>
              </w:rPr>
              <w:t>i din popula</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ie </w:t>
            </w:r>
            <w:r w:rsidR="00AE20CE">
              <w:rPr>
                <w:rFonts w:asciiTheme="minorHAnsi" w:hAnsiTheme="minorHAnsi" w:cstheme="minorHAnsi"/>
                <w:sz w:val="18"/>
                <w:szCs w:val="18"/>
              </w:rPr>
              <w:t>ș</w:t>
            </w:r>
            <w:r w:rsidRPr="00FE720A">
              <w:rPr>
                <w:rFonts w:asciiTheme="minorHAnsi" w:hAnsiTheme="minorHAnsi" w:cstheme="minorHAnsi"/>
                <w:sz w:val="18"/>
                <w:szCs w:val="18"/>
              </w:rPr>
              <w:t>i poate cauza modificări în abunden</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ă </w:t>
            </w:r>
            <w:r w:rsidR="00AE20CE">
              <w:rPr>
                <w:rFonts w:asciiTheme="minorHAnsi" w:hAnsiTheme="minorHAnsi" w:cstheme="minorHAnsi"/>
                <w:sz w:val="18"/>
                <w:szCs w:val="18"/>
              </w:rPr>
              <w:t>ș</w:t>
            </w:r>
            <w:r w:rsidRPr="00FE720A">
              <w:rPr>
                <w:rFonts w:asciiTheme="minorHAnsi" w:hAnsiTheme="minorHAnsi" w:cstheme="minorHAnsi"/>
                <w:sz w:val="18"/>
                <w:szCs w:val="18"/>
              </w:rPr>
              <w:t>i / sau o reducere a distribu</w:t>
            </w:r>
            <w:r w:rsidR="00B047B7">
              <w:rPr>
                <w:rFonts w:asciiTheme="minorHAnsi" w:hAnsiTheme="minorHAnsi" w:cstheme="minorHAnsi"/>
                <w:sz w:val="18"/>
                <w:szCs w:val="18"/>
              </w:rPr>
              <w:t>ț</w:t>
            </w:r>
            <w:r w:rsidRPr="00FE720A">
              <w:rPr>
                <w:rFonts w:asciiTheme="minorHAnsi" w:hAnsiTheme="minorHAnsi" w:cstheme="minorHAnsi"/>
                <w:sz w:val="18"/>
                <w:szCs w:val="18"/>
              </w:rPr>
              <w:t>iei de-a lungul uneia sau mai multor genera</w:t>
            </w:r>
            <w:r w:rsidR="00B047B7">
              <w:rPr>
                <w:rFonts w:asciiTheme="minorHAnsi" w:hAnsiTheme="minorHAnsi" w:cstheme="minorHAnsi"/>
                <w:sz w:val="18"/>
                <w:szCs w:val="18"/>
              </w:rPr>
              <w:t>ț</w:t>
            </w:r>
            <w:r w:rsidRPr="00FE720A">
              <w:rPr>
                <w:rFonts w:asciiTheme="minorHAnsi" w:hAnsiTheme="minorHAnsi" w:cstheme="minorHAnsi"/>
                <w:sz w:val="18"/>
                <w:szCs w:val="18"/>
              </w:rPr>
              <w:t>ii, dar nu afectează integritatea pe termen lung a popula</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iei speciei sau a altor specii dependente. Caracterul cumulativ </w:t>
            </w:r>
            <w:r w:rsidR="00AE20CE">
              <w:rPr>
                <w:rFonts w:asciiTheme="minorHAnsi" w:hAnsiTheme="minorHAnsi" w:cstheme="minorHAnsi"/>
                <w:sz w:val="18"/>
                <w:szCs w:val="18"/>
              </w:rPr>
              <w:t>ș</w:t>
            </w:r>
            <w:r w:rsidRPr="00FE720A">
              <w:rPr>
                <w:rFonts w:asciiTheme="minorHAnsi" w:hAnsiTheme="minorHAnsi" w:cstheme="minorHAnsi"/>
                <w:sz w:val="18"/>
                <w:szCs w:val="18"/>
              </w:rPr>
              <w:t>i mărimea consecin</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elor sunt importante. Dacă extinderea impactului este mare, atunci </w:t>
            </w:r>
            <w:r w:rsidR="00AE20CE">
              <w:rPr>
                <w:rFonts w:asciiTheme="minorHAnsi" w:hAnsiTheme="minorHAnsi" w:cstheme="minorHAnsi"/>
                <w:sz w:val="18"/>
                <w:szCs w:val="18"/>
              </w:rPr>
              <w:t>ș</w:t>
            </w:r>
            <w:r w:rsidRPr="00FE720A">
              <w:rPr>
                <w:rFonts w:asciiTheme="minorHAnsi" w:hAnsiTheme="minorHAnsi" w:cstheme="minorHAnsi"/>
                <w:sz w:val="18"/>
                <w:szCs w:val="18"/>
              </w:rPr>
              <w:t>i magnitudinea poate fi mare.</w:t>
            </w:r>
          </w:p>
        </w:tc>
        <w:tc>
          <w:tcPr>
            <w:tcW w:w="2694" w:type="dxa"/>
            <w:shd w:val="clear" w:color="auto" w:fill="F79646" w:themeFill="accent6"/>
            <w:vAlign w:val="center"/>
          </w:tcPr>
          <w:p w14:paraId="64175A28" w14:textId="52CBCDE3"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asupra unui grup specific / comunitate sau asupra bunurilor materiale care poate genera schimbări pe termen lung dar nu afectează stabilitatea generală a grupurilor, comunită</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ilor sau a bunurilor materiale. Dacă extinderea impactului este mare, atunci </w:t>
            </w:r>
            <w:r w:rsidR="00AE20CE">
              <w:rPr>
                <w:rFonts w:asciiTheme="minorHAnsi" w:hAnsiTheme="minorHAnsi" w:cstheme="minorHAnsi"/>
                <w:sz w:val="18"/>
                <w:szCs w:val="18"/>
              </w:rPr>
              <w:t>ș</w:t>
            </w:r>
            <w:r w:rsidRPr="00FE720A">
              <w:rPr>
                <w:rFonts w:asciiTheme="minorHAnsi" w:hAnsiTheme="minorHAnsi" w:cstheme="minorHAnsi"/>
                <w:sz w:val="18"/>
                <w:szCs w:val="18"/>
              </w:rPr>
              <w:t>i magnitudinea poate fi mare.</w:t>
            </w:r>
          </w:p>
        </w:tc>
      </w:tr>
      <w:tr w:rsidR="008219FB" w:rsidRPr="00FE720A" w14:paraId="33836A98" w14:textId="77777777" w:rsidTr="00123A7F">
        <w:tc>
          <w:tcPr>
            <w:tcW w:w="1265" w:type="dxa"/>
            <w:shd w:val="clear" w:color="auto" w:fill="FF0000"/>
            <w:vAlign w:val="center"/>
          </w:tcPr>
          <w:p w14:paraId="3C431134"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MARE</w:t>
            </w:r>
          </w:p>
        </w:tc>
        <w:tc>
          <w:tcPr>
            <w:tcW w:w="2812" w:type="dxa"/>
            <w:shd w:val="clear" w:color="auto" w:fill="FF0000"/>
            <w:vAlign w:val="center"/>
          </w:tcPr>
          <w:p w14:paraId="73F7C54A" w14:textId="6E2CE506"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 asupra receptorilor (resurselor) care poate provoca modificări ireversibile </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peste limitele admise, la scară locală sau mai mare. Modificările pot altera caracterul pe termen lung al receptorului (resursei) </w:t>
            </w:r>
            <w:r w:rsidR="00AE20CE">
              <w:rPr>
                <w:rFonts w:asciiTheme="minorHAnsi" w:hAnsiTheme="minorHAnsi" w:cstheme="minorHAnsi"/>
                <w:sz w:val="18"/>
                <w:szCs w:val="18"/>
              </w:rPr>
              <w:t>ș</w:t>
            </w:r>
            <w:r w:rsidRPr="00FE720A">
              <w:rPr>
                <w:rFonts w:asciiTheme="minorHAnsi" w:hAnsiTheme="minorHAnsi" w:cstheme="minorHAnsi"/>
                <w:sz w:val="18"/>
                <w:szCs w:val="18"/>
              </w:rPr>
              <w:t>i al altor receptori dependen</w:t>
            </w:r>
            <w:r w:rsidR="00B047B7">
              <w:rPr>
                <w:rFonts w:asciiTheme="minorHAnsi" w:hAnsiTheme="minorHAnsi" w:cstheme="minorHAnsi"/>
                <w:sz w:val="18"/>
                <w:szCs w:val="18"/>
              </w:rPr>
              <w:t>ț</w:t>
            </w:r>
            <w:r w:rsidRPr="00FE720A">
              <w:rPr>
                <w:rFonts w:asciiTheme="minorHAnsi" w:hAnsiTheme="minorHAnsi" w:cstheme="minorHAnsi"/>
                <w:sz w:val="18"/>
                <w:szCs w:val="18"/>
              </w:rPr>
              <w:t>i. Un impact care persistă după încetarea activită</w:t>
            </w:r>
            <w:r w:rsidR="00B047B7">
              <w:rPr>
                <w:rFonts w:asciiTheme="minorHAnsi" w:hAnsiTheme="minorHAnsi" w:cstheme="minorHAnsi"/>
                <w:sz w:val="18"/>
                <w:szCs w:val="18"/>
              </w:rPr>
              <w:t>ț</w:t>
            </w:r>
            <w:r w:rsidRPr="00FE720A">
              <w:rPr>
                <w:rFonts w:asciiTheme="minorHAnsi" w:hAnsiTheme="minorHAnsi" w:cstheme="minorHAnsi"/>
                <w:sz w:val="18"/>
                <w:szCs w:val="18"/>
              </w:rPr>
              <w:t>ii care-l produce are o magnitudine mare.</w:t>
            </w:r>
          </w:p>
        </w:tc>
        <w:tc>
          <w:tcPr>
            <w:tcW w:w="2835" w:type="dxa"/>
            <w:shd w:val="clear" w:color="auto" w:fill="FF0000"/>
            <w:vAlign w:val="center"/>
          </w:tcPr>
          <w:p w14:paraId="03589A14" w14:textId="47F1C2B3"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asupra unei specii care se manifestă asupra întregii popula</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ii </w:t>
            </w:r>
            <w:r w:rsidR="00AE20CE">
              <w:rPr>
                <w:rFonts w:asciiTheme="minorHAnsi" w:hAnsiTheme="minorHAnsi" w:cstheme="minorHAnsi"/>
                <w:sz w:val="18"/>
                <w:szCs w:val="18"/>
              </w:rPr>
              <w:t>ș</w:t>
            </w:r>
            <w:r w:rsidRPr="00FE720A">
              <w:rPr>
                <w:rFonts w:asciiTheme="minorHAnsi" w:hAnsiTheme="minorHAnsi" w:cstheme="minorHAnsi"/>
                <w:sz w:val="18"/>
                <w:szCs w:val="18"/>
              </w:rPr>
              <w:t>i cauzează declin în abunden</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ă </w:t>
            </w:r>
            <w:r w:rsidR="00AE20CE">
              <w:rPr>
                <w:rFonts w:asciiTheme="minorHAnsi" w:hAnsiTheme="minorHAnsi" w:cstheme="minorHAnsi"/>
                <w:sz w:val="18"/>
                <w:szCs w:val="18"/>
              </w:rPr>
              <w:t>ș</w:t>
            </w:r>
            <w:r w:rsidRPr="00FE720A">
              <w:rPr>
                <w:rFonts w:asciiTheme="minorHAnsi" w:hAnsiTheme="minorHAnsi" w:cstheme="minorHAnsi"/>
                <w:sz w:val="18"/>
                <w:szCs w:val="18"/>
              </w:rPr>
              <w:t>i /sau schimbări în distribu</w:t>
            </w:r>
            <w:r w:rsidR="00B047B7">
              <w:rPr>
                <w:rFonts w:asciiTheme="minorHAnsi" w:hAnsiTheme="minorHAnsi" w:cstheme="minorHAnsi"/>
                <w:sz w:val="18"/>
                <w:szCs w:val="18"/>
              </w:rPr>
              <w:t>ț</w:t>
            </w:r>
            <w:r w:rsidRPr="00FE720A">
              <w:rPr>
                <w:rFonts w:asciiTheme="minorHAnsi" w:hAnsiTheme="minorHAnsi" w:cstheme="minorHAnsi"/>
                <w:sz w:val="18"/>
                <w:szCs w:val="18"/>
              </w:rPr>
              <w:t>ie peste limita de varia</w:t>
            </w:r>
            <w:r w:rsidR="00B047B7">
              <w:rPr>
                <w:rFonts w:asciiTheme="minorHAnsi" w:hAnsiTheme="minorHAnsi" w:cstheme="minorHAnsi"/>
                <w:sz w:val="18"/>
                <w:szCs w:val="18"/>
              </w:rPr>
              <w:t>ț</w:t>
            </w:r>
            <w:r w:rsidRPr="00FE720A">
              <w:rPr>
                <w:rFonts w:asciiTheme="minorHAnsi" w:hAnsiTheme="minorHAnsi" w:cstheme="minorHAnsi"/>
                <w:sz w:val="18"/>
                <w:szCs w:val="18"/>
              </w:rPr>
              <w:t>ie naturală, fără posibilitate de recuperare sau revenire sau care se manifestă de-a lungul mai multor genera</w:t>
            </w:r>
            <w:r w:rsidR="00B047B7">
              <w:rPr>
                <w:rFonts w:asciiTheme="minorHAnsi" w:hAnsiTheme="minorHAnsi" w:cstheme="minorHAnsi"/>
                <w:sz w:val="18"/>
                <w:szCs w:val="18"/>
              </w:rPr>
              <w:t>ț</w:t>
            </w:r>
            <w:r w:rsidRPr="00FE720A">
              <w:rPr>
                <w:rFonts w:asciiTheme="minorHAnsi" w:hAnsiTheme="minorHAnsi" w:cstheme="minorHAnsi"/>
                <w:sz w:val="18"/>
                <w:szCs w:val="18"/>
              </w:rPr>
              <w:t>ii.</w:t>
            </w:r>
          </w:p>
        </w:tc>
        <w:tc>
          <w:tcPr>
            <w:tcW w:w="2694" w:type="dxa"/>
            <w:shd w:val="clear" w:color="auto" w:fill="FF0000"/>
            <w:vAlign w:val="center"/>
          </w:tcPr>
          <w:p w14:paraId="791B9DD8" w14:textId="579D9274"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 asupra unui grup specific / comunitate sau asupra unuia sau mai multor bunuri materiale care cauzează modificări pe termen lung sau permanent </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afectează stabilitatea generală </w:t>
            </w:r>
            <w:r w:rsidR="00AE20CE">
              <w:rPr>
                <w:rFonts w:asciiTheme="minorHAnsi" w:hAnsiTheme="minorHAnsi" w:cstheme="minorHAnsi"/>
                <w:sz w:val="18"/>
                <w:szCs w:val="18"/>
              </w:rPr>
              <w:t>ș</w:t>
            </w:r>
            <w:r w:rsidRPr="00FE720A">
              <w:rPr>
                <w:rFonts w:asciiTheme="minorHAnsi" w:hAnsiTheme="minorHAnsi" w:cstheme="minorHAnsi"/>
                <w:sz w:val="18"/>
                <w:szCs w:val="18"/>
              </w:rPr>
              <w:t>i starea acestora.</w:t>
            </w:r>
          </w:p>
        </w:tc>
      </w:tr>
    </w:tbl>
    <w:p w14:paraId="539D1E43" w14:textId="77777777" w:rsidR="008219FB" w:rsidRPr="00FE720A" w:rsidRDefault="008219FB" w:rsidP="008219FB">
      <w:pPr>
        <w:rPr>
          <w:rFonts w:asciiTheme="minorHAnsi" w:hAnsiTheme="minorHAnsi" w:cstheme="minorHAnsi"/>
          <w:szCs w:val="22"/>
        </w:rPr>
      </w:pPr>
    </w:p>
    <w:p w14:paraId="60ADADA6" w14:textId="77777777" w:rsidR="008219FB" w:rsidRDefault="008219FB" w:rsidP="008219FB">
      <w:pPr>
        <w:rPr>
          <w:rFonts w:asciiTheme="minorHAnsi" w:hAnsiTheme="minorHAnsi" w:cstheme="minorHAnsi"/>
          <w:b/>
          <w:szCs w:val="22"/>
          <w:u w:val="single"/>
        </w:rPr>
      </w:pPr>
      <w:r w:rsidRPr="00FE720A">
        <w:rPr>
          <w:rFonts w:asciiTheme="minorHAnsi" w:hAnsiTheme="minorHAnsi" w:cstheme="minorHAnsi"/>
          <w:b/>
          <w:szCs w:val="22"/>
          <w:u w:val="single"/>
        </w:rPr>
        <w:t>Senzitivitatea receptorului</w:t>
      </w:r>
    </w:p>
    <w:p w14:paraId="45E31F54" w14:textId="7E9FB4C2" w:rsidR="008219FB" w:rsidRDefault="008219FB" w:rsidP="008219FB">
      <w:pPr>
        <w:rPr>
          <w:rFonts w:asciiTheme="minorHAnsi" w:hAnsiTheme="minorHAnsi" w:cstheme="minorHAnsi"/>
          <w:szCs w:val="22"/>
        </w:rPr>
      </w:pPr>
      <w:r w:rsidRPr="00FE720A">
        <w:rPr>
          <w:rFonts w:asciiTheme="minorHAnsi" w:hAnsiTheme="minorHAnsi" w:cstheme="minorHAnsi"/>
          <w:szCs w:val="22"/>
        </w:rPr>
        <w:t>Semnifica</w:t>
      </w:r>
      <w:r w:rsidR="00B047B7">
        <w:rPr>
          <w:rFonts w:asciiTheme="minorHAnsi" w:hAnsiTheme="minorHAnsi" w:cstheme="minorHAnsi"/>
          <w:szCs w:val="22"/>
        </w:rPr>
        <w:t>ț</w:t>
      </w:r>
      <w:r w:rsidRPr="00FE720A">
        <w:rPr>
          <w:rFonts w:asciiTheme="minorHAnsi" w:hAnsiTheme="minorHAnsi" w:cstheme="minorHAnsi"/>
          <w:szCs w:val="22"/>
        </w:rPr>
        <w:t xml:space="preserve">ia generală a unui impact depinde în </w:t>
      </w:r>
      <w:r>
        <w:rPr>
          <w:rFonts w:asciiTheme="minorHAnsi" w:hAnsiTheme="minorHAnsi" w:cstheme="minorHAnsi"/>
          <w:szCs w:val="22"/>
        </w:rPr>
        <w:t>egală</w:t>
      </w:r>
      <w:r w:rsidRPr="00FE720A">
        <w:rPr>
          <w:rFonts w:asciiTheme="minorHAnsi" w:hAnsiTheme="minorHAnsi" w:cstheme="minorHAnsi"/>
          <w:szCs w:val="22"/>
        </w:rPr>
        <w:t xml:space="preserve"> măsură </w:t>
      </w:r>
      <w:r w:rsidR="00AE20CE">
        <w:rPr>
          <w:rFonts w:asciiTheme="minorHAnsi" w:hAnsiTheme="minorHAnsi" w:cstheme="minorHAnsi"/>
          <w:szCs w:val="22"/>
        </w:rPr>
        <w:t>ș</w:t>
      </w:r>
      <w:r w:rsidRPr="00FE720A">
        <w:rPr>
          <w:rFonts w:asciiTheme="minorHAnsi" w:hAnsiTheme="minorHAnsi" w:cstheme="minorHAnsi"/>
          <w:szCs w:val="22"/>
        </w:rPr>
        <w:t>i de valoarea / senzitivitatea receptorului. Chiar dacă un impact are o magnitudine mare, semnifica</w:t>
      </w:r>
      <w:r w:rsidR="00B047B7">
        <w:rPr>
          <w:rFonts w:asciiTheme="minorHAnsi" w:hAnsiTheme="minorHAnsi" w:cstheme="minorHAnsi"/>
          <w:szCs w:val="22"/>
        </w:rPr>
        <w:t>ț</w:t>
      </w:r>
      <w:r w:rsidRPr="00FE720A">
        <w:rPr>
          <w:rFonts w:asciiTheme="minorHAnsi" w:hAnsiTheme="minorHAnsi" w:cstheme="minorHAnsi"/>
          <w:szCs w:val="22"/>
        </w:rPr>
        <w:t>ia generală a impactului poate fi medie dacă valoarea / senzitivitatea receptorului este mică. De exemplu, în cazul unui parc eolian, impactul de coliziune a vrăbiilor de palele turbinelor are o magnitudine medie, însă valoarea / senzitivitatea speciei este mică. În consecin</w:t>
      </w:r>
      <w:r w:rsidR="00B047B7">
        <w:rPr>
          <w:rFonts w:asciiTheme="minorHAnsi" w:hAnsiTheme="minorHAnsi" w:cstheme="minorHAnsi"/>
          <w:szCs w:val="22"/>
        </w:rPr>
        <w:t>ț</w:t>
      </w:r>
      <w:r w:rsidRPr="00FE720A">
        <w:rPr>
          <w:rFonts w:asciiTheme="minorHAnsi" w:hAnsiTheme="minorHAnsi" w:cstheme="minorHAnsi"/>
          <w:szCs w:val="22"/>
        </w:rPr>
        <w:t>ă, semnifica</w:t>
      </w:r>
      <w:r w:rsidR="00B047B7">
        <w:rPr>
          <w:rFonts w:asciiTheme="minorHAnsi" w:hAnsiTheme="minorHAnsi" w:cstheme="minorHAnsi"/>
          <w:szCs w:val="22"/>
        </w:rPr>
        <w:t>ț</w:t>
      </w:r>
      <w:r w:rsidRPr="00FE720A">
        <w:rPr>
          <w:rFonts w:asciiTheme="minorHAnsi" w:hAnsiTheme="minorHAnsi" w:cstheme="minorHAnsi"/>
          <w:szCs w:val="22"/>
        </w:rPr>
        <w:t>ia generală a impactului coliziunii vrăbiilor de palele turbinei este redusă.</w:t>
      </w:r>
    </w:p>
    <w:p w14:paraId="3535B3E2" w14:textId="77777777" w:rsidR="008219FB" w:rsidRDefault="008219FB" w:rsidP="008219FB">
      <w:pPr>
        <w:rPr>
          <w:rFonts w:asciiTheme="minorHAnsi" w:hAnsiTheme="minorHAnsi" w:cstheme="minorHAnsi"/>
          <w:szCs w:val="22"/>
        </w:rPr>
      </w:pPr>
    </w:p>
    <w:p w14:paraId="6842B1D3" w14:textId="59A56BDA" w:rsidR="008219FB" w:rsidRPr="00FE720A" w:rsidRDefault="008219FB" w:rsidP="008219FB">
      <w:pPr>
        <w:pStyle w:val="Caption"/>
      </w:pPr>
      <w:bookmarkStart w:id="76" w:name="_Toc531536461"/>
      <w:bookmarkStart w:id="77" w:name="_Toc532153384"/>
      <w:r>
        <w:t xml:space="preserve">Tabelul  </w:t>
      </w:r>
      <w:r>
        <w:fldChar w:fldCharType="begin"/>
      </w:r>
      <w:r>
        <w:instrText xml:space="preserve"> SEQ Tabelul_ \* ARABIC </w:instrText>
      </w:r>
      <w:r>
        <w:fldChar w:fldCharType="separate"/>
      </w:r>
      <w:r w:rsidR="00152F87">
        <w:rPr>
          <w:noProof/>
        </w:rPr>
        <w:t>7</w:t>
      </w:r>
      <w:r>
        <w:fldChar w:fldCharType="end"/>
      </w:r>
      <w:r>
        <w:t xml:space="preserve"> Stabilirea senzitivită</w:t>
      </w:r>
      <w:r w:rsidR="00B047B7">
        <w:t>ț</w:t>
      </w:r>
      <w:r>
        <w:t>ii receptorului</w:t>
      </w:r>
      <w:bookmarkEnd w:id="76"/>
      <w:bookmarkEnd w:id="77"/>
    </w:p>
    <w:tbl>
      <w:tblPr>
        <w:tblStyle w:val="TableGrid"/>
        <w:tblW w:w="9606" w:type="dxa"/>
        <w:tblLook w:val="04A0" w:firstRow="1" w:lastRow="0" w:firstColumn="1" w:lastColumn="0" w:noHBand="0" w:noVBand="1"/>
      </w:tblPr>
      <w:tblGrid>
        <w:gridCol w:w="1265"/>
        <w:gridCol w:w="2812"/>
        <w:gridCol w:w="2835"/>
        <w:gridCol w:w="2694"/>
      </w:tblGrid>
      <w:tr w:rsidR="008219FB" w:rsidRPr="00FE720A" w14:paraId="6245F97D" w14:textId="77777777" w:rsidTr="00123A7F">
        <w:tc>
          <w:tcPr>
            <w:tcW w:w="1265" w:type="dxa"/>
            <w:shd w:val="clear" w:color="auto" w:fill="D9D9D9" w:themeFill="background1" w:themeFillShade="D9"/>
            <w:vAlign w:val="center"/>
          </w:tcPr>
          <w:p w14:paraId="61ACEBDA"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Valoarea / senzitivitatea receptorului</w:t>
            </w:r>
          </w:p>
        </w:tc>
        <w:tc>
          <w:tcPr>
            <w:tcW w:w="2812" w:type="dxa"/>
            <w:shd w:val="clear" w:color="auto" w:fill="D9D9D9" w:themeFill="background1" w:themeFillShade="D9"/>
            <w:vAlign w:val="center"/>
          </w:tcPr>
          <w:p w14:paraId="41E1023B"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(receptori) fizici</w:t>
            </w:r>
          </w:p>
        </w:tc>
        <w:tc>
          <w:tcPr>
            <w:tcW w:w="2835" w:type="dxa"/>
            <w:shd w:val="clear" w:color="auto" w:fill="D9D9D9" w:themeFill="background1" w:themeFillShade="D9"/>
            <w:vAlign w:val="center"/>
          </w:tcPr>
          <w:p w14:paraId="701F6AD2"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(receptori) biologici</w:t>
            </w:r>
          </w:p>
        </w:tc>
        <w:tc>
          <w:tcPr>
            <w:tcW w:w="2694" w:type="dxa"/>
            <w:shd w:val="clear" w:color="auto" w:fill="D9D9D9" w:themeFill="background1" w:themeFillShade="D9"/>
            <w:vAlign w:val="center"/>
          </w:tcPr>
          <w:p w14:paraId="0051EEE2"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Factori de mediu (receptori) sociali</w:t>
            </w:r>
          </w:p>
        </w:tc>
      </w:tr>
      <w:tr w:rsidR="008219FB" w:rsidRPr="00FE720A" w14:paraId="4E7CAD8A" w14:textId="77777777" w:rsidTr="00123A7F">
        <w:tc>
          <w:tcPr>
            <w:tcW w:w="1265" w:type="dxa"/>
            <w:shd w:val="clear" w:color="auto" w:fill="FFFF00"/>
            <w:vAlign w:val="center"/>
          </w:tcPr>
          <w:p w14:paraId="318122C1"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MICĂ</w:t>
            </w:r>
          </w:p>
        </w:tc>
        <w:tc>
          <w:tcPr>
            <w:tcW w:w="2812" w:type="dxa"/>
            <w:shd w:val="clear" w:color="auto" w:fill="FFFF00"/>
            <w:vAlign w:val="center"/>
          </w:tcPr>
          <w:p w14:paraId="421F0F05" w14:textId="1645BF9D"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Un receptori / resursă care nu este important pentru func</w:t>
            </w:r>
            <w:r w:rsidR="00B047B7">
              <w:rPr>
                <w:rFonts w:asciiTheme="minorHAnsi" w:hAnsiTheme="minorHAnsi" w:cstheme="minorHAnsi"/>
                <w:sz w:val="18"/>
                <w:szCs w:val="18"/>
              </w:rPr>
              <w:t>ț</w:t>
            </w:r>
            <w:r w:rsidRPr="00FE720A">
              <w:rPr>
                <w:rFonts w:asciiTheme="minorHAnsi" w:hAnsiTheme="minorHAnsi" w:cstheme="minorHAnsi"/>
                <w:sz w:val="18"/>
                <w:szCs w:val="18"/>
              </w:rPr>
              <w:t>ionarea ecosistemelor sau serviciilor, sau care este important dar rezistent la schimbări (în contextul activită</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ilor propuse) </w:t>
            </w:r>
            <w:r w:rsidR="00AE20CE">
              <w:rPr>
                <w:rFonts w:asciiTheme="minorHAnsi" w:hAnsiTheme="minorHAnsi" w:cstheme="minorHAnsi"/>
                <w:sz w:val="18"/>
                <w:szCs w:val="18"/>
              </w:rPr>
              <w:t>ș</w:t>
            </w:r>
            <w:r w:rsidRPr="00FE720A">
              <w:rPr>
                <w:rFonts w:asciiTheme="minorHAnsi" w:hAnsiTheme="minorHAnsi" w:cstheme="minorHAnsi"/>
                <w:sz w:val="18"/>
                <w:szCs w:val="18"/>
              </w:rPr>
              <w:t>i î</w:t>
            </w:r>
            <w:r w:rsidR="00AE20CE">
              <w:rPr>
                <w:rFonts w:asciiTheme="minorHAnsi" w:hAnsiTheme="minorHAnsi" w:cstheme="minorHAnsi"/>
                <w:sz w:val="18"/>
                <w:szCs w:val="18"/>
              </w:rPr>
              <w:t>ș</w:t>
            </w:r>
            <w:r w:rsidRPr="00FE720A">
              <w:rPr>
                <w:rFonts w:asciiTheme="minorHAnsi" w:hAnsiTheme="minorHAnsi" w:cstheme="minorHAnsi"/>
                <w:sz w:val="18"/>
                <w:szCs w:val="18"/>
              </w:rPr>
              <w:t>i va reveni rapid pe cale naturală la starea dinaintea impactului odată ce activitatea generatoare de impact se opre</w:t>
            </w:r>
            <w:r w:rsidR="00AE20CE">
              <w:rPr>
                <w:rFonts w:asciiTheme="minorHAnsi" w:hAnsiTheme="minorHAnsi" w:cstheme="minorHAnsi"/>
                <w:sz w:val="18"/>
                <w:szCs w:val="18"/>
              </w:rPr>
              <w:t>ș</w:t>
            </w:r>
            <w:r w:rsidRPr="00FE720A">
              <w:rPr>
                <w:rFonts w:asciiTheme="minorHAnsi" w:hAnsiTheme="minorHAnsi" w:cstheme="minorHAnsi"/>
                <w:sz w:val="18"/>
                <w:szCs w:val="18"/>
              </w:rPr>
              <w:t>te.</w:t>
            </w:r>
          </w:p>
        </w:tc>
        <w:tc>
          <w:tcPr>
            <w:tcW w:w="2835" w:type="dxa"/>
            <w:shd w:val="clear" w:color="auto" w:fill="FFFF00"/>
            <w:vAlign w:val="center"/>
          </w:tcPr>
          <w:p w14:paraId="3C90028A" w14:textId="08C3F1AF"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O specie sau un habitat care nu este protejată sau listată. Este comună sau abundentă; nu este critică pentru func</w:t>
            </w:r>
            <w:r w:rsidR="00B047B7">
              <w:rPr>
                <w:rFonts w:asciiTheme="minorHAnsi" w:hAnsiTheme="minorHAnsi" w:cstheme="minorHAnsi"/>
                <w:sz w:val="18"/>
                <w:szCs w:val="18"/>
              </w:rPr>
              <w:t>ț</w:t>
            </w:r>
            <w:r w:rsidRPr="00FE720A">
              <w:rPr>
                <w:rFonts w:asciiTheme="minorHAnsi" w:hAnsiTheme="minorHAnsi" w:cstheme="minorHAnsi"/>
                <w:sz w:val="18"/>
                <w:szCs w:val="18"/>
              </w:rPr>
              <w:t>iunile ecosistemului sau a altor ecosisteme (de ex. pradă pentru alte specii sau prădător al speciilor de rozătoare); nu reprezintă elemente cheie pentru stabilitatea ecosistemului.</w:t>
            </w:r>
          </w:p>
        </w:tc>
        <w:tc>
          <w:tcPr>
            <w:tcW w:w="2694" w:type="dxa"/>
            <w:shd w:val="clear" w:color="auto" w:fill="FFFF00"/>
            <w:vAlign w:val="center"/>
          </w:tcPr>
          <w:p w14:paraId="7BBE4C29" w14:textId="4DE38934"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Bunurile materiale</w:t>
            </w:r>
            <w:r>
              <w:rPr>
                <w:rFonts w:asciiTheme="minorHAnsi" w:hAnsiTheme="minorHAnsi" w:cstheme="minorHAnsi"/>
                <w:sz w:val="18"/>
                <w:szCs w:val="18"/>
              </w:rPr>
              <w:t xml:space="preserve"> </w:t>
            </w:r>
            <w:r w:rsidR="00AE20CE">
              <w:rPr>
                <w:rFonts w:asciiTheme="minorHAnsi" w:hAnsiTheme="minorHAnsi" w:cstheme="minorHAnsi"/>
                <w:sz w:val="18"/>
                <w:szCs w:val="18"/>
              </w:rPr>
              <w:t>ș</w:t>
            </w:r>
            <w:r>
              <w:rPr>
                <w:rFonts w:asciiTheme="minorHAnsi" w:hAnsiTheme="minorHAnsi" w:cstheme="minorHAnsi"/>
                <w:sz w:val="18"/>
                <w:szCs w:val="18"/>
              </w:rPr>
              <w:t>i elementele</w:t>
            </w:r>
            <w:r w:rsidRPr="00FE720A">
              <w:rPr>
                <w:rFonts w:asciiTheme="minorHAnsi" w:hAnsiTheme="minorHAnsi" w:cstheme="minorHAnsi"/>
                <w:sz w:val="18"/>
                <w:szCs w:val="18"/>
              </w:rPr>
              <w:t xml:space="preserve"> socio – economice afectate nu sunt considerate semnificative din punct de vedere al resurselor, </w:t>
            </w:r>
            <w:r w:rsidR="00AE20CE">
              <w:rPr>
                <w:rFonts w:asciiTheme="minorHAnsi" w:hAnsiTheme="minorHAnsi" w:cstheme="minorHAnsi"/>
                <w:sz w:val="18"/>
                <w:szCs w:val="18"/>
              </w:rPr>
              <w:t>ș</w:t>
            </w:r>
            <w:r w:rsidRPr="00FE720A">
              <w:rPr>
                <w:rFonts w:asciiTheme="minorHAnsi" w:hAnsiTheme="minorHAnsi" w:cstheme="minorHAnsi"/>
                <w:sz w:val="18"/>
                <w:szCs w:val="18"/>
              </w:rPr>
              <w:t>i nu au o valoare mare economică, culturală sau socială.</w:t>
            </w:r>
          </w:p>
        </w:tc>
      </w:tr>
      <w:tr w:rsidR="008219FB" w:rsidRPr="00FE720A" w14:paraId="79A68D4E" w14:textId="77777777" w:rsidTr="00123A7F">
        <w:tc>
          <w:tcPr>
            <w:tcW w:w="1265" w:type="dxa"/>
            <w:shd w:val="clear" w:color="auto" w:fill="F79646" w:themeFill="accent6"/>
            <w:vAlign w:val="center"/>
          </w:tcPr>
          <w:p w14:paraId="201A6FA9"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MEDIE</w:t>
            </w:r>
          </w:p>
        </w:tc>
        <w:tc>
          <w:tcPr>
            <w:tcW w:w="2812" w:type="dxa"/>
            <w:shd w:val="clear" w:color="auto" w:fill="F79646" w:themeFill="accent6"/>
            <w:vAlign w:val="center"/>
          </w:tcPr>
          <w:p w14:paraId="313A68C8" w14:textId="4BE8C5F1"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Un receptor / resursă care este important pentru func</w:t>
            </w:r>
            <w:r w:rsidR="00B047B7">
              <w:rPr>
                <w:rFonts w:asciiTheme="minorHAnsi" w:hAnsiTheme="minorHAnsi" w:cstheme="minorHAnsi"/>
                <w:sz w:val="18"/>
                <w:szCs w:val="18"/>
              </w:rPr>
              <w:t>ț</w:t>
            </w:r>
            <w:r w:rsidRPr="00FE720A">
              <w:rPr>
                <w:rFonts w:asciiTheme="minorHAnsi" w:hAnsiTheme="minorHAnsi" w:cstheme="minorHAnsi"/>
                <w:sz w:val="18"/>
                <w:szCs w:val="18"/>
              </w:rPr>
              <w:t>ionarea ecosistemelor / serviciilor. Poate fi mai pu</w:t>
            </w:r>
            <w:r w:rsidR="00B047B7">
              <w:rPr>
                <w:rFonts w:asciiTheme="minorHAnsi" w:hAnsiTheme="minorHAnsi" w:cstheme="minorHAnsi"/>
                <w:sz w:val="18"/>
                <w:szCs w:val="18"/>
              </w:rPr>
              <w:t>ț</w:t>
            </w:r>
            <w:r w:rsidRPr="00FE720A">
              <w:rPr>
                <w:rFonts w:asciiTheme="minorHAnsi" w:hAnsiTheme="minorHAnsi" w:cstheme="minorHAnsi"/>
                <w:sz w:val="18"/>
                <w:szCs w:val="18"/>
              </w:rPr>
              <w:t>in rezistent la schimbări dar poate fi readus la starea ini</w:t>
            </w:r>
            <w:r w:rsidR="00B047B7">
              <w:rPr>
                <w:rFonts w:asciiTheme="minorHAnsi" w:hAnsiTheme="minorHAnsi" w:cstheme="minorHAnsi"/>
                <w:sz w:val="18"/>
                <w:szCs w:val="18"/>
              </w:rPr>
              <w:t>ț</w:t>
            </w:r>
            <w:r w:rsidRPr="00FE720A">
              <w:rPr>
                <w:rFonts w:asciiTheme="minorHAnsi" w:hAnsiTheme="minorHAnsi" w:cstheme="minorHAnsi"/>
                <w:sz w:val="18"/>
                <w:szCs w:val="18"/>
              </w:rPr>
              <w:t>ială prin ac</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iuni specifice, sau se poate reface pe cale naturală în timp. </w:t>
            </w:r>
          </w:p>
        </w:tc>
        <w:tc>
          <w:tcPr>
            <w:tcW w:w="2835" w:type="dxa"/>
            <w:shd w:val="clear" w:color="auto" w:fill="F79646" w:themeFill="accent6"/>
            <w:vAlign w:val="center"/>
          </w:tcPr>
          <w:p w14:paraId="28D297F3" w14:textId="58EFA44F"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O specie sau un habitat care nu este protejat sau listat; este răspândită global dar este rară în zona planului / proiectului. Este importantă pentru func</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ionarea </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stabilitatea ecosistemului </w:t>
            </w:r>
            <w:r w:rsidR="00AE20CE">
              <w:rPr>
                <w:rFonts w:asciiTheme="minorHAnsi" w:hAnsiTheme="minorHAnsi" w:cstheme="minorHAnsi"/>
                <w:sz w:val="18"/>
                <w:szCs w:val="18"/>
              </w:rPr>
              <w:t>ș</w:t>
            </w:r>
            <w:r w:rsidRPr="00FE720A">
              <w:rPr>
                <w:rFonts w:asciiTheme="minorHAnsi" w:hAnsiTheme="minorHAnsi" w:cstheme="minorHAnsi"/>
                <w:sz w:val="18"/>
                <w:szCs w:val="18"/>
              </w:rPr>
              <w:t>i este amenin</w:t>
            </w:r>
            <w:r w:rsidR="00B047B7">
              <w:rPr>
                <w:rFonts w:asciiTheme="minorHAnsi" w:hAnsiTheme="minorHAnsi" w:cstheme="minorHAnsi"/>
                <w:sz w:val="18"/>
                <w:szCs w:val="18"/>
              </w:rPr>
              <w:t>ț</w:t>
            </w:r>
            <w:r w:rsidRPr="00FE720A">
              <w:rPr>
                <w:rFonts w:asciiTheme="minorHAnsi" w:hAnsiTheme="minorHAnsi" w:cstheme="minorHAnsi"/>
                <w:sz w:val="18"/>
                <w:szCs w:val="18"/>
              </w:rPr>
              <w:t>ată sau popula</w:t>
            </w:r>
            <w:r w:rsidR="00B047B7">
              <w:rPr>
                <w:rFonts w:asciiTheme="minorHAnsi" w:hAnsiTheme="minorHAnsi" w:cstheme="minorHAnsi"/>
                <w:sz w:val="18"/>
                <w:szCs w:val="18"/>
              </w:rPr>
              <w:t>ț</w:t>
            </w:r>
            <w:r w:rsidRPr="00FE720A">
              <w:rPr>
                <w:rFonts w:asciiTheme="minorHAnsi" w:hAnsiTheme="minorHAnsi" w:cstheme="minorHAnsi"/>
                <w:sz w:val="18"/>
                <w:szCs w:val="18"/>
              </w:rPr>
              <w:t>ia este în declin.</w:t>
            </w:r>
          </w:p>
        </w:tc>
        <w:tc>
          <w:tcPr>
            <w:tcW w:w="2694" w:type="dxa"/>
            <w:shd w:val="clear" w:color="auto" w:fill="F79646" w:themeFill="accent6"/>
            <w:vAlign w:val="center"/>
          </w:tcPr>
          <w:p w14:paraId="321C1035" w14:textId="426FD111"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Elementele socio – economice afectate nu sunt semnificative în contextul general al zonei analizate însă au o semnifica</w:t>
            </w:r>
            <w:r w:rsidR="00B047B7">
              <w:rPr>
                <w:rFonts w:asciiTheme="minorHAnsi" w:hAnsiTheme="minorHAnsi" w:cstheme="minorHAnsi"/>
                <w:sz w:val="18"/>
                <w:szCs w:val="18"/>
              </w:rPr>
              <w:t>ț</w:t>
            </w:r>
            <w:r w:rsidRPr="00FE720A">
              <w:rPr>
                <w:rFonts w:asciiTheme="minorHAnsi" w:hAnsiTheme="minorHAnsi" w:cstheme="minorHAnsi"/>
                <w:sz w:val="18"/>
                <w:szCs w:val="18"/>
              </w:rPr>
              <w:t>ie locală mare.</w:t>
            </w:r>
          </w:p>
        </w:tc>
      </w:tr>
      <w:tr w:rsidR="008219FB" w:rsidRPr="00FE720A" w14:paraId="55E7B3EB" w14:textId="77777777" w:rsidTr="00123A7F">
        <w:tc>
          <w:tcPr>
            <w:tcW w:w="1265" w:type="dxa"/>
            <w:shd w:val="clear" w:color="auto" w:fill="FF0000"/>
            <w:vAlign w:val="center"/>
          </w:tcPr>
          <w:p w14:paraId="0587D131"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MARE</w:t>
            </w:r>
          </w:p>
        </w:tc>
        <w:tc>
          <w:tcPr>
            <w:tcW w:w="2812" w:type="dxa"/>
            <w:shd w:val="clear" w:color="auto" w:fill="FF0000"/>
            <w:vAlign w:val="center"/>
          </w:tcPr>
          <w:p w14:paraId="4670EEFC" w14:textId="38C01BF4"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Un receptor / resursă care este critic pentru ecosisteme / servicii, nu este rezistent la schimbări </w:t>
            </w:r>
            <w:r w:rsidR="00AE20CE">
              <w:rPr>
                <w:rFonts w:asciiTheme="minorHAnsi" w:hAnsiTheme="minorHAnsi" w:cstheme="minorHAnsi"/>
                <w:sz w:val="18"/>
                <w:szCs w:val="18"/>
              </w:rPr>
              <w:t>ș</w:t>
            </w:r>
            <w:r w:rsidRPr="00FE720A">
              <w:rPr>
                <w:rFonts w:asciiTheme="minorHAnsi" w:hAnsiTheme="minorHAnsi" w:cstheme="minorHAnsi"/>
                <w:sz w:val="18"/>
                <w:szCs w:val="18"/>
              </w:rPr>
              <w:t>i nu poate fi readus la starea ini</w:t>
            </w:r>
            <w:r w:rsidR="00B047B7">
              <w:rPr>
                <w:rFonts w:asciiTheme="minorHAnsi" w:hAnsiTheme="minorHAnsi" w:cstheme="minorHAnsi"/>
                <w:sz w:val="18"/>
                <w:szCs w:val="18"/>
              </w:rPr>
              <w:t>ț</w:t>
            </w:r>
            <w:r w:rsidRPr="00FE720A">
              <w:rPr>
                <w:rFonts w:asciiTheme="minorHAnsi" w:hAnsiTheme="minorHAnsi" w:cstheme="minorHAnsi"/>
                <w:sz w:val="18"/>
                <w:szCs w:val="18"/>
              </w:rPr>
              <w:t>ială.</w:t>
            </w:r>
          </w:p>
        </w:tc>
        <w:tc>
          <w:tcPr>
            <w:tcW w:w="2835" w:type="dxa"/>
            <w:shd w:val="clear" w:color="auto" w:fill="FF0000"/>
            <w:vAlign w:val="center"/>
          </w:tcPr>
          <w:p w14:paraId="758D1D80" w14:textId="582E8564"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O specie sau un habitat care este protejată prin directivele relevante sau conven</w:t>
            </w:r>
            <w:r w:rsidR="00B047B7">
              <w:rPr>
                <w:rFonts w:asciiTheme="minorHAnsi" w:hAnsiTheme="minorHAnsi" w:cstheme="minorHAnsi"/>
                <w:sz w:val="18"/>
                <w:szCs w:val="18"/>
              </w:rPr>
              <w:t>ț</w:t>
            </w:r>
            <w:r w:rsidRPr="00FE720A">
              <w:rPr>
                <w:rFonts w:asciiTheme="minorHAnsi" w:hAnsiTheme="minorHAnsi" w:cstheme="minorHAnsi"/>
                <w:sz w:val="18"/>
                <w:szCs w:val="18"/>
              </w:rPr>
              <w:t>ii interna</w:t>
            </w:r>
            <w:r w:rsidR="00B047B7">
              <w:rPr>
                <w:rFonts w:asciiTheme="minorHAnsi" w:hAnsiTheme="minorHAnsi" w:cstheme="minorHAnsi"/>
                <w:sz w:val="18"/>
                <w:szCs w:val="18"/>
              </w:rPr>
              <w:t>ț</w:t>
            </w:r>
            <w:r w:rsidRPr="00FE720A">
              <w:rPr>
                <w:rFonts w:asciiTheme="minorHAnsi" w:hAnsiTheme="minorHAnsi" w:cstheme="minorHAnsi"/>
                <w:sz w:val="18"/>
                <w:szCs w:val="18"/>
              </w:rPr>
              <w:t>ionale. Este listată ca fiind rară, amenin</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ată sau vulnerabilă (IUCN); este critică pentru stabilitatea </w:t>
            </w:r>
            <w:r w:rsidR="00AE20CE">
              <w:rPr>
                <w:rFonts w:asciiTheme="minorHAnsi" w:hAnsiTheme="minorHAnsi" w:cstheme="minorHAnsi"/>
                <w:sz w:val="18"/>
                <w:szCs w:val="18"/>
              </w:rPr>
              <w:t>ș</w:t>
            </w:r>
            <w:r w:rsidRPr="00FE720A">
              <w:rPr>
                <w:rFonts w:asciiTheme="minorHAnsi" w:hAnsiTheme="minorHAnsi" w:cstheme="minorHAnsi"/>
                <w:sz w:val="18"/>
                <w:szCs w:val="18"/>
              </w:rPr>
              <w:t>i func</w:t>
            </w:r>
            <w:r w:rsidR="00B047B7">
              <w:rPr>
                <w:rFonts w:asciiTheme="minorHAnsi" w:hAnsiTheme="minorHAnsi" w:cstheme="minorHAnsi"/>
                <w:sz w:val="18"/>
                <w:szCs w:val="18"/>
              </w:rPr>
              <w:t>ț</w:t>
            </w:r>
            <w:r w:rsidRPr="00FE720A">
              <w:rPr>
                <w:rFonts w:asciiTheme="minorHAnsi" w:hAnsiTheme="minorHAnsi" w:cstheme="minorHAnsi"/>
                <w:sz w:val="18"/>
                <w:szCs w:val="18"/>
              </w:rPr>
              <w:t>ionalitatea ecosistemului.</w:t>
            </w:r>
          </w:p>
        </w:tc>
        <w:tc>
          <w:tcPr>
            <w:tcW w:w="2694" w:type="dxa"/>
            <w:shd w:val="clear" w:color="auto" w:fill="FF0000"/>
            <w:vAlign w:val="center"/>
          </w:tcPr>
          <w:p w14:paraId="41B19D2E" w14:textId="677199DB"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Elementele socio – economice afectate sunt protejate în mod specific prin legisla</w:t>
            </w:r>
            <w:r w:rsidR="00B047B7">
              <w:rPr>
                <w:rFonts w:asciiTheme="minorHAnsi" w:hAnsiTheme="minorHAnsi" w:cstheme="minorHAnsi"/>
                <w:sz w:val="18"/>
                <w:szCs w:val="18"/>
              </w:rPr>
              <w:t>ț</w:t>
            </w:r>
            <w:r w:rsidRPr="00FE720A">
              <w:rPr>
                <w:rFonts w:asciiTheme="minorHAnsi" w:hAnsiTheme="minorHAnsi" w:cstheme="minorHAnsi"/>
                <w:sz w:val="18"/>
                <w:szCs w:val="18"/>
              </w:rPr>
              <w:t>ia na</w:t>
            </w:r>
            <w:r w:rsidR="00B047B7">
              <w:rPr>
                <w:rFonts w:asciiTheme="minorHAnsi" w:hAnsiTheme="minorHAnsi" w:cstheme="minorHAnsi"/>
                <w:sz w:val="18"/>
                <w:szCs w:val="18"/>
              </w:rPr>
              <w:t>ț</w:t>
            </w:r>
            <w:r w:rsidRPr="00FE720A">
              <w:rPr>
                <w:rFonts w:asciiTheme="minorHAnsi" w:hAnsiTheme="minorHAnsi" w:cstheme="minorHAnsi"/>
                <w:sz w:val="18"/>
                <w:szCs w:val="18"/>
              </w:rPr>
              <w:t>ională sau interna</w:t>
            </w:r>
            <w:r w:rsidR="00B047B7">
              <w:rPr>
                <w:rFonts w:asciiTheme="minorHAnsi" w:hAnsiTheme="minorHAnsi" w:cstheme="minorHAnsi"/>
                <w:sz w:val="18"/>
                <w:szCs w:val="18"/>
              </w:rPr>
              <w:t>ț</w:t>
            </w:r>
            <w:r w:rsidRPr="00FE720A">
              <w:rPr>
                <w:rFonts w:asciiTheme="minorHAnsi" w:hAnsiTheme="minorHAnsi" w:cstheme="minorHAnsi"/>
                <w:sz w:val="18"/>
                <w:szCs w:val="18"/>
              </w:rPr>
              <w:t xml:space="preserve">ională </w:t>
            </w:r>
            <w:r w:rsidR="00AE20CE">
              <w:rPr>
                <w:rFonts w:asciiTheme="minorHAnsi" w:hAnsiTheme="minorHAnsi" w:cstheme="minorHAnsi"/>
                <w:sz w:val="18"/>
                <w:szCs w:val="18"/>
              </w:rPr>
              <w:t>ș</w:t>
            </w:r>
            <w:r w:rsidRPr="00FE720A">
              <w:rPr>
                <w:rFonts w:asciiTheme="minorHAnsi" w:hAnsiTheme="minorHAnsi" w:cstheme="minorHAnsi"/>
                <w:sz w:val="18"/>
                <w:szCs w:val="18"/>
              </w:rPr>
              <w:t>i sunt semnificative pentru comunită</w:t>
            </w:r>
            <w:r w:rsidR="00B047B7">
              <w:rPr>
                <w:rFonts w:asciiTheme="minorHAnsi" w:hAnsiTheme="minorHAnsi" w:cstheme="minorHAnsi"/>
                <w:sz w:val="18"/>
                <w:szCs w:val="18"/>
              </w:rPr>
              <w:t>ț</w:t>
            </w:r>
            <w:r w:rsidRPr="00FE720A">
              <w:rPr>
                <w:rFonts w:asciiTheme="minorHAnsi" w:hAnsiTheme="minorHAnsi" w:cstheme="minorHAnsi"/>
                <w:sz w:val="18"/>
                <w:szCs w:val="18"/>
              </w:rPr>
              <w:t>ile din zona proiectului sau la nivel regional / na</w:t>
            </w:r>
            <w:r w:rsidR="00B047B7">
              <w:rPr>
                <w:rFonts w:asciiTheme="minorHAnsi" w:hAnsiTheme="minorHAnsi" w:cstheme="minorHAnsi"/>
                <w:sz w:val="18"/>
                <w:szCs w:val="18"/>
              </w:rPr>
              <w:t>ț</w:t>
            </w:r>
            <w:r w:rsidRPr="00FE720A">
              <w:rPr>
                <w:rFonts w:asciiTheme="minorHAnsi" w:hAnsiTheme="minorHAnsi" w:cstheme="minorHAnsi"/>
                <w:sz w:val="18"/>
                <w:szCs w:val="18"/>
              </w:rPr>
              <w:t>ional.</w:t>
            </w:r>
          </w:p>
        </w:tc>
      </w:tr>
    </w:tbl>
    <w:p w14:paraId="34EE1FC7" w14:textId="77777777" w:rsidR="008219FB" w:rsidRPr="00FE720A" w:rsidRDefault="008219FB" w:rsidP="008219FB">
      <w:pPr>
        <w:rPr>
          <w:rFonts w:asciiTheme="minorHAnsi" w:hAnsiTheme="minorHAnsi" w:cstheme="minorHAnsi"/>
          <w:szCs w:val="22"/>
        </w:rPr>
      </w:pPr>
    </w:p>
    <w:p w14:paraId="2E45F43B" w14:textId="643B7718" w:rsidR="008219FB" w:rsidRDefault="008219FB" w:rsidP="008219FB">
      <w:pPr>
        <w:rPr>
          <w:b/>
          <w:u w:val="single"/>
        </w:rPr>
      </w:pPr>
      <w:r w:rsidRPr="00FE720A">
        <w:rPr>
          <w:b/>
          <w:u w:val="single"/>
        </w:rPr>
        <w:t>Semnifica</w:t>
      </w:r>
      <w:r w:rsidR="00B047B7">
        <w:rPr>
          <w:b/>
          <w:u w:val="single"/>
        </w:rPr>
        <w:t>ț</w:t>
      </w:r>
      <w:r w:rsidRPr="00FE720A">
        <w:rPr>
          <w:b/>
          <w:u w:val="single"/>
        </w:rPr>
        <w:t>ia generală a impactului</w:t>
      </w:r>
    </w:p>
    <w:p w14:paraId="2B5B8923" w14:textId="43EC349D" w:rsidR="008219FB" w:rsidRPr="00FE720A" w:rsidRDefault="008219FB" w:rsidP="008219FB">
      <w:pPr>
        <w:rPr>
          <w:rFonts w:asciiTheme="minorHAnsi" w:hAnsiTheme="minorHAnsi" w:cstheme="minorHAnsi"/>
          <w:szCs w:val="22"/>
        </w:rPr>
      </w:pPr>
      <w:r w:rsidRPr="00FE720A">
        <w:rPr>
          <w:rFonts w:asciiTheme="minorHAnsi" w:hAnsiTheme="minorHAnsi" w:cstheme="minorHAnsi"/>
          <w:szCs w:val="22"/>
        </w:rPr>
        <w:t>Pentru determinarea semnifica</w:t>
      </w:r>
      <w:r w:rsidR="00B047B7">
        <w:rPr>
          <w:rFonts w:asciiTheme="minorHAnsi" w:hAnsiTheme="minorHAnsi" w:cstheme="minorHAnsi"/>
          <w:szCs w:val="22"/>
        </w:rPr>
        <w:t>ț</w:t>
      </w:r>
      <w:r w:rsidRPr="00FE720A">
        <w:rPr>
          <w:rFonts w:asciiTheme="minorHAnsi" w:hAnsiTheme="minorHAnsi" w:cstheme="minorHAnsi"/>
          <w:szCs w:val="22"/>
        </w:rPr>
        <w:t>iei generale a impactului se au în vedere următoarele elemente cheie:</w:t>
      </w:r>
    </w:p>
    <w:p w14:paraId="71A8C50D" w14:textId="77777777" w:rsidR="008219FB" w:rsidRPr="00FE720A" w:rsidRDefault="008219FB" w:rsidP="00F14B6D">
      <w:pPr>
        <w:pStyle w:val="ListParagraph"/>
        <w:numPr>
          <w:ilvl w:val="0"/>
          <w:numId w:val="101"/>
        </w:numPr>
        <w:spacing w:line="240" w:lineRule="auto"/>
        <w:rPr>
          <w:rFonts w:asciiTheme="minorHAnsi" w:hAnsiTheme="minorHAnsi" w:cstheme="minorHAnsi"/>
        </w:rPr>
      </w:pPr>
      <w:r w:rsidRPr="00FE720A">
        <w:rPr>
          <w:rFonts w:asciiTheme="minorHAnsi" w:hAnsiTheme="minorHAnsi" w:cstheme="minorHAnsi"/>
        </w:rPr>
        <w:t>Magnitudinea impactului (scară, durată, intensitate etc.)</w:t>
      </w:r>
    </w:p>
    <w:p w14:paraId="729C6C8B" w14:textId="77777777" w:rsidR="008219FB" w:rsidRDefault="008219FB" w:rsidP="00F14B6D">
      <w:pPr>
        <w:pStyle w:val="ListParagraph"/>
        <w:numPr>
          <w:ilvl w:val="0"/>
          <w:numId w:val="101"/>
        </w:numPr>
        <w:spacing w:line="240" w:lineRule="auto"/>
        <w:rPr>
          <w:rFonts w:asciiTheme="minorHAnsi" w:hAnsiTheme="minorHAnsi" w:cstheme="minorHAnsi"/>
        </w:rPr>
      </w:pPr>
      <w:r w:rsidRPr="00FE720A">
        <w:rPr>
          <w:rFonts w:asciiTheme="minorHAnsi" w:hAnsiTheme="minorHAnsi" w:cstheme="minorHAnsi"/>
        </w:rPr>
        <w:t>Valoarea / senzitivitatea receptorului.</w:t>
      </w:r>
    </w:p>
    <w:p w14:paraId="75FD1531" w14:textId="25CA2287" w:rsidR="008219FB" w:rsidRPr="00FE720A" w:rsidRDefault="008219FB" w:rsidP="008219FB">
      <w:pPr>
        <w:pStyle w:val="Caption"/>
      </w:pPr>
      <w:bookmarkStart w:id="78" w:name="_Toc531536462"/>
      <w:bookmarkStart w:id="79" w:name="_Toc532153385"/>
      <w:r>
        <w:t xml:space="preserve">Tabelul  </w:t>
      </w:r>
      <w:r>
        <w:fldChar w:fldCharType="begin"/>
      </w:r>
      <w:r>
        <w:instrText xml:space="preserve"> SEQ Tabelul_ \* ARABIC </w:instrText>
      </w:r>
      <w:r>
        <w:fldChar w:fldCharType="separate"/>
      </w:r>
      <w:r w:rsidR="00152F87">
        <w:rPr>
          <w:noProof/>
        </w:rPr>
        <w:t>8</w:t>
      </w:r>
      <w:r>
        <w:fldChar w:fldCharType="end"/>
      </w:r>
      <w:r>
        <w:t xml:space="preserve"> Stabilirea semnifica</w:t>
      </w:r>
      <w:r w:rsidR="00B047B7">
        <w:t>ț</w:t>
      </w:r>
      <w:r>
        <w:t>iei impactului în func</w:t>
      </w:r>
      <w:r w:rsidR="00B047B7">
        <w:t>ț</w:t>
      </w:r>
      <w:r>
        <w:t xml:space="preserve">ie de magnitudine </w:t>
      </w:r>
      <w:r w:rsidR="00AE20CE">
        <w:t>ș</w:t>
      </w:r>
      <w:r>
        <w:t>i senzitivitatea receptorului</w:t>
      </w:r>
      <w:bookmarkEnd w:id="78"/>
      <w:bookmarkEnd w:id="79"/>
    </w:p>
    <w:tbl>
      <w:tblPr>
        <w:tblStyle w:val="TableGrid"/>
        <w:tblW w:w="9351" w:type="dxa"/>
        <w:tblLook w:val="04A0" w:firstRow="1" w:lastRow="0" w:firstColumn="1" w:lastColumn="0" w:noHBand="0" w:noVBand="1"/>
      </w:tblPr>
      <w:tblGrid>
        <w:gridCol w:w="1668"/>
        <w:gridCol w:w="2580"/>
        <w:gridCol w:w="2693"/>
        <w:gridCol w:w="2410"/>
      </w:tblGrid>
      <w:tr w:rsidR="008219FB" w:rsidRPr="00FE720A" w14:paraId="3F76B4AE" w14:textId="77777777" w:rsidTr="00123A7F">
        <w:tc>
          <w:tcPr>
            <w:tcW w:w="1668" w:type="dxa"/>
            <w:shd w:val="clear" w:color="auto" w:fill="D9D9D9" w:themeFill="background1" w:themeFillShade="D9"/>
            <w:vAlign w:val="center"/>
          </w:tcPr>
          <w:p w14:paraId="0922ED05" w14:textId="77777777" w:rsidR="008219FB" w:rsidRPr="00FE720A" w:rsidRDefault="008219FB" w:rsidP="00123A7F">
            <w:pPr>
              <w:jc w:val="left"/>
              <w:rPr>
                <w:rFonts w:asciiTheme="minorHAnsi" w:hAnsiTheme="minorHAnsi" w:cstheme="minorHAnsi"/>
                <w:b/>
                <w:sz w:val="18"/>
                <w:szCs w:val="18"/>
              </w:rPr>
            </w:pPr>
          </w:p>
        </w:tc>
        <w:tc>
          <w:tcPr>
            <w:tcW w:w="2580" w:type="dxa"/>
            <w:shd w:val="clear" w:color="auto" w:fill="D9D9D9" w:themeFill="background1" w:themeFillShade="D9"/>
            <w:vAlign w:val="center"/>
          </w:tcPr>
          <w:p w14:paraId="1BEB81CE"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Magnitudine mică</w:t>
            </w:r>
          </w:p>
        </w:tc>
        <w:tc>
          <w:tcPr>
            <w:tcW w:w="2693" w:type="dxa"/>
            <w:shd w:val="clear" w:color="auto" w:fill="D9D9D9" w:themeFill="background1" w:themeFillShade="D9"/>
            <w:vAlign w:val="center"/>
          </w:tcPr>
          <w:p w14:paraId="34DF7D06"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Magnitudine medie</w:t>
            </w:r>
          </w:p>
        </w:tc>
        <w:tc>
          <w:tcPr>
            <w:tcW w:w="2410" w:type="dxa"/>
            <w:shd w:val="clear" w:color="auto" w:fill="D9D9D9" w:themeFill="background1" w:themeFillShade="D9"/>
            <w:vAlign w:val="center"/>
          </w:tcPr>
          <w:p w14:paraId="7CCC2A10"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Magnitudine mare</w:t>
            </w:r>
          </w:p>
        </w:tc>
      </w:tr>
      <w:tr w:rsidR="008219FB" w:rsidRPr="00FE720A" w14:paraId="43D57BC4" w14:textId="77777777" w:rsidTr="00123A7F">
        <w:tc>
          <w:tcPr>
            <w:tcW w:w="1668" w:type="dxa"/>
            <w:vAlign w:val="center"/>
          </w:tcPr>
          <w:p w14:paraId="47FE3D45"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Valoare / senzitivitate mică</w:t>
            </w:r>
          </w:p>
        </w:tc>
        <w:tc>
          <w:tcPr>
            <w:tcW w:w="2580" w:type="dxa"/>
            <w:shd w:val="clear" w:color="auto" w:fill="FFFF00"/>
            <w:vAlign w:val="center"/>
          </w:tcPr>
          <w:p w14:paraId="7F815388"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Minor </w:t>
            </w:r>
          </w:p>
        </w:tc>
        <w:tc>
          <w:tcPr>
            <w:tcW w:w="2693" w:type="dxa"/>
            <w:shd w:val="clear" w:color="auto" w:fill="FFFF00"/>
            <w:vAlign w:val="center"/>
          </w:tcPr>
          <w:p w14:paraId="1F6E95F3"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Minor </w:t>
            </w:r>
          </w:p>
        </w:tc>
        <w:tc>
          <w:tcPr>
            <w:tcW w:w="2410" w:type="dxa"/>
            <w:shd w:val="clear" w:color="auto" w:fill="F79646" w:themeFill="accent6"/>
            <w:vAlign w:val="center"/>
          </w:tcPr>
          <w:p w14:paraId="707B4365"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Moderat </w:t>
            </w:r>
          </w:p>
        </w:tc>
      </w:tr>
      <w:tr w:rsidR="008219FB" w:rsidRPr="00FE720A" w14:paraId="5CB15699" w14:textId="77777777" w:rsidTr="00123A7F">
        <w:tc>
          <w:tcPr>
            <w:tcW w:w="1668" w:type="dxa"/>
            <w:vAlign w:val="center"/>
          </w:tcPr>
          <w:p w14:paraId="6FF9F4A1"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Valoare / senzitivitate medie</w:t>
            </w:r>
          </w:p>
        </w:tc>
        <w:tc>
          <w:tcPr>
            <w:tcW w:w="2580" w:type="dxa"/>
            <w:shd w:val="clear" w:color="auto" w:fill="FFFF00"/>
            <w:vAlign w:val="center"/>
          </w:tcPr>
          <w:p w14:paraId="632AA9F0"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Minor </w:t>
            </w:r>
          </w:p>
        </w:tc>
        <w:tc>
          <w:tcPr>
            <w:tcW w:w="2693" w:type="dxa"/>
            <w:shd w:val="clear" w:color="auto" w:fill="F79646" w:themeFill="accent6"/>
            <w:vAlign w:val="center"/>
          </w:tcPr>
          <w:p w14:paraId="76C65A4A"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Moderat </w:t>
            </w:r>
          </w:p>
        </w:tc>
        <w:tc>
          <w:tcPr>
            <w:tcW w:w="2410" w:type="dxa"/>
            <w:shd w:val="clear" w:color="auto" w:fill="FF0000"/>
            <w:vAlign w:val="center"/>
          </w:tcPr>
          <w:p w14:paraId="3282BD9F"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Major </w:t>
            </w:r>
          </w:p>
        </w:tc>
      </w:tr>
      <w:tr w:rsidR="008219FB" w:rsidRPr="00FE720A" w14:paraId="5FCE3993" w14:textId="77777777" w:rsidTr="00123A7F">
        <w:tc>
          <w:tcPr>
            <w:tcW w:w="1668" w:type="dxa"/>
            <w:vAlign w:val="center"/>
          </w:tcPr>
          <w:p w14:paraId="1A54239F"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Valoare / senzitivitate mare</w:t>
            </w:r>
          </w:p>
        </w:tc>
        <w:tc>
          <w:tcPr>
            <w:tcW w:w="2580" w:type="dxa"/>
            <w:shd w:val="clear" w:color="auto" w:fill="F79646" w:themeFill="accent6"/>
            <w:vAlign w:val="center"/>
          </w:tcPr>
          <w:p w14:paraId="28E73DCA"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Moderat </w:t>
            </w:r>
          </w:p>
        </w:tc>
        <w:tc>
          <w:tcPr>
            <w:tcW w:w="2693" w:type="dxa"/>
            <w:shd w:val="clear" w:color="auto" w:fill="F79646" w:themeFill="accent6"/>
            <w:vAlign w:val="center"/>
          </w:tcPr>
          <w:p w14:paraId="4A3A3C9C"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Moderat</w:t>
            </w:r>
          </w:p>
        </w:tc>
        <w:tc>
          <w:tcPr>
            <w:tcW w:w="2410" w:type="dxa"/>
            <w:shd w:val="clear" w:color="auto" w:fill="FF0000"/>
            <w:vAlign w:val="center"/>
          </w:tcPr>
          <w:p w14:paraId="3733F86D"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Major </w:t>
            </w:r>
          </w:p>
        </w:tc>
      </w:tr>
      <w:tr w:rsidR="008219FB" w:rsidRPr="00FE720A" w14:paraId="2535CE0A" w14:textId="77777777" w:rsidTr="00123A7F">
        <w:tc>
          <w:tcPr>
            <w:tcW w:w="9351" w:type="dxa"/>
            <w:gridSpan w:val="4"/>
            <w:shd w:val="clear" w:color="auto" w:fill="D9D9D9" w:themeFill="background1" w:themeFillShade="D9"/>
            <w:vAlign w:val="center"/>
          </w:tcPr>
          <w:p w14:paraId="05839D4A" w14:textId="7C226372" w:rsidR="008219FB" w:rsidRPr="00FE720A" w:rsidRDefault="008219FB" w:rsidP="00123A7F">
            <w:pPr>
              <w:jc w:val="center"/>
              <w:rPr>
                <w:rFonts w:asciiTheme="minorHAnsi" w:hAnsiTheme="minorHAnsi" w:cstheme="minorHAnsi"/>
                <w:b/>
                <w:sz w:val="18"/>
                <w:szCs w:val="18"/>
              </w:rPr>
            </w:pPr>
            <w:r w:rsidRPr="00FE720A">
              <w:rPr>
                <w:rFonts w:asciiTheme="minorHAnsi" w:hAnsiTheme="minorHAnsi" w:cstheme="minorHAnsi"/>
                <w:b/>
                <w:sz w:val="18"/>
                <w:szCs w:val="18"/>
              </w:rPr>
              <w:t>Semnifica</w:t>
            </w:r>
            <w:r w:rsidR="00B047B7">
              <w:rPr>
                <w:rFonts w:asciiTheme="minorHAnsi" w:hAnsiTheme="minorHAnsi" w:cstheme="minorHAnsi"/>
                <w:b/>
                <w:sz w:val="18"/>
                <w:szCs w:val="18"/>
              </w:rPr>
              <w:t>ț</w:t>
            </w:r>
            <w:r w:rsidRPr="00FE720A">
              <w:rPr>
                <w:rFonts w:asciiTheme="minorHAnsi" w:hAnsiTheme="minorHAnsi" w:cstheme="minorHAnsi"/>
                <w:b/>
                <w:sz w:val="18"/>
                <w:szCs w:val="18"/>
              </w:rPr>
              <w:t>ia impactului</w:t>
            </w:r>
          </w:p>
        </w:tc>
      </w:tr>
      <w:tr w:rsidR="008219FB" w:rsidRPr="00FE720A" w14:paraId="3803FE00" w14:textId="77777777" w:rsidTr="00123A7F">
        <w:tc>
          <w:tcPr>
            <w:tcW w:w="1668" w:type="dxa"/>
            <w:vAlign w:val="center"/>
          </w:tcPr>
          <w:p w14:paraId="1C2E2B47" w14:textId="77777777"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 xml:space="preserve">Fără impact sau nesemnificativ </w:t>
            </w:r>
          </w:p>
        </w:tc>
        <w:tc>
          <w:tcPr>
            <w:tcW w:w="7683" w:type="dxa"/>
            <w:gridSpan w:val="3"/>
            <w:vAlign w:val="center"/>
          </w:tcPr>
          <w:p w14:paraId="323F0DDF" w14:textId="77777777"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Impactul nu generează efecte cuantificabile (vizibile sau măsurabile) în starea naturală a mediului. </w:t>
            </w:r>
          </w:p>
        </w:tc>
      </w:tr>
      <w:tr w:rsidR="008219FB" w:rsidRPr="00FE720A" w14:paraId="05DA2144" w14:textId="77777777" w:rsidTr="00123A7F">
        <w:tc>
          <w:tcPr>
            <w:tcW w:w="1668" w:type="dxa"/>
            <w:shd w:val="clear" w:color="auto" w:fill="FFFF00"/>
            <w:vAlign w:val="center"/>
          </w:tcPr>
          <w:p w14:paraId="0C34259D" w14:textId="21ABCD91"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Semnifica</w:t>
            </w:r>
            <w:r w:rsidR="00B047B7">
              <w:rPr>
                <w:rFonts w:asciiTheme="minorHAnsi" w:hAnsiTheme="minorHAnsi" w:cstheme="minorHAnsi"/>
                <w:b/>
                <w:sz w:val="18"/>
                <w:szCs w:val="18"/>
              </w:rPr>
              <w:t>ț</w:t>
            </w:r>
            <w:r w:rsidRPr="00FE720A">
              <w:rPr>
                <w:rFonts w:asciiTheme="minorHAnsi" w:hAnsiTheme="minorHAnsi" w:cstheme="minorHAnsi"/>
                <w:b/>
                <w:sz w:val="18"/>
                <w:szCs w:val="18"/>
              </w:rPr>
              <w:t>ie minoră</w:t>
            </w:r>
          </w:p>
        </w:tc>
        <w:tc>
          <w:tcPr>
            <w:tcW w:w="7683" w:type="dxa"/>
            <w:gridSpan w:val="3"/>
            <w:vAlign w:val="center"/>
          </w:tcPr>
          <w:p w14:paraId="4793A2D2" w14:textId="60AE842B"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 xml:space="preserve">Impactul are magnitudine mică, se încadrează în standarde </w:t>
            </w:r>
            <w:r w:rsidR="00AE20CE">
              <w:rPr>
                <w:rFonts w:asciiTheme="minorHAnsi" w:hAnsiTheme="minorHAnsi" w:cstheme="minorHAnsi"/>
                <w:sz w:val="18"/>
                <w:szCs w:val="18"/>
              </w:rPr>
              <w:t>ș</w:t>
            </w:r>
            <w:r w:rsidRPr="00FE720A">
              <w:rPr>
                <w:rFonts w:asciiTheme="minorHAnsi" w:hAnsiTheme="minorHAnsi" w:cstheme="minorHAnsi"/>
                <w:sz w:val="18"/>
                <w:szCs w:val="18"/>
              </w:rPr>
              <w:t>i / sau este asociat cu receptori cu valoare / senzitivitate mică sau medie. Impact cu magnitudine medie care afectează receptori cu valoare mică</w:t>
            </w:r>
          </w:p>
        </w:tc>
      </w:tr>
      <w:tr w:rsidR="008219FB" w:rsidRPr="00FE720A" w14:paraId="72E372D7" w14:textId="77777777" w:rsidTr="00123A7F">
        <w:tc>
          <w:tcPr>
            <w:tcW w:w="1668" w:type="dxa"/>
            <w:shd w:val="clear" w:color="auto" w:fill="F79646" w:themeFill="accent6"/>
            <w:vAlign w:val="center"/>
          </w:tcPr>
          <w:p w14:paraId="1C3AF26A" w14:textId="4E281DB1"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Semnifica</w:t>
            </w:r>
            <w:r w:rsidR="00B047B7">
              <w:rPr>
                <w:rFonts w:asciiTheme="minorHAnsi" w:hAnsiTheme="minorHAnsi" w:cstheme="minorHAnsi"/>
                <w:b/>
                <w:sz w:val="18"/>
                <w:szCs w:val="18"/>
              </w:rPr>
              <w:t>ț</w:t>
            </w:r>
            <w:r w:rsidRPr="00FE720A">
              <w:rPr>
                <w:rFonts w:asciiTheme="minorHAnsi" w:hAnsiTheme="minorHAnsi" w:cstheme="minorHAnsi"/>
                <w:b/>
                <w:sz w:val="18"/>
                <w:szCs w:val="18"/>
              </w:rPr>
              <w:t>ie moderată</w:t>
            </w:r>
          </w:p>
        </w:tc>
        <w:tc>
          <w:tcPr>
            <w:tcW w:w="7683" w:type="dxa"/>
            <w:gridSpan w:val="3"/>
            <w:vAlign w:val="center"/>
          </w:tcPr>
          <w:p w14:paraId="1C7295A4" w14:textId="77777777"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care se încadrează în limite, cu magnitudine mică afectând receptori cu valoare mare, sau magnitudine medie afectând receptori cu valoare medie sau magnitudine mare afectând receptori cu valoare medie.</w:t>
            </w:r>
          </w:p>
        </w:tc>
      </w:tr>
      <w:tr w:rsidR="008219FB" w:rsidRPr="00FE720A" w14:paraId="046610D1" w14:textId="77777777" w:rsidTr="00123A7F">
        <w:tc>
          <w:tcPr>
            <w:tcW w:w="1668" w:type="dxa"/>
            <w:shd w:val="clear" w:color="auto" w:fill="FF0000"/>
            <w:vAlign w:val="center"/>
          </w:tcPr>
          <w:p w14:paraId="1AB9A023" w14:textId="6D264BA8" w:rsidR="008219FB" w:rsidRPr="00FE720A" w:rsidRDefault="008219FB" w:rsidP="00123A7F">
            <w:pPr>
              <w:jc w:val="left"/>
              <w:rPr>
                <w:rFonts w:asciiTheme="minorHAnsi" w:hAnsiTheme="minorHAnsi" w:cstheme="minorHAnsi"/>
                <w:b/>
                <w:sz w:val="18"/>
                <w:szCs w:val="18"/>
              </w:rPr>
            </w:pPr>
            <w:r w:rsidRPr="00FE720A">
              <w:rPr>
                <w:rFonts w:asciiTheme="minorHAnsi" w:hAnsiTheme="minorHAnsi" w:cstheme="minorHAnsi"/>
                <w:b/>
                <w:sz w:val="18"/>
                <w:szCs w:val="18"/>
              </w:rPr>
              <w:t>Semnifica</w:t>
            </w:r>
            <w:r w:rsidR="00B047B7">
              <w:rPr>
                <w:rFonts w:asciiTheme="minorHAnsi" w:hAnsiTheme="minorHAnsi" w:cstheme="minorHAnsi"/>
                <w:b/>
                <w:sz w:val="18"/>
                <w:szCs w:val="18"/>
              </w:rPr>
              <w:t>ț</w:t>
            </w:r>
            <w:r w:rsidRPr="00FE720A">
              <w:rPr>
                <w:rFonts w:asciiTheme="minorHAnsi" w:hAnsiTheme="minorHAnsi" w:cstheme="minorHAnsi"/>
                <w:b/>
                <w:sz w:val="18"/>
                <w:szCs w:val="18"/>
              </w:rPr>
              <w:t>ie majoră</w:t>
            </w:r>
          </w:p>
        </w:tc>
        <w:tc>
          <w:tcPr>
            <w:tcW w:w="7683" w:type="dxa"/>
            <w:gridSpan w:val="3"/>
            <w:vAlign w:val="center"/>
          </w:tcPr>
          <w:p w14:paraId="5E412645" w14:textId="694A017C" w:rsidR="008219FB" w:rsidRPr="00FE720A" w:rsidRDefault="008219FB" w:rsidP="00123A7F">
            <w:pPr>
              <w:jc w:val="left"/>
              <w:rPr>
                <w:rFonts w:asciiTheme="minorHAnsi" w:hAnsiTheme="minorHAnsi" w:cstheme="minorHAnsi"/>
                <w:sz w:val="18"/>
                <w:szCs w:val="18"/>
              </w:rPr>
            </w:pPr>
            <w:r w:rsidRPr="00FE720A">
              <w:rPr>
                <w:rFonts w:asciiTheme="minorHAnsi" w:hAnsiTheme="minorHAnsi" w:cstheme="minorHAnsi"/>
                <w:sz w:val="18"/>
                <w:szCs w:val="18"/>
              </w:rPr>
              <w:t>Impact care depă</w:t>
            </w:r>
            <w:r w:rsidR="00AE20CE">
              <w:rPr>
                <w:rFonts w:asciiTheme="minorHAnsi" w:hAnsiTheme="minorHAnsi" w:cstheme="minorHAnsi"/>
                <w:sz w:val="18"/>
                <w:szCs w:val="18"/>
              </w:rPr>
              <w:t>ș</w:t>
            </w:r>
            <w:r w:rsidRPr="00FE720A">
              <w:rPr>
                <w:rFonts w:asciiTheme="minorHAnsi" w:hAnsiTheme="minorHAnsi" w:cstheme="minorHAnsi"/>
                <w:sz w:val="18"/>
                <w:szCs w:val="18"/>
              </w:rPr>
              <w:t>e</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te limitele </w:t>
            </w:r>
            <w:r w:rsidR="00AE20CE">
              <w:rPr>
                <w:rFonts w:asciiTheme="minorHAnsi" w:hAnsiTheme="minorHAnsi" w:cstheme="minorHAnsi"/>
                <w:sz w:val="18"/>
                <w:szCs w:val="18"/>
              </w:rPr>
              <w:t>ș</w:t>
            </w:r>
            <w:r w:rsidRPr="00FE720A">
              <w:rPr>
                <w:rFonts w:asciiTheme="minorHAnsi" w:hAnsiTheme="minorHAnsi" w:cstheme="minorHAnsi"/>
                <w:sz w:val="18"/>
                <w:szCs w:val="18"/>
              </w:rPr>
              <w:t xml:space="preserve">i standardele </w:t>
            </w:r>
            <w:r w:rsidR="00AE20CE">
              <w:rPr>
                <w:rFonts w:asciiTheme="minorHAnsi" w:hAnsiTheme="minorHAnsi" w:cstheme="minorHAnsi"/>
                <w:sz w:val="18"/>
                <w:szCs w:val="18"/>
              </w:rPr>
              <w:t>ș</w:t>
            </w:r>
            <w:r w:rsidRPr="00FE720A">
              <w:rPr>
                <w:rFonts w:asciiTheme="minorHAnsi" w:hAnsiTheme="minorHAnsi" w:cstheme="minorHAnsi"/>
                <w:sz w:val="18"/>
                <w:szCs w:val="18"/>
              </w:rPr>
              <w:t>i are o magnitudine mare afectând receptori cu valoare medie sau magnitudine medie afectând receptori cu valoare mare.</w:t>
            </w:r>
          </w:p>
        </w:tc>
      </w:tr>
    </w:tbl>
    <w:p w14:paraId="28C75698" w14:textId="18AC75F6" w:rsidR="008219FB" w:rsidRDefault="008219FB" w:rsidP="008219FB">
      <w:pPr>
        <w:rPr>
          <w:rFonts w:asciiTheme="minorHAnsi" w:hAnsiTheme="minorHAnsi" w:cstheme="minorHAnsi"/>
          <w:szCs w:val="22"/>
        </w:rPr>
      </w:pPr>
    </w:p>
    <w:p w14:paraId="2B36215B" w14:textId="6BE92ECA" w:rsidR="00533FEC" w:rsidRDefault="00533FEC" w:rsidP="008219FB">
      <w:pPr>
        <w:rPr>
          <w:rFonts w:asciiTheme="minorHAnsi" w:hAnsiTheme="minorHAnsi" w:cstheme="minorHAnsi"/>
          <w:szCs w:val="22"/>
        </w:rPr>
      </w:pPr>
    </w:p>
    <w:p w14:paraId="6BB4ED6C" w14:textId="271DD2DC" w:rsidR="00533FEC" w:rsidRDefault="00533FEC" w:rsidP="008219FB">
      <w:pPr>
        <w:rPr>
          <w:rFonts w:asciiTheme="minorHAnsi" w:hAnsiTheme="minorHAnsi" w:cstheme="minorHAnsi"/>
          <w:szCs w:val="22"/>
        </w:rPr>
      </w:pPr>
    </w:p>
    <w:p w14:paraId="3E2F17B7" w14:textId="2E693376" w:rsidR="00533FEC" w:rsidRDefault="00533FEC" w:rsidP="008219FB">
      <w:pPr>
        <w:rPr>
          <w:rFonts w:asciiTheme="minorHAnsi" w:hAnsiTheme="minorHAnsi" w:cstheme="minorHAnsi"/>
          <w:szCs w:val="22"/>
        </w:rPr>
      </w:pPr>
    </w:p>
    <w:p w14:paraId="14E7FFF9" w14:textId="77777777" w:rsidR="00533FEC" w:rsidRPr="00FE720A" w:rsidRDefault="00533FEC" w:rsidP="008219FB">
      <w:pPr>
        <w:rPr>
          <w:rFonts w:asciiTheme="minorHAnsi" w:hAnsiTheme="minorHAnsi" w:cstheme="minorHAnsi"/>
          <w:szCs w:val="22"/>
        </w:rPr>
      </w:pPr>
    </w:p>
    <w:p w14:paraId="0251D34C" w14:textId="6AA310A9" w:rsidR="008219FB" w:rsidRPr="00FE720A" w:rsidRDefault="008219FB" w:rsidP="008219FB">
      <w:pPr>
        <w:pStyle w:val="Caption"/>
      </w:pPr>
      <w:bookmarkStart w:id="80" w:name="_Toc531536463"/>
      <w:bookmarkStart w:id="81" w:name="_Toc532153386"/>
      <w:r>
        <w:lastRenderedPageBreak/>
        <w:t xml:space="preserve">Tabelul  </w:t>
      </w:r>
      <w:r>
        <w:fldChar w:fldCharType="begin"/>
      </w:r>
      <w:r>
        <w:instrText xml:space="preserve"> SEQ Tabelul_ \* ARABIC </w:instrText>
      </w:r>
      <w:r>
        <w:fldChar w:fldCharType="separate"/>
      </w:r>
      <w:r w:rsidR="00152F87">
        <w:rPr>
          <w:noProof/>
        </w:rPr>
        <w:t>9</w:t>
      </w:r>
      <w:r>
        <w:fldChar w:fldCharType="end"/>
      </w:r>
      <w:r>
        <w:t xml:space="preserve"> Descrierea impactelor în func</w:t>
      </w:r>
      <w:r w:rsidR="00B047B7">
        <w:t>ț</w:t>
      </w:r>
      <w:r>
        <w:t>ie de semnifica</w:t>
      </w:r>
      <w:r w:rsidR="00B047B7">
        <w:t>ț</w:t>
      </w:r>
      <w:r>
        <w:t>ia acestora</w:t>
      </w:r>
      <w:bookmarkEnd w:id="80"/>
      <w:bookmarkEnd w:id="81"/>
    </w:p>
    <w:tbl>
      <w:tblPr>
        <w:tblStyle w:val="TableGrid"/>
        <w:tblW w:w="9251" w:type="dxa"/>
        <w:jc w:val="center"/>
        <w:tblLook w:val="04A0" w:firstRow="1" w:lastRow="0" w:firstColumn="1" w:lastColumn="0" w:noHBand="0" w:noVBand="1"/>
      </w:tblPr>
      <w:tblGrid>
        <w:gridCol w:w="1166"/>
        <w:gridCol w:w="2268"/>
        <w:gridCol w:w="2268"/>
        <w:gridCol w:w="1773"/>
        <w:gridCol w:w="1776"/>
      </w:tblGrid>
      <w:tr w:rsidR="008219FB" w:rsidRPr="00FE720A" w14:paraId="3AA356B6" w14:textId="77777777" w:rsidTr="00123A7F">
        <w:trPr>
          <w:jc w:val="center"/>
        </w:trPr>
        <w:tc>
          <w:tcPr>
            <w:tcW w:w="1166" w:type="dxa"/>
            <w:shd w:val="clear" w:color="auto" w:fill="D9D9D9" w:themeFill="background1" w:themeFillShade="D9"/>
            <w:vAlign w:val="center"/>
          </w:tcPr>
          <w:p w14:paraId="1823C86E" w14:textId="1930A411"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Semnifica</w:t>
            </w:r>
            <w:r w:rsidR="00B047B7">
              <w:rPr>
                <w:rFonts w:asciiTheme="minorHAnsi" w:hAnsiTheme="minorHAnsi" w:cstheme="minorHAnsi"/>
                <w:b/>
                <w:szCs w:val="18"/>
                <w:lang w:val="ro-RO"/>
              </w:rPr>
              <w:t>ț</w:t>
            </w:r>
            <w:r w:rsidRPr="00FE720A">
              <w:rPr>
                <w:rFonts w:asciiTheme="minorHAnsi" w:hAnsiTheme="minorHAnsi" w:cstheme="minorHAnsi"/>
                <w:b/>
                <w:szCs w:val="18"/>
                <w:lang w:val="ro-RO"/>
              </w:rPr>
              <w:t>ia impactului</w:t>
            </w:r>
          </w:p>
        </w:tc>
        <w:tc>
          <w:tcPr>
            <w:tcW w:w="2268" w:type="dxa"/>
            <w:shd w:val="clear" w:color="auto" w:fill="D9D9D9" w:themeFill="background1" w:themeFillShade="D9"/>
            <w:vAlign w:val="center"/>
          </w:tcPr>
          <w:p w14:paraId="2FCCD1D2"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Efecte asupra componentei biotice (biodiversitate)</w:t>
            </w:r>
          </w:p>
        </w:tc>
        <w:tc>
          <w:tcPr>
            <w:tcW w:w="2268" w:type="dxa"/>
            <w:shd w:val="clear" w:color="auto" w:fill="D9D9D9" w:themeFill="background1" w:themeFillShade="D9"/>
            <w:vAlign w:val="center"/>
          </w:tcPr>
          <w:p w14:paraId="5F9A360F"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Efecte asupra componentei abiotice (socio – economic)</w:t>
            </w:r>
          </w:p>
        </w:tc>
        <w:tc>
          <w:tcPr>
            <w:tcW w:w="1773" w:type="dxa"/>
            <w:shd w:val="clear" w:color="auto" w:fill="D9D9D9" w:themeFill="background1" w:themeFillShade="D9"/>
            <w:vAlign w:val="center"/>
          </w:tcPr>
          <w:p w14:paraId="3A18D64F"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Aria de îngrijorare</w:t>
            </w:r>
          </w:p>
        </w:tc>
        <w:tc>
          <w:tcPr>
            <w:tcW w:w="1776" w:type="dxa"/>
            <w:shd w:val="clear" w:color="auto" w:fill="D9D9D9" w:themeFill="background1" w:themeFillShade="D9"/>
            <w:vAlign w:val="center"/>
          </w:tcPr>
          <w:p w14:paraId="65E26E03" w14:textId="434251D1"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Consecin</w:t>
            </w:r>
            <w:r w:rsidR="00B047B7">
              <w:rPr>
                <w:rFonts w:asciiTheme="minorHAnsi" w:hAnsiTheme="minorHAnsi" w:cstheme="minorHAnsi"/>
                <w:b/>
                <w:szCs w:val="18"/>
                <w:lang w:val="ro-RO"/>
              </w:rPr>
              <w:t>ț</w:t>
            </w:r>
            <w:r w:rsidRPr="00FE720A">
              <w:rPr>
                <w:rFonts w:asciiTheme="minorHAnsi" w:hAnsiTheme="minorHAnsi" w:cstheme="minorHAnsi"/>
                <w:b/>
                <w:szCs w:val="18"/>
                <w:lang w:val="ro-RO"/>
              </w:rPr>
              <w:t xml:space="preserve">e pentru titularul </w:t>
            </w:r>
            <w:r>
              <w:rPr>
                <w:rFonts w:asciiTheme="minorHAnsi" w:hAnsiTheme="minorHAnsi" w:cstheme="minorHAnsi"/>
                <w:b/>
                <w:szCs w:val="18"/>
                <w:lang w:val="ro-RO"/>
              </w:rPr>
              <w:t>proiectului</w:t>
            </w:r>
          </w:p>
        </w:tc>
      </w:tr>
      <w:tr w:rsidR="008219FB" w:rsidRPr="00FE720A" w14:paraId="2E657214" w14:textId="77777777" w:rsidTr="00123A7F">
        <w:trPr>
          <w:jc w:val="center"/>
        </w:trPr>
        <w:tc>
          <w:tcPr>
            <w:tcW w:w="1166" w:type="dxa"/>
            <w:shd w:val="clear" w:color="auto" w:fill="FF0000"/>
            <w:vAlign w:val="center"/>
          </w:tcPr>
          <w:p w14:paraId="274253FE"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Major</w:t>
            </w:r>
          </w:p>
          <w:p w14:paraId="369D02E1"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 - -</w:t>
            </w:r>
          </w:p>
        </w:tc>
        <w:tc>
          <w:tcPr>
            <w:tcW w:w="2268" w:type="dxa"/>
            <w:vAlign w:val="center"/>
          </w:tcPr>
          <w:p w14:paraId="40842FC7" w14:textId="2EF4ABF2"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Degradarea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sau disponibilită</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ii habitatelor </w:t>
            </w:r>
            <w:r w:rsidR="00AE20CE">
              <w:rPr>
                <w:rFonts w:asciiTheme="minorHAnsi" w:hAnsiTheme="minorHAnsi" w:cstheme="minorHAnsi"/>
                <w:szCs w:val="18"/>
                <w:lang w:val="ro-RO"/>
              </w:rPr>
              <w:t>ș</w:t>
            </w:r>
            <w:r w:rsidRPr="00FE720A">
              <w:rPr>
                <w:rFonts w:asciiTheme="minorHAnsi" w:hAnsiTheme="minorHAnsi" w:cstheme="minorHAnsi"/>
                <w:szCs w:val="18"/>
                <w:lang w:val="ro-RO"/>
              </w:rPr>
              <w:t>i / sau a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 sălbatice, cu recuperare mai mare de 2 ani</w:t>
            </w:r>
          </w:p>
          <w:p w14:paraId="2A29CE6B" w14:textId="5FC05668"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alterarea sau pierderea unor suprafe</w:t>
            </w:r>
            <w:r w:rsidR="00B047B7">
              <w:rPr>
                <w:rFonts w:asciiTheme="minorHAnsi" w:hAnsiTheme="minorHAnsi" w:cstheme="minorHAnsi"/>
                <w:i/>
                <w:szCs w:val="18"/>
                <w:lang w:val="ro-RO"/>
              </w:rPr>
              <w:t>ț</w:t>
            </w:r>
            <w:r w:rsidRPr="00FE720A">
              <w:rPr>
                <w:rFonts w:asciiTheme="minorHAnsi" w:hAnsiTheme="minorHAnsi" w:cstheme="minorHAnsi"/>
                <w:i/>
                <w:szCs w:val="18"/>
                <w:lang w:val="ro-RO"/>
              </w:rPr>
              <w:t>e mari de habitate prioritare, modificări majore în starea de conservare a speciilor protejate, fragmentări majore de habitat</w:t>
            </w:r>
          </w:p>
        </w:tc>
        <w:tc>
          <w:tcPr>
            <w:tcW w:w="2268" w:type="dxa"/>
            <w:vAlign w:val="center"/>
          </w:tcPr>
          <w:p w14:paraId="20E0B2A5" w14:textId="40D62C9C"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Schimbări în activitatea comercială care duc la pierderea veniturilor sau a oportunită</w:t>
            </w:r>
            <w:r w:rsidR="00B047B7">
              <w:rPr>
                <w:rFonts w:asciiTheme="minorHAnsi" w:hAnsiTheme="minorHAnsi" w:cstheme="minorHAnsi"/>
                <w:szCs w:val="18"/>
                <w:lang w:val="ro-RO"/>
              </w:rPr>
              <w:t>ț</w:t>
            </w:r>
            <w:r w:rsidRPr="00FE720A">
              <w:rPr>
                <w:rFonts w:asciiTheme="minorHAnsi" w:hAnsiTheme="minorHAnsi" w:cstheme="minorHAnsi"/>
                <w:szCs w:val="18"/>
                <w:lang w:val="ro-RO"/>
              </w:rPr>
              <w:t>ilor peste limita normală de varia</w:t>
            </w:r>
            <w:r w:rsidR="00B047B7">
              <w:rPr>
                <w:rFonts w:asciiTheme="minorHAnsi" w:hAnsiTheme="minorHAnsi" w:cstheme="minorHAnsi"/>
                <w:szCs w:val="18"/>
                <w:lang w:val="ro-RO"/>
              </w:rPr>
              <w:t>ț</w:t>
            </w:r>
            <w:r w:rsidRPr="00FE720A">
              <w:rPr>
                <w:rFonts w:asciiTheme="minorHAnsi" w:hAnsiTheme="minorHAnsi" w:cstheme="minorHAnsi"/>
                <w:szCs w:val="18"/>
                <w:lang w:val="ro-RO"/>
              </w:rPr>
              <w:t>ie</w:t>
            </w:r>
          </w:p>
          <w:p w14:paraId="67321A43" w14:textId="66EBAA31"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Efecte poten</w:t>
            </w:r>
            <w:r w:rsidR="00B047B7">
              <w:rPr>
                <w:rFonts w:asciiTheme="minorHAnsi" w:hAnsiTheme="minorHAnsi" w:cstheme="minorHAnsi"/>
                <w:szCs w:val="18"/>
                <w:lang w:val="ro-RO"/>
              </w:rPr>
              <w:t>ț</w:t>
            </w:r>
            <w:r w:rsidRPr="00FE720A">
              <w:rPr>
                <w:rFonts w:asciiTheme="minorHAnsi" w:hAnsiTheme="minorHAnsi" w:cstheme="minorHAnsi"/>
                <w:szCs w:val="18"/>
                <w:lang w:val="ro-RO"/>
              </w:rPr>
              <w:t>iale pe termen scurt asupra sănătă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 risc real de accidentare</w:t>
            </w:r>
          </w:p>
          <w:p w14:paraId="082670A2" w14:textId="15C6C429"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pierderi importante de teren agricol, relocări de locuin</w:t>
            </w:r>
            <w:r w:rsidR="00B047B7">
              <w:rPr>
                <w:rFonts w:asciiTheme="minorHAnsi" w:hAnsiTheme="minorHAnsi" w:cstheme="minorHAnsi"/>
                <w:i/>
                <w:szCs w:val="18"/>
                <w:lang w:val="ro-RO"/>
              </w:rPr>
              <w:t>ț</w:t>
            </w:r>
            <w:r w:rsidRPr="00FE720A">
              <w:rPr>
                <w:rFonts w:asciiTheme="minorHAnsi" w:hAnsiTheme="minorHAnsi" w:cstheme="minorHAnsi"/>
                <w:i/>
                <w:szCs w:val="18"/>
                <w:lang w:val="ro-RO"/>
              </w:rPr>
              <w:t>e, pericole iminente de accidentare</w:t>
            </w:r>
          </w:p>
        </w:tc>
        <w:tc>
          <w:tcPr>
            <w:tcW w:w="1773" w:type="dxa"/>
            <w:vAlign w:val="center"/>
          </w:tcPr>
          <w:p w14:paraId="45BBA6BB" w14:textId="54BB3CA9"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Îngrijorare mare care generează campanii la nivel mare (regional, na</w:t>
            </w:r>
            <w:r w:rsidR="00B047B7">
              <w:rPr>
                <w:rFonts w:asciiTheme="minorHAnsi" w:hAnsiTheme="minorHAnsi" w:cstheme="minorHAnsi"/>
                <w:szCs w:val="18"/>
                <w:lang w:val="ro-RO"/>
              </w:rPr>
              <w:t>ț</w:t>
            </w:r>
            <w:r w:rsidRPr="00FE720A">
              <w:rPr>
                <w:rFonts w:asciiTheme="minorHAnsi" w:hAnsiTheme="minorHAnsi" w:cstheme="minorHAnsi"/>
                <w:szCs w:val="18"/>
                <w:lang w:val="ro-RO"/>
              </w:rPr>
              <w:t>ional)</w:t>
            </w:r>
          </w:p>
        </w:tc>
        <w:tc>
          <w:tcPr>
            <w:tcW w:w="1776" w:type="dxa"/>
            <w:vAlign w:val="center"/>
          </w:tcPr>
          <w:p w14:paraId="4AF83065" w14:textId="5BAE4986"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 xml:space="preserve">Adoptă măsuri pentru evitarea acestor impacte acolo unde e posibil </w:t>
            </w:r>
            <w:r w:rsidR="00AE20CE">
              <w:rPr>
                <w:rFonts w:asciiTheme="minorHAnsi" w:hAnsiTheme="minorHAnsi" w:cstheme="minorHAnsi"/>
                <w:szCs w:val="18"/>
                <w:lang w:val="ro-RO"/>
              </w:rPr>
              <w:t>ș</w:t>
            </w:r>
            <w:r w:rsidRPr="00FE720A">
              <w:rPr>
                <w:rFonts w:asciiTheme="minorHAnsi" w:hAnsiTheme="minorHAnsi" w:cstheme="minorHAnsi"/>
                <w:szCs w:val="18"/>
                <w:lang w:val="ro-RO"/>
              </w:rPr>
              <w:t>i monitorizează îndeaproape aria afectată de impactul rezidual.</w:t>
            </w:r>
          </w:p>
        </w:tc>
      </w:tr>
      <w:tr w:rsidR="008219FB" w:rsidRPr="00FE720A" w14:paraId="437BEE01" w14:textId="77777777" w:rsidTr="00123A7F">
        <w:trPr>
          <w:jc w:val="center"/>
        </w:trPr>
        <w:tc>
          <w:tcPr>
            <w:tcW w:w="1166" w:type="dxa"/>
            <w:shd w:val="clear" w:color="auto" w:fill="E36C0A" w:themeFill="accent6" w:themeFillShade="BF"/>
            <w:vAlign w:val="center"/>
          </w:tcPr>
          <w:p w14:paraId="04D62583"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Moderat</w:t>
            </w:r>
          </w:p>
          <w:p w14:paraId="2669C791"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 -</w:t>
            </w:r>
          </w:p>
        </w:tc>
        <w:tc>
          <w:tcPr>
            <w:tcW w:w="2268" w:type="dxa"/>
            <w:vAlign w:val="center"/>
          </w:tcPr>
          <w:p w14:paraId="4319C943" w14:textId="29F2F8D5"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Schimbări în habitate sau specii peste variabilitatea naturală, cu un poten</w:t>
            </w:r>
            <w:r w:rsidR="00B047B7">
              <w:rPr>
                <w:rFonts w:asciiTheme="minorHAnsi" w:hAnsiTheme="minorHAnsi" w:cstheme="minorHAnsi"/>
                <w:szCs w:val="18"/>
                <w:lang w:val="ro-RO"/>
              </w:rPr>
              <w:t>ț</w:t>
            </w:r>
            <w:r w:rsidRPr="00FE720A">
              <w:rPr>
                <w:rFonts w:asciiTheme="minorHAnsi" w:hAnsiTheme="minorHAnsi" w:cstheme="minorHAnsi"/>
                <w:szCs w:val="18"/>
                <w:lang w:val="ro-RO"/>
              </w:rPr>
              <w:t>ial de recuperare de până la 2 ani.</w:t>
            </w:r>
          </w:p>
          <w:p w14:paraId="4F4AE309" w14:textId="7C99D3C6"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 xml:space="preserve">Exemplu: perturbări ale habitatelor </w:t>
            </w:r>
            <w:r w:rsidR="00AE20CE">
              <w:rPr>
                <w:rFonts w:asciiTheme="minorHAnsi" w:hAnsiTheme="minorHAnsi" w:cstheme="minorHAnsi"/>
                <w:i/>
                <w:szCs w:val="18"/>
                <w:lang w:val="ro-RO"/>
              </w:rPr>
              <w:t>ș</w:t>
            </w:r>
            <w:r w:rsidRPr="00FE720A">
              <w:rPr>
                <w:rFonts w:asciiTheme="minorHAnsi" w:hAnsiTheme="minorHAnsi" w:cstheme="minorHAnsi"/>
                <w:i/>
                <w:szCs w:val="18"/>
                <w:lang w:val="ro-RO"/>
              </w:rPr>
              <w:t xml:space="preserve">i speciilor </w:t>
            </w:r>
          </w:p>
        </w:tc>
        <w:tc>
          <w:tcPr>
            <w:tcW w:w="2268" w:type="dxa"/>
            <w:vAlign w:val="center"/>
          </w:tcPr>
          <w:p w14:paraId="06F4A5FE" w14:textId="35D663BB"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Schimbări în activitatea comercială care duc la pierderi de venituri sau oportunită</w:t>
            </w:r>
            <w:r w:rsidR="00B047B7">
              <w:rPr>
                <w:rFonts w:asciiTheme="minorHAnsi" w:hAnsiTheme="minorHAnsi" w:cstheme="minorHAnsi"/>
                <w:szCs w:val="18"/>
                <w:lang w:val="ro-RO"/>
              </w:rPr>
              <w:t>ț</w:t>
            </w:r>
            <w:r w:rsidRPr="00FE720A">
              <w:rPr>
                <w:rFonts w:asciiTheme="minorHAnsi" w:hAnsiTheme="minorHAnsi" w:cstheme="minorHAnsi"/>
                <w:szCs w:val="18"/>
                <w:lang w:val="ro-RO"/>
              </w:rPr>
              <w:t>i în intervalul de variabilitate / risc normal. Efect posibil însă pu</w:t>
            </w:r>
            <w:r w:rsidR="00B047B7">
              <w:rPr>
                <w:rFonts w:asciiTheme="minorHAnsi" w:hAnsiTheme="minorHAnsi" w:cstheme="minorHAnsi"/>
                <w:szCs w:val="18"/>
                <w:lang w:val="ro-RO"/>
              </w:rPr>
              <w:t>ț</w:t>
            </w:r>
            <w:r w:rsidRPr="00FE720A">
              <w:rPr>
                <w:rFonts w:asciiTheme="minorHAnsi" w:hAnsiTheme="minorHAnsi" w:cstheme="minorHAnsi"/>
                <w:szCs w:val="18"/>
                <w:lang w:val="ro-RO"/>
              </w:rPr>
              <w:t>in probabil de afectare a sănătă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 Risc redus de accidente</w:t>
            </w:r>
          </w:p>
          <w:p w14:paraId="7290ACF4" w14:textId="748DCFD4"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ocupare de suprafe</w:t>
            </w:r>
            <w:r w:rsidR="00B047B7">
              <w:rPr>
                <w:rFonts w:asciiTheme="minorHAnsi" w:hAnsiTheme="minorHAnsi" w:cstheme="minorHAnsi"/>
                <w:i/>
                <w:szCs w:val="18"/>
                <w:lang w:val="ro-RO"/>
              </w:rPr>
              <w:t>ț</w:t>
            </w:r>
            <w:r w:rsidRPr="00FE720A">
              <w:rPr>
                <w:rFonts w:asciiTheme="minorHAnsi" w:hAnsiTheme="minorHAnsi" w:cstheme="minorHAnsi"/>
                <w:i/>
                <w:szCs w:val="18"/>
                <w:lang w:val="ro-RO"/>
              </w:rPr>
              <w:t>e reduse de teren valoros</w:t>
            </w:r>
          </w:p>
        </w:tc>
        <w:tc>
          <w:tcPr>
            <w:tcW w:w="1773" w:type="dxa"/>
            <w:vAlign w:val="center"/>
          </w:tcPr>
          <w:p w14:paraId="334808DF" w14:textId="46FD7FDD"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Îngrijorare extinsă, articole de presă, fără campanii sus</w:t>
            </w:r>
            <w:r w:rsidR="00B047B7">
              <w:rPr>
                <w:rFonts w:asciiTheme="minorHAnsi" w:hAnsiTheme="minorHAnsi" w:cstheme="minorHAnsi"/>
                <w:szCs w:val="18"/>
                <w:lang w:val="ro-RO"/>
              </w:rPr>
              <w:t>ț</w:t>
            </w:r>
            <w:r w:rsidRPr="00FE720A">
              <w:rPr>
                <w:rFonts w:asciiTheme="minorHAnsi" w:hAnsiTheme="minorHAnsi" w:cstheme="minorHAnsi"/>
                <w:szCs w:val="18"/>
                <w:lang w:val="ro-RO"/>
              </w:rPr>
              <w:t>inute</w:t>
            </w:r>
          </w:p>
        </w:tc>
        <w:tc>
          <w:tcPr>
            <w:tcW w:w="1776" w:type="dxa"/>
            <w:vAlign w:val="center"/>
          </w:tcPr>
          <w:p w14:paraId="6D893324"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Măsuri de minimizare a extinderii impactelor</w:t>
            </w:r>
          </w:p>
        </w:tc>
      </w:tr>
      <w:tr w:rsidR="008219FB" w:rsidRPr="00FE720A" w14:paraId="047C9E5E" w14:textId="77777777" w:rsidTr="00123A7F">
        <w:trPr>
          <w:jc w:val="center"/>
        </w:trPr>
        <w:tc>
          <w:tcPr>
            <w:tcW w:w="1166" w:type="dxa"/>
            <w:shd w:val="clear" w:color="auto" w:fill="FBD4B4" w:themeFill="accent6" w:themeFillTint="66"/>
            <w:vAlign w:val="center"/>
          </w:tcPr>
          <w:p w14:paraId="04667502"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Minor</w:t>
            </w:r>
          </w:p>
          <w:p w14:paraId="69A37CA1"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w:t>
            </w:r>
          </w:p>
        </w:tc>
        <w:tc>
          <w:tcPr>
            <w:tcW w:w="2268" w:type="dxa"/>
            <w:vAlign w:val="center"/>
          </w:tcPr>
          <w:p w14:paraId="3FF12174" w14:textId="76337BF9"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 xml:space="preserve">Schimbări în habitate sau specii care pot fi observate </w:t>
            </w:r>
            <w:r w:rsidR="00AE20CE">
              <w:rPr>
                <w:rFonts w:asciiTheme="minorHAnsi" w:hAnsiTheme="minorHAnsi" w:cstheme="minorHAnsi"/>
                <w:szCs w:val="18"/>
                <w:lang w:val="ro-RO"/>
              </w:rPr>
              <w:t>ș</w:t>
            </w:r>
            <w:r w:rsidRPr="00FE720A">
              <w:rPr>
                <w:rFonts w:asciiTheme="minorHAnsi" w:hAnsiTheme="minorHAnsi" w:cstheme="minorHAnsi"/>
                <w:szCs w:val="18"/>
                <w:lang w:val="ro-RO"/>
              </w:rPr>
              <w:t>i măsurate, dar sunt la aceea</w:t>
            </w:r>
            <w:r w:rsidR="00AE20CE">
              <w:rPr>
                <w:rFonts w:asciiTheme="minorHAnsi" w:hAnsiTheme="minorHAnsi" w:cstheme="minorHAnsi"/>
                <w:szCs w:val="18"/>
                <w:lang w:val="ro-RO"/>
              </w:rPr>
              <w:t>ș</w:t>
            </w:r>
            <w:r w:rsidRPr="00FE720A">
              <w:rPr>
                <w:rFonts w:asciiTheme="minorHAnsi" w:hAnsiTheme="minorHAnsi" w:cstheme="minorHAnsi"/>
                <w:szCs w:val="18"/>
                <w:lang w:val="ro-RO"/>
              </w:rPr>
              <w:t>i scară cu variabilitatea naturală</w:t>
            </w:r>
          </w:p>
          <w:p w14:paraId="209D2760" w14:textId="77777777"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zgomot produs de utilaje</w:t>
            </w:r>
          </w:p>
        </w:tc>
        <w:tc>
          <w:tcPr>
            <w:tcW w:w="2268" w:type="dxa"/>
            <w:vAlign w:val="center"/>
          </w:tcPr>
          <w:p w14:paraId="47FC453F" w14:textId="6CB194D0"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Perturbare posibilă a altor activită</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 </w:t>
            </w:r>
            <w:r w:rsidR="00AE20CE">
              <w:rPr>
                <w:rFonts w:asciiTheme="minorHAnsi" w:hAnsiTheme="minorHAnsi" w:cstheme="minorHAnsi"/>
                <w:szCs w:val="18"/>
                <w:lang w:val="ro-RO"/>
              </w:rPr>
              <w:t>ș</w:t>
            </w:r>
            <w:r w:rsidRPr="00FE720A">
              <w:rPr>
                <w:rFonts w:asciiTheme="minorHAnsi" w:hAnsiTheme="minorHAnsi" w:cstheme="minorHAnsi"/>
                <w:szCs w:val="18"/>
                <w:lang w:val="ro-RO"/>
              </w:rPr>
              <w:t>i influen</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ă minoră asupra veniturilor </w:t>
            </w:r>
            <w:r w:rsidR="00AE20CE">
              <w:rPr>
                <w:rFonts w:asciiTheme="minorHAnsi" w:hAnsiTheme="minorHAnsi" w:cstheme="minorHAnsi"/>
                <w:szCs w:val="18"/>
                <w:lang w:val="ro-RO"/>
              </w:rPr>
              <w:t>ș</w:t>
            </w:r>
            <w:r w:rsidRPr="00FE720A">
              <w:rPr>
                <w:rFonts w:asciiTheme="minorHAnsi" w:hAnsiTheme="minorHAnsi" w:cstheme="minorHAnsi"/>
                <w:szCs w:val="18"/>
                <w:lang w:val="ro-RO"/>
              </w:rPr>
              <w:t>i oportunită</w:t>
            </w:r>
            <w:r w:rsidR="00B047B7">
              <w:rPr>
                <w:rFonts w:asciiTheme="minorHAnsi" w:hAnsiTheme="minorHAnsi" w:cstheme="minorHAnsi"/>
                <w:szCs w:val="18"/>
                <w:lang w:val="ro-RO"/>
              </w:rPr>
              <w:t>ț</w:t>
            </w:r>
            <w:r w:rsidRPr="00FE720A">
              <w:rPr>
                <w:rFonts w:asciiTheme="minorHAnsi" w:hAnsiTheme="minorHAnsi" w:cstheme="minorHAnsi"/>
                <w:szCs w:val="18"/>
                <w:lang w:val="ro-RO"/>
              </w:rPr>
              <w:t>ilor. Disconfort în limite acceptabile. Nu sunt efecte asupra sănătă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 popula</w:t>
            </w:r>
            <w:r w:rsidR="00B047B7">
              <w:rPr>
                <w:rFonts w:asciiTheme="minorHAnsi" w:hAnsiTheme="minorHAnsi" w:cstheme="minorHAnsi"/>
                <w:szCs w:val="18"/>
                <w:lang w:val="ro-RO"/>
              </w:rPr>
              <w:t>ț</w:t>
            </w:r>
            <w:r w:rsidRPr="00FE720A">
              <w:rPr>
                <w:rFonts w:asciiTheme="minorHAnsi" w:hAnsiTheme="minorHAnsi" w:cstheme="minorHAnsi"/>
                <w:szCs w:val="18"/>
                <w:lang w:val="ro-RO"/>
              </w:rPr>
              <w:t>iei</w:t>
            </w:r>
          </w:p>
          <w:p w14:paraId="33F964A5" w14:textId="77777777"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blocaje în trafic</w:t>
            </w:r>
          </w:p>
        </w:tc>
        <w:tc>
          <w:tcPr>
            <w:tcW w:w="1773" w:type="dxa"/>
            <w:vAlign w:val="center"/>
          </w:tcPr>
          <w:p w14:paraId="0196D0DB"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Îngrijorare temporară locală a unor persoane sau grup care resimt disconfortul</w:t>
            </w:r>
          </w:p>
        </w:tc>
        <w:tc>
          <w:tcPr>
            <w:tcW w:w="1776" w:type="dxa"/>
            <w:vAlign w:val="center"/>
          </w:tcPr>
          <w:p w14:paraId="11D71CE8" w14:textId="3F901F6C"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Con</w:t>
            </w:r>
            <w:r w:rsidR="00AE20CE">
              <w:rPr>
                <w:rFonts w:asciiTheme="minorHAnsi" w:hAnsiTheme="minorHAnsi" w:cstheme="minorHAnsi"/>
                <w:szCs w:val="18"/>
                <w:lang w:val="ro-RO"/>
              </w:rPr>
              <w:t>ș</w:t>
            </w:r>
            <w:r w:rsidRPr="00FE720A">
              <w:rPr>
                <w:rFonts w:asciiTheme="minorHAnsi" w:hAnsiTheme="minorHAnsi" w:cstheme="minorHAnsi"/>
                <w:szCs w:val="18"/>
                <w:lang w:val="ro-RO"/>
              </w:rPr>
              <w:t>tientizează impactul poten</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ial </w:t>
            </w:r>
            <w:r w:rsidR="00AE20CE">
              <w:rPr>
                <w:rFonts w:asciiTheme="minorHAnsi" w:hAnsiTheme="minorHAnsi" w:cstheme="minorHAnsi"/>
                <w:szCs w:val="18"/>
                <w:lang w:val="ro-RO"/>
              </w:rPr>
              <w:t>ș</w:t>
            </w:r>
            <w:r w:rsidRPr="00FE720A">
              <w:rPr>
                <w:rFonts w:asciiTheme="minorHAnsi" w:hAnsiTheme="minorHAnsi" w:cstheme="minorHAnsi"/>
                <w:szCs w:val="18"/>
                <w:lang w:val="ro-RO"/>
              </w:rPr>
              <w:t xml:space="preserve">i manageriază activitatea </w:t>
            </w:r>
            <w:r w:rsidR="00AE20CE">
              <w:rPr>
                <w:rFonts w:asciiTheme="minorHAnsi" w:hAnsiTheme="minorHAnsi" w:cstheme="minorHAnsi"/>
                <w:szCs w:val="18"/>
                <w:lang w:val="ro-RO"/>
              </w:rPr>
              <w:t>ș</w:t>
            </w:r>
            <w:r w:rsidRPr="00FE720A">
              <w:rPr>
                <w:rFonts w:asciiTheme="minorHAnsi" w:hAnsiTheme="minorHAnsi" w:cstheme="minorHAnsi"/>
                <w:szCs w:val="18"/>
                <w:lang w:val="ro-RO"/>
              </w:rPr>
              <w:t>i opera</w:t>
            </w:r>
            <w:r w:rsidR="00B047B7">
              <w:rPr>
                <w:rFonts w:asciiTheme="minorHAnsi" w:hAnsiTheme="minorHAnsi" w:cstheme="minorHAnsi"/>
                <w:szCs w:val="18"/>
                <w:lang w:val="ro-RO"/>
              </w:rPr>
              <w:t>ț</w:t>
            </w:r>
            <w:r w:rsidRPr="00FE720A">
              <w:rPr>
                <w:rFonts w:asciiTheme="minorHAnsi" w:hAnsiTheme="minorHAnsi" w:cstheme="minorHAnsi"/>
                <w:szCs w:val="18"/>
                <w:lang w:val="ro-RO"/>
              </w:rPr>
              <w:t>iile în vederea minimizării interac</w:t>
            </w:r>
            <w:r w:rsidR="00B047B7">
              <w:rPr>
                <w:rFonts w:asciiTheme="minorHAnsi" w:hAnsiTheme="minorHAnsi" w:cstheme="minorHAnsi"/>
                <w:szCs w:val="18"/>
                <w:lang w:val="ro-RO"/>
              </w:rPr>
              <w:t>ț</w:t>
            </w:r>
            <w:r w:rsidRPr="00FE720A">
              <w:rPr>
                <w:rFonts w:asciiTheme="minorHAnsi" w:hAnsiTheme="minorHAnsi" w:cstheme="minorHAnsi"/>
                <w:szCs w:val="18"/>
                <w:lang w:val="ro-RO"/>
              </w:rPr>
              <w:t>iunilor</w:t>
            </w:r>
          </w:p>
        </w:tc>
      </w:tr>
      <w:tr w:rsidR="008219FB" w:rsidRPr="00FE720A" w14:paraId="1EBE8C1C" w14:textId="77777777" w:rsidTr="00123A7F">
        <w:trPr>
          <w:jc w:val="center"/>
        </w:trPr>
        <w:tc>
          <w:tcPr>
            <w:tcW w:w="1166" w:type="dxa"/>
            <w:shd w:val="clear" w:color="auto" w:fill="FFFF00"/>
            <w:vAlign w:val="center"/>
          </w:tcPr>
          <w:p w14:paraId="3BD42FF6"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Neglijabil</w:t>
            </w:r>
          </w:p>
          <w:p w14:paraId="5640CE37"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w:t>
            </w:r>
          </w:p>
        </w:tc>
        <w:tc>
          <w:tcPr>
            <w:tcW w:w="2268" w:type="dxa"/>
            <w:vAlign w:val="center"/>
          </w:tcPr>
          <w:p w14:paraId="0F33EE0C" w14:textId="30FAE93C"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 xml:space="preserve">Schimbări în habitate </w:t>
            </w:r>
            <w:r w:rsidR="00AE20CE">
              <w:rPr>
                <w:rFonts w:asciiTheme="minorHAnsi" w:hAnsiTheme="minorHAnsi" w:cstheme="minorHAnsi"/>
                <w:szCs w:val="18"/>
                <w:lang w:val="ro-RO"/>
              </w:rPr>
              <w:t>ș</w:t>
            </w:r>
            <w:r w:rsidRPr="00FE720A">
              <w:rPr>
                <w:rFonts w:asciiTheme="minorHAnsi" w:hAnsiTheme="minorHAnsi" w:cstheme="minorHAnsi"/>
                <w:szCs w:val="18"/>
                <w:lang w:val="ro-RO"/>
              </w:rPr>
              <w:t>i specii în limitele variabilită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naturale – dificil de măsurat sau observat.</w:t>
            </w:r>
          </w:p>
          <w:p w14:paraId="56400292"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i/>
                <w:szCs w:val="18"/>
                <w:lang w:val="ro-RO"/>
              </w:rPr>
              <w:t>Exemplu: evitarea structurilor de către păsări</w:t>
            </w:r>
            <w:r w:rsidRPr="00FE720A">
              <w:rPr>
                <w:rFonts w:asciiTheme="minorHAnsi" w:hAnsiTheme="minorHAnsi" w:cstheme="minorHAnsi"/>
                <w:szCs w:val="18"/>
                <w:lang w:val="ro-RO"/>
              </w:rPr>
              <w:t>.</w:t>
            </w:r>
          </w:p>
        </w:tc>
        <w:tc>
          <w:tcPr>
            <w:tcW w:w="2268" w:type="dxa"/>
            <w:vAlign w:val="center"/>
          </w:tcPr>
          <w:p w14:paraId="70AF8E6D" w14:textId="38BC99A1"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Efecte vizibile însă acceptabile asupra altor activită</w:t>
            </w:r>
            <w:r w:rsidR="00B047B7">
              <w:rPr>
                <w:rFonts w:asciiTheme="minorHAnsi" w:hAnsiTheme="minorHAnsi" w:cstheme="minorHAnsi"/>
                <w:szCs w:val="18"/>
                <w:lang w:val="ro-RO"/>
              </w:rPr>
              <w:t>ț</w:t>
            </w:r>
            <w:r w:rsidRPr="00FE720A">
              <w:rPr>
                <w:rFonts w:asciiTheme="minorHAnsi" w:hAnsiTheme="minorHAnsi" w:cstheme="minorHAnsi"/>
                <w:szCs w:val="18"/>
                <w:lang w:val="ro-RO"/>
              </w:rPr>
              <w:t>i comerciale (nu creează perturbare). Efect notabil, însă fără consecin</w:t>
            </w:r>
            <w:r w:rsidR="00B047B7">
              <w:rPr>
                <w:rFonts w:asciiTheme="minorHAnsi" w:hAnsiTheme="minorHAnsi" w:cstheme="minorHAnsi"/>
                <w:szCs w:val="18"/>
                <w:lang w:val="ro-RO"/>
              </w:rPr>
              <w:t>ț</w:t>
            </w:r>
            <w:r w:rsidRPr="00FE720A">
              <w:rPr>
                <w:rFonts w:asciiTheme="minorHAnsi" w:hAnsiTheme="minorHAnsi" w:cstheme="minorHAnsi"/>
                <w:szCs w:val="18"/>
                <w:lang w:val="ro-RO"/>
              </w:rPr>
              <w:t>e asupra sănătă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ii </w:t>
            </w:r>
            <w:r w:rsidR="00AE20CE">
              <w:rPr>
                <w:rFonts w:asciiTheme="minorHAnsi" w:hAnsiTheme="minorHAnsi" w:cstheme="minorHAnsi"/>
                <w:szCs w:val="18"/>
                <w:lang w:val="ro-RO"/>
              </w:rPr>
              <w:t>ș</w:t>
            </w:r>
            <w:r w:rsidRPr="00FE720A">
              <w:rPr>
                <w:rFonts w:asciiTheme="minorHAnsi" w:hAnsiTheme="minorHAnsi" w:cstheme="minorHAnsi"/>
                <w:szCs w:val="18"/>
                <w:lang w:val="ro-RO"/>
              </w:rPr>
              <w:t>i a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 popula</w:t>
            </w:r>
            <w:r w:rsidR="00B047B7">
              <w:rPr>
                <w:rFonts w:asciiTheme="minorHAnsi" w:hAnsiTheme="minorHAnsi" w:cstheme="minorHAnsi"/>
                <w:szCs w:val="18"/>
                <w:lang w:val="ro-RO"/>
              </w:rPr>
              <w:t>ț</w:t>
            </w:r>
            <w:r w:rsidRPr="00FE720A">
              <w:rPr>
                <w:rFonts w:asciiTheme="minorHAnsi" w:hAnsiTheme="minorHAnsi" w:cstheme="minorHAnsi"/>
                <w:szCs w:val="18"/>
                <w:lang w:val="ro-RO"/>
              </w:rPr>
              <w:t>iei</w:t>
            </w:r>
          </w:p>
          <w:p w14:paraId="19F7E150" w14:textId="66064BAB"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cre</w:t>
            </w:r>
            <w:r w:rsidR="00AE20CE">
              <w:rPr>
                <w:rFonts w:asciiTheme="minorHAnsi" w:hAnsiTheme="minorHAnsi" w:cstheme="minorHAnsi"/>
                <w:i/>
                <w:szCs w:val="18"/>
                <w:lang w:val="ro-RO"/>
              </w:rPr>
              <w:t>ș</w:t>
            </w:r>
            <w:r w:rsidRPr="00FE720A">
              <w:rPr>
                <w:rFonts w:asciiTheme="minorHAnsi" w:hAnsiTheme="minorHAnsi" w:cstheme="minorHAnsi"/>
                <w:i/>
                <w:szCs w:val="18"/>
                <w:lang w:val="ro-RO"/>
              </w:rPr>
              <w:t>terea intensită</w:t>
            </w:r>
            <w:r w:rsidR="00B047B7">
              <w:rPr>
                <w:rFonts w:asciiTheme="minorHAnsi" w:hAnsiTheme="minorHAnsi" w:cstheme="minorHAnsi"/>
                <w:i/>
                <w:szCs w:val="18"/>
                <w:lang w:val="ro-RO"/>
              </w:rPr>
              <w:t>ț</w:t>
            </w:r>
            <w:r w:rsidRPr="00FE720A">
              <w:rPr>
                <w:rFonts w:asciiTheme="minorHAnsi" w:hAnsiTheme="minorHAnsi" w:cstheme="minorHAnsi"/>
                <w:i/>
                <w:szCs w:val="18"/>
                <w:lang w:val="ro-RO"/>
              </w:rPr>
              <w:t>ii traficului</w:t>
            </w:r>
          </w:p>
        </w:tc>
        <w:tc>
          <w:tcPr>
            <w:tcW w:w="1773" w:type="dxa"/>
            <w:vAlign w:val="center"/>
          </w:tcPr>
          <w:p w14:paraId="558B7B53" w14:textId="64014092"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Efect con</w:t>
            </w:r>
            <w:r w:rsidR="00AE20CE">
              <w:rPr>
                <w:rFonts w:asciiTheme="minorHAnsi" w:hAnsiTheme="minorHAnsi" w:cstheme="minorHAnsi"/>
                <w:szCs w:val="18"/>
                <w:lang w:val="ro-RO"/>
              </w:rPr>
              <w:t>ș</w:t>
            </w:r>
            <w:r w:rsidRPr="00FE720A">
              <w:rPr>
                <w:rFonts w:asciiTheme="minorHAnsi" w:hAnsiTheme="minorHAnsi" w:cstheme="minorHAnsi"/>
                <w:szCs w:val="18"/>
                <w:lang w:val="ro-RO"/>
              </w:rPr>
              <w:t>tientizat la nivel local, însă fără motive de îngrijorare</w:t>
            </w:r>
          </w:p>
        </w:tc>
        <w:tc>
          <w:tcPr>
            <w:tcW w:w="1776" w:type="dxa"/>
            <w:vAlign w:val="center"/>
          </w:tcPr>
          <w:p w14:paraId="63070102" w14:textId="381D7FB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Nu se impun interven</w:t>
            </w:r>
            <w:r w:rsidR="00B047B7">
              <w:rPr>
                <w:rFonts w:asciiTheme="minorHAnsi" w:hAnsiTheme="minorHAnsi" w:cstheme="minorHAnsi"/>
                <w:szCs w:val="18"/>
                <w:lang w:val="ro-RO"/>
              </w:rPr>
              <w:t>ț</w:t>
            </w:r>
            <w:r w:rsidRPr="00FE720A">
              <w:rPr>
                <w:rFonts w:asciiTheme="minorHAnsi" w:hAnsiTheme="minorHAnsi" w:cstheme="minorHAnsi"/>
                <w:szCs w:val="18"/>
                <w:lang w:val="ro-RO"/>
              </w:rPr>
              <w:t>ii, însă titularul trebuie să se asigure că aceste efecte nu cresc în importan</w:t>
            </w:r>
            <w:r w:rsidR="00B047B7">
              <w:rPr>
                <w:rFonts w:asciiTheme="minorHAnsi" w:hAnsiTheme="minorHAnsi" w:cstheme="minorHAnsi"/>
                <w:szCs w:val="18"/>
                <w:lang w:val="ro-RO"/>
              </w:rPr>
              <w:t>ț</w:t>
            </w:r>
            <w:r w:rsidRPr="00FE720A">
              <w:rPr>
                <w:rFonts w:asciiTheme="minorHAnsi" w:hAnsiTheme="minorHAnsi" w:cstheme="minorHAnsi"/>
                <w:szCs w:val="18"/>
                <w:lang w:val="ro-RO"/>
              </w:rPr>
              <w:t>ă</w:t>
            </w:r>
          </w:p>
        </w:tc>
      </w:tr>
      <w:tr w:rsidR="008219FB" w:rsidRPr="00FE720A" w14:paraId="06EC226E" w14:textId="77777777" w:rsidTr="00123A7F">
        <w:trPr>
          <w:jc w:val="center"/>
        </w:trPr>
        <w:tc>
          <w:tcPr>
            <w:tcW w:w="1166" w:type="dxa"/>
            <w:vAlign w:val="center"/>
          </w:tcPr>
          <w:p w14:paraId="0F11D49C" w14:textId="0A9FB9BD"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Fără interac</w:t>
            </w:r>
            <w:r w:rsidR="00B047B7">
              <w:rPr>
                <w:rFonts w:asciiTheme="minorHAnsi" w:hAnsiTheme="minorHAnsi" w:cstheme="minorHAnsi"/>
                <w:b/>
                <w:szCs w:val="18"/>
                <w:lang w:val="ro-RO"/>
              </w:rPr>
              <w:t>ț</w:t>
            </w:r>
            <w:r w:rsidRPr="00FE720A">
              <w:rPr>
                <w:rFonts w:asciiTheme="minorHAnsi" w:hAnsiTheme="minorHAnsi" w:cstheme="minorHAnsi"/>
                <w:b/>
                <w:szCs w:val="18"/>
                <w:lang w:val="ro-RO"/>
              </w:rPr>
              <w:t>iuni</w:t>
            </w:r>
          </w:p>
          <w:p w14:paraId="3A160E42"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0</w:t>
            </w:r>
          </w:p>
        </w:tc>
        <w:tc>
          <w:tcPr>
            <w:tcW w:w="2268" w:type="dxa"/>
            <w:vAlign w:val="center"/>
          </w:tcPr>
          <w:p w14:paraId="7B2DCC8B"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Fără efecte</w:t>
            </w:r>
          </w:p>
        </w:tc>
        <w:tc>
          <w:tcPr>
            <w:tcW w:w="2268" w:type="dxa"/>
            <w:vAlign w:val="center"/>
          </w:tcPr>
          <w:p w14:paraId="270CF725"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Fără efecte</w:t>
            </w:r>
          </w:p>
        </w:tc>
        <w:tc>
          <w:tcPr>
            <w:tcW w:w="1773" w:type="dxa"/>
            <w:vAlign w:val="center"/>
          </w:tcPr>
          <w:p w14:paraId="377209A7"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Nu sunt îngrijorări</w:t>
            </w:r>
          </w:p>
        </w:tc>
        <w:tc>
          <w:tcPr>
            <w:tcW w:w="1776" w:type="dxa"/>
            <w:vAlign w:val="center"/>
          </w:tcPr>
          <w:p w14:paraId="2CE922E3" w14:textId="5C2AA4BF"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Asigurarea că eventualele modificări ale activită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nu schimbă încadrarea de impact</w:t>
            </w:r>
          </w:p>
        </w:tc>
      </w:tr>
      <w:tr w:rsidR="008219FB" w:rsidRPr="00FE720A" w14:paraId="6E08E7F0" w14:textId="77777777" w:rsidTr="00123A7F">
        <w:trPr>
          <w:jc w:val="center"/>
        </w:trPr>
        <w:tc>
          <w:tcPr>
            <w:tcW w:w="1166" w:type="dxa"/>
            <w:shd w:val="clear" w:color="auto" w:fill="00B050"/>
            <w:vAlign w:val="center"/>
          </w:tcPr>
          <w:p w14:paraId="2BF17FC6"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Pozitiv</w:t>
            </w:r>
          </w:p>
          <w:p w14:paraId="6ABF900A" w14:textId="77777777" w:rsidR="008219FB" w:rsidRPr="00FE720A" w:rsidRDefault="008219FB" w:rsidP="00123A7F">
            <w:pPr>
              <w:pStyle w:val="ListNumber"/>
              <w:numPr>
                <w:ilvl w:val="0"/>
                <w:numId w:val="0"/>
              </w:numPr>
              <w:spacing w:line="240" w:lineRule="auto"/>
              <w:rPr>
                <w:rFonts w:asciiTheme="minorHAnsi" w:hAnsiTheme="minorHAnsi" w:cstheme="minorHAnsi"/>
                <w:b/>
                <w:szCs w:val="18"/>
                <w:lang w:val="ro-RO"/>
              </w:rPr>
            </w:pPr>
            <w:r w:rsidRPr="00FE720A">
              <w:rPr>
                <w:rFonts w:asciiTheme="minorHAnsi" w:hAnsiTheme="minorHAnsi" w:cstheme="minorHAnsi"/>
                <w:b/>
                <w:szCs w:val="18"/>
                <w:lang w:val="ro-RO"/>
              </w:rPr>
              <w:t>+++</w:t>
            </w:r>
          </w:p>
        </w:tc>
        <w:tc>
          <w:tcPr>
            <w:tcW w:w="2268" w:type="dxa"/>
            <w:vAlign w:val="center"/>
          </w:tcPr>
          <w:p w14:paraId="5205C9EA" w14:textId="4B45EA12"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Îmbunătă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irea ecosistemelor prin crearea de habitat propice, crearea de condi</w:t>
            </w:r>
            <w:r w:rsidR="00B047B7">
              <w:rPr>
                <w:rFonts w:asciiTheme="minorHAnsi" w:hAnsiTheme="minorHAnsi" w:cstheme="minorHAnsi"/>
                <w:szCs w:val="18"/>
                <w:lang w:val="ro-RO"/>
              </w:rPr>
              <w:t>ț</w:t>
            </w:r>
            <w:r w:rsidRPr="00FE720A">
              <w:rPr>
                <w:rFonts w:asciiTheme="minorHAnsi" w:hAnsiTheme="minorHAnsi" w:cstheme="minorHAnsi"/>
                <w:szCs w:val="18"/>
                <w:lang w:val="ro-RO"/>
              </w:rPr>
              <w:t>ii pentru mărirea popula</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iilor </w:t>
            </w:r>
            <w:r w:rsidR="00AE20CE">
              <w:rPr>
                <w:rFonts w:asciiTheme="minorHAnsi" w:hAnsiTheme="minorHAnsi" w:cstheme="minorHAnsi"/>
                <w:szCs w:val="18"/>
                <w:lang w:val="ro-RO"/>
              </w:rPr>
              <w:t>ș</w:t>
            </w:r>
            <w:r w:rsidRPr="00FE720A">
              <w:rPr>
                <w:rFonts w:asciiTheme="minorHAnsi" w:hAnsiTheme="minorHAnsi" w:cstheme="minorHAnsi"/>
                <w:szCs w:val="18"/>
                <w:lang w:val="ro-RO"/>
              </w:rPr>
              <w:t>i a distribu</w:t>
            </w:r>
            <w:r w:rsidR="00B047B7">
              <w:rPr>
                <w:rFonts w:asciiTheme="minorHAnsi" w:hAnsiTheme="minorHAnsi" w:cstheme="minorHAnsi"/>
                <w:szCs w:val="18"/>
                <w:lang w:val="ro-RO"/>
              </w:rPr>
              <w:t>ț</w:t>
            </w:r>
            <w:r w:rsidRPr="00FE720A">
              <w:rPr>
                <w:rFonts w:asciiTheme="minorHAnsi" w:hAnsiTheme="minorHAnsi" w:cstheme="minorHAnsi"/>
                <w:szCs w:val="18"/>
                <w:lang w:val="ro-RO"/>
              </w:rPr>
              <w:t>iei acestora – îmbunătă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irea stării de conservare a habitatelor </w:t>
            </w:r>
            <w:r w:rsidR="00AE20CE">
              <w:rPr>
                <w:rFonts w:asciiTheme="minorHAnsi" w:hAnsiTheme="minorHAnsi" w:cstheme="minorHAnsi"/>
                <w:szCs w:val="18"/>
                <w:lang w:val="ro-RO"/>
              </w:rPr>
              <w:t>ș</w:t>
            </w:r>
            <w:r w:rsidRPr="00FE720A">
              <w:rPr>
                <w:rFonts w:asciiTheme="minorHAnsi" w:hAnsiTheme="minorHAnsi" w:cstheme="minorHAnsi"/>
                <w:szCs w:val="18"/>
                <w:lang w:val="ro-RO"/>
              </w:rPr>
              <w:t>i speciilor</w:t>
            </w:r>
          </w:p>
          <w:p w14:paraId="432000A2" w14:textId="77777777"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Exemplu: Crearea de habitate noi, reducerea emisiilor de gaze cu efect de seră</w:t>
            </w:r>
          </w:p>
        </w:tc>
        <w:tc>
          <w:tcPr>
            <w:tcW w:w="2268" w:type="dxa"/>
            <w:vAlign w:val="center"/>
          </w:tcPr>
          <w:p w14:paraId="3DC50C89" w14:textId="0A0809BF"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Beneficii asupra comunită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locale, îmbunătă</w:t>
            </w:r>
            <w:r w:rsidR="00B047B7">
              <w:rPr>
                <w:rFonts w:asciiTheme="minorHAnsi" w:hAnsiTheme="minorHAnsi" w:cstheme="minorHAnsi"/>
                <w:szCs w:val="18"/>
                <w:lang w:val="ro-RO"/>
              </w:rPr>
              <w:t>ț</w:t>
            </w:r>
            <w:r w:rsidRPr="00FE720A">
              <w:rPr>
                <w:rFonts w:asciiTheme="minorHAnsi" w:hAnsiTheme="minorHAnsi" w:cstheme="minorHAnsi"/>
                <w:szCs w:val="18"/>
                <w:lang w:val="ro-RO"/>
              </w:rPr>
              <w:t xml:space="preserve">irea stării de sănătate </w:t>
            </w:r>
            <w:r w:rsidR="00AE20CE">
              <w:rPr>
                <w:rFonts w:asciiTheme="minorHAnsi" w:hAnsiTheme="minorHAnsi" w:cstheme="minorHAnsi"/>
                <w:szCs w:val="18"/>
                <w:lang w:val="ro-RO"/>
              </w:rPr>
              <w:t>ș</w:t>
            </w:r>
            <w:r w:rsidRPr="00FE720A">
              <w:rPr>
                <w:rFonts w:asciiTheme="minorHAnsi" w:hAnsiTheme="minorHAnsi" w:cstheme="minorHAnsi"/>
                <w:szCs w:val="18"/>
                <w:lang w:val="ro-RO"/>
              </w:rPr>
              <w:t>i a calită</w:t>
            </w:r>
            <w:r w:rsidR="00B047B7">
              <w:rPr>
                <w:rFonts w:asciiTheme="minorHAnsi" w:hAnsiTheme="minorHAnsi" w:cstheme="minorHAnsi"/>
                <w:szCs w:val="18"/>
                <w:lang w:val="ro-RO"/>
              </w:rPr>
              <w:t>ț</w:t>
            </w:r>
            <w:r w:rsidRPr="00FE720A">
              <w:rPr>
                <w:rFonts w:asciiTheme="minorHAnsi" w:hAnsiTheme="minorHAnsi" w:cstheme="minorHAnsi"/>
                <w:szCs w:val="18"/>
                <w:lang w:val="ro-RO"/>
              </w:rPr>
              <w:t>ii vie</w:t>
            </w:r>
            <w:r w:rsidR="00B047B7">
              <w:rPr>
                <w:rFonts w:asciiTheme="minorHAnsi" w:hAnsiTheme="minorHAnsi" w:cstheme="minorHAnsi"/>
                <w:szCs w:val="18"/>
                <w:lang w:val="ro-RO"/>
              </w:rPr>
              <w:t>ț</w:t>
            </w:r>
            <w:r w:rsidRPr="00FE720A">
              <w:rPr>
                <w:rFonts w:asciiTheme="minorHAnsi" w:hAnsiTheme="minorHAnsi" w:cstheme="minorHAnsi"/>
                <w:szCs w:val="18"/>
                <w:lang w:val="ro-RO"/>
              </w:rPr>
              <w:t>ii</w:t>
            </w:r>
          </w:p>
          <w:p w14:paraId="4B7EBAC3" w14:textId="1F17A491" w:rsidR="008219FB" w:rsidRPr="00FE720A" w:rsidRDefault="008219FB" w:rsidP="00123A7F">
            <w:pPr>
              <w:pStyle w:val="ListNumber"/>
              <w:numPr>
                <w:ilvl w:val="0"/>
                <w:numId w:val="0"/>
              </w:numPr>
              <w:spacing w:line="240" w:lineRule="auto"/>
              <w:rPr>
                <w:rFonts w:asciiTheme="minorHAnsi" w:hAnsiTheme="minorHAnsi" w:cstheme="minorHAnsi"/>
                <w:i/>
                <w:szCs w:val="18"/>
                <w:lang w:val="ro-RO"/>
              </w:rPr>
            </w:pPr>
            <w:r w:rsidRPr="00FE720A">
              <w:rPr>
                <w:rFonts w:asciiTheme="minorHAnsi" w:hAnsiTheme="minorHAnsi" w:cstheme="minorHAnsi"/>
                <w:i/>
                <w:szCs w:val="18"/>
                <w:lang w:val="ro-RO"/>
              </w:rPr>
              <w:t xml:space="preserve">Exemplu: venituri, locuri de muncă, solicitare </w:t>
            </w:r>
            <w:r w:rsidR="00AE20CE">
              <w:rPr>
                <w:rFonts w:asciiTheme="minorHAnsi" w:hAnsiTheme="minorHAnsi" w:cstheme="minorHAnsi"/>
                <w:i/>
                <w:szCs w:val="18"/>
                <w:lang w:val="ro-RO"/>
              </w:rPr>
              <w:t>ș</w:t>
            </w:r>
            <w:r w:rsidRPr="00FE720A">
              <w:rPr>
                <w:rFonts w:asciiTheme="minorHAnsi" w:hAnsiTheme="minorHAnsi" w:cstheme="minorHAnsi"/>
                <w:i/>
                <w:szCs w:val="18"/>
                <w:lang w:val="ro-RO"/>
              </w:rPr>
              <w:t>i asigurarea de servicii etc.</w:t>
            </w:r>
          </w:p>
        </w:tc>
        <w:tc>
          <w:tcPr>
            <w:tcW w:w="1773" w:type="dxa"/>
            <w:vAlign w:val="center"/>
          </w:tcPr>
          <w:p w14:paraId="57CFA042"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Nu sunt îngrijorări</w:t>
            </w:r>
          </w:p>
        </w:tc>
        <w:tc>
          <w:tcPr>
            <w:tcW w:w="1776" w:type="dxa"/>
            <w:vAlign w:val="center"/>
          </w:tcPr>
          <w:p w14:paraId="5343E083" w14:textId="77777777" w:rsidR="008219FB" w:rsidRPr="00FE720A" w:rsidRDefault="008219FB" w:rsidP="00123A7F">
            <w:pPr>
              <w:pStyle w:val="ListNumber"/>
              <w:numPr>
                <w:ilvl w:val="0"/>
                <w:numId w:val="0"/>
              </w:numPr>
              <w:spacing w:line="240" w:lineRule="auto"/>
              <w:rPr>
                <w:rFonts w:asciiTheme="minorHAnsi" w:hAnsiTheme="minorHAnsi" w:cstheme="minorHAnsi"/>
                <w:szCs w:val="18"/>
                <w:lang w:val="ro-RO"/>
              </w:rPr>
            </w:pPr>
            <w:r w:rsidRPr="00FE720A">
              <w:rPr>
                <w:rFonts w:asciiTheme="minorHAnsi" w:hAnsiTheme="minorHAnsi" w:cstheme="minorHAnsi"/>
                <w:szCs w:val="18"/>
                <w:lang w:val="ro-RO"/>
              </w:rPr>
              <w:t>Eforturi pentru maximizarea beneficiilor</w:t>
            </w:r>
          </w:p>
        </w:tc>
      </w:tr>
    </w:tbl>
    <w:p w14:paraId="5E92FFFF" w14:textId="7C2AB909" w:rsidR="006C0F10" w:rsidRDefault="008219FB" w:rsidP="008219FB">
      <w:pPr>
        <w:pStyle w:val="Heading3"/>
      </w:pPr>
      <w:bookmarkStart w:id="82" w:name="_Toc532645299"/>
      <w:r>
        <w:lastRenderedPageBreak/>
        <w:t>Descrierea tuturor metodelor utilizate în evaluarea impactului</w:t>
      </w:r>
      <w:bookmarkEnd w:id="82"/>
    </w:p>
    <w:p w14:paraId="0E0987BB" w14:textId="7AAF1920" w:rsidR="008219FB" w:rsidRDefault="008219FB" w:rsidP="008219FB">
      <w:r>
        <w:t xml:space="preserve">Elaboratorul RIM poate folosi o multitudine de metode </w:t>
      </w:r>
      <w:r w:rsidR="00AE20CE">
        <w:t>ș</w:t>
      </w:r>
      <w:r>
        <w:t>i / sau unelte pentru evaluarea efectelor semnificative asupra mediului. În acest capitol sunt prezentate toate aceste metode, cu informa</w:t>
      </w:r>
      <w:r w:rsidR="00B047B7">
        <w:t>ț</w:t>
      </w:r>
      <w:r>
        <w:t xml:space="preserve">ii clare privind sursa metodei </w:t>
      </w:r>
      <w:r w:rsidR="00AE20CE">
        <w:t>ș</w:t>
      </w:r>
      <w:r>
        <w:t xml:space="preserve">i modul de aplicare a acesteia. </w:t>
      </w:r>
    </w:p>
    <w:p w14:paraId="60748A3B" w14:textId="474C10EE" w:rsidR="008219FB" w:rsidRDefault="008219FB" w:rsidP="008219FB"/>
    <w:p w14:paraId="1E203E76" w14:textId="51EC16D6" w:rsidR="00636CC4" w:rsidRDefault="00636CC4" w:rsidP="00636CC4">
      <w:pPr>
        <w:pStyle w:val="Heading2"/>
        <w:jc w:val="left"/>
      </w:pPr>
      <w:bookmarkStart w:id="83" w:name="_Toc532645300"/>
      <w:r>
        <w:t xml:space="preserve">Măsuri de evitare, prevenire, reducere sau compensare a efectelor negative semnificative </w:t>
      </w:r>
      <w:r w:rsidR="00AE20CE">
        <w:t>ș</w:t>
      </w:r>
      <w:r>
        <w:t>i măsuri de monitorizare</w:t>
      </w:r>
      <w:bookmarkEnd w:id="83"/>
    </w:p>
    <w:p w14:paraId="13B40130" w14:textId="2356FB2C" w:rsidR="00A35184" w:rsidRPr="00A35184" w:rsidRDefault="00A35184" w:rsidP="00A35184">
      <w:pPr>
        <w:pStyle w:val="Heading3"/>
        <w:jc w:val="left"/>
      </w:pPr>
      <w:bookmarkStart w:id="84" w:name="_Toc532645301"/>
      <w:r w:rsidRPr="00A35184">
        <w:t>Măsuri pentru evitarea, prevenirea, reducerea sau, dacă este posibil, compensarea oricăror efecte negative semnificative asupra mediului identificate</w:t>
      </w:r>
      <w:bookmarkEnd w:id="84"/>
    </w:p>
    <w:p w14:paraId="69C6DAB5" w14:textId="500ADCA7" w:rsidR="00145B16" w:rsidRDefault="00D7232B" w:rsidP="00636CC4">
      <w:r>
        <w:t>Acolo unde s-a identificat un impact semnificativ asupra factorilor de mediu, se propun măsuri adecvate pentru evitarea, prevenirea, reducerea sau compensarea acestora. Dacă după aplicarea acestor măsuri rămâne totu</w:t>
      </w:r>
      <w:r w:rsidR="00AE20CE">
        <w:t>ș</w:t>
      </w:r>
      <w:r>
        <w:t>i un impact rezidual, acesta va fi monitorizat. De asemenea, se monitorizează to</w:t>
      </w:r>
      <w:r w:rsidR="00B047B7">
        <w:t>ț</w:t>
      </w:r>
      <w:r>
        <w:t>i parametrii relevan</w:t>
      </w:r>
      <w:r w:rsidR="00B047B7">
        <w:t>ț</w:t>
      </w:r>
      <w:r>
        <w:t xml:space="preserve">i ai proiectului precum </w:t>
      </w:r>
      <w:r w:rsidR="00AE20CE">
        <w:t>ș</w:t>
      </w:r>
      <w:r>
        <w:t xml:space="preserve">i implementarea măsurilor propuse. </w:t>
      </w:r>
    </w:p>
    <w:p w14:paraId="26A9252F" w14:textId="0D94A222" w:rsidR="00D7232B" w:rsidRDefault="00D7232B" w:rsidP="00636CC4"/>
    <w:p w14:paraId="749D533A" w14:textId="4C71E154" w:rsidR="001768FB" w:rsidRPr="001768FB" w:rsidRDefault="0095603D" w:rsidP="001768FB">
      <w:r>
        <w:t>Măsurile pentru evitarea, prevenirea, reducerea sau compensarea efectelor negative semnificative pot fi de tipul:</w:t>
      </w:r>
    </w:p>
    <w:p w14:paraId="2152358F" w14:textId="77777777" w:rsidR="001768FB" w:rsidRDefault="001768FB" w:rsidP="001768FB">
      <w:pPr>
        <w:shd w:val="clear" w:color="auto" w:fill="FFFFFF"/>
        <w:rPr>
          <w:i/>
        </w:rPr>
      </w:pPr>
    </w:p>
    <w:p w14:paraId="2C1E5D4B" w14:textId="7CC29A7B" w:rsidR="001768FB" w:rsidRPr="003268AD" w:rsidRDefault="001768FB" w:rsidP="001768FB">
      <w:pPr>
        <w:shd w:val="clear" w:color="auto" w:fill="FFFFFF"/>
        <w:rPr>
          <w:rFonts w:cs="Arial"/>
          <w:lang w:eastAsia="en-GB"/>
        </w:rPr>
      </w:pPr>
      <w:r w:rsidRPr="003268AD">
        <w:rPr>
          <w:i/>
        </w:rPr>
        <w:t xml:space="preserve">Măsuri </w:t>
      </w:r>
      <w:r>
        <w:rPr>
          <w:i/>
        </w:rPr>
        <w:t xml:space="preserve">de prevenire a poluării </w:t>
      </w:r>
      <w:r w:rsidR="00177E22">
        <w:rPr>
          <w:i/>
        </w:rPr>
        <w:t>mediului</w:t>
      </w:r>
      <w:r>
        <w:rPr>
          <w:i/>
        </w:rPr>
        <w:t xml:space="preserve"> în timpul execu</w:t>
      </w:r>
      <w:r w:rsidR="00B047B7">
        <w:rPr>
          <w:i/>
        </w:rPr>
        <w:t>ț</w:t>
      </w:r>
      <w:r>
        <w:rPr>
          <w:i/>
        </w:rPr>
        <w:t>iei:</w:t>
      </w:r>
    </w:p>
    <w:p w14:paraId="752B1B26" w14:textId="5817BBA9" w:rsidR="001768FB" w:rsidRPr="003268AD" w:rsidRDefault="001768FB" w:rsidP="00F14B6D">
      <w:pPr>
        <w:pStyle w:val="ListParagraph"/>
        <w:numPr>
          <w:ilvl w:val="0"/>
          <w:numId w:val="107"/>
        </w:numPr>
        <w:shd w:val="clear" w:color="auto" w:fill="FFFFFF"/>
        <w:spacing w:after="0" w:line="240" w:lineRule="auto"/>
        <w:jc w:val="both"/>
      </w:pPr>
      <w:r w:rsidRPr="003268AD">
        <w:t>Pentru prevenirea împră</w:t>
      </w:r>
      <w:r w:rsidR="00AE20CE">
        <w:t>ș</w:t>
      </w:r>
      <w:r w:rsidRPr="003268AD">
        <w:t>tierii cauzate de vânt, mi</w:t>
      </w:r>
      <w:r w:rsidR="00AE20CE">
        <w:t>ș</w:t>
      </w:r>
      <w:r w:rsidRPr="003268AD">
        <w:t>cări ale aerului se vor lua măsuri de acoperire, îngrădire, închidere in containere a  de</w:t>
      </w:r>
      <w:r w:rsidR="00AE20CE">
        <w:t>ș</w:t>
      </w:r>
      <w:r w:rsidRPr="003268AD">
        <w:t>eurilor.</w:t>
      </w:r>
    </w:p>
    <w:p w14:paraId="11BD6D14" w14:textId="56F6FF9B" w:rsidR="001768FB" w:rsidRPr="003268AD" w:rsidRDefault="001768FB" w:rsidP="00F14B6D">
      <w:pPr>
        <w:pStyle w:val="ListParagraph"/>
        <w:numPr>
          <w:ilvl w:val="0"/>
          <w:numId w:val="107"/>
        </w:numPr>
        <w:shd w:val="clear" w:color="auto" w:fill="FFFFFF"/>
        <w:spacing w:after="0" w:line="240" w:lineRule="auto"/>
        <w:jc w:val="both"/>
      </w:pPr>
      <w:r w:rsidRPr="003268AD">
        <w:t xml:space="preserve">Nu se permite arderea a nici unui material pe </w:t>
      </w:r>
      <w:r w:rsidR="00AE20CE">
        <w:t>ș</w:t>
      </w:r>
      <w:r w:rsidRPr="003268AD">
        <w:t>antier.</w:t>
      </w:r>
    </w:p>
    <w:p w14:paraId="2B0E5DE0" w14:textId="002CCB8D" w:rsidR="001768FB" w:rsidRPr="003268AD" w:rsidRDefault="001768FB" w:rsidP="00F14B6D">
      <w:pPr>
        <w:pStyle w:val="ListParagraph"/>
        <w:numPr>
          <w:ilvl w:val="0"/>
          <w:numId w:val="107"/>
        </w:numPr>
        <w:shd w:val="clear" w:color="auto" w:fill="FFFFFF"/>
        <w:spacing w:after="0" w:line="240" w:lineRule="auto"/>
        <w:jc w:val="both"/>
      </w:pPr>
      <w:r w:rsidRPr="003268AD">
        <w:t>Se vor echipa toate utilajele pentru activită</w:t>
      </w:r>
      <w:r w:rsidR="00B047B7">
        <w:t>ț</w:t>
      </w:r>
      <w:r w:rsidRPr="003268AD">
        <w:t xml:space="preserve">i de taiere cu apa </w:t>
      </w:r>
      <w:r w:rsidR="00AE20CE">
        <w:t>ș</w:t>
      </w:r>
      <w:r w:rsidRPr="003268AD">
        <w:t xml:space="preserve">i </w:t>
      </w:r>
      <w:r w:rsidR="00AE20CE">
        <w:t>ș</w:t>
      </w:r>
      <w:r w:rsidRPr="003268AD">
        <w:t>lefuire cu echipamente speciale de aspirare a prafului.</w:t>
      </w:r>
    </w:p>
    <w:p w14:paraId="61342A66" w14:textId="23C664CB" w:rsidR="001768FB" w:rsidRPr="003268AD" w:rsidRDefault="001768FB" w:rsidP="00F14B6D">
      <w:pPr>
        <w:pStyle w:val="ListParagraph"/>
        <w:numPr>
          <w:ilvl w:val="0"/>
          <w:numId w:val="107"/>
        </w:numPr>
        <w:shd w:val="clear" w:color="auto" w:fill="FFFFFF"/>
        <w:spacing w:after="0" w:line="240" w:lineRule="auto"/>
        <w:jc w:val="both"/>
      </w:pPr>
      <w:r w:rsidRPr="003268AD">
        <w:t>Lucrările se vor realiza astfel încât riscul de împră</w:t>
      </w:r>
      <w:r w:rsidR="00AE20CE">
        <w:t>ș</w:t>
      </w:r>
      <w:r w:rsidRPr="003268AD">
        <w:t>tiere/scăpările de material prin cădere să fie minimizate. Zonele unde se realizează desfaceri/demolări vor fi stropite periodic, de cate ori este nevoie cu apa sau cu solu</w:t>
      </w:r>
      <w:r w:rsidR="00B047B7">
        <w:t>ț</w:t>
      </w:r>
      <w:r w:rsidRPr="003268AD">
        <w:t>ii speciale care măresc eficienta apei în fixarea prafului.</w:t>
      </w:r>
    </w:p>
    <w:p w14:paraId="294B6499" w14:textId="6D2FFB89" w:rsidR="001768FB" w:rsidRPr="003268AD" w:rsidRDefault="001768FB" w:rsidP="00F14B6D">
      <w:pPr>
        <w:pStyle w:val="ListParagraph"/>
        <w:numPr>
          <w:ilvl w:val="0"/>
          <w:numId w:val="107"/>
        </w:numPr>
        <w:shd w:val="clear" w:color="auto" w:fill="FFFFFF"/>
        <w:spacing w:after="0" w:line="240" w:lineRule="auto"/>
        <w:jc w:val="both"/>
      </w:pPr>
      <w:r w:rsidRPr="003268AD">
        <w:t>Folosirea de materiale speciale (plase de protec</w:t>
      </w:r>
      <w:r w:rsidR="00B047B7">
        <w:t>ț</w:t>
      </w:r>
      <w:r w:rsidRPr="003268AD">
        <w:t>ie, prelate) pentru acoperirea zonelor de lucru pe timp de vânt si ploaie.</w:t>
      </w:r>
    </w:p>
    <w:p w14:paraId="4C5EF761" w14:textId="635E8B3F" w:rsidR="001768FB" w:rsidRPr="003268AD" w:rsidRDefault="001768FB" w:rsidP="00F14B6D">
      <w:pPr>
        <w:pStyle w:val="ListParagraph"/>
        <w:numPr>
          <w:ilvl w:val="0"/>
          <w:numId w:val="107"/>
        </w:numPr>
        <w:shd w:val="clear" w:color="auto" w:fill="FFFFFF"/>
        <w:spacing w:after="0" w:line="240" w:lineRule="auto"/>
        <w:jc w:val="both"/>
      </w:pPr>
      <w:r w:rsidRPr="003268AD">
        <w:t>Nici un vehicul sau utilaj nu se va lăsa cu motorul pornit la sta</w:t>
      </w:r>
      <w:r w:rsidR="00B047B7">
        <w:t>ț</w:t>
      </w:r>
      <w:r w:rsidRPr="003268AD">
        <w:t xml:space="preserve">ionare, dacă nu este necesar. Vehicule </w:t>
      </w:r>
      <w:r w:rsidR="00AE20CE">
        <w:t>ș</w:t>
      </w:r>
      <w:r w:rsidRPr="003268AD">
        <w:t>i utilaje se vor între</w:t>
      </w:r>
      <w:r w:rsidR="00B047B7">
        <w:t>ț</w:t>
      </w:r>
      <w:r w:rsidRPr="003268AD">
        <w:t>ine corespunzător. La orice emisie de fum închis (cu excep</w:t>
      </w:r>
      <w:r w:rsidR="00B047B7">
        <w:t>ț</w:t>
      </w:r>
      <w:r w:rsidRPr="003268AD">
        <w:t>ia pornirii), utilajul/ma</w:t>
      </w:r>
      <w:r w:rsidR="00AE20CE">
        <w:t>ș</w:t>
      </w:r>
      <w:r w:rsidRPr="003268AD">
        <w:t>ina se opre</w:t>
      </w:r>
      <w:r w:rsidR="00AE20CE">
        <w:t>ș</w:t>
      </w:r>
      <w:r w:rsidRPr="003268AD">
        <w:t xml:space="preserve">te imediat </w:t>
      </w:r>
      <w:r w:rsidR="00AE20CE">
        <w:t>ș</w:t>
      </w:r>
      <w:r w:rsidRPr="003268AD">
        <w:t xml:space="preserve">i problema se rectifică înainte de folosire.  Vehiculele </w:t>
      </w:r>
      <w:r w:rsidR="00AE20CE">
        <w:t>ș</w:t>
      </w:r>
      <w:r w:rsidRPr="003268AD">
        <w:t>i utilajele se vor între</w:t>
      </w:r>
      <w:r w:rsidR="00B047B7">
        <w:t>ț</w:t>
      </w:r>
      <w:r w:rsidRPr="003268AD">
        <w:t>ine corespunzător si vor avea reviziile tehnice la zi si se conformează standardelor de emisii. Gazele evacuate de la vehicule nu se vor îndrepta spre teren pentru a nu ridica praful.</w:t>
      </w:r>
    </w:p>
    <w:p w14:paraId="72452E1C" w14:textId="49036BA3" w:rsidR="001768FB" w:rsidRPr="003268AD" w:rsidRDefault="001768FB" w:rsidP="00F14B6D">
      <w:pPr>
        <w:pStyle w:val="ListParagraph"/>
        <w:numPr>
          <w:ilvl w:val="0"/>
          <w:numId w:val="107"/>
        </w:numPr>
        <w:shd w:val="clear" w:color="auto" w:fill="FFFFFF"/>
        <w:spacing w:after="0" w:line="240" w:lineRule="auto"/>
        <w:jc w:val="both"/>
      </w:pPr>
      <w:r w:rsidRPr="003268AD">
        <w:t>Limita maxima de viteza pentru circula</w:t>
      </w:r>
      <w:r w:rsidR="00B047B7">
        <w:t>ț</w:t>
      </w:r>
      <w:r w:rsidRPr="003268AD">
        <w:t xml:space="preserve">ia in incinta </w:t>
      </w:r>
      <w:r w:rsidR="00AE20CE">
        <w:t>ș</w:t>
      </w:r>
      <w:r w:rsidRPr="003268AD">
        <w:t>antierului, a autovehiculelor si utilajelor este de 10 km/h pentru a nu produce praf. Caile de circulatie pentru utilaje vor fi aleile din beton existente sau realizate din pietris. Se va evita accesul autovehiculelor pe pamant.</w:t>
      </w:r>
    </w:p>
    <w:p w14:paraId="6306DB43" w14:textId="77777777" w:rsidR="001768FB" w:rsidRPr="003268AD" w:rsidRDefault="001768FB" w:rsidP="00F14B6D">
      <w:pPr>
        <w:pStyle w:val="ListParagraph"/>
        <w:numPr>
          <w:ilvl w:val="0"/>
          <w:numId w:val="107"/>
        </w:numPr>
        <w:shd w:val="clear" w:color="auto" w:fill="FFFFFF"/>
        <w:spacing w:after="0" w:line="240" w:lineRule="auto"/>
        <w:jc w:val="both"/>
      </w:pPr>
      <w:r w:rsidRPr="003268AD">
        <w:t xml:space="preserve">La iesirea din santier rotile autovehiculele se vor curata si spala eficient. </w:t>
      </w:r>
    </w:p>
    <w:p w14:paraId="1916732E" w14:textId="77777777" w:rsidR="001768FB" w:rsidRPr="003268AD" w:rsidRDefault="001768FB" w:rsidP="00F14B6D">
      <w:pPr>
        <w:pStyle w:val="ListParagraph"/>
        <w:numPr>
          <w:ilvl w:val="0"/>
          <w:numId w:val="107"/>
        </w:numPr>
        <w:shd w:val="clear" w:color="auto" w:fill="FFFFFF"/>
        <w:spacing w:after="0" w:line="240" w:lineRule="auto"/>
        <w:jc w:val="both"/>
      </w:pPr>
      <w:r w:rsidRPr="003268AD">
        <w:t>Toate camioanele ce intra sau ies din santier vor avea obligatoriu incarcaturile transportate in containere inchise sau in bene acoperite cu prelate.</w:t>
      </w:r>
    </w:p>
    <w:p w14:paraId="11D1DBB5" w14:textId="2FDA2CDC" w:rsidR="001768FB" w:rsidRPr="003268AD" w:rsidRDefault="001768FB" w:rsidP="00F14B6D">
      <w:pPr>
        <w:pStyle w:val="ListParagraph"/>
        <w:numPr>
          <w:ilvl w:val="0"/>
          <w:numId w:val="107"/>
        </w:numPr>
        <w:spacing w:after="0" w:line="240" w:lineRule="auto"/>
        <w:jc w:val="both"/>
      </w:pPr>
      <w:r w:rsidRPr="003268AD">
        <w:t xml:space="preserve">Se va </w:t>
      </w:r>
      <w:r w:rsidR="00177E22">
        <w:t>preveni</w:t>
      </w:r>
      <w:r w:rsidRPr="003268AD">
        <w:t xml:space="preserve"> poluarea apelor prin scurgeri de carburanti, uleiuri de la utilaje.</w:t>
      </w:r>
      <w:r w:rsidRPr="003268AD">
        <w:rPr>
          <w:rFonts w:eastAsia="Times New Roman" w:cs="Arial"/>
          <w:lang w:eastAsia="en-GB"/>
        </w:rPr>
        <w:t xml:space="preserve"> Scurgerile de ulei (sau al</w:t>
      </w:r>
      <w:r w:rsidR="00B047B7">
        <w:rPr>
          <w:rFonts w:eastAsia="Times New Roman" w:cs="Arial"/>
          <w:lang w:eastAsia="en-GB"/>
        </w:rPr>
        <w:t>ț</w:t>
      </w:r>
      <w:r w:rsidRPr="003268AD">
        <w:rPr>
          <w:rFonts w:eastAsia="Times New Roman" w:cs="Arial"/>
          <w:lang w:eastAsia="en-GB"/>
        </w:rPr>
        <w:t>i carburan</w:t>
      </w:r>
      <w:r w:rsidR="00B047B7">
        <w:rPr>
          <w:rFonts w:eastAsia="Times New Roman" w:cs="Arial"/>
          <w:lang w:eastAsia="en-GB"/>
        </w:rPr>
        <w:t>ț</w:t>
      </w:r>
      <w:r w:rsidRPr="003268AD">
        <w:rPr>
          <w:rFonts w:eastAsia="Times New Roman" w:cs="Arial"/>
          <w:lang w:eastAsia="en-GB"/>
        </w:rPr>
        <w:t>i) sunt controlate de constructor prin procedurile interne ale acestuia. În general, se urmăre</w:t>
      </w:r>
      <w:r w:rsidR="00AE20CE">
        <w:rPr>
          <w:rFonts w:eastAsia="Times New Roman" w:cs="Arial"/>
          <w:lang w:eastAsia="en-GB"/>
        </w:rPr>
        <w:t>ș</w:t>
      </w:r>
      <w:r w:rsidRPr="003268AD">
        <w:rPr>
          <w:rFonts w:eastAsia="Times New Roman" w:cs="Arial"/>
          <w:lang w:eastAsia="en-GB"/>
        </w:rPr>
        <w:t>te ca utilajele să fie în bună stare de func</w:t>
      </w:r>
      <w:r w:rsidR="00B047B7">
        <w:rPr>
          <w:rFonts w:eastAsia="Times New Roman" w:cs="Arial"/>
          <w:lang w:eastAsia="en-GB"/>
        </w:rPr>
        <w:t>ț</w:t>
      </w:r>
      <w:r w:rsidRPr="003268AD">
        <w:rPr>
          <w:rFonts w:eastAsia="Times New Roman" w:cs="Arial"/>
          <w:lang w:eastAsia="en-GB"/>
        </w:rPr>
        <w:t>ionare. Schimburile de ulei nu se fac pe amplasament.</w:t>
      </w:r>
    </w:p>
    <w:p w14:paraId="3AE6690D" w14:textId="77777777" w:rsidR="001768FB" w:rsidRPr="003268AD" w:rsidRDefault="001768FB" w:rsidP="00F14B6D">
      <w:pPr>
        <w:pStyle w:val="ListParagraph"/>
        <w:numPr>
          <w:ilvl w:val="0"/>
          <w:numId w:val="107"/>
        </w:numPr>
        <w:spacing w:after="0" w:line="240" w:lineRule="auto"/>
        <w:jc w:val="both"/>
      </w:pPr>
      <w:r w:rsidRPr="003268AD">
        <w:t xml:space="preserve">Deseurile periculoase rezultate vor fi tratate in conformitate cu legislatia in vigoare, adica vor fi identificate, se vor stoca temporar in santier in recipiente inchise, etichetate, depozitate pe platforme </w:t>
      </w:r>
      <w:r w:rsidRPr="003268AD">
        <w:lastRenderedPageBreak/>
        <w:t xml:space="preserve">betonate acoperite si asigurate contra accesului neautorizat si eliminate numai prin operator autorizat. </w:t>
      </w:r>
    </w:p>
    <w:p w14:paraId="3458E5B5" w14:textId="77777777" w:rsidR="001768FB" w:rsidRDefault="001768FB" w:rsidP="00F14B6D">
      <w:pPr>
        <w:pStyle w:val="ListParagraph"/>
        <w:numPr>
          <w:ilvl w:val="0"/>
          <w:numId w:val="107"/>
        </w:numPr>
        <w:spacing w:after="0" w:line="240" w:lineRule="auto"/>
        <w:jc w:val="both"/>
      </w:pPr>
      <w:r w:rsidRPr="003268AD">
        <w:t>Operatiile de intretinere si reparatie a utilajelor si echipamentelor vor fi realizate in ateliere/locatii cu dotari adecvate.</w:t>
      </w:r>
    </w:p>
    <w:p w14:paraId="51710F78" w14:textId="77777777" w:rsidR="001768FB" w:rsidRDefault="001768FB" w:rsidP="001768FB"/>
    <w:p w14:paraId="796B49B4" w14:textId="5A627898" w:rsidR="001768FB" w:rsidRDefault="001768FB" w:rsidP="001768FB">
      <w:r w:rsidRPr="003268AD">
        <w:t xml:space="preserve">În scopul </w:t>
      </w:r>
      <w:r w:rsidRPr="003268AD">
        <w:rPr>
          <w:i/>
          <w:u w:val="single"/>
        </w:rPr>
        <w:t xml:space="preserve">prevenirii emisiilor </w:t>
      </w:r>
      <w:r>
        <w:rPr>
          <w:i/>
          <w:u w:val="single"/>
        </w:rPr>
        <w:t>în timpul operării</w:t>
      </w:r>
      <w:r w:rsidRPr="003268AD">
        <w:rPr>
          <w:i/>
          <w:u w:val="single"/>
        </w:rPr>
        <w:t>,</w:t>
      </w:r>
      <w:r w:rsidRPr="003268AD">
        <w:t xml:space="preserve"> în Fermă se vor adopta următoarele măsuri:</w:t>
      </w:r>
    </w:p>
    <w:p w14:paraId="0EB94559" w14:textId="30084E9E" w:rsidR="00177E22" w:rsidRPr="00177E22" w:rsidRDefault="00177E22" w:rsidP="001768FB">
      <w:pPr>
        <w:rPr>
          <w:i/>
        </w:rPr>
      </w:pPr>
      <w:r>
        <w:rPr>
          <w:i/>
        </w:rPr>
        <w:t>Prevenirea emisiilor în apă:</w:t>
      </w:r>
    </w:p>
    <w:p w14:paraId="23F779CD" w14:textId="3C96835C" w:rsidR="001768FB" w:rsidRPr="003268AD" w:rsidRDefault="001768FB" w:rsidP="00F14B6D">
      <w:pPr>
        <w:pStyle w:val="ListParagraph"/>
        <w:numPr>
          <w:ilvl w:val="0"/>
          <w:numId w:val="109"/>
        </w:numPr>
        <w:spacing w:after="0" w:line="240" w:lineRule="auto"/>
        <w:jc w:val="both"/>
      </w:pPr>
      <w:r w:rsidRPr="003268AD">
        <w:t>Re</w:t>
      </w:r>
      <w:r w:rsidR="00B047B7">
        <w:t>ț</w:t>
      </w:r>
      <w:r w:rsidRPr="003268AD">
        <w:t xml:space="preserve">elele de canalizare </w:t>
      </w:r>
      <w:r w:rsidR="00AE20CE">
        <w:t>ș</w:t>
      </w:r>
      <w:r w:rsidRPr="003268AD">
        <w:t>i platformele de dejec</w:t>
      </w:r>
      <w:r w:rsidR="00B047B7">
        <w:t>ț</w:t>
      </w:r>
      <w:r w:rsidRPr="003268AD">
        <w:t xml:space="preserve">ii vor fi verificate periodic în scopul identificării </w:t>
      </w:r>
      <w:r w:rsidR="00AE20CE">
        <w:t>ș</w:t>
      </w:r>
      <w:r w:rsidRPr="003268AD">
        <w:t xml:space="preserve">i remedierii eventualelor fisuri; </w:t>
      </w:r>
    </w:p>
    <w:p w14:paraId="6808673E" w14:textId="2391B540" w:rsidR="001768FB" w:rsidRPr="003268AD" w:rsidRDefault="001768FB" w:rsidP="00F14B6D">
      <w:pPr>
        <w:pStyle w:val="ListParagraph"/>
        <w:numPr>
          <w:ilvl w:val="0"/>
          <w:numId w:val="109"/>
        </w:numPr>
        <w:spacing w:after="0" w:line="240" w:lineRule="auto"/>
        <w:jc w:val="both"/>
      </w:pPr>
      <w:r w:rsidRPr="003268AD">
        <w:t>Toate categoriile de de</w:t>
      </w:r>
      <w:r w:rsidR="00AE20CE">
        <w:t>ș</w:t>
      </w:r>
      <w:r w:rsidRPr="003268AD">
        <w:t xml:space="preserve">euri vor fi corect gestionate. </w:t>
      </w:r>
      <w:r>
        <w:t>Se prevăd</w:t>
      </w:r>
      <w:r w:rsidRPr="003268AD">
        <w:t xml:space="preserve"> spa</w:t>
      </w:r>
      <w:r w:rsidR="00B047B7">
        <w:t>ț</w:t>
      </w:r>
      <w:r w:rsidRPr="003268AD">
        <w:t>ii amenajate pentru stocarea temporară a fiecărei categorii de de</w:t>
      </w:r>
      <w:r w:rsidR="00AE20CE">
        <w:t>ș</w:t>
      </w:r>
      <w:r w:rsidRPr="003268AD">
        <w:t>euri. Sunt eliminate astfel posibilită</w:t>
      </w:r>
      <w:r w:rsidR="00B047B7">
        <w:t>ț</w:t>
      </w:r>
      <w:r w:rsidRPr="003268AD">
        <w:t>ile de scurgere a levigatelor; dejec</w:t>
      </w:r>
      <w:r w:rsidR="00B047B7">
        <w:t>ț</w:t>
      </w:r>
      <w:r w:rsidRPr="003268AD">
        <w:t>iile sunt evacuate cu benă închisă.</w:t>
      </w:r>
    </w:p>
    <w:p w14:paraId="256D9116" w14:textId="2FD4E55C" w:rsidR="001768FB" w:rsidRDefault="001768FB" w:rsidP="00F14B6D">
      <w:pPr>
        <w:pStyle w:val="ListParagraph"/>
        <w:numPr>
          <w:ilvl w:val="0"/>
          <w:numId w:val="109"/>
        </w:numPr>
        <w:spacing w:after="0" w:line="240" w:lineRule="auto"/>
        <w:jc w:val="both"/>
      </w:pPr>
      <w:r w:rsidRPr="003268AD">
        <w:t>Personalul va fi instruit pentru a preveni orice evacuare de substan</w:t>
      </w:r>
      <w:r w:rsidR="00B047B7">
        <w:t>ț</w:t>
      </w:r>
      <w:r w:rsidRPr="003268AD">
        <w:t>e sau materii care poluează mediul în apele uzate, pluviale sau apele de suprafa</w:t>
      </w:r>
      <w:r w:rsidR="00B047B7">
        <w:t>ț</w:t>
      </w:r>
      <w:r w:rsidRPr="003268AD">
        <w:t>ă, de pe amplasament sau din afara acestuia.</w:t>
      </w:r>
    </w:p>
    <w:p w14:paraId="0B312023" w14:textId="77777777" w:rsidR="001768FB" w:rsidRPr="0095603D" w:rsidRDefault="001768FB" w:rsidP="00636CC4">
      <w:pPr>
        <w:rPr>
          <w:b/>
          <w:i/>
        </w:rPr>
      </w:pPr>
    </w:p>
    <w:p w14:paraId="60F75847" w14:textId="7A71AB13" w:rsidR="0095603D" w:rsidRPr="00177E22" w:rsidRDefault="001768FB" w:rsidP="00636CC4">
      <w:pPr>
        <w:rPr>
          <w:i/>
        </w:rPr>
      </w:pPr>
      <w:r w:rsidRPr="00177E22">
        <w:rPr>
          <w:i/>
        </w:rPr>
        <w:t>Măsurile pentru protec</w:t>
      </w:r>
      <w:r w:rsidR="00B047B7">
        <w:rPr>
          <w:i/>
        </w:rPr>
        <w:t>ț</w:t>
      </w:r>
      <w:r w:rsidRPr="00177E22">
        <w:rPr>
          <w:i/>
        </w:rPr>
        <w:t>ia solului sunt:</w:t>
      </w:r>
    </w:p>
    <w:p w14:paraId="2745A656" w14:textId="6C256563" w:rsidR="001768FB" w:rsidRDefault="001768FB" w:rsidP="001768FB">
      <w:r>
        <w:t>Aplicarea dejec</w:t>
      </w:r>
      <w:r w:rsidR="00B047B7">
        <w:t>ț</w:t>
      </w:r>
      <w:r>
        <w:t>iilor pe soluri agricole cu respectarea codului de bune practici în fermă, respectiv:</w:t>
      </w:r>
    </w:p>
    <w:p w14:paraId="5EF599AF" w14:textId="1C7DCD5F" w:rsidR="001768FB" w:rsidRPr="006F0C8E" w:rsidRDefault="001768FB" w:rsidP="00F14B6D">
      <w:pPr>
        <w:pStyle w:val="ListParagraph"/>
        <w:numPr>
          <w:ilvl w:val="0"/>
          <w:numId w:val="90"/>
        </w:numPr>
        <w:spacing w:line="240" w:lineRule="auto"/>
        <w:jc w:val="both"/>
      </w:pPr>
      <w:r w:rsidRPr="006F0C8E">
        <w:t>Fertilizarea terenurilor agricole cu dejec</w:t>
      </w:r>
      <w:r w:rsidR="00B047B7">
        <w:t>ț</w:t>
      </w:r>
      <w:r w:rsidRPr="006F0C8E">
        <w:t xml:space="preserve">ii se va realiza numai după trecerea perioadei de stocare necesară pentru stabilizare/fermentare de minim 6 luni. Este obligatoriu ca pentru terenurile agricole pentru care se va realiza fertilizarea sa fie întocmit </w:t>
      </w:r>
      <w:r w:rsidRPr="006F0C8E">
        <w:rPr>
          <w:b/>
        </w:rPr>
        <w:t xml:space="preserve">studiul pedologic </w:t>
      </w:r>
      <w:r w:rsidR="00AE20CE">
        <w:rPr>
          <w:b/>
        </w:rPr>
        <w:t>ș</w:t>
      </w:r>
      <w:r w:rsidRPr="006F0C8E">
        <w:rPr>
          <w:b/>
        </w:rPr>
        <w:t>i agrochimic</w:t>
      </w:r>
      <w:r w:rsidRPr="006F0C8E">
        <w:t xml:space="preserve"> de către O.S.P.A., conform prevederile Ord. nr. 344/2004, pentru aprobarea normelor tehnice privind protec</w:t>
      </w:r>
      <w:r w:rsidR="00B047B7">
        <w:t>ț</w:t>
      </w:r>
      <w:r w:rsidRPr="006F0C8E">
        <w:t>ia mediului si in special a solurilor, când se utilizează nămolurile de epurare în agricultură. Procesul de fertilizare cu îngră</w:t>
      </w:r>
      <w:r w:rsidR="00AE20CE">
        <w:t>ș</w:t>
      </w:r>
      <w:r w:rsidRPr="006F0C8E">
        <w:t>ăminte organice se va face după analizarea calită</w:t>
      </w:r>
      <w:r w:rsidR="00B047B7">
        <w:t>ț</w:t>
      </w:r>
      <w:r w:rsidRPr="006F0C8E">
        <w:t>ii dejec</w:t>
      </w:r>
      <w:r w:rsidR="00B047B7">
        <w:t>ț</w:t>
      </w:r>
      <w:r w:rsidRPr="006F0C8E">
        <w:t xml:space="preserve">iilor fermentate precum </w:t>
      </w:r>
      <w:r w:rsidR="00AE20CE">
        <w:t>ș</w:t>
      </w:r>
      <w:r w:rsidRPr="006F0C8E">
        <w:t xml:space="preserve">i a terenurilor agricole din punct de vedere agrochimic </w:t>
      </w:r>
      <w:r w:rsidR="00AE20CE">
        <w:t>ș</w:t>
      </w:r>
      <w:r w:rsidRPr="006F0C8E">
        <w:t>i pedologic;</w:t>
      </w:r>
    </w:p>
    <w:p w14:paraId="0F15B23B" w14:textId="36F33013" w:rsidR="001768FB" w:rsidRPr="006F0C8E" w:rsidRDefault="001768FB" w:rsidP="00F14B6D">
      <w:pPr>
        <w:pStyle w:val="ListParagraph"/>
        <w:numPr>
          <w:ilvl w:val="0"/>
          <w:numId w:val="90"/>
        </w:numPr>
        <w:spacing w:line="240" w:lineRule="auto"/>
        <w:jc w:val="both"/>
      </w:pPr>
      <w:r w:rsidRPr="006F0C8E">
        <w:t>Nu se vor depozita sau lăsa dejec</w:t>
      </w:r>
      <w:r w:rsidR="00B047B7">
        <w:t>ț</w:t>
      </w:r>
      <w:r w:rsidRPr="006F0C8E">
        <w:t xml:space="preserve">ii solide (gunoi) în grămezi pe câmp, chiar </w:t>
      </w:r>
      <w:r w:rsidR="00AE20CE">
        <w:t>ș</w:t>
      </w:r>
      <w:r w:rsidRPr="006F0C8E">
        <w:t xml:space="preserve">i pentru un timp relativ scurt pentru evitarea atât a poluării solului </w:t>
      </w:r>
      <w:r w:rsidR="00AE20CE">
        <w:t>ș</w:t>
      </w:r>
      <w:r w:rsidRPr="006F0C8E">
        <w:t>i a apei prin scurgerile din dejec</w:t>
      </w:r>
      <w:r w:rsidR="00B047B7">
        <w:t>ț</w:t>
      </w:r>
      <w:r w:rsidRPr="006F0C8E">
        <w:t xml:space="preserve">iile spălate de ploi, cât </w:t>
      </w:r>
      <w:r w:rsidR="00AE20CE">
        <w:t>ș</w:t>
      </w:r>
      <w:r w:rsidRPr="006F0C8E">
        <w:t xml:space="preserve">i a irosirii </w:t>
      </w:r>
      <w:r w:rsidR="00AE20CE">
        <w:t>ș</w:t>
      </w:r>
      <w:r w:rsidRPr="006F0C8E">
        <w:t>i pierderii azotului pe care-l con</w:t>
      </w:r>
      <w:r w:rsidR="00B047B7">
        <w:t>ț</w:t>
      </w:r>
      <w:r w:rsidRPr="006F0C8E">
        <w:t>in;</w:t>
      </w:r>
    </w:p>
    <w:p w14:paraId="4E634B3D" w14:textId="388C3D6A" w:rsidR="001768FB" w:rsidRPr="006F0C8E" w:rsidRDefault="001768FB" w:rsidP="00F14B6D">
      <w:pPr>
        <w:pStyle w:val="ListParagraph"/>
        <w:numPr>
          <w:ilvl w:val="0"/>
          <w:numId w:val="90"/>
        </w:numPr>
        <w:spacing w:line="240" w:lineRule="auto"/>
        <w:jc w:val="both"/>
      </w:pPr>
      <w:r w:rsidRPr="006F0C8E">
        <w:t>Se va evita administrarea dejec</w:t>
      </w:r>
      <w:r w:rsidR="00B047B7">
        <w:t>ț</w:t>
      </w:r>
      <w:r w:rsidRPr="006F0C8E">
        <w:t>iilor stabilizate pe timp de ploaie, ninsoare, soare puternic, pe terenurile cu exces de apă sau acoperite cu zăpadă. De asemenea, este interzis să fie aplicate dejec</w:t>
      </w:r>
      <w:r w:rsidR="00B047B7">
        <w:t>ț</w:t>
      </w:r>
      <w:r w:rsidRPr="006F0C8E">
        <w:t>iile dacă: solul este puternic înghe</w:t>
      </w:r>
      <w:r w:rsidR="00B047B7">
        <w:t>ț</w:t>
      </w:r>
      <w:r w:rsidRPr="006F0C8E">
        <w:t>at; solul este crăpat (fisurat) în adâncime, sau săpat în vederea instalării unor drenuri sau pentru a servi la depunerea unor materiale de umplutură; câmpul a fost prevăzut cu drenuri sau a suportat lucrări de subsolaj în ultimele 12 luni;</w:t>
      </w:r>
    </w:p>
    <w:p w14:paraId="524A39C7" w14:textId="421A16AC" w:rsidR="001768FB" w:rsidRPr="006F0C8E" w:rsidRDefault="001768FB" w:rsidP="00F14B6D">
      <w:pPr>
        <w:pStyle w:val="ListParagraph"/>
        <w:numPr>
          <w:ilvl w:val="0"/>
          <w:numId w:val="90"/>
        </w:numPr>
        <w:spacing w:line="240" w:lineRule="auto"/>
        <w:jc w:val="both"/>
      </w:pPr>
      <w:r w:rsidRPr="006F0C8E">
        <w:t>Nu se vor aplica dejec</w:t>
      </w:r>
      <w:r w:rsidR="00B047B7">
        <w:t>ț</w:t>
      </w:r>
      <w:r w:rsidRPr="006F0C8E">
        <w:t xml:space="preserve">ii pe terenurile adiacente cursurilor de apă </w:t>
      </w:r>
      <w:r w:rsidR="00AE20CE">
        <w:t>ș</w:t>
      </w:r>
      <w:r w:rsidRPr="006F0C8E">
        <w:t>i a captărilor de apă potabilă, pe terenurile înclinate;</w:t>
      </w:r>
    </w:p>
    <w:p w14:paraId="0497603D" w14:textId="428832C7" w:rsidR="001768FB" w:rsidRPr="006F0C8E" w:rsidRDefault="001768FB" w:rsidP="00F14B6D">
      <w:pPr>
        <w:pStyle w:val="ListParagraph"/>
        <w:numPr>
          <w:ilvl w:val="0"/>
          <w:numId w:val="90"/>
        </w:numPr>
        <w:spacing w:line="240" w:lineRule="auto"/>
        <w:jc w:val="both"/>
      </w:pPr>
      <w:r w:rsidRPr="006F0C8E">
        <w:t xml:space="preserve">Se interzice golirea sau spălarea buncărelor </w:t>
      </w:r>
      <w:r w:rsidR="00AE20CE">
        <w:t>ș</w:t>
      </w:r>
      <w:r w:rsidRPr="006F0C8E">
        <w:t>i a utilajelor de administrare (distribu</w:t>
      </w:r>
      <w:r w:rsidR="00B047B7">
        <w:t>ț</w:t>
      </w:r>
      <w:r w:rsidRPr="006F0C8E">
        <w:t>ie/ împră</w:t>
      </w:r>
      <w:r w:rsidR="00AE20CE">
        <w:t>ș</w:t>
      </w:r>
      <w:r w:rsidRPr="006F0C8E">
        <w:t>tiere) a dejec</w:t>
      </w:r>
      <w:r w:rsidR="00B047B7">
        <w:t>ț</w:t>
      </w:r>
      <w:r w:rsidRPr="006F0C8E">
        <w:t>iilor stabilizate în apele de suprafa</w:t>
      </w:r>
      <w:r w:rsidR="00B047B7">
        <w:t>ț</w:t>
      </w:r>
      <w:r w:rsidRPr="006F0C8E">
        <w:t>ă sau în apropierea lor;</w:t>
      </w:r>
    </w:p>
    <w:p w14:paraId="3E53A893" w14:textId="7F0C38DA" w:rsidR="001768FB" w:rsidRPr="006F0C8E" w:rsidRDefault="001768FB" w:rsidP="00F14B6D">
      <w:pPr>
        <w:pStyle w:val="ListParagraph"/>
        <w:numPr>
          <w:ilvl w:val="0"/>
          <w:numId w:val="90"/>
        </w:numPr>
        <w:spacing w:line="240" w:lineRule="auto"/>
        <w:jc w:val="both"/>
      </w:pPr>
      <w:r w:rsidRPr="006F0C8E">
        <w:t>Se interzice utilizarea dejec</w:t>
      </w:r>
      <w:r w:rsidR="00B047B7">
        <w:t>ț</w:t>
      </w:r>
      <w:r w:rsidRPr="006F0C8E">
        <w:t>iilor pe pă</w:t>
      </w:r>
      <w:r w:rsidR="00AE20CE">
        <w:t>ș</w:t>
      </w:r>
      <w:r w:rsidRPr="006F0C8E">
        <w:t>uni sau pe culturi furajere în anumite condi</w:t>
      </w:r>
      <w:r w:rsidR="00B047B7">
        <w:t>ț</w:t>
      </w:r>
      <w:r w:rsidRPr="006F0C8E">
        <w:t xml:space="preserve">ii; pe culturile de legume </w:t>
      </w:r>
      <w:r w:rsidR="00AE20CE">
        <w:t>ș</w:t>
      </w:r>
      <w:r w:rsidRPr="006F0C8E">
        <w:t>i fructe în timpul perioadei de vegeta</w:t>
      </w:r>
      <w:r w:rsidR="00B047B7">
        <w:t>ț</w:t>
      </w:r>
      <w:r w:rsidRPr="006F0C8E">
        <w:t xml:space="preserve">ie; pe solurile destinate culturilor de legume </w:t>
      </w:r>
      <w:r w:rsidR="00AE20CE">
        <w:t>ș</w:t>
      </w:r>
      <w:r w:rsidRPr="006F0C8E">
        <w:t>i fructe care sunt în contact direct cu solul;</w:t>
      </w:r>
    </w:p>
    <w:p w14:paraId="2A76F3E2" w14:textId="5F9CD472" w:rsidR="001768FB" w:rsidRPr="006F0C8E" w:rsidRDefault="001768FB" w:rsidP="00F14B6D">
      <w:pPr>
        <w:pStyle w:val="ListParagraph"/>
        <w:numPr>
          <w:ilvl w:val="0"/>
          <w:numId w:val="90"/>
        </w:numPr>
        <w:spacing w:line="240" w:lineRule="auto"/>
        <w:jc w:val="both"/>
      </w:pPr>
      <w:r w:rsidRPr="006F0C8E">
        <w:t>Se va respecta distan</w:t>
      </w:r>
      <w:r w:rsidR="00B047B7">
        <w:t>ț</w:t>
      </w:r>
      <w:r w:rsidRPr="006F0C8E">
        <w:t>a minimă de 300 m între limita zonei de împră</w:t>
      </w:r>
      <w:r w:rsidR="00AE20CE">
        <w:t>ș</w:t>
      </w:r>
      <w:r w:rsidRPr="006F0C8E">
        <w:t>tiere a dejec</w:t>
      </w:r>
      <w:r w:rsidR="00B047B7">
        <w:t>ț</w:t>
      </w:r>
      <w:r w:rsidRPr="006F0C8E">
        <w:t xml:space="preserve">iilor </w:t>
      </w:r>
      <w:r w:rsidR="00AE20CE">
        <w:t>ș</w:t>
      </w:r>
      <w:r w:rsidRPr="006F0C8E">
        <w:t>i limita locuin</w:t>
      </w:r>
      <w:r w:rsidR="00B047B7">
        <w:t>ț</w:t>
      </w:r>
      <w:r w:rsidRPr="006F0C8E">
        <w:t>elor particulare (conform Ord. 119/2014).</w:t>
      </w:r>
    </w:p>
    <w:p w14:paraId="55D4DAE2" w14:textId="705590E8" w:rsidR="001768FB" w:rsidRPr="003268AD" w:rsidRDefault="001768FB" w:rsidP="001768FB">
      <w:r w:rsidRPr="00177E22">
        <w:rPr>
          <w:i/>
        </w:rPr>
        <w:t xml:space="preserve">În scopul prevenirii emisiilor în sol </w:t>
      </w:r>
      <w:r w:rsidR="00AE20CE">
        <w:rPr>
          <w:i/>
        </w:rPr>
        <w:t>ș</w:t>
      </w:r>
      <w:r w:rsidRPr="00177E22">
        <w:rPr>
          <w:i/>
        </w:rPr>
        <w:t>i subsol</w:t>
      </w:r>
      <w:r w:rsidRPr="003268AD">
        <w:t>, în Fermă se vor adopta următoarele măsuri:</w:t>
      </w:r>
    </w:p>
    <w:p w14:paraId="61DDFC72" w14:textId="11833FED" w:rsidR="001768FB" w:rsidRPr="003268AD" w:rsidRDefault="001768FB" w:rsidP="00F14B6D">
      <w:pPr>
        <w:pStyle w:val="ListParagraph"/>
        <w:numPr>
          <w:ilvl w:val="0"/>
          <w:numId w:val="109"/>
        </w:numPr>
        <w:spacing w:after="0" w:line="240" w:lineRule="auto"/>
        <w:jc w:val="both"/>
      </w:pPr>
      <w:r w:rsidRPr="003268AD">
        <w:t>Re</w:t>
      </w:r>
      <w:r w:rsidR="00B047B7">
        <w:t>ț</w:t>
      </w:r>
      <w:r w:rsidRPr="003268AD">
        <w:t xml:space="preserve">elele de canalizare </w:t>
      </w:r>
      <w:r w:rsidR="00AE20CE">
        <w:t>ș</w:t>
      </w:r>
      <w:r w:rsidRPr="003268AD">
        <w:t xml:space="preserve">i decantorul general sunt verificate periodic în scopul identificării </w:t>
      </w:r>
      <w:r w:rsidR="00AE20CE">
        <w:t>ș</w:t>
      </w:r>
      <w:r w:rsidRPr="003268AD">
        <w:t>i remedierii eventualelor fisuri.</w:t>
      </w:r>
    </w:p>
    <w:p w14:paraId="61C3C841" w14:textId="4C2F1641" w:rsidR="0095603D" w:rsidRDefault="001768FB" w:rsidP="00F14B6D">
      <w:pPr>
        <w:pStyle w:val="ListParagraph"/>
        <w:numPr>
          <w:ilvl w:val="0"/>
          <w:numId w:val="109"/>
        </w:numPr>
        <w:spacing w:after="0" w:line="240" w:lineRule="auto"/>
        <w:jc w:val="both"/>
      </w:pPr>
      <w:r w:rsidRPr="003268AD">
        <w:t>Toate categoriile de d</w:t>
      </w:r>
      <w:r>
        <w:t>e</w:t>
      </w:r>
      <w:r w:rsidR="00AE20CE">
        <w:t>ș</w:t>
      </w:r>
      <w:r>
        <w:t>euri sunt corect gestionate</w:t>
      </w:r>
      <w:r w:rsidRPr="003268AD">
        <w:t>.</w:t>
      </w:r>
    </w:p>
    <w:p w14:paraId="74F33560" w14:textId="77777777" w:rsidR="00D7232B" w:rsidRDefault="00D7232B" w:rsidP="00636CC4"/>
    <w:p w14:paraId="2D457035" w14:textId="38417146" w:rsidR="00A35184" w:rsidRPr="00177E22" w:rsidRDefault="00A35184" w:rsidP="00636CC4">
      <w:pPr>
        <w:rPr>
          <w:i/>
        </w:rPr>
      </w:pPr>
      <w:r w:rsidRPr="00177E22">
        <w:rPr>
          <w:i/>
        </w:rPr>
        <w:t>Miros</w:t>
      </w:r>
    </w:p>
    <w:p w14:paraId="48E55A7F" w14:textId="58AD5D76" w:rsidR="00A35184" w:rsidRPr="0020243C" w:rsidRDefault="00A35184" w:rsidP="00A35184">
      <w:r w:rsidRPr="0020243C">
        <w:t xml:space="preserve">În Fermă </w:t>
      </w:r>
      <w:r w:rsidR="001768FB">
        <w:t>se adoptă măsurile BAT:</w:t>
      </w:r>
    </w:p>
    <w:p w14:paraId="21CD9327" w14:textId="4932E8FD" w:rsidR="00A35184" w:rsidRPr="0020243C" w:rsidRDefault="00A35184" w:rsidP="00F14B6D">
      <w:pPr>
        <w:pStyle w:val="ListParagraph"/>
        <w:numPr>
          <w:ilvl w:val="0"/>
          <w:numId w:val="91"/>
        </w:numPr>
        <w:spacing w:after="0" w:line="240" w:lineRule="auto"/>
        <w:jc w:val="both"/>
      </w:pPr>
      <w:r w:rsidRPr="0020243C">
        <w:t>Măsuri de igienă a produc</w:t>
      </w:r>
      <w:r w:rsidR="00B047B7">
        <w:t>ț</w:t>
      </w:r>
      <w:r w:rsidRPr="0020243C">
        <w:t>iei prin respectarea strictă a procesului de exploatare a cre</w:t>
      </w:r>
      <w:r w:rsidR="00AE20CE">
        <w:t>ș</w:t>
      </w:r>
      <w:r w:rsidRPr="0020243C">
        <w:t xml:space="preserve">terii </w:t>
      </w:r>
      <w:r w:rsidR="001768FB">
        <w:t>animalelor;</w:t>
      </w:r>
    </w:p>
    <w:p w14:paraId="669310EA" w14:textId="189CB3E5" w:rsidR="00A35184" w:rsidRPr="0020243C" w:rsidRDefault="00A35184" w:rsidP="00F14B6D">
      <w:pPr>
        <w:pStyle w:val="ListParagraph"/>
        <w:numPr>
          <w:ilvl w:val="0"/>
          <w:numId w:val="91"/>
        </w:numPr>
        <w:spacing w:after="0" w:line="240" w:lineRule="auto"/>
        <w:jc w:val="both"/>
      </w:pPr>
      <w:r w:rsidRPr="0020243C">
        <w:t>Utilizarea unui regim nutri</w:t>
      </w:r>
      <w:r w:rsidR="00B047B7">
        <w:t>ț</w:t>
      </w:r>
      <w:r w:rsidRPr="0020243C">
        <w:t>ional adecvat în vederea reducerii emisiilor de miros;</w:t>
      </w:r>
    </w:p>
    <w:p w14:paraId="32FCC15E" w14:textId="08F0AF0B" w:rsidR="00A35184" w:rsidRPr="0020243C" w:rsidRDefault="00A35184" w:rsidP="00F14B6D">
      <w:pPr>
        <w:pStyle w:val="ListParagraph"/>
        <w:numPr>
          <w:ilvl w:val="0"/>
          <w:numId w:val="91"/>
        </w:numPr>
        <w:spacing w:after="0" w:line="240" w:lineRule="auto"/>
        <w:jc w:val="both"/>
      </w:pPr>
      <w:r w:rsidRPr="0020243C">
        <w:lastRenderedPageBreak/>
        <w:t>Respectarea programului de eliminare a dejec</w:t>
      </w:r>
      <w:r w:rsidR="00B047B7">
        <w:t>ț</w:t>
      </w:r>
      <w:r w:rsidRPr="0020243C">
        <w:t>iilor, evitându-se stagnarea lor în adăposturi;</w:t>
      </w:r>
    </w:p>
    <w:p w14:paraId="2592FD41" w14:textId="576FD2DC" w:rsidR="00A35184" w:rsidRDefault="00A35184" w:rsidP="00F14B6D">
      <w:pPr>
        <w:pStyle w:val="ListParagraph"/>
        <w:numPr>
          <w:ilvl w:val="0"/>
          <w:numId w:val="91"/>
        </w:numPr>
        <w:spacing w:after="0" w:line="240" w:lineRule="auto"/>
        <w:jc w:val="both"/>
      </w:pPr>
      <w:r w:rsidRPr="0020243C">
        <w:t>Gestiunea corectă a dejec</w:t>
      </w:r>
      <w:r w:rsidR="00B047B7">
        <w:t>ț</w:t>
      </w:r>
      <w:r w:rsidRPr="0020243C">
        <w:t>iilor</w:t>
      </w:r>
    </w:p>
    <w:p w14:paraId="130A72BE" w14:textId="6F7FBBFD" w:rsidR="00A35184" w:rsidRPr="0020243C" w:rsidRDefault="00A35184" w:rsidP="00F14B6D">
      <w:pPr>
        <w:pStyle w:val="ListParagraph"/>
        <w:numPr>
          <w:ilvl w:val="0"/>
          <w:numId w:val="91"/>
        </w:numPr>
        <w:spacing w:after="0" w:line="240" w:lineRule="auto"/>
        <w:jc w:val="both"/>
      </w:pPr>
      <w:r w:rsidRPr="0020243C">
        <w:t>Între</w:t>
      </w:r>
      <w:r w:rsidR="00B047B7">
        <w:t>ț</w:t>
      </w:r>
      <w:r w:rsidRPr="0020243C">
        <w:t xml:space="preserve">inerea </w:t>
      </w:r>
      <w:r w:rsidR="00AE20CE">
        <w:t>ș</w:t>
      </w:r>
      <w:r w:rsidRPr="0020243C">
        <w:t>i igienizarea periodică a sistemului de dejec</w:t>
      </w:r>
      <w:r w:rsidR="00B047B7">
        <w:t>ț</w:t>
      </w:r>
      <w:r w:rsidRPr="0020243C">
        <w:t xml:space="preserve">ii </w:t>
      </w:r>
      <w:r w:rsidR="00AE20CE">
        <w:t>ș</w:t>
      </w:r>
      <w:r w:rsidRPr="0020243C">
        <w:t>i a re</w:t>
      </w:r>
      <w:r w:rsidR="00B047B7">
        <w:t>ț</w:t>
      </w:r>
      <w:r w:rsidRPr="0020243C">
        <w:t>elelor de canalizare.</w:t>
      </w:r>
    </w:p>
    <w:p w14:paraId="7048EDAE" w14:textId="7C80F2DC" w:rsidR="00145B16" w:rsidRPr="00177E22" w:rsidRDefault="00A35184" w:rsidP="00F14B6D">
      <w:pPr>
        <w:pStyle w:val="ListParagraph"/>
        <w:numPr>
          <w:ilvl w:val="0"/>
          <w:numId w:val="91"/>
        </w:numPr>
        <w:shd w:val="clear" w:color="auto" w:fill="FFFFFF" w:themeFill="background1"/>
        <w:spacing w:after="0" w:line="240" w:lineRule="auto"/>
        <w:jc w:val="both"/>
      </w:pPr>
      <w:r w:rsidRPr="0020243C">
        <w:rPr>
          <w:rFonts w:cs="Arial"/>
        </w:rPr>
        <w:t>titularul activit</w:t>
      </w:r>
      <w:r w:rsidRPr="0020243C">
        <w:rPr>
          <w:rFonts w:eastAsia="TimesNewRoman" w:cs="Arial"/>
        </w:rPr>
        <w:t>ă</w:t>
      </w:r>
      <w:r w:rsidR="00B047B7">
        <w:rPr>
          <w:rFonts w:eastAsia="TimesNewRoman" w:cs="Arial"/>
        </w:rPr>
        <w:t>ț</w:t>
      </w:r>
      <w:r w:rsidRPr="0020243C">
        <w:rPr>
          <w:rFonts w:cs="Arial"/>
        </w:rPr>
        <w:t>ii î</w:t>
      </w:r>
      <w:r w:rsidR="00AE20CE">
        <w:rPr>
          <w:rFonts w:eastAsia="TimesNewRoman" w:cs="Arial"/>
        </w:rPr>
        <w:t>ș</w:t>
      </w:r>
      <w:r w:rsidRPr="0020243C">
        <w:rPr>
          <w:rFonts w:cs="Arial"/>
        </w:rPr>
        <w:t>i planifică activit</w:t>
      </w:r>
      <w:r w:rsidRPr="0020243C">
        <w:rPr>
          <w:rFonts w:eastAsia="TimesNewRoman" w:cs="Arial"/>
        </w:rPr>
        <w:t>ă</w:t>
      </w:r>
      <w:r w:rsidR="00B047B7">
        <w:rPr>
          <w:rFonts w:eastAsia="TimesNewRoman" w:cs="Arial"/>
        </w:rPr>
        <w:t>ț</w:t>
      </w:r>
      <w:r w:rsidRPr="0020243C">
        <w:rPr>
          <w:rFonts w:cs="Arial"/>
        </w:rPr>
        <w:t>ile din care rezult</w:t>
      </w:r>
      <w:r w:rsidRPr="0020243C">
        <w:rPr>
          <w:rFonts w:eastAsia="TimesNewRoman" w:cs="Arial"/>
        </w:rPr>
        <w:t xml:space="preserve">ă </w:t>
      </w:r>
      <w:r w:rsidRPr="0020243C">
        <w:rPr>
          <w:rFonts w:cs="Arial"/>
        </w:rPr>
        <w:t>mirosuri dezagreabile persistente, sesizabile olfactiv (transportul dejec</w:t>
      </w:r>
      <w:r w:rsidR="00B047B7">
        <w:rPr>
          <w:rFonts w:cs="Arial"/>
        </w:rPr>
        <w:t>ț</w:t>
      </w:r>
      <w:r w:rsidRPr="0020243C">
        <w:rPr>
          <w:rFonts w:cs="Arial"/>
        </w:rPr>
        <w:t>iilor, anumite lucr</w:t>
      </w:r>
      <w:r w:rsidRPr="0020243C">
        <w:rPr>
          <w:rFonts w:eastAsia="TimesNewRoman" w:cs="Arial"/>
        </w:rPr>
        <w:t>ă</w:t>
      </w:r>
      <w:r w:rsidRPr="0020243C">
        <w:rPr>
          <w:rFonts w:cs="Arial"/>
        </w:rPr>
        <w:t>ri de între</w:t>
      </w:r>
      <w:r w:rsidR="00B047B7">
        <w:rPr>
          <w:rFonts w:cs="Arial"/>
        </w:rPr>
        <w:t>ț</w:t>
      </w:r>
      <w:r w:rsidRPr="0020243C">
        <w:rPr>
          <w:rFonts w:cs="Arial"/>
        </w:rPr>
        <w:t xml:space="preserve">inere), </w:t>
      </w:r>
      <w:r w:rsidR="00B047B7">
        <w:rPr>
          <w:rFonts w:cs="Arial"/>
        </w:rPr>
        <w:t>ț</w:t>
      </w:r>
      <w:r w:rsidRPr="0020243C">
        <w:rPr>
          <w:rFonts w:cs="Arial"/>
        </w:rPr>
        <w:t>inând seama de condi</w:t>
      </w:r>
      <w:r w:rsidR="00B047B7">
        <w:rPr>
          <w:rFonts w:cs="Arial"/>
        </w:rPr>
        <w:t>ț</w:t>
      </w:r>
      <w:r w:rsidRPr="0020243C">
        <w:rPr>
          <w:rFonts w:cs="Arial"/>
        </w:rPr>
        <w:t>iile atmosferice, evitându-se planificarea acestora în perioadele defavorabile dispersiei pe vertical</w:t>
      </w:r>
      <w:r w:rsidRPr="0020243C">
        <w:rPr>
          <w:rFonts w:eastAsia="TimesNewRoman" w:cs="Arial"/>
        </w:rPr>
        <w:t xml:space="preserve">ă </w:t>
      </w:r>
      <w:r w:rsidRPr="0020243C">
        <w:rPr>
          <w:rFonts w:cs="Arial"/>
        </w:rPr>
        <w:t>a poluan</w:t>
      </w:r>
      <w:r w:rsidR="00B047B7">
        <w:rPr>
          <w:rFonts w:cs="Arial"/>
        </w:rPr>
        <w:t>ț</w:t>
      </w:r>
      <w:r w:rsidRPr="0020243C">
        <w:rPr>
          <w:rFonts w:cs="Arial"/>
        </w:rPr>
        <w:t>ilor, pentru prevenirea r</w:t>
      </w:r>
      <w:r w:rsidRPr="0020243C">
        <w:rPr>
          <w:rFonts w:eastAsia="TimesNewRoman" w:cs="Arial"/>
        </w:rPr>
        <w:t>ă</w:t>
      </w:r>
      <w:r w:rsidRPr="0020243C">
        <w:rPr>
          <w:rFonts w:cs="Arial"/>
        </w:rPr>
        <w:t>spândirii mirosului la distante mari. De asemenea, toate opera</w:t>
      </w:r>
      <w:r w:rsidR="00B047B7">
        <w:rPr>
          <w:rFonts w:cs="Arial"/>
        </w:rPr>
        <w:t>ț</w:t>
      </w:r>
      <w:r w:rsidRPr="0020243C">
        <w:rPr>
          <w:rFonts w:cs="Arial"/>
        </w:rPr>
        <w:t>iile de pe amplasament sunt realizate în a</w:t>
      </w:r>
      <w:r w:rsidR="00AE20CE">
        <w:rPr>
          <w:rFonts w:eastAsia="TimesNewRoman" w:cs="Arial"/>
        </w:rPr>
        <w:t>ș</w:t>
      </w:r>
      <w:r w:rsidRPr="0020243C">
        <w:rPr>
          <w:rFonts w:cs="Arial"/>
        </w:rPr>
        <w:t xml:space="preserve">a fel încât emisiile </w:t>
      </w:r>
      <w:r w:rsidR="00AE20CE">
        <w:rPr>
          <w:rFonts w:cs="Arial"/>
        </w:rPr>
        <w:t>ș</w:t>
      </w:r>
      <w:r w:rsidRPr="0020243C">
        <w:rPr>
          <w:rFonts w:cs="Arial"/>
        </w:rPr>
        <w:t>i mirosurile s</w:t>
      </w:r>
      <w:r w:rsidRPr="0020243C">
        <w:rPr>
          <w:rFonts w:eastAsia="TimesNewRoman" w:cs="Arial"/>
        </w:rPr>
        <w:t xml:space="preserve">ă </w:t>
      </w:r>
      <w:r w:rsidRPr="0020243C">
        <w:rPr>
          <w:rFonts w:cs="Arial"/>
        </w:rPr>
        <w:t>nu determine o deteriorare semnificativ</w:t>
      </w:r>
      <w:r w:rsidRPr="0020243C">
        <w:rPr>
          <w:rFonts w:eastAsia="TimesNewRoman" w:cs="Arial"/>
        </w:rPr>
        <w:t xml:space="preserve">ă </w:t>
      </w:r>
      <w:r w:rsidRPr="0020243C">
        <w:rPr>
          <w:rFonts w:cs="Arial"/>
        </w:rPr>
        <w:t>a calit</w:t>
      </w:r>
      <w:r w:rsidRPr="0020243C">
        <w:rPr>
          <w:rFonts w:eastAsia="TimesNewRoman" w:cs="Arial"/>
        </w:rPr>
        <w:t>ă</w:t>
      </w:r>
      <w:r w:rsidR="00B047B7">
        <w:rPr>
          <w:rFonts w:eastAsia="TimesNewRoman" w:cs="Arial"/>
        </w:rPr>
        <w:t>ț</w:t>
      </w:r>
      <w:r w:rsidRPr="0020243C">
        <w:rPr>
          <w:rFonts w:cs="Arial"/>
        </w:rPr>
        <w:t>ii aerului, dincolo de limitele amplasamentului.</w:t>
      </w:r>
    </w:p>
    <w:p w14:paraId="20F832F0" w14:textId="702B488E" w:rsidR="00177E22" w:rsidRDefault="00177E22" w:rsidP="00177E22">
      <w:pPr>
        <w:shd w:val="clear" w:color="auto" w:fill="FFFFFF" w:themeFill="background1"/>
      </w:pPr>
    </w:p>
    <w:p w14:paraId="7E81BA10" w14:textId="77777777" w:rsidR="00177E22" w:rsidRPr="003268AD" w:rsidRDefault="00177E22" w:rsidP="00177E22">
      <w:pPr>
        <w:shd w:val="clear" w:color="auto" w:fill="FFFFFF"/>
        <w:rPr>
          <w:rFonts w:cs="Arial"/>
          <w:lang w:eastAsia="en-GB"/>
        </w:rPr>
      </w:pPr>
      <w:r w:rsidRPr="003268AD">
        <w:rPr>
          <w:i/>
        </w:rPr>
        <w:t xml:space="preserve">Măsuri </w:t>
      </w:r>
      <w:r>
        <w:rPr>
          <w:i/>
        </w:rPr>
        <w:t>de prevenire a poluării aerului în timpul operării:</w:t>
      </w:r>
    </w:p>
    <w:p w14:paraId="51CBE249" w14:textId="77777777" w:rsidR="00177E22" w:rsidRDefault="00177E22" w:rsidP="00F14B6D">
      <w:pPr>
        <w:pStyle w:val="ListParagraph"/>
        <w:numPr>
          <w:ilvl w:val="0"/>
          <w:numId w:val="108"/>
        </w:numPr>
        <w:spacing w:after="0" w:line="240" w:lineRule="auto"/>
        <w:jc w:val="both"/>
        <w:rPr>
          <w:lang w:eastAsia="en-GB"/>
        </w:rPr>
      </w:pPr>
      <w:r>
        <w:rPr>
          <w:lang w:eastAsia="en-GB"/>
        </w:rPr>
        <w:t>Aplicarea tehnicilor BAT pentru limitarea emisiilor în aer;</w:t>
      </w:r>
    </w:p>
    <w:p w14:paraId="478B53EA" w14:textId="2804069B" w:rsidR="00177E22" w:rsidRDefault="00177E22" w:rsidP="00177E22">
      <w:pPr>
        <w:shd w:val="clear" w:color="auto" w:fill="FFFFFF" w:themeFill="background1"/>
      </w:pPr>
    </w:p>
    <w:p w14:paraId="4740EAB2" w14:textId="23F968F8" w:rsidR="00177E22" w:rsidRDefault="00177E22" w:rsidP="00177E22">
      <w:pPr>
        <w:shd w:val="clear" w:color="auto" w:fill="FFFFFF" w:themeFill="background1"/>
      </w:pPr>
      <w:r>
        <w:t>Măsurile vor fi stabilite de la caz la caz în func</w:t>
      </w:r>
      <w:r w:rsidR="00B047B7">
        <w:t>ț</w:t>
      </w:r>
      <w:r>
        <w:t>ie de specificul proiectului.</w:t>
      </w:r>
    </w:p>
    <w:p w14:paraId="24C00E1C" w14:textId="51111724" w:rsidR="00145B16" w:rsidRDefault="00145B16" w:rsidP="00145B16">
      <w:pPr>
        <w:pStyle w:val="Heading3"/>
      </w:pPr>
      <w:bookmarkStart w:id="85" w:name="_Toc532645302"/>
      <w:r>
        <w:t>Planul de management de mediu</w:t>
      </w:r>
      <w:bookmarkEnd w:id="85"/>
    </w:p>
    <w:p w14:paraId="17B1B173" w14:textId="0350B0C4" w:rsidR="00BE0FEB" w:rsidRDefault="00BE0FEB" w:rsidP="00BE0FEB">
      <w:r>
        <w:t>Planul de management de mediu (PMM) este un instrument simplu care ajută la asigurarea unei bune performan</w:t>
      </w:r>
      <w:r w:rsidR="00B047B7">
        <w:t>ț</w:t>
      </w:r>
      <w:r>
        <w:t xml:space="preserve">e de mediu pentru proiectul propus în toate fazele acestuia. PMM sintetizează măsurile propuse în RIM, cele propuse în Acordul de mediu </w:t>
      </w:r>
      <w:r w:rsidR="00AE20CE">
        <w:t>ș</w:t>
      </w:r>
      <w:r>
        <w:t xml:space="preserve">i în alte acte de reglementare </w:t>
      </w:r>
      <w:r w:rsidR="00AE20CE">
        <w:t>ș</w:t>
      </w:r>
      <w:r>
        <w:t>i asigură implementarea acestora.</w:t>
      </w:r>
      <w:r w:rsidR="00523ECD">
        <w:t xml:space="preserve"> Este relevant ca acest PMM să fie creionat încă din faza de RIM, urmând a fi completat ulterior în func</w:t>
      </w:r>
      <w:r w:rsidR="00B047B7">
        <w:t>ț</w:t>
      </w:r>
      <w:r w:rsidR="00523ECD">
        <w:t xml:space="preserve">ie de modificările survenite. </w:t>
      </w:r>
    </w:p>
    <w:p w14:paraId="4C455459" w14:textId="77777777" w:rsidR="00BE0FEB" w:rsidRPr="00BE0FEB" w:rsidRDefault="00BE0FEB" w:rsidP="00BE0FEB"/>
    <w:p w14:paraId="76EA1379" w14:textId="3282B49D" w:rsidR="00145B16" w:rsidRPr="00145B16" w:rsidRDefault="00145B16" w:rsidP="00145B16">
      <w:pPr>
        <w:rPr>
          <w:b/>
          <w:i/>
        </w:rPr>
      </w:pPr>
      <w:bookmarkStart w:id="86" w:name="_Toc276477821"/>
      <w:bookmarkStart w:id="87" w:name="_Toc279159466"/>
      <w:r w:rsidRPr="00145B16">
        <w:rPr>
          <w:b/>
          <w:i/>
        </w:rPr>
        <w:t xml:space="preserve">Scopul </w:t>
      </w:r>
      <w:r w:rsidR="00AE20CE">
        <w:rPr>
          <w:b/>
          <w:i/>
        </w:rPr>
        <w:t>ș</w:t>
      </w:r>
      <w:r w:rsidRPr="00145B16">
        <w:rPr>
          <w:b/>
          <w:i/>
        </w:rPr>
        <w:t>i domeniul de cuprindere al planurilor de management de mediu (PMM)</w:t>
      </w:r>
      <w:bookmarkEnd w:id="86"/>
      <w:bookmarkEnd w:id="87"/>
    </w:p>
    <w:p w14:paraId="0CF9F7DB" w14:textId="77777777" w:rsidR="00145B16" w:rsidRPr="00145B16" w:rsidRDefault="00145B16" w:rsidP="00145B16">
      <w:pPr>
        <w:rPr>
          <w:i/>
          <w:u w:val="single"/>
        </w:rPr>
      </w:pPr>
      <w:bookmarkStart w:id="88" w:name="_Toc278902386"/>
      <w:bookmarkStart w:id="89" w:name="_Toc278968581"/>
      <w:bookmarkStart w:id="90" w:name="_Toc279159467"/>
      <w:r w:rsidRPr="00145B16">
        <w:rPr>
          <w:i/>
          <w:u w:val="single"/>
        </w:rPr>
        <w:t>Când este necesar un PMM?</w:t>
      </w:r>
      <w:bookmarkEnd w:id="88"/>
      <w:bookmarkEnd w:id="89"/>
      <w:bookmarkEnd w:id="90"/>
    </w:p>
    <w:p w14:paraId="6CA63970" w14:textId="449C3747" w:rsidR="00145B16" w:rsidRPr="0048333E" w:rsidRDefault="00145B16" w:rsidP="00145B16">
      <w:r w:rsidRPr="0048333E">
        <w:t xml:space="preserve">Directiva EIM nu solicită în mod explicit întocmirea unui PMM. Cu toate acestea, întocmirea </w:t>
      </w:r>
      <w:r w:rsidR="00AE20CE">
        <w:t>ș</w:t>
      </w:r>
      <w:r w:rsidRPr="0048333E">
        <w:t>i furnizarea unui astfel de plan este o bună practică recunoscută interna</w:t>
      </w:r>
      <w:r w:rsidR="00B047B7">
        <w:t>ț</w:t>
      </w:r>
      <w:r w:rsidRPr="0048333E">
        <w:t>ional. Există cazuri în care este posibil ca un PMM să nu fie necesar: proiecte de dimensiuni mici; proiecte implementate în loca</w:t>
      </w:r>
      <w:r w:rsidR="00B047B7">
        <w:t>ț</w:t>
      </w:r>
      <w:r w:rsidRPr="0048333E">
        <w:t xml:space="preserve">ii fără caracteristici de mediu importante; proiecte în care </w:t>
      </w:r>
      <w:r>
        <w:t>efectele</w:t>
      </w:r>
      <w:r w:rsidRPr="009154A0">
        <w:t xml:space="preserve"> </w:t>
      </w:r>
      <w:r w:rsidRPr="0048333E">
        <w:t xml:space="preserve">negative au fost deja evaluate de rapoarte IM anterioare </w:t>
      </w:r>
      <w:r w:rsidR="00AE20CE">
        <w:t>ș</w:t>
      </w:r>
      <w:r w:rsidRPr="0048333E">
        <w:t xml:space="preserve">i s-a concluzionat că acestea sunt minime; </w:t>
      </w:r>
      <w:r w:rsidR="00AE20CE">
        <w:t>ș</w:t>
      </w:r>
      <w:r w:rsidRPr="0048333E">
        <w:t>i/sau proiecte aliniate integral la zonarea utilizării terenurilor.</w:t>
      </w:r>
    </w:p>
    <w:p w14:paraId="3392D56F" w14:textId="77777777" w:rsidR="00145B16" w:rsidRDefault="00145B16" w:rsidP="00145B16">
      <w:bookmarkStart w:id="91" w:name="_Toc278902387"/>
      <w:bookmarkStart w:id="92" w:name="_Toc278968582"/>
      <w:bookmarkStart w:id="93" w:name="_Toc279159468"/>
    </w:p>
    <w:p w14:paraId="3FF67653" w14:textId="4BBD2DCC" w:rsidR="00145B16" w:rsidRPr="00145B16" w:rsidRDefault="00145B16" w:rsidP="00145B16">
      <w:pPr>
        <w:rPr>
          <w:i/>
          <w:u w:val="single"/>
        </w:rPr>
      </w:pPr>
      <w:r w:rsidRPr="00145B16">
        <w:rPr>
          <w:i/>
          <w:u w:val="single"/>
        </w:rPr>
        <w:t>Obiectivele generale ale PMM</w:t>
      </w:r>
      <w:bookmarkEnd w:id="91"/>
      <w:bookmarkEnd w:id="92"/>
      <w:bookmarkEnd w:id="93"/>
    </w:p>
    <w:p w14:paraId="6D2612B6" w14:textId="77777777" w:rsidR="00145B16" w:rsidRPr="002A478F" w:rsidRDefault="00145B16" w:rsidP="00145B16">
      <w:r w:rsidRPr="002A478F">
        <w:t>Între obiectivele unui PMM trebuie să figureze:</w:t>
      </w:r>
    </w:p>
    <w:p w14:paraId="68A8B1AC" w14:textId="4B9D1278" w:rsidR="00145B16" w:rsidRPr="002A478F" w:rsidRDefault="00145B16" w:rsidP="00F14B6D">
      <w:pPr>
        <w:pStyle w:val="ListParagraph"/>
        <w:numPr>
          <w:ilvl w:val="0"/>
          <w:numId w:val="29"/>
        </w:numPr>
        <w:spacing w:after="0" w:line="240" w:lineRule="auto"/>
        <w:jc w:val="both"/>
      </w:pPr>
      <w:r w:rsidRPr="000645D0">
        <w:t xml:space="preserve">Asigurarea conformării cu prevederile </w:t>
      </w:r>
      <w:r w:rsidR="00AE20CE">
        <w:t>ș</w:t>
      </w:r>
      <w:r w:rsidRPr="000645D0">
        <w:t>i ghidurile formulate de autorită</w:t>
      </w:r>
      <w:r w:rsidR="00B047B7">
        <w:t>ț</w:t>
      </w:r>
      <w:r w:rsidRPr="000645D0">
        <w:t>ile de reglementare, care pot fi la nivel local, regional, na</w:t>
      </w:r>
      <w:r w:rsidR="00B047B7">
        <w:t>ț</w:t>
      </w:r>
      <w:r w:rsidRPr="000645D0">
        <w:t xml:space="preserve">ional </w:t>
      </w:r>
      <w:r w:rsidR="00AE20CE">
        <w:t>ș</w:t>
      </w:r>
      <w:r w:rsidRPr="000645D0">
        <w:t>i/sau interna</w:t>
      </w:r>
      <w:r w:rsidR="00B047B7">
        <w:t>ț</w:t>
      </w:r>
      <w:r w:rsidRPr="000645D0">
        <w:t>ional.</w:t>
      </w:r>
    </w:p>
    <w:p w14:paraId="2AB50082" w14:textId="50E352A7" w:rsidR="00145B16" w:rsidRPr="002A478F" w:rsidRDefault="00145B16" w:rsidP="00F14B6D">
      <w:pPr>
        <w:pStyle w:val="ListParagraph"/>
        <w:numPr>
          <w:ilvl w:val="0"/>
          <w:numId w:val="29"/>
        </w:numPr>
        <w:spacing w:after="0" w:line="240" w:lineRule="auto"/>
        <w:jc w:val="both"/>
      </w:pPr>
      <w:r w:rsidRPr="000645D0">
        <w:t>Asigurarea alocării unor resurse suficiente de la proiectul bugetului pentru ca scara activită</w:t>
      </w:r>
      <w:r w:rsidR="00B047B7">
        <w:t>ț</w:t>
      </w:r>
      <w:r w:rsidRPr="000645D0">
        <w:t>ilor prevăzute de PMM să corespundă însemnătă</w:t>
      </w:r>
      <w:r w:rsidR="00B047B7">
        <w:t>ț</w:t>
      </w:r>
      <w:r w:rsidRPr="000645D0">
        <w:t>ii efectelor proiectului.</w:t>
      </w:r>
    </w:p>
    <w:p w14:paraId="7CE139B7" w14:textId="5F42F873" w:rsidR="00145B16" w:rsidRPr="000645D0" w:rsidRDefault="00145B16" w:rsidP="00F14B6D">
      <w:pPr>
        <w:pStyle w:val="ListParagraph"/>
        <w:numPr>
          <w:ilvl w:val="0"/>
          <w:numId w:val="29"/>
        </w:numPr>
        <w:spacing w:after="0" w:line="240" w:lineRule="auto"/>
        <w:jc w:val="both"/>
        <w:rPr>
          <w:lang w:val="pt-BR"/>
        </w:rPr>
      </w:pPr>
      <w:r w:rsidRPr="000645D0">
        <w:t>Verificarea performan</w:t>
      </w:r>
      <w:r w:rsidR="00B047B7">
        <w:t>ț</w:t>
      </w:r>
      <w:r w:rsidRPr="000645D0">
        <w:t>elor de mediu prin informa</w:t>
      </w:r>
      <w:r w:rsidR="00B047B7">
        <w:t>ț</w:t>
      </w:r>
      <w:r w:rsidRPr="000645D0">
        <w:t>ii privind impactul pe măsura producerii acestuia.</w:t>
      </w:r>
    </w:p>
    <w:p w14:paraId="67700E0D" w14:textId="77777777" w:rsidR="00145B16" w:rsidRPr="000645D0" w:rsidRDefault="00145B16" w:rsidP="00F14B6D">
      <w:pPr>
        <w:pStyle w:val="ListParagraph"/>
        <w:numPr>
          <w:ilvl w:val="0"/>
          <w:numId w:val="29"/>
        </w:numPr>
        <w:spacing w:after="0" w:line="240" w:lineRule="auto"/>
        <w:jc w:val="both"/>
        <w:rPr>
          <w:lang w:val="fr-FR"/>
        </w:rPr>
      </w:pPr>
      <w:r w:rsidRPr="000645D0">
        <w:t>Răspuns la modificările aduse în implementarea proiectului care nu au fost analizate în EIM.</w:t>
      </w:r>
    </w:p>
    <w:p w14:paraId="50D7EA34" w14:textId="77777777" w:rsidR="00145B16" w:rsidRPr="002A478F" w:rsidRDefault="00145B16" w:rsidP="00F14B6D">
      <w:pPr>
        <w:pStyle w:val="ListParagraph"/>
        <w:numPr>
          <w:ilvl w:val="0"/>
          <w:numId w:val="29"/>
        </w:numPr>
        <w:spacing w:after="0" w:line="240" w:lineRule="auto"/>
        <w:jc w:val="both"/>
      </w:pPr>
      <w:r w:rsidRPr="000645D0">
        <w:t>Răspuns la evenimente neprevăzute.</w:t>
      </w:r>
    </w:p>
    <w:p w14:paraId="0640B2CC" w14:textId="0AFCF9EC" w:rsidR="00145B16" w:rsidRPr="000645D0" w:rsidRDefault="00145B16" w:rsidP="00F14B6D">
      <w:pPr>
        <w:pStyle w:val="ListParagraph"/>
        <w:numPr>
          <w:ilvl w:val="0"/>
          <w:numId w:val="29"/>
        </w:numPr>
        <w:spacing w:after="0" w:line="240" w:lineRule="auto"/>
        <w:jc w:val="both"/>
        <w:rPr>
          <w:b/>
          <w:color w:val="4F6228"/>
        </w:rPr>
      </w:pPr>
      <w:r w:rsidRPr="000645D0">
        <w:t>Asigurare de feedback pentru o îmbunătă</w:t>
      </w:r>
      <w:r w:rsidR="00B047B7">
        <w:t>ț</w:t>
      </w:r>
      <w:r w:rsidRPr="000645D0">
        <w:t>ire continuă a performan</w:t>
      </w:r>
      <w:r w:rsidR="00B047B7">
        <w:t>ț</w:t>
      </w:r>
      <w:r w:rsidRPr="000645D0">
        <w:t>ei de mediu</w:t>
      </w:r>
    </w:p>
    <w:p w14:paraId="4C49B7B2" w14:textId="77777777" w:rsidR="00145B16" w:rsidRDefault="00145B16" w:rsidP="00145B16">
      <w:bookmarkStart w:id="94" w:name="_Toc278902388"/>
      <w:bookmarkStart w:id="95" w:name="_Toc278968583"/>
      <w:bookmarkStart w:id="96" w:name="_Toc279159469"/>
    </w:p>
    <w:p w14:paraId="7B17F0C8" w14:textId="20C1F7BC" w:rsidR="00145B16" w:rsidRPr="00145B16" w:rsidRDefault="00145B16" w:rsidP="00145B16">
      <w:pPr>
        <w:rPr>
          <w:i/>
          <w:u w:val="single"/>
        </w:rPr>
      </w:pPr>
      <w:r w:rsidRPr="00145B16">
        <w:rPr>
          <w:i/>
          <w:u w:val="single"/>
        </w:rPr>
        <w:t>Domeniul principal de cuprindere al unui PMM</w:t>
      </w:r>
      <w:bookmarkEnd w:id="94"/>
      <w:bookmarkEnd w:id="95"/>
      <w:bookmarkEnd w:id="96"/>
    </w:p>
    <w:p w14:paraId="607D1D18" w14:textId="66D115D8" w:rsidR="00145B16" w:rsidRPr="002A478F" w:rsidRDefault="00145B16" w:rsidP="00145B16">
      <w:pPr>
        <w:rPr>
          <w:lang w:val="pt-BR"/>
        </w:rPr>
      </w:pPr>
      <w:r w:rsidRPr="002A478F">
        <w:t>Pentru a se realiza aceste obiective,</w:t>
      </w:r>
      <w:r w:rsidR="00DF67F4">
        <w:t xml:space="preserve"> </w:t>
      </w:r>
      <w:r w:rsidRPr="002A478F">
        <w:t>domeniul general de cuprindere a PMM trebuie să con</w:t>
      </w:r>
      <w:r w:rsidR="00B047B7">
        <w:t>ț</w:t>
      </w:r>
      <w:r w:rsidRPr="002A478F">
        <w:t>ină următoarele:</w:t>
      </w:r>
    </w:p>
    <w:p w14:paraId="3AD2060C" w14:textId="4BEDB299" w:rsidR="00145B16" w:rsidRPr="000645D0" w:rsidRDefault="00145B16" w:rsidP="00F14B6D">
      <w:pPr>
        <w:pStyle w:val="ListParagraph"/>
        <w:numPr>
          <w:ilvl w:val="0"/>
          <w:numId w:val="30"/>
        </w:numPr>
        <w:spacing w:after="0" w:line="240" w:lineRule="auto"/>
        <w:jc w:val="both"/>
        <w:rPr>
          <w:lang w:val="pt-BR"/>
        </w:rPr>
      </w:pPr>
      <w:r w:rsidRPr="000645D0">
        <w:t>Definirea obiectivelor de management al mediului, obiectivele de realizat pe durata de existen</w:t>
      </w:r>
      <w:r w:rsidR="00B047B7">
        <w:t>ț</w:t>
      </w:r>
      <w:r w:rsidRPr="000645D0">
        <w:t>ă a proiectului (respectiv de pre-construc</w:t>
      </w:r>
      <w:r w:rsidR="00B047B7">
        <w:t>ț</w:t>
      </w:r>
      <w:r w:rsidRPr="000645D0">
        <w:t>ie, construc</w:t>
      </w:r>
      <w:r w:rsidR="00B047B7">
        <w:t>ț</w:t>
      </w:r>
      <w:r w:rsidRPr="000645D0">
        <w:t>ie, operare, dezafectare) pentru a eviden</w:t>
      </w:r>
      <w:r w:rsidR="00B047B7">
        <w:t>ț</w:t>
      </w:r>
      <w:r w:rsidRPr="000645D0">
        <w:t xml:space="preserve">ia beneficiile </w:t>
      </w:r>
      <w:r w:rsidR="00AE20CE">
        <w:t>ș</w:t>
      </w:r>
      <w:r w:rsidRPr="000645D0">
        <w:t>i minimiza efectele adverse ale impactului asupra mediului.</w:t>
      </w:r>
    </w:p>
    <w:p w14:paraId="263EDC84" w14:textId="56A87553" w:rsidR="00145B16" w:rsidRPr="000645D0" w:rsidRDefault="00145B16" w:rsidP="00F14B6D">
      <w:pPr>
        <w:pStyle w:val="ListParagraph"/>
        <w:numPr>
          <w:ilvl w:val="0"/>
          <w:numId w:val="30"/>
        </w:numPr>
        <w:spacing w:after="0" w:line="240" w:lineRule="auto"/>
        <w:jc w:val="both"/>
        <w:rPr>
          <w:lang w:val="pt-BR"/>
        </w:rPr>
      </w:pPr>
      <w:r w:rsidRPr="000645D0">
        <w:t>Descrierea ac</w:t>
      </w:r>
      <w:r w:rsidR="00B047B7">
        <w:t>ț</w:t>
      </w:r>
      <w:r w:rsidRPr="000645D0">
        <w:t>iunilor de detaliu necesare pentru a realiza aceste obiective, inclusiv modul în care vor fi realizate, responsabilii pe tipuri de ac</w:t>
      </w:r>
      <w:r w:rsidR="00B047B7">
        <w:t>ț</w:t>
      </w:r>
      <w:r w:rsidRPr="000645D0">
        <w:t xml:space="preserve">iuni, termene de implementare, cu ce resurse, cu ce monitorizare/verificare </w:t>
      </w:r>
      <w:r w:rsidR="00AE20CE">
        <w:t>ș</w:t>
      </w:r>
      <w:r w:rsidRPr="000645D0">
        <w:t>i la ce nivel de performan</w:t>
      </w:r>
      <w:r w:rsidR="00B047B7">
        <w:t>ț</w:t>
      </w:r>
      <w:r w:rsidRPr="000645D0">
        <w:t xml:space="preserve">ă sau </w:t>
      </w:r>
      <w:r w:rsidR="00B047B7">
        <w:t>ț</w:t>
      </w:r>
      <w:r w:rsidRPr="000645D0">
        <w:t>intă ce calitate.</w:t>
      </w:r>
      <w:r w:rsidRPr="000645D0">
        <w:rPr>
          <w:lang w:val="pt-BR"/>
        </w:rPr>
        <w:t xml:space="preserve"> </w:t>
      </w:r>
      <w:r w:rsidRPr="000645D0">
        <w:t xml:space="preserve">Trebuie de asemenea </w:t>
      </w:r>
      <w:r w:rsidRPr="000645D0">
        <w:lastRenderedPageBreak/>
        <w:t>prevăzute mecanismele prin care se va răspunde modificărilor în implementarea proiectului, situa</w:t>
      </w:r>
      <w:r w:rsidR="00B047B7">
        <w:t>ț</w:t>
      </w:r>
      <w:r w:rsidRPr="000645D0">
        <w:t>iilor de urgen</w:t>
      </w:r>
      <w:r w:rsidR="00B047B7">
        <w:t>ț</w:t>
      </w:r>
      <w:r w:rsidRPr="000645D0">
        <w:t xml:space="preserve">ă, evenimentelor neprevăzute </w:t>
      </w:r>
      <w:r w:rsidR="00AE20CE">
        <w:t>ș</w:t>
      </w:r>
      <w:r w:rsidRPr="000645D0">
        <w:t>i procesele de aprobare corespunzătoare.</w:t>
      </w:r>
    </w:p>
    <w:p w14:paraId="549E8BD8" w14:textId="6B809A0B" w:rsidR="00145B16" w:rsidRPr="002A478F" w:rsidRDefault="00145B16" w:rsidP="00F14B6D">
      <w:pPr>
        <w:pStyle w:val="ListParagraph"/>
        <w:numPr>
          <w:ilvl w:val="0"/>
          <w:numId w:val="30"/>
        </w:numPr>
        <w:spacing w:after="0" w:line="240" w:lineRule="auto"/>
        <w:jc w:val="both"/>
      </w:pPr>
      <w:r w:rsidRPr="000645D0">
        <w:t>Clarificarea structurilor institu</w:t>
      </w:r>
      <w:r w:rsidR="00B047B7">
        <w:t>ț</w:t>
      </w:r>
      <w:r w:rsidRPr="000645D0">
        <w:t xml:space="preserve">ionale, a rolurilor, comunicării </w:t>
      </w:r>
      <w:r w:rsidR="00AE20CE">
        <w:t>ș</w:t>
      </w:r>
      <w:r w:rsidRPr="000645D0">
        <w:t>i proceselor de raportare necesare ca parte a implementării PMM.</w:t>
      </w:r>
    </w:p>
    <w:p w14:paraId="6167B9C7" w14:textId="57042455" w:rsidR="00145B16" w:rsidRPr="000645D0" w:rsidRDefault="00145B16" w:rsidP="00F14B6D">
      <w:pPr>
        <w:pStyle w:val="ListParagraph"/>
        <w:numPr>
          <w:ilvl w:val="0"/>
          <w:numId w:val="30"/>
        </w:numPr>
        <w:spacing w:after="0" w:line="240" w:lineRule="auto"/>
        <w:jc w:val="both"/>
      </w:pPr>
      <w:r w:rsidRPr="000645D0">
        <w:t xml:space="preserve">Descrierea legăturii dintre PMM </w:t>
      </w:r>
      <w:r w:rsidR="00AE20CE">
        <w:t>ș</w:t>
      </w:r>
      <w:r w:rsidRPr="000645D0">
        <w:t>i cerin</w:t>
      </w:r>
      <w:r w:rsidR="00B047B7">
        <w:t>ț</w:t>
      </w:r>
      <w:r w:rsidRPr="000645D0">
        <w:t>ele legiferate aferente.</w:t>
      </w:r>
    </w:p>
    <w:p w14:paraId="634EFF1A" w14:textId="7CF681BA" w:rsidR="00145B16" w:rsidRDefault="00145B16" w:rsidP="00F14B6D">
      <w:pPr>
        <w:pStyle w:val="ListParagraph"/>
        <w:numPr>
          <w:ilvl w:val="0"/>
          <w:numId w:val="30"/>
        </w:numPr>
        <w:spacing w:after="0" w:line="240" w:lineRule="auto"/>
        <w:jc w:val="both"/>
      </w:pPr>
      <w:r w:rsidRPr="000645D0">
        <w:t>Descrierea cerin</w:t>
      </w:r>
      <w:r w:rsidR="00B047B7">
        <w:t>ț</w:t>
      </w:r>
      <w:r w:rsidRPr="000645D0">
        <w:t xml:space="preserve">elor de </w:t>
      </w:r>
      <w:r w:rsidR="00B047B7">
        <w:t>ț</w:t>
      </w:r>
      <w:r w:rsidRPr="000645D0">
        <w:t>inere a eviden</w:t>
      </w:r>
      <w:r w:rsidR="00B047B7">
        <w:t>ț</w:t>
      </w:r>
      <w:r w:rsidRPr="000645D0">
        <w:t xml:space="preserve">elor, raportare, analiză, auditare </w:t>
      </w:r>
      <w:r w:rsidR="00AE20CE">
        <w:t>ș</w:t>
      </w:r>
      <w:r w:rsidRPr="000645D0">
        <w:t>i actualizare a PMM.</w:t>
      </w:r>
    </w:p>
    <w:p w14:paraId="1A6778DA" w14:textId="77777777" w:rsidR="00145B16" w:rsidRPr="000645D0" w:rsidRDefault="00145B16" w:rsidP="00145B16">
      <w:pPr>
        <w:pStyle w:val="ListParagraph"/>
        <w:spacing w:after="0" w:line="240" w:lineRule="auto"/>
        <w:ind w:left="360"/>
        <w:jc w:val="both"/>
      </w:pPr>
    </w:p>
    <w:p w14:paraId="689D734A" w14:textId="63F9E8D8" w:rsidR="00145B16" w:rsidRPr="00145B16" w:rsidRDefault="00145B16" w:rsidP="00145B16">
      <w:pPr>
        <w:rPr>
          <w:b/>
          <w:i/>
        </w:rPr>
      </w:pPr>
      <w:bookmarkStart w:id="97" w:name="_Toc276477822"/>
      <w:bookmarkStart w:id="98" w:name="_Toc279159470"/>
      <w:r w:rsidRPr="00145B16">
        <w:rPr>
          <w:b/>
          <w:i/>
        </w:rPr>
        <w:t>Con</w:t>
      </w:r>
      <w:r w:rsidR="00B047B7">
        <w:rPr>
          <w:b/>
          <w:i/>
        </w:rPr>
        <w:t>ț</w:t>
      </w:r>
      <w:r w:rsidRPr="00145B16">
        <w:rPr>
          <w:b/>
          <w:i/>
        </w:rPr>
        <w:t xml:space="preserve">inutul </w:t>
      </w:r>
      <w:r w:rsidR="00AE20CE">
        <w:rPr>
          <w:b/>
          <w:i/>
        </w:rPr>
        <w:t>ș</w:t>
      </w:r>
      <w:r w:rsidRPr="00145B16">
        <w:rPr>
          <w:b/>
          <w:i/>
        </w:rPr>
        <w:t>i formatul planurilor de management de mediu (PMM)</w:t>
      </w:r>
      <w:bookmarkEnd w:id="97"/>
      <w:bookmarkEnd w:id="98"/>
    </w:p>
    <w:p w14:paraId="7B5CDED5" w14:textId="4A267BDE" w:rsidR="00145B16" w:rsidRPr="0048333E" w:rsidRDefault="00145B16" w:rsidP="00145B16">
      <w:r w:rsidRPr="0048333E">
        <w:t>Nu există un format standard pentru PMM. Formatul trebuie să fie adaptat circumstan</w:t>
      </w:r>
      <w:r w:rsidR="00B047B7">
        <w:t>ț</w:t>
      </w:r>
      <w:r w:rsidRPr="0048333E">
        <w:t xml:space="preserve">elor în care este elaborat PMM </w:t>
      </w:r>
      <w:r w:rsidR="00AE20CE">
        <w:t>ș</w:t>
      </w:r>
      <w:r w:rsidRPr="0048333E">
        <w:t>i cerin</w:t>
      </w:r>
      <w:r w:rsidR="00B047B7">
        <w:t>ț</w:t>
      </w:r>
      <w:r w:rsidRPr="0048333E">
        <w:t>elor la care trebuie să răspundă. Nivelul de detaliere al PMM poate varia de la câteva pagini în cazul unui proiect cu riscuri de mediu scăzute până la un document substan</w:t>
      </w:r>
      <w:r w:rsidR="00B047B7">
        <w:t>ț</w:t>
      </w:r>
      <w:r w:rsidRPr="0048333E">
        <w:t xml:space="preserve">ial în cazul unui proiect complex </w:t>
      </w:r>
      <w:r w:rsidR="00AE20CE">
        <w:t>ș</w:t>
      </w:r>
      <w:r w:rsidRPr="0048333E">
        <w:t>i de amploare, cu riscuri poten</w:t>
      </w:r>
      <w:r w:rsidR="00B047B7">
        <w:t>ț</w:t>
      </w:r>
      <w:r w:rsidRPr="0048333E">
        <w:t>iale de mediu ridicate.</w:t>
      </w:r>
    </w:p>
    <w:p w14:paraId="50EECB6D" w14:textId="77777777" w:rsidR="00145B16" w:rsidRDefault="00145B16" w:rsidP="00145B16"/>
    <w:p w14:paraId="34DD825F" w14:textId="784194ED" w:rsidR="00145B16" w:rsidRPr="0048333E" w:rsidRDefault="00145B16" w:rsidP="00145B16">
      <w:r w:rsidRPr="0048333E">
        <w:t>Următoarele sec</w:t>
      </w:r>
      <w:r w:rsidR="00B047B7">
        <w:t>ț</w:t>
      </w:r>
      <w:r w:rsidRPr="0048333E">
        <w:t>iuni con</w:t>
      </w:r>
      <w:r w:rsidR="00B047B7">
        <w:t>ț</w:t>
      </w:r>
      <w:r w:rsidRPr="0048333E">
        <w:t>in o prezentare generală a informa</w:t>
      </w:r>
      <w:r w:rsidR="00B047B7">
        <w:t>ț</w:t>
      </w:r>
      <w:r w:rsidRPr="0048333E">
        <w:t>iilor care trebuie incluse într-un PMM.</w:t>
      </w:r>
    </w:p>
    <w:p w14:paraId="30DF4D0E" w14:textId="77777777" w:rsidR="00145B16" w:rsidRDefault="00145B16" w:rsidP="00145B16"/>
    <w:p w14:paraId="019BE410" w14:textId="37CD57EE" w:rsidR="00145B16" w:rsidRPr="003C6512" w:rsidRDefault="00145B16" w:rsidP="00F14B6D">
      <w:pPr>
        <w:numPr>
          <w:ilvl w:val="0"/>
          <w:numId w:val="34"/>
        </w:numPr>
      </w:pPr>
      <w:r w:rsidRPr="00145B16">
        <w:rPr>
          <w:i/>
          <w:u w:val="single"/>
        </w:rPr>
        <w:t>Prezentare generală a activită</w:t>
      </w:r>
      <w:r w:rsidR="00B047B7">
        <w:rPr>
          <w:i/>
          <w:u w:val="single"/>
        </w:rPr>
        <w:t>ț</w:t>
      </w:r>
      <w:r w:rsidRPr="00145B16">
        <w:rPr>
          <w:i/>
          <w:u w:val="single"/>
        </w:rPr>
        <w:t>ii</w:t>
      </w:r>
      <w:r w:rsidRPr="003C6512">
        <w:t xml:space="preserve"> propuse </w:t>
      </w:r>
      <w:r w:rsidR="00AE20CE">
        <w:t>ș</w:t>
      </w:r>
      <w:r w:rsidRPr="003C6512">
        <w:t>i a contextului local</w:t>
      </w:r>
      <w:r>
        <w:t xml:space="preserve">. </w:t>
      </w:r>
      <w:r w:rsidRPr="003C6512">
        <w:t>Trebuie prezentat un scurt rezumat al:</w:t>
      </w:r>
    </w:p>
    <w:p w14:paraId="5488E259" w14:textId="00B0AB10" w:rsidR="00145B16" w:rsidRPr="003C6512" w:rsidRDefault="00145B16" w:rsidP="00F14B6D">
      <w:pPr>
        <w:pStyle w:val="ListParagraph"/>
        <w:numPr>
          <w:ilvl w:val="1"/>
          <w:numId w:val="34"/>
        </w:numPr>
        <w:spacing w:line="240" w:lineRule="auto"/>
        <w:jc w:val="both"/>
      </w:pPr>
      <w:r w:rsidRPr="003C6512">
        <w:t>activită</w:t>
      </w:r>
      <w:r w:rsidR="00B047B7">
        <w:t>ț</w:t>
      </w:r>
      <w:r w:rsidRPr="003C6512">
        <w:t>ilor de construc</w:t>
      </w:r>
      <w:r w:rsidR="00B047B7">
        <w:t>ț</w:t>
      </w:r>
      <w:r w:rsidRPr="003C6512">
        <w:t xml:space="preserve">ii  </w:t>
      </w:r>
      <w:r w:rsidR="00AE20CE">
        <w:t>ș</w:t>
      </w:r>
      <w:r w:rsidRPr="003C6512">
        <w:t>i de exploatare propuse pentru proiect;</w:t>
      </w:r>
    </w:p>
    <w:p w14:paraId="22605471" w14:textId="3CF9ECA4" w:rsidR="00145B16" w:rsidRPr="003C6512" w:rsidRDefault="00145B16" w:rsidP="00F14B6D">
      <w:pPr>
        <w:pStyle w:val="ListParagraph"/>
        <w:numPr>
          <w:ilvl w:val="1"/>
          <w:numId w:val="34"/>
        </w:numPr>
        <w:spacing w:line="240" w:lineRule="auto"/>
        <w:jc w:val="both"/>
      </w:pPr>
      <w:r w:rsidRPr="003C6512">
        <w:t xml:space="preserve">mediului biofizic, economic </w:t>
      </w:r>
      <w:r w:rsidR="00AE20CE">
        <w:t>ș</w:t>
      </w:r>
      <w:r w:rsidRPr="003C6512">
        <w:t>i social afectat;</w:t>
      </w:r>
    </w:p>
    <w:p w14:paraId="64942567" w14:textId="7BE2A074" w:rsidR="00145B16" w:rsidRPr="003C6512" w:rsidRDefault="00145B16" w:rsidP="00F14B6D">
      <w:pPr>
        <w:pStyle w:val="ListParagraph"/>
        <w:numPr>
          <w:ilvl w:val="1"/>
          <w:numId w:val="34"/>
        </w:numPr>
        <w:spacing w:line="240" w:lineRule="auto"/>
        <w:jc w:val="both"/>
      </w:pPr>
      <w:r w:rsidRPr="003C6512">
        <w:t xml:space="preserve">managementului mediului la nivel local, contextului juridic </w:t>
      </w:r>
      <w:r w:rsidR="00AE20CE">
        <w:t>ș</w:t>
      </w:r>
      <w:r w:rsidRPr="003C6512">
        <w:t>i de planificare relevant pentru PMM.</w:t>
      </w:r>
    </w:p>
    <w:p w14:paraId="226BBCA8" w14:textId="77777777" w:rsidR="00145B16" w:rsidRDefault="00145B16" w:rsidP="00145B16">
      <w:pPr>
        <w:pStyle w:val="ListParagraph"/>
        <w:spacing w:line="240" w:lineRule="auto"/>
        <w:ind w:left="360"/>
        <w:jc w:val="both"/>
      </w:pPr>
    </w:p>
    <w:p w14:paraId="1A314383" w14:textId="7E412929" w:rsidR="00145B16" w:rsidRDefault="00145B16" w:rsidP="00F14B6D">
      <w:pPr>
        <w:pStyle w:val="ListParagraph"/>
        <w:numPr>
          <w:ilvl w:val="0"/>
          <w:numId w:val="34"/>
        </w:numPr>
        <w:spacing w:line="240" w:lineRule="auto"/>
        <w:jc w:val="both"/>
      </w:pPr>
      <w:r w:rsidRPr="00145B16">
        <w:rPr>
          <w:i/>
          <w:u w:val="single"/>
        </w:rPr>
        <w:t>Sumarul formelor de impact asociate activită</w:t>
      </w:r>
      <w:r w:rsidR="00B047B7">
        <w:rPr>
          <w:i/>
          <w:u w:val="single"/>
        </w:rPr>
        <w:t>ț</w:t>
      </w:r>
      <w:r w:rsidRPr="00145B16">
        <w:rPr>
          <w:i/>
          <w:u w:val="single"/>
        </w:rPr>
        <w:t>ii propuse</w:t>
      </w:r>
      <w:r>
        <w:t xml:space="preserve">. </w:t>
      </w:r>
      <w:r w:rsidRPr="003C6512">
        <w:t xml:space="preserve">Se vor prezenta în rezumat formele negative </w:t>
      </w:r>
      <w:r w:rsidR="00AE20CE">
        <w:t>ș</w:t>
      </w:r>
      <w:r w:rsidRPr="003C6512">
        <w:t xml:space="preserve">i pozitive de impact asociate proiectului propus, în special cele care prezintă efecte de însemnătate medie </w:t>
      </w:r>
      <w:r w:rsidR="00AE20CE">
        <w:t>ș</w:t>
      </w:r>
      <w:r w:rsidRPr="003C6512">
        <w:t xml:space="preserve">i ridicată </w:t>
      </w:r>
      <w:r w:rsidR="00AE20CE">
        <w:t>ș</w:t>
      </w:r>
      <w:r w:rsidRPr="003C6512">
        <w:t>i pentru care au fost propuse măsuri de prevenire/ reducere/ compensare.</w:t>
      </w:r>
    </w:p>
    <w:p w14:paraId="6EF7C131" w14:textId="77777777" w:rsidR="00145B16" w:rsidRPr="003C6512" w:rsidRDefault="00145B16" w:rsidP="00145B16">
      <w:pPr>
        <w:pStyle w:val="ListParagraph"/>
        <w:spacing w:line="240" w:lineRule="auto"/>
        <w:ind w:left="360"/>
        <w:jc w:val="both"/>
      </w:pPr>
    </w:p>
    <w:p w14:paraId="31BB7561" w14:textId="50FF4F2F" w:rsidR="00145B16" w:rsidRDefault="00145B16" w:rsidP="00F14B6D">
      <w:pPr>
        <w:pStyle w:val="ListParagraph"/>
        <w:numPr>
          <w:ilvl w:val="0"/>
          <w:numId w:val="34"/>
        </w:numPr>
        <w:spacing w:line="240" w:lineRule="auto"/>
        <w:jc w:val="both"/>
      </w:pPr>
      <w:r w:rsidRPr="00145B16">
        <w:rPr>
          <w:i/>
          <w:u w:val="single"/>
        </w:rPr>
        <w:t xml:space="preserve">Politicile </w:t>
      </w:r>
      <w:r w:rsidR="00AE20CE">
        <w:rPr>
          <w:i/>
          <w:u w:val="single"/>
        </w:rPr>
        <w:t>ș</w:t>
      </w:r>
      <w:r w:rsidRPr="00145B16">
        <w:rPr>
          <w:i/>
          <w:u w:val="single"/>
        </w:rPr>
        <w:t xml:space="preserve">i angajamentele de mediu asumate de propunătorul proiectului </w:t>
      </w:r>
      <w:r w:rsidR="00AE20CE">
        <w:rPr>
          <w:i/>
          <w:u w:val="single"/>
        </w:rPr>
        <w:t>ș</w:t>
      </w:r>
      <w:r w:rsidRPr="00145B16">
        <w:rPr>
          <w:i/>
          <w:u w:val="single"/>
        </w:rPr>
        <w:t>i/sau impuse prin actul de reglementare</w:t>
      </w:r>
      <w:r>
        <w:t xml:space="preserve">. </w:t>
      </w:r>
      <w:r w:rsidRPr="003C6512">
        <w:t xml:space="preserve">Se vor prezenta în rezumat politicile, ghidurile </w:t>
      </w:r>
      <w:r w:rsidR="00AE20CE">
        <w:t>ș</w:t>
      </w:r>
      <w:r w:rsidRPr="003C6512">
        <w:t>i angajamentele existente asumate de propunătorul proiectului în ceea ce prive</w:t>
      </w:r>
      <w:r w:rsidR="00AE20CE">
        <w:t>ș</w:t>
      </w:r>
      <w:r w:rsidRPr="003C6512">
        <w:t>te sănătatea, siguran</w:t>
      </w:r>
      <w:r w:rsidR="00B047B7">
        <w:t>ț</w:t>
      </w:r>
      <w:r w:rsidRPr="003C6512">
        <w:t xml:space="preserve">a </w:t>
      </w:r>
      <w:r w:rsidR="00AE20CE">
        <w:t>ș</w:t>
      </w:r>
      <w:r w:rsidRPr="003C6512">
        <w:t>i mediul.</w:t>
      </w:r>
    </w:p>
    <w:p w14:paraId="7F92D863" w14:textId="77777777" w:rsidR="00145B16" w:rsidRPr="003C6512" w:rsidRDefault="00145B16" w:rsidP="00145B16">
      <w:pPr>
        <w:pStyle w:val="ListParagraph"/>
        <w:spacing w:line="240" w:lineRule="auto"/>
        <w:ind w:left="360"/>
        <w:jc w:val="both"/>
      </w:pPr>
    </w:p>
    <w:p w14:paraId="3F84391D" w14:textId="5520AC47" w:rsidR="00145B16" w:rsidRDefault="00145B16" w:rsidP="00F14B6D">
      <w:pPr>
        <w:pStyle w:val="ListParagraph"/>
        <w:numPr>
          <w:ilvl w:val="0"/>
          <w:numId w:val="34"/>
        </w:numPr>
        <w:spacing w:line="240" w:lineRule="auto"/>
        <w:jc w:val="both"/>
      </w:pPr>
      <w:r w:rsidRPr="00145B16">
        <w:rPr>
          <w:i/>
          <w:u w:val="single"/>
        </w:rPr>
        <w:t>Mecanisme institu</w:t>
      </w:r>
      <w:r w:rsidR="00B047B7">
        <w:rPr>
          <w:i/>
          <w:u w:val="single"/>
        </w:rPr>
        <w:t>ț</w:t>
      </w:r>
      <w:r w:rsidRPr="00145B16">
        <w:rPr>
          <w:i/>
          <w:u w:val="single"/>
        </w:rPr>
        <w:t xml:space="preserve">ionale: roluri </w:t>
      </w:r>
      <w:r w:rsidR="00AE20CE">
        <w:rPr>
          <w:i/>
          <w:u w:val="single"/>
        </w:rPr>
        <w:t>ș</w:t>
      </w:r>
      <w:r w:rsidRPr="00145B16">
        <w:rPr>
          <w:i/>
          <w:u w:val="single"/>
        </w:rPr>
        <w:t>i responsabilită</w:t>
      </w:r>
      <w:r w:rsidR="00B047B7">
        <w:rPr>
          <w:i/>
          <w:u w:val="single"/>
        </w:rPr>
        <w:t>ț</w:t>
      </w:r>
      <w:r w:rsidRPr="00145B16">
        <w:rPr>
          <w:i/>
          <w:u w:val="single"/>
        </w:rPr>
        <w:t>i</w:t>
      </w:r>
      <w:r>
        <w:t xml:space="preserve">. </w:t>
      </w:r>
      <w:r w:rsidRPr="003C6512">
        <w:t>Se vor defini clar responsabilită</w:t>
      </w:r>
      <w:r w:rsidR="00B047B7">
        <w:t>ț</w:t>
      </w:r>
      <w:r w:rsidRPr="003C6512">
        <w:t>ile în ac</w:t>
      </w:r>
      <w:r w:rsidR="00B047B7">
        <w:t>ț</w:t>
      </w:r>
      <w:r w:rsidRPr="003C6512">
        <w:t>iunile de management con</w:t>
      </w:r>
      <w:r w:rsidR="00B047B7">
        <w:t>ț</w:t>
      </w:r>
      <w:r w:rsidRPr="003C6512">
        <w:t xml:space="preserve">inute în PMM </w:t>
      </w:r>
      <w:r w:rsidR="00AE20CE">
        <w:t>ș</w:t>
      </w:r>
      <w:r w:rsidRPr="003C6512">
        <w:t>i se vor clarifica mecanismele de coordonare între actorii cu diferite roluri implica</w:t>
      </w:r>
      <w:r w:rsidR="00B047B7">
        <w:t>ț</w:t>
      </w:r>
      <w:r w:rsidRPr="003C6512">
        <w:t>i în implementare.</w:t>
      </w:r>
    </w:p>
    <w:p w14:paraId="4E8FDDC8" w14:textId="77777777" w:rsidR="00145B16" w:rsidRPr="003C6512" w:rsidRDefault="00145B16" w:rsidP="00145B16">
      <w:pPr>
        <w:pStyle w:val="ListParagraph"/>
        <w:spacing w:line="240" w:lineRule="auto"/>
        <w:ind w:left="360"/>
        <w:jc w:val="both"/>
      </w:pPr>
    </w:p>
    <w:p w14:paraId="003C301B" w14:textId="38008F65" w:rsidR="00145B16" w:rsidRDefault="00145B16" w:rsidP="00F14B6D">
      <w:pPr>
        <w:pStyle w:val="ListParagraph"/>
        <w:numPr>
          <w:ilvl w:val="0"/>
          <w:numId w:val="34"/>
        </w:numPr>
        <w:spacing w:line="240" w:lineRule="auto"/>
        <w:jc w:val="both"/>
      </w:pPr>
      <w:r w:rsidRPr="00145B16">
        <w:rPr>
          <w:i/>
          <w:u w:val="single"/>
        </w:rPr>
        <w:t>Prevederi juridice</w:t>
      </w:r>
      <w:r>
        <w:t xml:space="preserve">. </w:t>
      </w:r>
      <w:r w:rsidRPr="003C6512">
        <w:t>Se vor identifica legisla</w:t>
      </w:r>
      <w:r w:rsidR="00B047B7">
        <w:t>ț</w:t>
      </w:r>
      <w:r w:rsidRPr="003C6512">
        <w:t xml:space="preserve">ia, standardele, ghidurile </w:t>
      </w:r>
      <w:r w:rsidR="00AE20CE">
        <w:t>ș</w:t>
      </w:r>
      <w:r w:rsidRPr="003C6512">
        <w:t>i autoriza</w:t>
      </w:r>
      <w:r w:rsidR="00B047B7">
        <w:t>ț</w:t>
      </w:r>
      <w:r w:rsidRPr="003C6512">
        <w:t>iile necesare sau licen</w:t>
      </w:r>
      <w:r w:rsidR="00B047B7">
        <w:t>ț</w:t>
      </w:r>
      <w:r w:rsidRPr="003C6512">
        <w:t xml:space="preserve">ele aplicabile proiectului </w:t>
      </w:r>
      <w:r w:rsidR="00AE20CE">
        <w:t>ș</w:t>
      </w:r>
      <w:r w:rsidRPr="003C6512">
        <w:t>i legate de activită</w:t>
      </w:r>
      <w:r w:rsidR="00B047B7">
        <w:t>ț</w:t>
      </w:r>
      <w:r w:rsidRPr="003C6512">
        <w:t>ile de management specificate în PMM.</w:t>
      </w:r>
    </w:p>
    <w:p w14:paraId="200E253F" w14:textId="77777777" w:rsidR="00145B16" w:rsidRPr="003C6512" w:rsidRDefault="00145B16" w:rsidP="00145B16">
      <w:pPr>
        <w:pStyle w:val="ListParagraph"/>
        <w:spacing w:line="240" w:lineRule="auto"/>
        <w:ind w:left="360"/>
        <w:jc w:val="both"/>
      </w:pPr>
    </w:p>
    <w:p w14:paraId="59B7A685" w14:textId="0DBD1E48" w:rsidR="00145B16" w:rsidRDefault="00145B16" w:rsidP="00F14B6D">
      <w:pPr>
        <w:pStyle w:val="ListParagraph"/>
        <w:numPr>
          <w:ilvl w:val="0"/>
          <w:numId w:val="34"/>
        </w:numPr>
        <w:spacing w:line="240" w:lineRule="auto"/>
        <w:jc w:val="both"/>
      </w:pPr>
      <w:r w:rsidRPr="00145B16">
        <w:rPr>
          <w:i/>
          <w:u w:val="single"/>
        </w:rPr>
        <w:t>Programul de implementare</w:t>
      </w:r>
      <w:r>
        <w:t xml:space="preserve">. Se vor prezenta </w:t>
      </w:r>
      <w:r w:rsidRPr="003C6512">
        <w:rPr>
          <w:iCs/>
        </w:rPr>
        <w:t xml:space="preserve">obiectivele de </w:t>
      </w:r>
      <w:r>
        <w:t xml:space="preserve">realizat </w:t>
      </w:r>
      <w:r w:rsidRPr="003C6512">
        <w:rPr>
          <w:iCs/>
        </w:rPr>
        <w:t xml:space="preserve">prin intermediul PMM </w:t>
      </w:r>
      <w:r w:rsidR="00AE20CE">
        <w:rPr>
          <w:iCs/>
        </w:rPr>
        <w:t>ș</w:t>
      </w:r>
      <w:r w:rsidRPr="003C6512">
        <w:rPr>
          <w:iCs/>
        </w:rPr>
        <w:t>i ac</w:t>
      </w:r>
      <w:r w:rsidR="00B047B7">
        <w:rPr>
          <w:iCs/>
        </w:rPr>
        <w:t>ț</w:t>
      </w:r>
      <w:r w:rsidRPr="003C6512">
        <w:rPr>
          <w:iCs/>
        </w:rPr>
        <w:t xml:space="preserve">iunile de management ce trebuie </w:t>
      </w:r>
      <w:r>
        <w:t xml:space="preserve">implementate în vederea atenuării efectelor negative </w:t>
      </w:r>
      <w:r w:rsidR="00AE20CE">
        <w:t>ș</w:t>
      </w:r>
      <w:r>
        <w:t>i accentuării beneficiilor proiectului.</w:t>
      </w:r>
      <w:r w:rsidRPr="003C6512">
        <w:rPr>
          <w:iCs/>
        </w:rPr>
        <w:t xml:space="preserve"> </w:t>
      </w:r>
      <w:r>
        <w:t xml:space="preserve">Se vor specifica </w:t>
      </w:r>
      <w:r w:rsidRPr="003C6512">
        <w:rPr>
          <w:iCs/>
        </w:rPr>
        <w:t>clar responsabilită</w:t>
      </w:r>
      <w:r w:rsidR="00B047B7">
        <w:rPr>
          <w:iCs/>
        </w:rPr>
        <w:t>ț</w:t>
      </w:r>
      <w:r w:rsidRPr="003C6512">
        <w:rPr>
          <w:iCs/>
        </w:rPr>
        <w:t>ile, monitorizarea, criteriile/</w:t>
      </w:r>
      <w:r w:rsidR="00B047B7">
        <w:rPr>
          <w:iCs/>
        </w:rPr>
        <w:t>ț</w:t>
      </w:r>
      <w:r w:rsidRPr="003C6512">
        <w:rPr>
          <w:iCs/>
        </w:rPr>
        <w:t xml:space="preserve">intele </w:t>
      </w:r>
      <w:r w:rsidR="00AE20CE">
        <w:rPr>
          <w:iCs/>
        </w:rPr>
        <w:t>ș</w:t>
      </w:r>
      <w:r w:rsidRPr="003C6512">
        <w:rPr>
          <w:iCs/>
        </w:rPr>
        <w:t xml:space="preserve">i </w:t>
      </w:r>
      <w:r w:rsidR="00AE20CE">
        <w:t>ș</w:t>
      </w:r>
      <w:r>
        <w:t xml:space="preserve">i calendarul de implementare </w:t>
      </w:r>
      <w:r w:rsidR="00AE20CE">
        <w:t>ș</w:t>
      </w:r>
      <w:r>
        <w:t xml:space="preserve">i raportare. Programul de implementare este nucleul PMM </w:t>
      </w:r>
      <w:r w:rsidR="00AE20CE">
        <w:t>ș</w:t>
      </w:r>
      <w:r>
        <w:t>i trebuie să con</w:t>
      </w:r>
      <w:r w:rsidR="00B047B7">
        <w:t>ț</w:t>
      </w:r>
      <w:r>
        <w:t>ină o descriere a următoarelor:</w:t>
      </w:r>
    </w:p>
    <w:p w14:paraId="757C333A" w14:textId="77777777" w:rsidR="00145B16" w:rsidRPr="000645D0" w:rsidRDefault="00145B16" w:rsidP="00F14B6D">
      <w:pPr>
        <w:pStyle w:val="ListParagraph"/>
        <w:numPr>
          <w:ilvl w:val="0"/>
          <w:numId w:val="31"/>
        </w:numPr>
        <w:spacing w:before="200" w:line="240" w:lineRule="auto"/>
        <w:jc w:val="both"/>
      </w:pPr>
      <w:r w:rsidRPr="000645D0">
        <w:t>Obiective</w:t>
      </w:r>
    </w:p>
    <w:p w14:paraId="38C61C07" w14:textId="3DCEA71A" w:rsidR="00145B16" w:rsidRPr="000645D0" w:rsidRDefault="00145B16" w:rsidP="00F14B6D">
      <w:pPr>
        <w:pStyle w:val="ListParagraph"/>
        <w:numPr>
          <w:ilvl w:val="0"/>
          <w:numId w:val="31"/>
        </w:numPr>
        <w:spacing w:before="200" w:line="240" w:lineRule="auto"/>
        <w:jc w:val="both"/>
      </w:pPr>
      <w:r w:rsidRPr="000645D0">
        <w:t>Ac</w:t>
      </w:r>
      <w:r w:rsidR="00B047B7">
        <w:t>ț</w:t>
      </w:r>
      <w:r w:rsidRPr="000645D0">
        <w:t>iuni de management</w:t>
      </w:r>
    </w:p>
    <w:p w14:paraId="232DF802" w14:textId="4D73E336" w:rsidR="00145B16" w:rsidRPr="000645D0" w:rsidRDefault="00145B16" w:rsidP="00F14B6D">
      <w:pPr>
        <w:pStyle w:val="ListParagraph"/>
        <w:numPr>
          <w:ilvl w:val="0"/>
          <w:numId w:val="31"/>
        </w:numPr>
        <w:spacing w:before="200" w:line="240" w:lineRule="auto"/>
        <w:jc w:val="both"/>
      </w:pPr>
      <w:r w:rsidRPr="000645D0">
        <w:t>Responsabilită</w:t>
      </w:r>
      <w:r w:rsidR="00B047B7">
        <w:t>ț</w:t>
      </w:r>
      <w:r w:rsidRPr="000645D0">
        <w:t>i pentru ac</w:t>
      </w:r>
      <w:r w:rsidR="00B047B7">
        <w:t>ț</w:t>
      </w:r>
      <w:r w:rsidRPr="000645D0">
        <w:t>iunile identificate</w:t>
      </w:r>
    </w:p>
    <w:p w14:paraId="359038CC" w14:textId="77777777" w:rsidR="00145B16" w:rsidRPr="000645D0" w:rsidRDefault="00145B16" w:rsidP="00F14B6D">
      <w:pPr>
        <w:pStyle w:val="ListParagraph"/>
        <w:numPr>
          <w:ilvl w:val="0"/>
          <w:numId w:val="31"/>
        </w:numPr>
        <w:spacing w:before="200" w:line="240" w:lineRule="auto"/>
        <w:jc w:val="both"/>
      </w:pPr>
      <w:r w:rsidRPr="000645D0">
        <w:t>Monitorizare</w:t>
      </w:r>
    </w:p>
    <w:p w14:paraId="78DFBC4D" w14:textId="77777777" w:rsidR="00145B16" w:rsidRPr="000645D0" w:rsidRDefault="00145B16" w:rsidP="00F14B6D">
      <w:pPr>
        <w:pStyle w:val="ListParagraph"/>
        <w:numPr>
          <w:ilvl w:val="0"/>
          <w:numId w:val="31"/>
        </w:numPr>
        <w:spacing w:before="200" w:line="240" w:lineRule="auto"/>
        <w:jc w:val="both"/>
      </w:pPr>
      <w:r w:rsidRPr="000645D0">
        <w:t>Raportare</w:t>
      </w:r>
    </w:p>
    <w:p w14:paraId="3A47E024" w14:textId="396B14B2" w:rsidR="00145B16" w:rsidRPr="000645D0" w:rsidRDefault="00145B16" w:rsidP="00F14B6D">
      <w:pPr>
        <w:pStyle w:val="ListParagraph"/>
        <w:numPr>
          <w:ilvl w:val="0"/>
          <w:numId w:val="31"/>
        </w:numPr>
        <w:spacing w:before="200" w:line="240" w:lineRule="auto"/>
        <w:jc w:val="both"/>
      </w:pPr>
      <w:r w:rsidRPr="000645D0">
        <w:t>Specifica</w:t>
      </w:r>
      <w:r w:rsidR="00B047B7">
        <w:t>ț</w:t>
      </w:r>
      <w:r w:rsidRPr="000645D0">
        <w:t>ii referitoare la performan</w:t>
      </w:r>
      <w:r w:rsidR="00B047B7">
        <w:t>ț</w:t>
      </w:r>
      <w:r w:rsidRPr="000645D0">
        <w:t xml:space="preserve">ă (criterii </w:t>
      </w:r>
      <w:r w:rsidR="00AE20CE">
        <w:t>ș</w:t>
      </w:r>
      <w:r w:rsidRPr="000645D0">
        <w:t xml:space="preserve">i </w:t>
      </w:r>
      <w:r w:rsidR="00B047B7">
        <w:t>ț</w:t>
      </w:r>
      <w:r w:rsidRPr="000645D0">
        <w:t>inte)</w:t>
      </w:r>
    </w:p>
    <w:p w14:paraId="726E9CD1" w14:textId="77777777" w:rsidR="00145B16" w:rsidRDefault="00145B16" w:rsidP="00F14B6D">
      <w:pPr>
        <w:pStyle w:val="ListParagraph"/>
        <w:numPr>
          <w:ilvl w:val="0"/>
          <w:numId w:val="31"/>
        </w:numPr>
        <w:spacing w:before="200" w:line="240" w:lineRule="auto"/>
        <w:jc w:val="both"/>
      </w:pPr>
      <w:r w:rsidRPr="000645D0">
        <w:t>Termenele de implementare/ raportare</w:t>
      </w:r>
    </w:p>
    <w:p w14:paraId="1882F2AB" w14:textId="54754271" w:rsidR="00145B16" w:rsidRPr="000645D0" w:rsidRDefault="00145B16" w:rsidP="00145B16">
      <w:r w:rsidRPr="000645D0">
        <w:t xml:space="preserve">PMM trebuie să stabilească </w:t>
      </w:r>
      <w:r w:rsidRPr="00145B16">
        <w:rPr>
          <w:bCs/>
          <w:i/>
        </w:rPr>
        <w:t>obiective</w:t>
      </w:r>
      <w:r w:rsidRPr="000645D0">
        <w:rPr>
          <w:b/>
          <w:bCs/>
        </w:rPr>
        <w:t xml:space="preserve"> </w:t>
      </w:r>
      <w:r w:rsidRPr="000645D0">
        <w:rPr>
          <w:bCs/>
        </w:rPr>
        <w:t>generale</w:t>
      </w:r>
      <w:r w:rsidRPr="000645D0">
        <w:rPr>
          <w:b/>
          <w:bCs/>
        </w:rPr>
        <w:t xml:space="preserve"> </w:t>
      </w:r>
      <w:r w:rsidRPr="000645D0">
        <w:t>care trebuie atinse prin managementul activită</w:t>
      </w:r>
      <w:r w:rsidR="00B047B7">
        <w:t>ț</w:t>
      </w:r>
      <w:r w:rsidRPr="000645D0">
        <w:t xml:space="preserve">ilor proiectului </w:t>
      </w:r>
      <w:r w:rsidR="00AE20CE">
        <w:t>ș</w:t>
      </w:r>
      <w:r w:rsidRPr="000645D0">
        <w:t xml:space="preserve">i al surselor de risc. Aceste obiective se bazează pe gestionarea impactului de mediu, între </w:t>
      </w:r>
      <w:r w:rsidRPr="000645D0">
        <w:lastRenderedPageBreak/>
        <w:t xml:space="preserve">altele, prin procesul EIM </w:t>
      </w:r>
      <w:r w:rsidR="00AE20CE">
        <w:t>ș</w:t>
      </w:r>
      <w:r w:rsidRPr="000645D0">
        <w:t xml:space="preserve">i </w:t>
      </w:r>
      <w:r w:rsidR="00AE20CE">
        <w:t>ș</w:t>
      </w:r>
      <w:r w:rsidRPr="000645D0">
        <w:t>i specifică ce se dore</w:t>
      </w:r>
      <w:r w:rsidR="00AE20CE">
        <w:t>ș</w:t>
      </w:r>
      <w:r w:rsidRPr="000645D0">
        <w:t xml:space="preserve">te să se realizeze în mod specific prin minimizarea efectivă a impactului negativ </w:t>
      </w:r>
      <w:r w:rsidR="00AE20CE">
        <w:t>ș</w:t>
      </w:r>
      <w:r w:rsidRPr="000645D0">
        <w:t>i amplificarea celui pozitiv.</w:t>
      </w:r>
    </w:p>
    <w:p w14:paraId="72A43D98" w14:textId="77777777" w:rsidR="00145B16" w:rsidRDefault="00145B16" w:rsidP="00145B16">
      <w:pPr>
        <w:rPr>
          <w:b/>
          <w:bCs/>
        </w:rPr>
      </w:pPr>
    </w:p>
    <w:p w14:paraId="21DBE842" w14:textId="5D42BD70" w:rsidR="00145B16" w:rsidRPr="000645D0" w:rsidRDefault="00145B16" w:rsidP="00145B16">
      <w:r w:rsidRPr="00145B16">
        <w:rPr>
          <w:bCs/>
          <w:i/>
        </w:rPr>
        <w:t>Ac</w:t>
      </w:r>
      <w:r w:rsidR="00B047B7">
        <w:rPr>
          <w:bCs/>
          <w:i/>
        </w:rPr>
        <w:t>ț</w:t>
      </w:r>
      <w:r w:rsidRPr="00145B16">
        <w:rPr>
          <w:bCs/>
          <w:i/>
        </w:rPr>
        <w:t>iunile de management</w:t>
      </w:r>
      <w:r w:rsidRPr="000645D0">
        <w:t>, sunt ac</w:t>
      </w:r>
      <w:r w:rsidR="00B047B7">
        <w:t>ț</w:t>
      </w:r>
      <w:r w:rsidRPr="000645D0">
        <w:t xml:space="preserve">iuni fezabile, practice </w:t>
      </w:r>
      <w:r w:rsidR="00AE20CE">
        <w:t>ș</w:t>
      </w:r>
      <w:r w:rsidRPr="000645D0">
        <w:t xml:space="preserve">i eficiente economic </w:t>
      </w:r>
      <w:r w:rsidR="00AE20CE">
        <w:t>ș</w:t>
      </w:r>
      <w:r w:rsidRPr="000645D0">
        <w:t>i care trebuie implementate în vederea atingerii obiectivelor descrise anterior.</w:t>
      </w:r>
      <w:r w:rsidRPr="000645D0">
        <w:rPr>
          <w:lang w:val="pt-BR"/>
        </w:rPr>
        <w:t xml:space="preserve"> </w:t>
      </w:r>
      <w:r w:rsidRPr="000645D0">
        <w:t>Aceste ac</w:t>
      </w:r>
      <w:r w:rsidR="00B047B7">
        <w:t>ț</w:t>
      </w:r>
      <w:r w:rsidRPr="000645D0">
        <w:t>iuni se bazează pe ac</w:t>
      </w:r>
      <w:r w:rsidR="00B047B7">
        <w:t>ț</w:t>
      </w:r>
      <w:r w:rsidRPr="000645D0">
        <w:t xml:space="preserve">iunile de întărire sau reducere identificate în EIM </w:t>
      </w:r>
      <w:r w:rsidR="00AE20CE">
        <w:t>ș</w:t>
      </w:r>
      <w:r w:rsidRPr="000645D0">
        <w:t>i pe informa</w:t>
      </w:r>
      <w:r w:rsidR="00B047B7">
        <w:t>ț</w:t>
      </w:r>
      <w:r w:rsidRPr="000645D0">
        <w:t>iile suplimentare ce pot apărea după finalizarea EIM.</w:t>
      </w:r>
      <w:r w:rsidRPr="000645D0">
        <w:rPr>
          <w:lang w:val="pt-BR"/>
        </w:rPr>
        <w:t xml:space="preserve"> </w:t>
      </w:r>
      <w:r w:rsidRPr="000645D0">
        <w:t>În PMM trebuie specificat programul de implementare a ac</w:t>
      </w:r>
      <w:r w:rsidR="00B047B7">
        <w:t>ț</w:t>
      </w:r>
      <w:r w:rsidRPr="000645D0">
        <w:t>iunilor de management, cu următoarele informa</w:t>
      </w:r>
      <w:r w:rsidR="00B047B7">
        <w:t>ț</w:t>
      </w:r>
      <w:r w:rsidRPr="000645D0">
        <w:t>ii:</w:t>
      </w:r>
      <w:r w:rsidRPr="000645D0">
        <w:rPr>
          <w:lang w:val="pt-BR"/>
        </w:rPr>
        <w:t xml:space="preserve"> </w:t>
      </w:r>
      <w:r w:rsidRPr="000645D0">
        <w:t xml:space="preserve">cine, când </w:t>
      </w:r>
      <w:r w:rsidR="00AE20CE">
        <w:t>ș</w:t>
      </w:r>
      <w:r w:rsidRPr="000645D0">
        <w:t xml:space="preserve">i cum </w:t>
      </w:r>
      <w:r w:rsidR="00AE20CE">
        <w:t>ș</w:t>
      </w:r>
      <w:r w:rsidRPr="000645D0">
        <w:t>i ce resurse trebuie alocate.</w:t>
      </w:r>
      <w:r w:rsidRPr="000645D0">
        <w:rPr>
          <w:lang w:val="pt-BR"/>
        </w:rPr>
        <w:t xml:space="preserve"> </w:t>
      </w:r>
      <w:r w:rsidRPr="000645D0">
        <w:t xml:space="preserve">Adeseori se omite accentuarea impactului pozitiv al unui proiect </w:t>
      </w:r>
      <w:r w:rsidR="00AE20CE">
        <w:t>ș</w:t>
      </w:r>
      <w:r w:rsidRPr="000645D0">
        <w:t>i este important ca PMM să con</w:t>
      </w:r>
      <w:r w:rsidR="00B047B7">
        <w:t>ț</w:t>
      </w:r>
      <w:r w:rsidRPr="000645D0">
        <w:t>ină ac</w:t>
      </w:r>
      <w:r w:rsidR="00B047B7">
        <w:t>ț</w:t>
      </w:r>
      <w:r w:rsidRPr="000645D0">
        <w:t>iuni clare în acest sens, de exemplu pe baza recomandărilor din EIM.</w:t>
      </w:r>
    </w:p>
    <w:p w14:paraId="0C69DF28" w14:textId="77777777" w:rsidR="00145B16" w:rsidRDefault="00145B16" w:rsidP="00145B16"/>
    <w:p w14:paraId="54A2B754" w14:textId="76DA3C0F" w:rsidR="00145B16" w:rsidRPr="000645D0" w:rsidRDefault="00145B16" w:rsidP="00145B16">
      <w:pPr>
        <w:rPr>
          <w:lang w:val="pt-BR"/>
        </w:rPr>
      </w:pPr>
      <w:r w:rsidRPr="000645D0">
        <w:t>În cadrul implementări ac</w:t>
      </w:r>
      <w:r w:rsidR="00B047B7">
        <w:t>ț</w:t>
      </w:r>
      <w:r w:rsidRPr="000645D0">
        <w:t xml:space="preserve">iunilor de management, se vor întocmi de către antreprenor </w:t>
      </w:r>
      <w:r w:rsidR="00AE20CE">
        <w:t>ș</w:t>
      </w:r>
      <w:r w:rsidRPr="000645D0">
        <w:t>i/sau subcontractan</w:t>
      </w:r>
      <w:r w:rsidR="00B047B7">
        <w:t>ț</w:t>
      </w:r>
      <w:r w:rsidRPr="000645D0">
        <w:t xml:space="preserve">i </w:t>
      </w:r>
      <w:r w:rsidRPr="00145B16">
        <w:rPr>
          <w:bCs/>
          <w:i/>
        </w:rPr>
        <w:t>Declara</w:t>
      </w:r>
      <w:r w:rsidR="00B047B7">
        <w:rPr>
          <w:bCs/>
          <w:i/>
        </w:rPr>
        <w:t>ț</w:t>
      </w:r>
      <w:r w:rsidRPr="00145B16">
        <w:rPr>
          <w:bCs/>
          <w:i/>
        </w:rPr>
        <w:t>iile de metodă</w:t>
      </w:r>
      <w:r w:rsidRPr="000645D0">
        <w:t>.</w:t>
      </w:r>
      <w:r w:rsidRPr="000645D0">
        <w:rPr>
          <w:lang w:val="pt-BR"/>
        </w:rPr>
        <w:t xml:space="preserve"> </w:t>
      </w:r>
      <w:r w:rsidRPr="000645D0">
        <w:t>Aceste declara</w:t>
      </w:r>
      <w:r w:rsidR="00B047B7">
        <w:t>ț</w:t>
      </w:r>
      <w:r w:rsidRPr="000645D0">
        <w:t xml:space="preserve">ii trebuie să specifice în ce mod vor gestiona </w:t>
      </w:r>
      <w:r w:rsidR="00DF67F4" w:rsidRPr="000645D0">
        <w:t>aceștia</w:t>
      </w:r>
      <w:r w:rsidRPr="000645D0">
        <w:t xml:space="preserve"> formele poten</w:t>
      </w:r>
      <w:r w:rsidR="00B047B7">
        <w:t>ț</w:t>
      </w:r>
      <w:r w:rsidRPr="000645D0">
        <w:t>iale de impact asupra mediului în sensul cerin</w:t>
      </w:r>
      <w:r w:rsidR="00B047B7">
        <w:t>ț</w:t>
      </w:r>
      <w:r w:rsidRPr="000645D0">
        <w:t xml:space="preserve">elor exprimate în PMM </w:t>
      </w:r>
      <w:r w:rsidR="00AE20CE">
        <w:t>ș</w:t>
      </w:r>
      <w:r w:rsidRPr="000645D0">
        <w:t xml:space="preserve">i, dacă este cazul, cele mai bune practici de mediu, precum </w:t>
      </w:r>
      <w:r w:rsidR="00AE20CE">
        <w:t>ș</w:t>
      </w:r>
      <w:r w:rsidRPr="000645D0">
        <w:t>i modul în care vor asigura realizarea obiectivelor PMM.</w:t>
      </w:r>
    </w:p>
    <w:p w14:paraId="015FFB65" w14:textId="77777777" w:rsidR="00145B16" w:rsidRDefault="00145B16" w:rsidP="00145B16">
      <w:pPr>
        <w:pStyle w:val="Caption"/>
      </w:pPr>
    </w:p>
    <w:p w14:paraId="5A3BF80E" w14:textId="496A1DBE" w:rsidR="00145B16" w:rsidRPr="003C6512" w:rsidRDefault="00145B16" w:rsidP="00145B16">
      <w:pPr>
        <w:rPr>
          <w:szCs w:val="18"/>
          <w:lang w:val="pt-BR"/>
        </w:rPr>
      </w:pPr>
      <w:r w:rsidRPr="003C6512">
        <w:rPr>
          <w:szCs w:val="18"/>
        </w:rPr>
        <w:t>Ac</w:t>
      </w:r>
      <w:r w:rsidR="00B047B7">
        <w:rPr>
          <w:szCs w:val="18"/>
        </w:rPr>
        <w:t>ț</w:t>
      </w:r>
      <w:r w:rsidRPr="003C6512">
        <w:rPr>
          <w:szCs w:val="18"/>
        </w:rPr>
        <w:t>iunile de management definite adecvat trebuie să satisfacă următoarele cerin</w:t>
      </w:r>
      <w:r w:rsidR="00B047B7">
        <w:rPr>
          <w:szCs w:val="18"/>
        </w:rPr>
        <w:t>ț</w:t>
      </w:r>
      <w:r w:rsidRPr="003C6512">
        <w:rPr>
          <w:szCs w:val="18"/>
        </w:rPr>
        <w:t>e principale:</w:t>
      </w:r>
    </w:p>
    <w:p w14:paraId="49A80AED" w14:textId="7BDFB57B" w:rsidR="00145B16" w:rsidRPr="00145B16" w:rsidRDefault="00145B16" w:rsidP="00F14B6D">
      <w:pPr>
        <w:widowControl/>
        <w:numPr>
          <w:ilvl w:val="0"/>
          <w:numId w:val="28"/>
        </w:numPr>
        <w:autoSpaceDE/>
        <w:autoSpaceDN/>
        <w:adjustRightInd/>
        <w:rPr>
          <w:szCs w:val="18"/>
          <w:lang w:val="pt-BR"/>
        </w:rPr>
      </w:pPr>
      <w:r w:rsidRPr="00145B16">
        <w:rPr>
          <w:i/>
          <w:iCs/>
          <w:szCs w:val="18"/>
        </w:rPr>
        <w:t>Să fie în scris</w:t>
      </w:r>
      <w:r w:rsidRPr="00145B16">
        <w:rPr>
          <w:szCs w:val="18"/>
        </w:rPr>
        <w:t>:</w:t>
      </w:r>
      <w:r w:rsidRPr="00145B16">
        <w:rPr>
          <w:szCs w:val="18"/>
          <w:lang w:val="pt-BR"/>
        </w:rPr>
        <w:t xml:space="preserve"> </w:t>
      </w:r>
      <w:r w:rsidRPr="00145B16">
        <w:rPr>
          <w:szCs w:val="18"/>
        </w:rPr>
        <w:t>Ac</w:t>
      </w:r>
      <w:r w:rsidR="00B047B7">
        <w:rPr>
          <w:szCs w:val="18"/>
        </w:rPr>
        <w:t>ț</w:t>
      </w:r>
      <w:r w:rsidRPr="00145B16">
        <w:rPr>
          <w:szCs w:val="18"/>
        </w:rPr>
        <w:t>iunile de management trebuie stipulate în scris, aceasta for</w:t>
      </w:r>
      <w:r w:rsidR="00B047B7">
        <w:rPr>
          <w:szCs w:val="18"/>
        </w:rPr>
        <w:t>ț</w:t>
      </w:r>
      <w:r w:rsidRPr="00145B16">
        <w:rPr>
          <w:szCs w:val="18"/>
        </w:rPr>
        <w:t>ând semnatarii să gândească atent fiecare ac</w:t>
      </w:r>
      <w:r w:rsidR="00B047B7">
        <w:rPr>
          <w:szCs w:val="18"/>
        </w:rPr>
        <w:t>ț</w:t>
      </w:r>
      <w:r w:rsidRPr="00145B16">
        <w:rPr>
          <w:szCs w:val="18"/>
        </w:rPr>
        <w:t>iune.</w:t>
      </w:r>
    </w:p>
    <w:p w14:paraId="4EB8033C" w14:textId="2C991D84" w:rsidR="00145B16" w:rsidRPr="00145B16" w:rsidRDefault="00145B16" w:rsidP="00F14B6D">
      <w:pPr>
        <w:widowControl/>
        <w:numPr>
          <w:ilvl w:val="0"/>
          <w:numId w:val="28"/>
        </w:numPr>
        <w:autoSpaceDE/>
        <w:autoSpaceDN/>
        <w:adjustRightInd/>
        <w:rPr>
          <w:szCs w:val="18"/>
        </w:rPr>
      </w:pPr>
      <w:r w:rsidRPr="00145B16">
        <w:rPr>
          <w:i/>
          <w:iCs/>
          <w:szCs w:val="18"/>
        </w:rPr>
        <w:t xml:space="preserve">Să indice data: </w:t>
      </w:r>
      <w:r w:rsidRPr="00145B16">
        <w:rPr>
          <w:szCs w:val="18"/>
        </w:rPr>
        <w:t>O ac</w:t>
      </w:r>
      <w:r w:rsidR="00B047B7">
        <w:rPr>
          <w:szCs w:val="18"/>
        </w:rPr>
        <w:t>ț</w:t>
      </w:r>
      <w:r w:rsidRPr="00145B16">
        <w:rPr>
          <w:szCs w:val="18"/>
        </w:rPr>
        <w:t>iune de management trebuie să indice un termen specific până la care trebuie implementată ac</w:t>
      </w:r>
      <w:r w:rsidR="00B047B7">
        <w:rPr>
          <w:szCs w:val="18"/>
        </w:rPr>
        <w:t>ț</w:t>
      </w:r>
      <w:r w:rsidRPr="00145B16">
        <w:rPr>
          <w:szCs w:val="18"/>
        </w:rPr>
        <w:t>iunea.</w:t>
      </w:r>
    </w:p>
    <w:p w14:paraId="0460E62C" w14:textId="2CFA321B" w:rsidR="00145B16" w:rsidRPr="00145B16" w:rsidRDefault="00145B16" w:rsidP="00F14B6D">
      <w:pPr>
        <w:widowControl/>
        <w:numPr>
          <w:ilvl w:val="0"/>
          <w:numId w:val="28"/>
        </w:numPr>
        <w:autoSpaceDE/>
        <w:autoSpaceDN/>
        <w:adjustRightInd/>
        <w:rPr>
          <w:szCs w:val="18"/>
        </w:rPr>
      </w:pPr>
      <w:r w:rsidRPr="00145B16">
        <w:rPr>
          <w:i/>
          <w:iCs/>
          <w:szCs w:val="18"/>
        </w:rPr>
        <w:t xml:space="preserve">Să fie specifică riscului sau impactului: </w:t>
      </w:r>
      <w:r w:rsidRPr="00145B16">
        <w:rPr>
          <w:szCs w:val="18"/>
        </w:rPr>
        <w:t>Fiecare ac</w:t>
      </w:r>
      <w:r w:rsidR="00B047B7">
        <w:rPr>
          <w:szCs w:val="18"/>
        </w:rPr>
        <w:t>ț</w:t>
      </w:r>
      <w:r w:rsidRPr="00145B16">
        <w:rPr>
          <w:szCs w:val="18"/>
        </w:rPr>
        <w:t xml:space="preserve">iune de management trebuie să fie legată de un impact specific (pozitiv sau negativ) sau de un risc pentru mediu </w:t>
      </w:r>
      <w:r w:rsidR="00AE20CE">
        <w:rPr>
          <w:szCs w:val="18"/>
        </w:rPr>
        <w:t>ș</w:t>
      </w:r>
      <w:r w:rsidRPr="00145B16">
        <w:rPr>
          <w:szCs w:val="18"/>
        </w:rPr>
        <w:t xml:space="preserve">i să fie formulată în termeni specifici </w:t>
      </w:r>
      <w:r w:rsidR="00AE20CE">
        <w:rPr>
          <w:szCs w:val="18"/>
        </w:rPr>
        <w:t>ș</w:t>
      </w:r>
      <w:r w:rsidRPr="00145B16">
        <w:rPr>
          <w:szCs w:val="18"/>
        </w:rPr>
        <w:t>i nu în general.</w:t>
      </w:r>
    </w:p>
    <w:p w14:paraId="146AE381" w14:textId="7421EDA3" w:rsidR="00145B16" w:rsidRPr="00145B16" w:rsidRDefault="00145B16" w:rsidP="00F14B6D">
      <w:pPr>
        <w:widowControl/>
        <w:numPr>
          <w:ilvl w:val="0"/>
          <w:numId w:val="28"/>
        </w:numPr>
        <w:autoSpaceDE/>
        <w:autoSpaceDN/>
        <w:adjustRightInd/>
        <w:rPr>
          <w:szCs w:val="18"/>
          <w:lang w:val="pt-BR"/>
        </w:rPr>
      </w:pPr>
      <w:r w:rsidRPr="00145B16">
        <w:rPr>
          <w:i/>
          <w:iCs/>
          <w:szCs w:val="18"/>
        </w:rPr>
        <w:t xml:space="preserve">Să fie specifică în timp </w:t>
      </w:r>
      <w:r w:rsidR="00AE20CE">
        <w:rPr>
          <w:i/>
          <w:iCs/>
          <w:szCs w:val="18"/>
        </w:rPr>
        <w:t>ș</w:t>
      </w:r>
      <w:r w:rsidRPr="00145B16">
        <w:rPr>
          <w:i/>
          <w:iCs/>
          <w:szCs w:val="18"/>
        </w:rPr>
        <w:t>i spa</w:t>
      </w:r>
      <w:r w:rsidR="00B047B7">
        <w:rPr>
          <w:i/>
          <w:iCs/>
          <w:szCs w:val="18"/>
        </w:rPr>
        <w:t>ț</w:t>
      </w:r>
      <w:r w:rsidRPr="00145B16">
        <w:rPr>
          <w:i/>
          <w:iCs/>
          <w:szCs w:val="18"/>
        </w:rPr>
        <w:t xml:space="preserve">iu: </w:t>
      </w:r>
      <w:r w:rsidRPr="00145B16">
        <w:rPr>
          <w:szCs w:val="18"/>
        </w:rPr>
        <w:t>Trebuie să se indice condi</w:t>
      </w:r>
      <w:r w:rsidR="00B047B7">
        <w:rPr>
          <w:szCs w:val="18"/>
        </w:rPr>
        <w:t>ț</w:t>
      </w:r>
      <w:r w:rsidRPr="00145B16">
        <w:rPr>
          <w:szCs w:val="18"/>
        </w:rPr>
        <w:t>iile în care se aplică ac</w:t>
      </w:r>
      <w:r w:rsidR="00B047B7">
        <w:rPr>
          <w:szCs w:val="18"/>
        </w:rPr>
        <w:t>ț</w:t>
      </w:r>
      <w:r w:rsidRPr="00145B16">
        <w:rPr>
          <w:szCs w:val="18"/>
        </w:rPr>
        <w:t>iunea de management (în mod continuu sau numai în caz de contingen</w:t>
      </w:r>
      <w:r w:rsidR="00B047B7">
        <w:rPr>
          <w:szCs w:val="18"/>
        </w:rPr>
        <w:t>ț</w:t>
      </w:r>
      <w:r w:rsidRPr="00145B16">
        <w:rPr>
          <w:szCs w:val="18"/>
        </w:rPr>
        <w:t xml:space="preserve">ă). Momentul (ca de exemplu anotimpul sau ora din zi) </w:t>
      </w:r>
      <w:r w:rsidR="00AE20CE">
        <w:rPr>
          <w:szCs w:val="18"/>
        </w:rPr>
        <w:t>ș</w:t>
      </w:r>
      <w:r w:rsidRPr="00145B16">
        <w:rPr>
          <w:szCs w:val="18"/>
        </w:rPr>
        <w:t>i locul aplicării ac</w:t>
      </w:r>
      <w:r w:rsidR="00B047B7">
        <w:rPr>
          <w:szCs w:val="18"/>
        </w:rPr>
        <w:t>ț</w:t>
      </w:r>
      <w:r w:rsidRPr="00145B16">
        <w:rPr>
          <w:szCs w:val="18"/>
        </w:rPr>
        <w:t>iunii de management.</w:t>
      </w:r>
    </w:p>
    <w:p w14:paraId="63A68435" w14:textId="11746029" w:rsidR="00145B16" w:rsidRPr="00145B16" w:rsidRDefault="00145B16" w:rsidP="00F14B6D">
      <w:pPr>
        <w:widowControl/>
        <w:numPr>
          <w:ilvl w:val="0"/>
          <w:numId w:val="28"/>
        </w:numPr>
        <w:autoSpaceDE/>
        <w:autoSpaceDN/>
        <w:adjustRightInd/>
        <w:rPr>
          <w:szCs w:val="18"/>
        </w:rPr>
      </w:pPr>
      <w:r w:rsidRPr="00145B16">
        <w:rPr>
          <w:i/>
          <w:iCs/>
          <w:szCs w:val="18"/>
        </w:rPr>
        <w:t>Să fie măsurabilă:</w:t>
      </w:r>
      <w:r w:rsidRPr="00145B16">
        <w:rPr>
          <w:i/>
          <w:iCs/>
          <w:szCs w:val="18"/>
          <w:lang w:val="pt-BR"/>
        </w:rPr>
        <w:t xml:space="preserve"> </w:t>
      </w:r>
      <w:r w:rsidRPr="00145B16">
        <w:rPr>
          <w:szCs w:val="18"/>
        </w:rPr>
        <w:t>Ac</w:t>
      </w:r>
      <w:r w:rsidR="00B047B7">
        <w:rPr>
          <w:szCs w:val="18"/>
        </w:rPr>
        <w:t>ț</w:t>
      </w:r>
      <w:r w:rsidRPr="00145B16">
        <w:rPr>
          <w:szCs w:val="18"/>
        </w:rPr>
        <w:t>iunile de management trebuie definite cantitativ, dacă este posibil.</w:t>
      </w:r>
      <w:r w:rsidRPr="00145B16">
        <w:rPr>
          <w:szCs w:val="18"/>
          <w:lang w:val="pt-BR"/>
        </w:rPr>
        <w:t xml:space="preserve"> </w:t>
      </w:r>
      <w:r w:rsidRPr="00145B16">
        <w:rPr>
          <w:szCs w:val="18"/>
        </w:rPr>
        <w:t>Trebuie deci stabilit un standard fa</w:t>
      </w:r>
      <w:r w:rsidR="00B047B7">
        <w:rPr>
          <w:szCs w:val="18"/>
        </w:rPr>
        <w:t>ț</w:t>
      </w:r>
      <w:r w:rsidRPr="00145B16">
        <w:rPr>
          <w:szCs w:val="18"/>
        </w:rPr>
        <w:t>ă de care să poată fi determinată performan</w:t>
      </w:r>
      <w:r w:rsidR="00B047B7">
        <w:rPr>
          <w:szCs w:val="18"/>
        </w:rPr>
        <w:t>ț</w:t>
      </w:r>
      <w:r w:rsidRPr="00145B16">
        <w:rPr>
          <w:szCs w:val="18"/>
        </w:rPr>
        <w:t>a.</w:t>
      </w:r>
      <w:r w:rsidRPr="00145B16">
        <w:rPr>
          <w:szCs w:val="18"/>
          <w:lang w:val="pt-BR"/>
        </w:rPr>
        <w:t xml:space="preserve"> </w:t>
      </w:r>
      <w:r w:rsidRPr="00145B16">
        <w:rPr>
          <w:szCs w:val="18"/>
        </w:rPr>
        <w:t xml:space="preserve">Obiectivele </w:t>
      </w:r>
      <w:r w:rsidR="00AE20CE">
        <w:rPr>
          <w:szCs w:val="18"/>
        </w:rPr>
        <w:t>ș</w:t>
      </w:r>
      <w:r w:rsidRPr="00145B16">
        <w:rPr>
          <w:szCs w:val="18"/>
        </w:rPr>
        <w:t xml:space="preserve">i </w:t>
      </w:r>
      <w:r w:rsidR="00B047B7">
        <w:rPr>
          <w:szCs w:val="18"/>
        </w:rPr>
        <w:t>ț</w:t>
      </w:r>
      <w:r w:rsidRPr="00145B16">
        <w:rPr>
          <w:szCs w:val="18"/>
        </w:rPr>
        <w:t>intele ac</w:t>
      </w:r>
      <w:r w:rsidR="00B047B7">
        <w:rPr>
          <w:szCs w:val="18"/>
        </w:rPr>
        <w:t>ț</w:t>
      </w:r>
      <w:r w:rsidRPr="00145B16">
        <w:rPr>
          <w:szCs w:val="18"/>
        </w:rPr>
        <w:t>iunii de management trebuie formulate în mod clar.</w:t>
      </w:r>
    </w:p>
    <w:p w14:paraId="062AD5E0" w14:textId="7AA7D8AD" w:rsidR="00145B16" w:rsidRPr="00145B16" w:rsidRDefault="00145B16" w:rsidP="00F14B6D">
      <w:pPr>
        <w:widowControl/>
        <w:numPr>
          <w:ilvl w:val="0"/>
          <w:numId w:val="28"/>
        </w:numPr>
        <w:autoSpaceDE/>
        <w:autoSpaceDN/>
        <w:adjustRightInd/>
        <w:rPr>
          <w:szCs w:val="18"/>
        </w:rPr>
      </w:pPr>
      <w:r w:rsidRPr="00145B16">
        <w:rPr>
          <w:i/>
          <w:iCs/>
          <w:szCs w:val="18"/>
        </w:rPr>
        <w:t xml:space="preserve">Să fie realizabile: </w:t>
      </w:r>
      <w:r w:rsidRPr="00145B16">
        <w:rPr>
          <w:szCs w:val="18"/>
        </w:rPr>
        <w:t>Ac</w:t>
      </w:r>
      <w:r w:rsidR="00B047B7">
        <w:rPr>
          <w:szCs w:val="18"/>
        </w:rPr>
        <w:t>ț</w:t>
      </w:r>
      <w:r w:rsidRPr="00145B16">
        <w:rPr>
          <w:szCs w:val="18"/>
        </w:rPr>
        <w:t xml:space="preserve">iunile de management trebuie să fie realiste, fezabile </w:t>
      </w:r>
      <w:r w:rsidR="00AE20CE">
        <w:rPr>
          <w:szCs w:val="18"/>
        </w:rPr>
        <w:t>ș</w:t>
      </w:r>
      <w:r w:rsidRPr="00145B16">
        <w:rPr>
          <w:szCs w:val="18"/>
        </w:rPr>
        <w:t>i deci realizabile;</w:t>
      </w:r>
    </w:p>
    <w:p w14:paraId="345BA614" w14:textId="0210DD1E" w:rsidR="00145B16" w:rsidRPr="00145B16" w:rsidRDefault="00145B16" w:rsidP="00F14B6D">
      <w:pPr>
        <w:widowControl/>
        <w:numPr>
          <w:ilvl w:val="0"/>
          <w:numId w:val="28"/>
        </w:numPr>
        <w:autoSpaceDE/>
        <w:autoSpaceDN/>
        <w:adjustRightInd/>
        <w:rPr>
          <w:szCs w:val="18"/>
        </w:rPr>
      </w:pPr>
      <w:r w:rsidRPr="00145B16">
        <w:rPr>
          <w:i/>
          <w:iCs/>
          <w:szCs w:val="18"/>
        </w:rPr>
        <w:t xml:space="preserve">Să fie rezonabile: </w:t>
      </w:r>
      <w:r w:rsidRPr="00145B16">
        <w:rPr>
          <w:szCs w:val="18"/>
        </w:rPr>
        <w:t>O ac</w:t>
      </w:r>
      <w:r w:rsidR="00B047B7">
        <w:rPr>
          <w:szCs w:val="18"/>
        </w:rPr>
        <w:t>ț</w:t>
      </w:r>
      <w:r w:rsidRPr="00145B16">
        <w:rPr>
          <w:szCs w:val="18"/>
        </w:rPr>
        <w:t>iune de management trebuie să poată fi u</w:t>
      </w:r>
      <w:r w:rsidR="00AE20CE">
        <w:rPr>
          <w:szCs w:val="18"/>
        </w:rPr>
        <w:t>ș</w:t>
      </w:r>
      <w:r w:rsidRPr="00145B16">
        <w:rPr>
          <w:szCs w:val="18"/>
        </w:rPr>
        <w:t xml:space="preserve">or de implementat în termenul </w:t>
      </w:r>
      <w:r w:rsidR="00AE20CE">
        <w:rPr>
          <w:szCs w:val="18"/>
        </w:rPr>
        <w:t>ș</w:t>
      </w:r>
      <w:r w:rsidRPr="00145B16">
        <w:rPr>
          <w:szCs w:val="18"/>
        </w:rPr>
        <w:t>i cu constrângerile bugetare ale proiectului.</w:t>
      </w:r>
    </w:p>
    <w:p w14:paraId="3AFF0D7B" w14:textId="2010F41D" w:rsidR="00145B16" w:rsidRPr="00145B16" w:rsidRDefault="00145B16" w:rsidP="00F14B6D">
      <w:pPr>
        <w:widowControl/>
        <w:numPr>
          <w:ilvl w:val="0"/>
          <w:numId w:val="28"/>
        </w:numPr>
        <w:autoSpaceDE/>
        <w:autoSpaceDN/>
        <w:adjustRightInd/>
        <w:rPr>
          <w:szCs w:val="18"/>
        </w:rPr>
      </w:pPr>
      <w:r w:rsidRPr="00145B16">
        <w:rPr>
          <w:i/>
          <w:iCs/>
          <w:szCs w:val="18"/>
        </w:rPr>
        <w:t xml:space="preserve">Să aibă loc la timp: </w:t>
      </w:r>
      <w:r w:rsidRPr="00145B16">
        <w:rPr>
          <w:szCs w:val="18"/>
        </w:rPr>
        <w:t>Trebuie puse în practică măsuri care să coincidă temporar cu activită</w:t>
      </w:r>
      <w:r w:rsidR="00B047B7">
        <w:rPr>
          <w:szCs w:val="18"/>
        </w:rPr>
        <w:t>ț</w:t>
      </w:r>
      <w:r w:rsidRPr="00145B16">
        <w:rPr>
          <w:szCs w:val="18"/>
        </w:rPr>
        <w:t>ile specifice ale proiectului.</w:t>
      </w:r>
    </w:p>
    <w:p w14:paraId="65B4F4B5" w14:textId="09C8F858" w:rsidR="00145B16" w:rsidRPr="00145B16" w:rsidRDefault="00145B16" w:rsidP="00F14B6D">
      <w:pPr>
        <w:widowControl/>
        <w:numPr>
          <w:ilvl w:val="0"/>
          <w:numId w:val="28"/>
        </w:numPr>
        <w:autoSpaceDE/>
        <w:autoSpaceDN/>
        <w:adjustRightInd/>
        <w:rPr>
          <w:szCs w:val="18"/>
        </w:rPr>
      </w:pPr>
      <w:r w:rsidRPr="00145B16">
        <w:rPr>
          <w:i/>
          <w:iCs/>
          <w:szCs w:val="18"/>
        </w:rPr>
        <w:t>Să poată fi în</w:t>
      </w:r>
      <w:r w:rsidR="00B047B7">
        <w:rPr>
          <w:i/>
          <w:iCs/>
          <w:szCs w:val="18"/>
        </w:rPr>
        <w:t>ț</w:t>
      </w:r>
      <w:r w:rsidRPr="00145B16">
        <w:rPr>
          <w:i/>
          <w:iCs/>
          <w:szCs w:val="18"/>
        </w:rPr>
        <w:t xml:space="preserve">elese: </w:t>
      </w:r>
      <w:r w:rsidRPr="00145B16">
        <w:rPr>
          <w:szCs w:val="18"/>
        </w:rPr>
        <w:t>Ac</w:t>
      </w:r>
      <w:r w:rsidR="00B047B7">
        <w:rPr>
          <w:szCs w:val="18"/>
        </w:rPr>
        <w:t>ț</w:t>
      </w:r>
      <w:r w:rsidRPr="00145B16">
        <w:rPr>
          <w:szCs w:val="18"/>
        </w:rPr>
        <w:t>iunile de management trebuie descrise simplu, folosind un limbaj clar, netehnic, ori de câte ori este posibil.</w:t>
      </w:r>
    </w:p>
    <w:p w14:paraId="6A1CB977" w14:textId="77777777" w:rsidR="00145B16" w:rsidRPr="00145B16" w:rsidRDefault="00145B16" w:rsidP="00145B16">
      <w:pPr>
        <w:rPr>
          <w:rFonts w:cs="Arial,Bold"/>
          <w:bCs/>
          <w:i/>
        </w:rPr>
      </w:pPr>
    </w:p>
    <w:p w14:paraId="6B03F1C7" w14:textId="7471B4EF" w:rsidR="00145B16" w:rsidRDefault="00145B16" w:rsidP="00145B16">
      <w:r w:rsidRPr="00145B16">
        <w:rPr>
          <w:bCs/>
          <w:i/>
        </w:rPr>
        <w:t>Responsabilită</w:t>
      </w:r>
      <w:r w:rsidR="00B047B7">
        <w:rPr>
          <w:bCs/>
          <w:i/>
        </w:rPr>
        <w:t>ț</w:t>
      </w:r>
      <w:r w:rsidRPr="00145B16">
        <w:rPr>
          <w:bCs/>
          <w:i/>
        </w:rPr>
        <w:t>ile</w:t>
      </w:r>
      <w:r w:rsidRPr="0070680D">
        <w:rPr>
          <w:b/>
          <w:bCs/>
        </w:rPr>
        <w:t xml:space="preserve"> </w:t>
      </w:r>
      <w:r w:rsidRPr="0070680D">
        <w:t>trebuie să fie clar identificate pentru diversele păr</w:t>
      </w:r>
      <w:r w:rsidR="00B047B7">
        <w:t>ț</w:t>
      </w:r>
      <w:r w:rsidRPr="0070680D">
        <w:t>i implicate în implementarea ac</w:t>
      </w:r>
      <w:r w:rsidR="00B047B7">
        <w:t>ț</w:t>
      </w:r>
      <w:r w:rsidRPr="0070680D">
        <w:t xml:space="preserve">iunilor de management </w:t>
      </w:r>
      <w:r w:rsidR="00AE20CE">
        <w:t>ș</w:t>
      </w:r>
      <w:r w:rsidRPr="0070680D">
        <w:t>i în monitorizare.</w:t>
      </w:r>
    </w:p>
    <w:p w14:paraId="115F608C" w14:textId="77777777" w:rsidR="00145B16" w:rsidRPr="0070680D" w:rsidRDefault="00145B16" w:rsidP="00145B16"/>
    <w:p w14:paraId="13079B13" w14:textId="37EECE16" w:rsidR="00145B16" w:rsidRDefault="00145B16" w:rsidP="00145B16">
      <w:r w:rsidRPr="0070680D">
        <w:t xml:space="preserve">Se vor prezenta </w:t>
      </w:r>
      <w:r w:rsidRPr="00145B16">
        <w:rPr>
          <w:bCs/>
          <w:i/>
        </w:rPr>
        <w:t>programe de monitorizare</w:t>
      </w:r>
      <w:r w:rsidRPr="0070680D">
        <w:rPr>
          <w:b/>
          <w:bCs/>
        </w:rPr>
        <w:t xml:space="preserve"> </w:t>
      </w:r>
      <w:r w:rsidRPr="0070680D">
        <w:t>pentru a se putea determina eficacitatea ac</w:t>
      </w:r>
      <w:r w:rsidR="00B047B7">
        <w:t>ț</w:t>
      </w:r>
      <w:r w:rsidRPr="0070680D">
        <w:t xml:space="preserve">iunilor de management </w:t>
      </w:r>
      <w:r w:rsidR="00AE20CE">
        <w:t>ș</w:t>
      </w:r>
      <w:r w:rsidRPr="0070680D">
        <w:t>i pentru a în</w:t>
      </w:r>
      <w:r w:rsidR="00B047B7">
        <w:t>ț</w:t>
      </w:r>
      <w:r w:rsidRPr="0070680D">
        <w:t>elege impactul rezidual efectiv al activită</w:t>
      </w:r>
      <w:r w:rsidR="00B047B7">
        <w:t>ț</w:t>
      </w:r>
      <w:r w:rsidRPr="0070680D">
        <w:t>ilor de construc</w:t>
      </w:r>
      <w:r w:rsidR="00B047B7">
        <w:t>ț</w:t>
      </w:r>
      <w:r w:rsidRPr="0070680D">
        <w:t xml:space="preserve">ii /exploatare asupra mediului. Aceste programe de monitorizare (ex. monitorizarea apelor uzate –influent si efluent </w:t>
      </w:r>
      <w:r w:rsidR="00B137DD">
        <w:t>SE</w:t>
      </w:r>
      <w:r w:rsidRPr="00B137DD">
        <w:t>AU,</w:t>
      </w:r>
      <w:r w:rsidRPr="0070680D">
        <w:t xml:space="preserve"> receptor natural, de</w:t>
      </w:r>
      <w:r w:rsidR="00AE20CE">
        <w:t>ș</w:t>
      </w:r>
      <w:r w:rsidRPr="0070680D">
        <w:t>euri din procesul de epurare a apelor uzate etc.) pot</w:t>
      </w:r>
      <w:r>
        <w:t xml:space="preserve"> fi</w:t>
      </w:r>
      <w:r w:rsidRPr="0070680D">
        <w:t xml:space="preserve"> definitivate prin consultare între speciali</w:t>
      </w:r>
      <w:r w:rsidR="00AE20CE">
        <w:t>ș</w:t>
      </w:r>
      <w:r w:rsidRPr="0070680D">
        <w:t xml:space="preserve">ti, propunătorul proiectului </w:t>
      </w:r>
      <w:r w:rsidR="00AE20CE">
        <w:t>ș</w:t>
      </w:r>
      <w:r w:rsidRPr="0070680D">
        <w:t>i factorii interesa</w:t>
      </w:r>
      <w:r w:rsidR="00B047B7">
        <w:t>ț</w:t>
      </w:r>
      <w:r w:rsidRPr="0070680D">
        <w:t>i relevan</w:t>
      </w:r>
      <w:r w:rsidR="00B047B7">
        <w:t>ț</w:t>
      </w:r>
      <w:r w:rsidRPr="0070680D">
        <w:t>i, în func</w:t>
      </w:r>
      <w:r w:rsidR="00B047B7">
        <w:t>ț</w:t>
      </w:r>
      <w:r w:rsidRPr="0070680D">
        <w:t xml:space="preserve">ie de complexitatea monitorizării necesare. Daca sunt necesare programe de monitorizare, acestea trebuie concepute în mod pragmatic </w:t>
      </w:r>
      <w:r w:rsidR="00AE20CE">
        <w:t>ș</w:t>
      </w:r>
      <w:r w:rsidRPr="0070680D">
        <w:t>i implementabil.</w:t>
      </w:r>
      <w:r w:rsidRPr="0070680D">
        <w:rPr>
          <w:lang w:val="pt-BR"/>
        </w:rPr>
        <w:t xml:space="preserve"> </w:t>
      </w:r>
      <w:r w:rsidRPr="0070680D">
        <w:t>Pe cât posibil, se vor alege acei parametri de măsurare care să ofere rezultate imediate pentru ca ac</w:t>
      </w:r>
      <w:r w:rsidR="00B047B7">
        <w:t>ț</w:t>
      </w:r>
      <w:r w:rsidRPr="0070680D">
        <w:t>iunile de management adecvate să poată fi adoptate cât mai curând posibil, în cazul depă</w:t>
      </w:r>
      <w:r w:rsidR="00AE20CE">
        <w:t>ș</w:t>
      </w:r>
      <w:r w:rsidRPr="0070680D">
        <w:t>irii valorilor de referin</w:t>
      </w:r>
      <w:r w:rsidR="00B047B7">
        <w:t>ț</w:t>
      </w:r>
      <w:r>
        <w:t>ă</w:t>
      </w:r>
      <w:r w:rsidRPr="0070680D">
        <w:t xml:space="preserve"> sau valorilor limită de performan</w:t>
      </w:r>
      <w:r w:rsidR="00B047B7">
        <w:t>ț</w:t>
      </w:r>
      <w:r w:rsidRPr="0070680D">
        <w:t>ă acceptate.</w:t>
      </w:r>
      <w:r w:rsidRPr="0070680D">
        <w:rPr>
          <w:lang w:val="pt-BR"/>
        </w:rPr>
        <w:t xml:space="preserve"> </w:t>
      </w:r>
    </w:p>
    <w:p w14:paraId="75C51DCF" w14:textId="3BA1F52F" w:rsidR="00145B16" w:rsidRPr="0070680D" w:rsidRDefault="00145B16" w:rsidP="00145B16"/>
    <w:p w14:paraId="261575C1" w14:textId="2B53A123" w:rsidR="00145B16" w:rsidRPr="00145B16" w:rsidRDefault="00145B16" w:rsidP="00145B16">
      <w:r w:rsidRPr="00145B16">
        <w:lastRenderedPageBreak/>
        <w:t>Programul de monitorizare poate con</w:t>
      </w:r>
      <w:r w:rsidR="00B047B7">
        <w:t>ț</w:t>
      </w:r>
      <w:r w:rsidRPr="00145B16">
        <w:t>ine trei aspecte principale:</w:t>
      </w:r>
    </w:p>
    <w:p w14:paraId="205321CA" w14:textId="446000B5" w:rsidR="00145B16" w:rsidRPr="00145B16" w:rsidRDefault="00145B16" w:rsidP="00F14B6D">
      <w:pPr>
        <w:pStyle w:val="ListParagraph"/>
        <w:numPr>
          <w:ilvl w:val="0"/>
          <w:numId w:val="32"/>
        </w:numPr>
        <w:spacing w:after="0" w:line="240" w:lineRule="auto"/>
        <w:jc w:val="both"/>
      </w:pPr>
      <w:r w:rsidRPr="00145B16">
        <w:rPr>
          <w:bCs/>
          <w:i/>
          <w:iCs/>
        </w:rPr>
        <w:t>Măsurarea valorilor ini</w:t>
      </w:r>
      <w:r w:rsidR="00B047B7">
        <w:rPr>
          <w:bCs/>
          <w:i/>
          <w:iCs/>
        </w:rPr>
        <w:t>ț</w:t>
      </w:r>
      <w:r w:rsidRPr="00145B16">
        <w:rPr>
          <w:bCs/>
          <w:i/>
          <w:iCs/>
        </w:rPr>
        <w:t xml:space="preserve">iale: </w:t>
      </w:r>
      <w:r w:rsidRPr="00145B16">
        <w:t>Aceasta trebuie să se facă înainte de începerea proiectului sau a activită</w:t>
      </w:r>
      <w:r w:rsidR="00B047B7">
        <w:t>ț</w:t>
      </w:r>
      <w:r w:rsidRPr="00145B16">
        <w:t xml:space="preserve">ii, pentru a determina nivelul </w:t>
      </w:r>
      <w:r w:rsidR="00AE20CE">
        <w:t>ș</w:t>
      </w:r>
      <w:r w:rsidRPr="00145B16">
        <w:t>i starea parametrilor de mediu înainte de apari</w:t>
      </w:r>
      <w:r w:rsidR="00B047B7">
        <w:t>ț</w:t>
      </w:r>
      <w:r w:rsidRPr="00145B16">
        <w:t>ia efectelor asociate proiectului sau activită</w:t>
      </w:r>
      <w:r w:rsidR="00B047B7">
        <w:t>ț</w:t>
      </w:r>
      <w:r w:rsidRPr="00145B16">
        <w:t>ii.</w:t>
      </w:r>
    </w:p>
    <w:p w14:paraId="30441076" w14:textId="3EB43182" w:rsidR="00145B16" w:rsidRPr="00145B16" w:rsidRDefault="00145B16" w:rsidP="00F14B6D">
      <w:pPr>
        <w:pStyle w:val="ListParagraph"/>
        <w:numPr>
          <w:ilvl w:val="0"/>
          <w:numId w:val="32"/>
        </w:numPr>
        <w:spacing w:after="0" w:line="240" w:lineRule="auto"/>
        <w:jc w:val="both"/>
      </w:pPr>
      <w:r w:rsidRPr="00145B16">
        <w:rPr>
          <w:bCs/>
          <w:i/>
          <w:iCs/>
        </w:rPr>
        <w:t>Monitorizarea impactului (sau a performan</w:t>
      </w:r>
      <w:r w:rsidR="00B047B7">
        <w:rPr>
          <w:bCs/>
          <w:i/>
          <w:iCs/>
        </w:rPr>
        <w:t>ț</w:t>
      </w:r>
      <w:r w:rsidRPr="00145B16">
        <w:rPr>
          <w:bCs/>
          <w:i/>
          <w:iCs/>
        </w:rPr>
        <w:t xml:space="preserve">ei): </w:t>
      </w:r>
      <w:r w:rsidRPr="00145B16">
        <w:t>Această monitorizare trebuie să fie continuă pe toată durata ciclului de existen</w:t>
      </w:r>
      <w:r w:rsidR="00B047B7">
        <w:t>ț</w:t>
      </w:r>
      <w:r w:rsidRPr="00145B16">
        <w:t>ă a proiectului</w:t>
      </w:r>
      <w:r w:rsidRPr="00145B16" w:rsidDel="00AC5620">
        <w:t xml:space="preserve"> </w:t>
      </w:r>
      <w:r w:rsidR="00AE20CE">
        <w:t>ș</w:t>
      </w:r>
      <w:r w:rsidRPr="00145B16">
        <w:t>i trebuie implementată pentru a se asigura men</w:t>
      </w:r>
      <w:r w:rsidR="00B047B7">
        <w:t>ț</w:t>
      </w:r>
      <w:r w:rsidRPr="00145B16">
        <w:t xml:space="preserve">inerea impactului asupra mediului la nivelul prognozat </w:t>
      </w:r>
      <w:r w:rsidR="00AE20CE">
        <w:t>ș</w:t>
      </w:r>
      <w:r w:rsidRPr="00145B16">
        <w:t xml:space="preserve">i realizarea </w:t>
      </w:r>
      <w:r w:rsidR="00B047B7">
        <w:t>ț</w:t>
      </w:r>
      <w:r w:rsidRPr="00145B16">
        <w:t>intelor de performan</w:t>
      </w:r>
      <w:r w:rsidR="00B047B7">
        <w:t>ț</w:t>
      </w:r>
      <w:r w:rsidRPr="00145B16">
        <w:t>ă specificate.</w:t>
      </w:r>
    </w:p>
    <w:p w14:paraId="3E383CAF" w14:textId="11A6FF4C" w:rsidR="00145B16" w:rsidRPr="0070680D" w:rsidRDefault="00145B16" w:rsidP="00F14B6D">
      <w:pPr>
        <w:pStyle w:val="ListParagraph"/>
        <w:numPr>
          <w:ilvl w:val="0"/>
          <w:numId w:val="32"/>
        </w:numPr>
        <w:spacing w:after="0" w:line="240" w:lineRule="auto"/>
        <w:jc w:val="both"/>
      </w:pPr>
      <w:r w:rsidRPr="00145B16">
        <w:rPr>
          <w:bCs/>
          <w:i/>
          <w:iCs/>
        </w:rPr>
        <w:t xml:space="preserve">Monitorizarea conformării: </w:t>
      </w:r>
      <w:r w:rsidRPr="00145B16">
        <w:t>Această monitorizare trebuie implementată pentru a stabili dacă măsurile de prevenire/ reducere/ compensare</w:t>
      </w:r>
      <w:r w:rsidRPr="0070680D">
        <w:t xml:space="preserve"> prevăzute au efectul preconizat </w:t>
      </w:r>
      <w:r w:rsidR="00AE20CE">
        <w:t>ș</w:t>
      </w:r>
      <w:r w:rsidRPr="0070680D">
        <w:t>i urmărit.  Această monitorizare se face periodic, termenele variind de la un proiect la altul. Ea trebuie utilizată pentru a verifica dacă nivelul parametrilor specifici de mediu respectă legile, reglementările, standardele sau ghidurile aplicabile, după caz. Programul trebuie să prevadă măsuri de remediere ce pot fi implementate efectiv în cazul neconformării – respectiv atunci când măsurile de prevenire/ reducere/ compensare nu sunt adecvate sau când impactul a fost subestimat în EIM.</w:t>
      </w:r>
    </w:p>
    <w:p w14:paraId="10D3AC8F" w14:textId="77777777" w:rsidR="00145B16" w:rsidRDefault="00145B16" w:rsidP="00145B16"/>
    <w:p w14:paraId="0E7CD9CC" w14:textId="6C2EA016" w:rsidR="00145B16" w:rsidRPr="009154A0" w:rsidRDefault="00145B16" w:rsidP="00145B16">
      <w:r w:rsidRPr="009154A0">
        <w:t>Ac</w:t>
      </w:r>
      <w:r w:rsidR="00B047B7">
        <w:t>ț</w:t>
      </w:r>
      <w:r w:rsidRPr="009154A0">
        <w:t xml:space="preserve">iunile de management </w:t>
      </w:r>
      <w:r w:rsidR="00AE20CE">
        <w:t>ș</w:t>
      </w:r>
      <w:r w:rsidRPr="009154A0">
        <w:t xml:space="preserve">i monitorizarea trebuie să </w:t>
      </w:r>
      <w:r w:rsidR="00B047B7">
        <w:t>ț</w:t>
      </w:r>
      <w:r w:rsidRPr="009154A0">
        <w:t>ină cont de următoarele trei scenarii:</w:t>
      </w:r>
    </w:p>
    <w:p w14:paraId="66BC20E1" w14:textId="77777777" w:rsidR="00145B16" w:rsidRPr="004460BE" w:rsidRDefault="00145B16" w:rsidP="00F14B6D">
      <w:pPr>
        <w:pStyle w:val="ListParagraph"/>
        <w:numPr>
          <w:ilvl w:val="0"/>
          <w:numId w:val="33"/>
        </w:numPr>
        <w:spacing w:after="0" w:line="240" w:lineRule="auto"/>
        <w:jc w:val="both"/>
      </w:pPr>
      <w:r w:rsidRPr="004460BE">
        <w:t>Exploatare normală</w:t>
      </w:r>
    </w:p>
    <w:p w14:paraId="5A46334D" w14:textId="76C83036" w:rsidR="00145B16" w:rsidRPr="004460BE" w:rsidRDefault="00145B16" w:rsidP="00F14B6D">
      <w:pPr>
        <w:pStyle w:val="ListParagraph"/>
        <w:numPr>
          <w:ilvl w:val="0"/>
          <w:numId w:val="33"/>
        </w:numPr>
        <w:spacing w:after="0" w:line="240" w:lineRule="auto"/>
        <w:jc w:val="both"/>
      </w:pPr>
      <w:r w:rsidRPr="004460BE">
        <w:t>Situa</w:t>
      </w:r>
      <w:r w:rsidR="00B047B7">
        <w:t>ț</w:t>
      </w:r>
      <w:r w:rsidRPr="004460BE">
        <w:t>ii anormale (ex. oprirea planificată a echipamentelor)</w:t>
      </w:r>
    </w:p>
    <w:p w14:paraId="522AE976" w14:textId="2340E35C" w:rsidR="00145B16" w:rsidRDefault="00145B16" w:rsidP="00F14B6D">
      <w:pPr>
        <w:pStyle w:val="ListParagraph"/>
        <w:numPr>
          <w:ilvl w:val="0"/>
          <w:numId w:val="33"/>
        </w:numPr>
        <w:spacing w:after="0" w:line="240" w:lineRule="auto"/>
        <w:jc w:val="both"/>
        <w:rPr>
          <w:rFonts w:cs="Arial,Bold"/>
          <w:b/>
          <w:bCs/>
        </w:rPr>
      </w:pPr>
      <w:r w:rsidRPr="004460BE">
        <w:t>Situa</w:t>
      </w:r>
      <w:r w:rsidR="00B047B7">
        <w:t>ț</w:t>
      </w:r>
      <w:r w:rsidRPr="004460BE">
        <w:t>ii de urgen</w:t>
      </w:r>
      <w:r w:rsidR="00B047B7">
        <w:t>ț</w:t>
      </w:r>
      <w:r w:rsidRPr="004460BE">
        <w:t>ă (ex. contaminarea sursei de apa).</w:t>
      </w:r>
      <w:r w:rsidRPr="004460BE">
        <w:rPr>
          <w:rFonts w:cs="Arial,Bold"/>
          <w:b/>
          <w:bCs/>
        </w:rPr>
        <w:t xml:space="preserve"> </w:t>
      </w:r>
    </w:p>
    <w:p w14:paraId="79A342E0" w14:textId="77777777" w:rsidR="00145B16" w:rsidRPr="004460BE" w:rsidRDefault="00145B16" w:rsidP="00145B16">
      <w:pPr>
        <w:pStyle w:val="ListParagraph"/>
        <w:spacing w:after="0" w:line="240" w:lineRule="auto"/>
        <w:ind w:left="360"/>
        <w:jc w:val="both"/>
        <w:rPr>
          <w:rFonts w:cs="Arial,Bold"/>
          <w:b/>
          <w:bCs/>
        </w:rPr>
      </w:pPr>
    </w:p>
    <w:p w14:paraId="534B4190" w14:textId="15E4446E" w:rsidR="00145B16" w:rsidRPr="0070680D" w:rsidRDefault="00145B16" w:rsidP="00145B16">
      <w:pPr>
        <w:rPr>
          <w:lang w:val="fr-FR"/>
        </w:rPr>
      </w:pPr>
      <w:r w:rsidRPr="00145B16">
        <w:rPr>
          <w:bCs/>
          <w:i/>
        </w:rPr>
        <w:t>Specifica</w:t>
      </w:r>
      <w:r w:rsidR="00B047B7">
        <w:rPr>
          <w:bCs/>
          <w:i/>
        </w:rPr>
        <w:t>ț</w:t>
      </w:r>
      <w:r w:rsidRPr="00145B16">
        <w:rPr>
          <w:bCs/>
          <w:i/>
        </w:rPr>
        <w:t>iile privind performan</w:t>
      </w:r>
      <w:r w:rsidR="00B047B7">
        <w:rPr>
          <w:bCs/>
          <w:i/>
        </w:rPr>
        <w:t>ț</w:t>
      </w:r>
      <w:r w:rsidRPr="00145B16">
        <w:rPr>
          <w:bCs/>
          <w:i/>
        </w:rPr>
        <w:t>a</w:t>
      </w:r>
      <w:r w:rsidRPr="0070680D">
        <w:t xml:space="preserve"> (ex. criterii sau </w:t>
      </w:r>
      <w:r w:rsidR="00B047B7">
        <w:t>ț</w:t>
      </w:r>
      <w:r w:rsidRPr="0070680D">
        <w:t>inte) trebuie stabilite pentru fiecare ac</w:t>
      </w:r>
      <w:r w:rsidR="00B047B7">
        <w:t>ț</w:t>
      </w:r>
      <w:r w:rsidRPr="0070680D">
        <w:t>iune de management sau activitate de monitorizare, pentru a evalua dacă ac</w:t>
      </w:r>
      <w:r w:rsidR="00B047B7">
        <w:t>ț</w:t>
      </w:r>
      <w:r w:rsidRPr="0070680D">
        <w:t>iunile au avut eficacitate.</w:t>
      </w:r>
      <w:r w:rsidRPr="0070680D">
        <w:rPr>
          <w:lang w:val="fr-FR"/>
        </w:rPr>
        <w:t xml:space="preserve"> </w:t>
      </w:r>
      <w:r w:rsidRPr="0070680D">
        <w:t>Specifica</w:t>
      </w:r>
      <w:r w:rsidR="00B047B7">
        <w:t>ț</w:t>
      </w:r>
      <w:r w:rsidRPr="0070680D">
        <w:t>iile legate de performan</w:t>
      </w:r>
      <w:r w:rsidR="00B047B7">
        <w:t>ț</w:t>
      </w:r>
      <w:r w:rsidRPr="0070680D">
        <w:t>ă pot fi stabilite pe baza nivelului la care trebuie să rămână o anumită condi</w:t>
      </w:r>
      <w:r w:rsidR="00B047B7">
        <w:t>ț</w:t>
      </w:r>
      <w:r w:rsidRPr="0070680D">
        <w:t>ie de mediu (ex. habitat pe o por</w:t>
      </w:r>
      <w:r w:rsidR="00B047B7">
        <w:t>ț</w:t>
      </w:r>
      <w:r w:rsidRPr="0070680D">
        <w:t>iune a amplasamentului ce nu trebuie perturbat), sau pe nivelul la care trebuie readusă starea mediului (ex. refacerea habitatului), sau pe limitele stabilite prin lege sau de comun acord (ex. standarde privind nivelul de zgomot), sau nivelul beneficiilor socio-economice ce trebuie realizate pin proiect (ex. utilizarea for</w:t>
      </w:r>
      <w:r w:rsidR="00B047B7">
        <w:t>ț</w:t>
      </w:r>
      <w:r w:rsidRPr="0070680D">
        <w:t xml:space="preserve">ei de muncă </w:t>
      </w:r>
      <w:r w:rsidR="00AE20CE">
        <w:t>ș</w:t>
      </w:r>
      <w:r w:rsidRPr="0070680D">
        <w:t>i a întreprinderilor locale).</w:t>
      </w:r>
      <w:r w:rsidRPr="0070680D">
        <w:rPr>
          <w:lang w:val="fr-FR"/>
        </w:rPr>
        <w:t xml:space="preserve"> </w:t>
      </w:r>
      <w:r w:rsidRPr="0070680D">
        <w:t>Atunci când este posibil, specifica</w:t>
      </w:r>
      <w:r w:rsidR="00B047B7">
        <w:t>ț</w:t>
      </w:r>
      <w:r w:rsidRPr="0070680D">
        <w:t>iile privind performan</w:t>
      </w:r>
      <w:r w:rsidR="00B047B7">
        <w:t>ț</w:t>
      </w:r>
      <w:r w:rsidRPr="0070680D">
        <w:t>a trebuie să fie cantitative.</w:t>
      </w:r>
      <w:r w:rsidRPr="0070680D">
        <w:rPr>
          <w:lang w:val="fr-FR"/>
        </w:rPr>
        <w:t xml:space="preserve"> </w:t>
      </w:r>
      <w:r w:rsidRPr="0070680D">
        <w:t>Aceste specifica</w:t>
      </w:r>
      <w:r w:rsidR="00B047B7">
        <w:t>ț</w:t>
      </w:r>
      <w:r w:rsidRPr="0070680D">
        <w:t>ii pot fi revizuite pe timpul implementării PMM, în spiritul promovării îmbunătă</w:t>
      </w:r>
      <w:r w:rsidR="00B047B7">
        <w:t>ț</w:t>
      </w:r>
      <w:r w:rsidRPr="0070680D">
        <w:t>irilor continue.</w:t>
      </w:r>
    </w:p>
    <w:p w14:paraId="532D79CA" w14:textId="77777777" w:rsidR="00145B16" w:rsidRDefault="00145B16" w:rsidP="00145B16"/>
    <w:p w14:paraId="091F0828" w14:textId="0C35228D" w:rsidR="00145B16" w:rsidRPr="0070680D" w:rsidRDefault="00145B16" w:rsidP="00145B16">
      <w:pPr>
        <w:rPr>
          <w:lang w:val="pt-BR"/>
        </w:rPr>
      </w:pPr>
      <w:r w:rsidRPr="0070680D">
        <w:t xml:space="preserve">Se va elabora un calendar </w:t>
      </w:r>
      <w:r w:rsidRPr="0070680D">
        <w:rPr>
          <w:b/>
          <w:bCs/>
          <w:noProof/>
          <w:vanish/>
        </w:rPr>
        <w:t>termene de implementare</w:t>
      </w:r>
      <w:r w:rsidRPr="0070680D">
        <w:t xml:space="preserve"> în care să se indice ordinea </w:t>
      </w:r>
      <w:r w:rsidR="00AE20CE">
        <w:t>ș</w:t>
      </w:r>
      <w:r w:rsidRPr="0070680D">
        <w:t>i termenele (inclusiv frecven</w:t>
      </w:r>
      <w:r w:rsidR="00B047B7">
        <w:t>ț</w:t>
      </w:r>
      <w:r w:rsidRPr="0070680D">
        <w:t xml:space="preserve">a </w:t>
      </w:r>
      <w:r w:rsidR="00AE20CE">
        <w:t>ș</w:t>
      </w:r>
      <w:r w:rsidRPr="0070680D">
        <w:t>i durata) de realizare a ac</w:t>
      </w:r>
      <w:r w:rsidR="00B047B7">
        <w:t>ț</w:t>
      </w:r>
      <w:r w:rsidRPr="0070680D">
        <w:t xml:space="preserve">iunilor de management </w:t>
      </w:r>
      <w:r w:rsidR="00AE20CE">
        <w:t>ș</w:t>
      </w:r>
      <w:r w:rsidRPr="0070680D">
        <w:t>i a activită</w:t>
      </w:r>
      <w:r w:rsidR="00B047B7">
        <w:t>ț</w:t>
      </w:r>
      <w:r w:rsidRPr="0070680D">
        <w:t>ilor de monitorizare prevăzute în PMM.</w:t>
      </w:r>
      <w:r w:rsidRPr="0070680D">
        <w:rPr>
          <w:lang w:val="fr-FR"/>
        </w:rPr>
        <w:t xml:space="preserve"> </w:t>
      </w:r>
      <w:r w:rsidRPr="0070680D">
        <w:t>Dacă se elaborează rapoarte de monitorizare, se vor indica termenele de prezentare a acestor rapoarte.</w:t>
      </w:r>
      <w:r w:rsidRPr="0070680D">
        <w:rPr>
          <w:lang w:val="pt-BR"/>
        </w:rPr>
        <w:t xml:space="preserve"> </w:t>
      </w:r>
      <w:r w:rsidRPr="0070680D">
        <w:t>Calendarul se întocme</w:t>
      </w:r>
      <w:r w:rsidR="00AE20CE">
        <w:t>ș</w:t>
      </w:r>
      <w:r w:rsidRPr="0070680D">
        <w:t xml:space="preserve">te de către propunătorul proiectului, pentru a se asigura crearea legăturilor necesare între programul de implementare al PMM </w:t>
      </w:r>
      <w:r w:rsidR="00AE20CE">
        <w:t>ș</w:t>
      </w:r>
      <w:r w:rsidRPr="0070680D">
        <w:t>i termenele generale de realizare a proiectului.</w:t>
      </w:r>
    </w:p>
    <w:p w14:paraId="0688AE04" w14:textId="77777777" w:rsidR="00145B16" w:rsidRDefault="00145B16" w:rsidP="00145B16"/>
    <w:p w14:paraId="44888DDE" w14:textId="2CB7F84D" w:rsidR="00145B16" w:rsidRPr="00145B16" w:rsidRDefault="00145B16" w:rsidP="00F14B6D">
      <w:pPr>
        <w:pStyle w:val="ListParagraph"/>
        <w:numPr>
          <w:ilvl w:val="0"/>
          <w:numId w:val="34"/>
        </w:numPr>
        <w:spacing w:after="0" w:line="240" w:lineRule="auto"/>
        <w:rPr>
          <w:i/>
          <w:u w:val="single"/>
        </w:rPr>
      </w:pPr>
      <w:r w:rsidRPr="00145B16">
        <w:rPr>
          <w:i/>
          <w:u w:val="single"/>
        </w:rPr>
        <w:t xml:space="preserve">Devizele de cost </w:t>
      </w:r>
      <w:r w:rsidR="00AE20CE">
        <w:rPr>
          <w:i/>
          <w:u w:val="single"/>
        </w:rPr>
        <w:t>ș</w:t>
      </w:r>
      <w:r w:rsidRPr="00145B16">
        <w:rPr>
          <w:i/>
          <w:u w:val="single"/>
        </w:rPr>
        <w:t>i resurse financiare</w:t>
      </w:r>
    </w:p>
    <w:p w14:paraId="5CC4C044" w14:textId="0C83AAB2" w:rsidR="0095603D" w:rsidRDefault="00145B16" w:rsidP="00145B16">
      <w:pPr>
        <w:rPr>
          <w:b/>
          <w:bCs/>
          <w:iCs/>
        </w:rPr>
      </w:pPr>
      <w:r w:rsidRPr="0070680D">
        <w:t xml:space="preserve">Se vor prezenta devizele de cost </w:t>
      </w:r>
      <w:r w:rsidR="00AE20CE">
        <w:t>ș</w:t>
      </w:r>
      <w:r w:rsidRPr="0070680D">
        <w:t>i cheltuieli recurente în implementarea PMM, cu prevederi privind:</w:t>
      </w:r>
      <w:r w:rsidRPr="0070680D">
        <w:rPr>
          <w:lang w:val="pt-BR"/>
        </w:rPr>
        <w:t xml:space="preserve"> </w:t>
      </w:r>
      <w:r w:rsidRPr="0070680D">
        <w:t>ac</w:t>
      </w:r>
      <w:r w:rsidR="00B047B7">
        <w:t>ț</w:t>
      </w:r>
      <w:r w:rsidRPr="0070680D">
        <w:t xml:space="preserve">iunile de reducere </w:t>
      </w:r>
      <w:r w:rsidR="00AE20CE">
        <w:t>ș</w:t>
      </w:r>
      <w:r w:rsidRPr="0070680D">
        <w:t>i de întărire; cerin</w:t>
      </w:r>
      <w:r w:rsidR="00B047B7">
        <w:t>ț</w:t>
      </w:r>
      <w:r w:rsidRPr="0070680D">
        <w:t xml:space="preserve">e privind instruirea </w:t>
      </w:r>
      <w:r w:rsidR="00AE20CE">
        <w:t>ș</w:t>
      </w:r>
      <w:r w:rsidRPr="0070680D">
        <w:t>i con</w:t>
      </w:r>
      <w:r w:rsidR="00AE20CE">
        <w:t>ș</w:t>
      </w:r>
      <w:r w:rsidRPr="0070680D">
        <w:t xml:space="preserve">tientizarea; monitorizarea, auditarea </w:t>
      </w:r>
      <w:r w:rsidR="00AE20CE">
        <w:t>ș</w:t>
      </w:r>
      <w:r w:rsidRPr="0070680D">
        <w:t>i ac</w:t>
      </w:r>
      <w:r w:rsidR="00B047B7">
        <w:t>ț</w:t>
      </w:r>
      <w:r w:rsidRPr="0070680D">
        <w:t>iunile de corectare</w:t>
      </w:r>
      <w:r w:rsidRPr="0070680D">
        <w:rPr>
          <w:b/>
          <w:bCs/>
          <w:iCs/>
        </w:rPr>
        <w:t>.</w:t>
      </w:r>
    </w:p>
    <w:p w14:paraId="62442200" w14:textId="07413795" w:rsidR="0095603D" w:rsidRDefault="0095603D" w:rsidP="0095603D">
      <w:pPr>
        <w:pStyle w:val="Heading3"/>
      </w:pPr>
      <w:bookmarkStart w:id="99" w:name="_Toc532645303"/>
      <w:r>
        <w:t>Plan de închidere</w:t>
      </w:r>
      <w:bookmarkEnd w:id="99"/>
    </w:p>
    <w:p w14:paraId="18B6655B" w14:textId="257A029A" w:rsidR="0095603D" w:rsidRPr="00315DF2" w:rsidRDefault="0095603D" w:rsidP="0095603D">
      <w:pPr>
        <w:rPr>
          <w:lang w:val="it-IT"/>
        </w:rPr>
      </w:pPr>
      <w:r>
        <w:rPr>
          <w:lang w:val="it-IT"/>
        </w:rPr>
        <w:t>La încetarea activită</w:t>
      </w:r>
      <w:r w:rsidR="00B047B7">
        <w:rPr>
          <w:lang w:val="it-IT"/>
        </w:rPr>
        <w:t>ț</w:t>
      </w:r>
      <w:r>
        <w:rPr>
          <w:lang w:val="it-IT"/>
        </w:rPr>
        <w:t>ii, se va întocmi un plan de închidere a activită</w:t>
      </w:r>
      <w:r w:rsidR="00B047B7">
        <w:rPr>
          <w:lang w:val="it-IT"/>
        </w:rPr>
        <w:t>ț</w:t>
      </w:r>
      <w:r>
        <w:rPr>
          <w:lang w:val="it-IT"/>
        </w:rPr>
        <w:t>ii, care va con</w:t>
      </w:r>
      <w:r w:rsidR="00B047B7">
        <w:rPr>
          <w:lang w:val="it-IT"/>
        </w:rPr>
        <w:t>ț</w:t>
      </w:r>
      <w:r>
        <w:rPr>
          <w:lang w:val="it-IT"/>
        </w:rPr>
        <w:t>ine cel pu</w:t>
      </w:r>
      <w:r w:rsidR="00B047B7">
        <w:rPr>
          <w:lang w:val="it-IT"/>
        </w:rPr>
        <w:t>ț</w:t>
      </w:r>
      <w:r>
        <w:rPr>
          <w:lang w:val="it-IT"/>
        </w:rPr>
        <w:t>in informa</w:t>
      </w:r>
      <w:r w:rsidR="00B047B7">
        <w:rPr>
          <w:lang w:val="it-IT"/>
        </w:rPr>
        <w:t>ț</w:t>
      </w:r>
      <w:r>
        <w:rPr>
          <w:lang w:val="it-IT"/>
        </w:rPr>
        <w:t>iile de mai jos.</w:t>
      </w:r>
    </w:p>
    <w:p w14:paraId="285B1F4A" w14:textId="77777777" w:rsidR="0095603D" w:rsidRPr="00315DF2" w:rsidRDefault="0095603D" w:rsidP="00F14B6D">
      <w:pPr>
        <w:pStyle w:val="ListParagraph"/>
        <w:numPr>
          <w:ilvl w:val="0"/>
          <w:numId w:val="106"/>
        </w:numPr>
        <w:spacing w:after="0" w:line="240" w:lineRule="auto"/>
      </w:pPr>
      <w:bookmarkStart w:id="100" w:name="_Toc494024940"/>
      <w:r>
        <w:t>Lucrări de d</w:t>
      </w:r>
      <w:r w:rsidRPr="00315DF2">
        <w:t>emontare</w:t>
      </w:r>
      <w:r>
        <w:t xml:space="preserve"> </w:t>
      </w:r>
      <w:r w:rsidRPr="00315DF2">
        <w:t>a structurilor</w:t>
      </w:r>
      <w:bookmarkEnd w:id="100"/>
    </w:p>
    <w:p w14:paraId="4ACC1B72" w14:textId="77777777" w:rsidR="0095603D" w:rsidRPr="00315DF2" w:rsidRDefault="0095603D" w:rsidP="00F14B6D">
      <w:pPr>
        <w:pStyle w:val="ListParagraph"/>
        <w:numPr>
          <w:ilvl w:val="0"/>
          <w:numId w:val="106"/>
        </w:numPr>
        <w:spacing w:after="0" w:line="240" w:lineRule="auto"/>
      </w:pPr>
      <w:bookmarkStart w:id="101" w:name="_Toc494024941"/>
      <w:r w:rsidRPr="00315DF2">
        <w:t>Lucrari de demontare a instalatiilor electrice</w:t>
      </w:r>
      <w:bookmarkStart w:id="102" w:name="_Toc494024942"/>
      <w:bookmarkEnd w:id="101"/>
    </w:p>
    <w:p w14:paraId="1345BBC9" w14:textId="77777777" w:rsidR="0095603D" w:rsidRPr="00315DF2" w:rsidRDefault="0095603D" w:rsidP="00F14B6D">
      <w:pPr>
        <w:pStyle w:val="ListParagraph"/>
        <w:numPr>
          <w:ilvl w:val="0"/>
          <w:numId w:val="106"/>
        </w:numPr>
        <w:spacing w:after="0" w:line="240" w:lineRule="auto"/>
      </w:pPr>
      <w:r w:rsidRPr="00315DF2">
        <w:t>Lucrari de demontare a echipamentelor AMC</w:t>
      </w:r>
      <w:bookmarkEnd w:id="102"/>
    </w:p>
    <w:p w14:paraId="7541B98D" w14:textId="77777777" w:rsidR="0095603D" w:rsidRPr="00315DF2" w:rsidRDefault="0095603D" w:rsidP="00F14B6D">
      <w:pPr>
        <w:pStyle w:val="ListParagraph"/>
        <w:numPr>
          <w:ilvl w:val="0"/>
          <w:numId w:val="106"/>
        </w:numPr>
        <w:spacing w:after="0" w:line="240" w:lineRule="auto"/>
      </w:pPr>
      <w:bookmarkStart w:id="103" w:name="_Toc494024943"/>
      <w:r w:rsidRPr="00315DF2">
        <w:t>Lucrari de demontare a conductelor tehnologice</w:t>
      </w:r>
      <w:bookmarkEnd w:id="103"/>
    </w:p>
    <w:p w14:paraId="75784484" w14:textId="77777777" w:rsidR="0095603D" w:rsidRPr="00315DF2" w:rsidRDefault="0095603D" w:rsidP="00F14B6D">
      <w:pPr>
        <w:pStyle w:val="ListParagraph"/>
        <w:numPr>
          <w:ilvl w:val="0"/>
          <w:numId w:val="106"/>
        </w:numPr>
        <w:spacing w:after="0" w:line="240" w:lineRule="auto"/>
      </w:pPr>
      <w:bookmarkStart w:id="104" w:name="_Toc494024944"/>
      <w:r w:rsidRPr="00315DF2">
        <w:t>Îndepărtarea materialelor periculoase</w:t>
      </w:r>
      <w:bookmarkEnd w:id="104"/>
    </w:p>
    <w:p w14:paraId="27608F8D" w14:textId="77777777" w:rsidR="00B137DD" w:rsidRDefault="00B137DD" w:rsidP="0095603D"/>
    <w:p w14:paraId="21E9642E" w14:textId="039933B0" w:rsidR="0095603D" w:rsidRPr="00B137DD" w:rsidRDefault="00B27BFF" w:rsidP="0095603D">
      <w:r w:rsidRPr="00B137DD">
        <w:t>De asemenea se vor respecta prevederile art. 22 din Legea nr. 278/2013.</w:t>
      </w:r>
    </w:p>
    <w:p w14:paraId="11B505AA" w14:textId="77777777" w:rsidR="0095603D" w:rsidRDefault="0095603D" w:rsidP="0095603D">
      <w:r w:rsidRPr="00A623BE">
        <w:lastRenderedPageBreak/>
        <w:t>Se va aplica următorul plan de închidere:</w:t>
      </w:r>
    </w:p>
    <w:p w14:paraId="68A71323" w14:textId="2C914720" w:rsidR="0095603D" w:rsidRDefault="0095603D" w:rsidP="00F14B6D">
      <w:pPr>
        <w:pStyle w:val="ListParagraph"/>
        <w:numPr>
          <w:ilvl w:val="0"/>
          <w:numId w:val="105"/>
        </w:numPr>
        <w:spacing w:after="0" w:line="240" w:lineRule="auto"/>
        <w:jc w:val="both"/>
        <w:rPr>
          <w:lang w:eastAsia="ro-RO"/>
        </w:rPr>
      </w:pPr>
      <w:r w:rsidRPr="00A623BE">
        <w:rPr>
          <w:i/>
          <w:lang w:eastAsia="ro-RO"/>
        </w:rPr>
        <w:t>Luarea deciziei de închidere a Fermei.</w:t>
      </w:r>
      <w:r>
        <w:rPr>
          <w:lang w:eastAsia="ro-RO"/>
        </w:rPr>
        <w:t xml:space="preserve"> Se notifică autorită</w:t>
      </w:r>
      <w:r w:rsidR="00B047B7">
        <w:rPr>
          <w:lang w:eastAsia="ro-RO"/>
        </w:rPr>
        <w:t>ț</w:t>
      </w:r>
      <w:r>
        <w:rPr>
          <w:lang w:eastAsia="ro-RO"/>
        </w:rPr>
        <w:t>ile competente relevante: A</w:t>
      </w:r>
      <w:r w:rsidR="00004B1D">
        <w:rPr>
          <w:lang w:eastAsia="ro-RO"/>
        </w:rPr>
        <w:t>C</w:t>
      </w:r>
      <w:r>
        <w:rPr>
          <w:lang w:eastAsia="ro-RO"/>
        </w:rPr>
        <w:t>PM, SGA, GNM, DSVSA, DSP etc. Luarea deciziei se face înainte de orice ac</w:t>
      </w:r>
      <w:r w:rsidR="00B047B7">
        <w:rPr>
          <w:lang w:eastAsia="ro-RO"/>
        </w:rPr>
        <w:t>ț</w:t>
      </w:r>
      <w:r>
        <w:rPr>
          <w:lang w:eastAsia="ro-RO"/>
        </w:rPr>
        <w:t>iune de închidere / dezafectare. Autorită</w:t>
      </w:r>
      <w:r w:rsidR="00B047B7">
        <w:rPr>
          <w:lang w:eastAsia="ro-RO"/>
        </w:rPr>
        <w:t>ț</w:t>
      </w:r>
      <w:r>
        <w:rPr>
          <w:lang w:eastAsia="ro-RO"/>
        </w:rPr>
        <w:t>ile competente decid ac</w:t>
      </w:r>
      <w:r w:rsidR="00B047B7">
        <w:rPr>
          <w:lang w:eastAsia="ro-RO"/>
        </w:rPr>
        <w:t>ț</w:t>
      </w:r>
      <w:r>
        <w:rPr>
          <w:lang w:eastAsia="ro-RO"/>
        </w:rPr>
        <w:t>iunile necesare, în func</w:t>
      </w:r>
      <w:r w:rsidR="00B047B7">
        <w:rPr>
          <w:lang w:eastAsia="ro-RO"/>
        </w:rPr>
        <w:t>ț</w:t>
      </w:r>
      <w:r>
        <w:rPr>
          <w:lang w:eastAsia="ro-RO"/>
        </w:rPr>
        <w:t>ie de situa</w:t>
      </w:r>
      <w:r w:rsidR="00B047B7">
        <w:rPr>
          <w:lang w:eastAsia="ro-RO"/>
        </w:rPr>
        <w:t>ț</w:t>
      </w:r>
      <w:r>
        <w:rPr>
          <w:lang w:eastAsia="ro-RO"/>
        </w:rPr>
        <w:t xml:space="preserve">ia fermei la momentul respectiv </w:t>
      </w:r>
      <w:r w:rsidR="00AE20CE">
        <w:rPr>
          <w:lang w:eastAsia="ro-RO"/>
        </w:rPr>
        <w:t>ș</w:t>
      </w:r>
      <w:r>
        <w:rPr>
          <w:lang w:eastAsia="ro-RO"/>
        </w:rPr>
        <w:t>i în func</w:t>
      </w:r>
      <w:r w:rsidR="00B047B7">
        <w:rPr>
          <w:lang w:eastAsia="ro-RO"/>
        </w:rPr>
        <w:t>ț</w:t>
      </w:r>
      <w:r>
        <w:rPr>
          <w:lang w:eastAsia="ro-RO"/>
        </w:rPr>
        <w:t>ie de actele de reglementare emise.</w:t>
      </w:r>
    </w:p>
    <w:p w14:paraId="6C961162" w14:textId="0F9E6526" w:rsidR="0095603D" w:rsidRDefault="0095603D" w:rsidP="00F14B6D">
      <w:pPr>
        <w:pStyle w:val="ListParagraph"/>
        <w:numPr>
          <w:ilvl w:val="0"/>
          <w:numId w:val="105"/>
        </w:numPr>
        <w:spacing w:after="0" w:line="240" w:lineRule="auto"/>
        <w:jc w:val="both"/>
        <w:rPr>
          <w:lang w:eastAsia="ro-RO"/>
        </w:rPr>
      </w:pPr>
      <w:r>
        <w:rPr>
          <w:i/>
          <w:lang w:eastAsia="ro-RO"/>
        </w:rPr>
        <w:t>Efectuarea studiilor pentru stabilirea obliga</w:t>
      </w:r>
      <w:r w:rsidR="00B047B7">
        <w:rPr>
          <w:i/>
          <w:lang w:eastAsia="ro-RO"/>
        </w:rPr>
        <w:t>ț</w:t>
      </w:r>
      <w:r>
        <w:rPr>
          <w:i/>
          <w:lang w:eastAsia="ro-RO"/>
        </w:rPr>
        <w:t xml:space="preserve">iilor de mediu. </w:t>
      </w:r>
      <w:r>
        <w:rPr>
          <w:lang w:eastAsia="ro-RO"/>
        </w:rPr>
        <w:t xml:space="preserve">Închiderea fermei </w:t>
      </w:r>
      <w:r w:rsidR="00AE20CE">
        <w:rPr>
          <w:lang w:eastAsia="ro-RO"/>
        </w:rPr>
        <w:t>ș</w:t>
      </w:r>
      <w:r>
        <w:rPr>
          <w:lang w:eastAsia="ro-RO"/>
        </w:rPr>
        <w:t>i dezafectarea instala</w:t>
      </w:r>
      <w:r w:rsidR="00B047B7">
        <w:rPr>
          <w:lang w:eastAsia="ro-RO"/>
        </w:rPr>
        <w:t>ț</w:t>
      </w:r>
      <w:r>
        <w:rPr>
          <w:lang w:eastAsia="ro-RO"/>
        </w:rPr>
        <w:t>iei se fac doar după stabilirea obliga</w:t>
      </w:r>
      <w:r w:rsidR="00B047B7">
        <w:rPr>
          <w:lang w:eastAsia="ro-RO"/>
        </w:rPr>
        <w:t>ț</w:t>
      </w:r>
      <w:r>
        <w:rPr>
          <w:lang w:eastAsia="ro-RO"/>
        </w:rPr>
        <w:t>iilor de mediu, conform Legii protec</w:t>
      </w:r>
      <w:r w:rsidR="00B047B7">
        <w:rPr>
          <w:lang w:eastAsia="ro-RO"/>
        </w:rPr>
        <w:t>ț</w:t>
      </w:r>
      <w:r>
        <w:rPr>
          <w:lang w:eastAsia="ro-RO"/>
        </w:rPr>
        <w:t>iei mediului. Obliga</w:t>
      </w:r>
      <w:r w:rsidR="00B047B7">
        <w:rPr>
          <w:lang w:eastAsia="ro-RO"/>
        </w:rPr>
        <w:t>ț</w:t>
      </w:r>
      <w:r>
        <w:rPr>
          <w:lang w:eastAsia="ro-RO"/>
        </w:rPr>
        <w:t>iile de mediu se stabilesc prin bilan</w:t>
      </w:r>
      <w:r w:rsidR="00B047B7">
        <w:rPr>
          <w:lang w:eastAsia="ro-RO"/>
        </w:rPr>
        <w:t>ț</w:t>
      </w:r>
      <w:r>
        <w:rPr>
          <w:lang w:eastAsia="ro-RO"/>
        </w:rPr>
        <w:t xml:space="preserve"> de mediu, după caz. Se identifică </w:t>
      </w:r>
      <w:r w:rsidR="00AE20CE">
        <w:rPr>
          <w:lang w:eastAsia="ro-RO"/>
        </w:rPr>
        <w:t>ș</w:t>
      </w:r>
      <w:r>
        <w:rPr>
          <w:lang w:eastAsia="ro-RO"/>
        </w:rPr>
        <w:t>i delimitează zonele poluate, se identifică substan</w:t>
      </w:r>
      <w:r w:rsidR="00B047B7">
        <w:rPr>
          <w:lang w:eastAsia="ro-RO"/>
        </w:rPr>
        <w:t>ț</w:t>
      </w:r>
      <w:r>
        <w:rPr>
          <w:lang w:eastAsia="ro-RO"/>
        </w:rPr>
        <w:t xml:space="preserve">ele, materialele </w:t>
      </w:r>
      <w:r w:rsidR="00AE20CE">
        <w:rPr>
          <w:lang w:eastAsia="ro-RO"/>
        </w:rPr>
        <w:t>ș</w:t>
      </w:r>
      <w:r>
        <w:rPr>
          <w:lang w:eastAsia="ro-RO"/>
        </w:rPr>
        <w:t>i de</w:t>
      </w:r>
      <w:r w:rsidR="00AE20CE">
        <w:rPr>
          <w:lang w:eastAsia="ro-RO"/>
        </w:rPr>
        <w:t>ș</w:t>
      </w:r>
      <w:r>
        <w:rPr>
          <w:lang w:eastAsia="ro-RO"/>
        </w:rPr>
        <w:t xml:space="preserve">eurile periculoase, se stabilesc măsurile de ecologizare impuse </w:t>
      </w:r>
      <w:r w:rsidR="00AE20CE">
        <w:rPr>
          <w:lang w:eastAsia="ro-RO"/>
        </w:rPr>
        <w:t>ș</w:t>
      </w:r>
      <w:r>
        <w:rPr>
          <w:lang w:eastAsia="ro-RO"/>
        </w:rPr>
        <w:t>i se stabilesc obliga</w:t>
      </w:r>
      <w:r w:rsidR="00B047B7">
        <w:rPr>
          <w:lang w:eastAsia="ro-RO"/>
        </w:rPr>
        <w:t>ț</w:t>
      </w:r>
      <w:r>
        <w:rPr>
          <w:lang w:eastAsia="ro-RO"/>
        </w:rPr>
        <w:t>iile de mediu, care sunt asumate financiar de titular.</w:t>
      </w:r>
    </w:p>
    <w:p w14:paraId="5425DD7A" w14:textId="3AC3D90E" w:rsidR="0095603D" w:rsidRDefault="0095603D" w:rsidP="00F14B6D">
      <w:pPr>
        <w:pStyle w:val="ListParagraph"/>
        <w:numPr>
          <w:ilvl w:val="0"/>
          <w:numId w:val="105"/>
        </w:numPr>
        <w:spacing w:after="0" w:line="240" w:lineRule="auto"/>
        <w:jc w:val="both"/>
        <w:rPr>
          <w:lang w:eastAsia="ro-RO"/>
        </w:rPr>
      </w:pPr>
      <w:r>
        <w:rPr>
          <w:i/>
          <w:lang w:eastAsia="ro-RO"/>
        </w:rPr>
        <w:t>Întocmirea unui proiect tehnic de dezafectare / demolare.</w:t>
      </w:r>
      <w:r>
        <w:rPr>
          <w:lang w:eastAsia="ro-RO"/>
        </w:rPr>
        <w:t xml:space="preserve"> Acest proiect este realizat de persoane autorizate </w:t>
      </w:r>
      <w:r w:rsidR="00AE20CE">
        <w:rPr>
          <w:lang w:eastAsia="ro-RO"/>
        </w:rPr>
        <w:t>ș</w:t>
      </w:r>
      <w:r>
        <w:rPr>
          <w:lang w:eastAsia="ro-RO"/>
        </w:rPr>
        <w:t>i va fi aprobat de toate organismele în drept.</w:t>
      </w:r>
    </w:p>
    <w:p w14:paraId="4BAE7B58" w14:textId="42E746ED" w:rsidR="0095603D" w:rsidRDefault="0095603D" w:rsidP="00F14B6D">
      <w:pPr>
        <w:pStyle w:val="ListParagraph"/>
        <w:numPr>
          <w:ilvl w:val="0"/>
          <w:numId w:val="105"/>
        </w:numPr>
        <w:spacing w:after="0" w:line="240" w:lineRule="auto"/>
        <w:jc w:val="both"/>
        <w:rPr>
          <w:lang w:eastAsia="ro-RO"/>
        </w:rPr>
      </w:pPr>
      <w:r>
        <w:rPr>
          <w:i/>
          <w:lang w:eastAsia="ro-RO"/>
        </w:rPr>
        <w:t>Ob</w:t>
      </w:r>
      <w:r w:rsidR="00B047B7">
        <w:rPr>
          <w:i/>
          <w:lang w:eastAsia="ro-RO"/>
        </w:rPr>
        <w:t>ț</w:t>
      </w:r>
      <w:r>
        <w:rPr>
          <w:i/>
          <w:lang w:eastAsia="ro-RO"/>
        </w:rPr>
        <w:t xml:space="preserve">inerea acordurilor, avizelor </w:t>
      </w:r>
      <w:r w:rsidR="00AE20CE">
        <w:rPr>
          <w:i/>
          <w:lang w:eastAsia="ro-RO"/>
        </w:rPr>
        <w:t>ș</w:t>
      </w:r>
      <w:r>
        <w:rPr>
          <w:i/>
          <w:lang w:eastAsia="ro-RO"/>
        </w:rPr>
        <w:t>i autoriza</w:t>
      </w:r>
      <w:r w:rsidR="00B047B7">
        <w:rPr>
          <w:i/>
          <w:lang w:eastAsia="ro-RO"/>
        </w:rPr>
        <w:t>ț</w:t>
      </w:r>
      <w:r>
        <w:rPr>
          <w:i/>
          <w:lang w:eastAsia="ro-RO"/>
        </w:rPr>
        <w:t xml:space="preserve">iilor necesare dezafectării / demolării. </w:t>
      </w:r>
      <w:r>
        <w:rPr>
          <w:lang w:eastAsia="ro-RO"/>
        </w:rPr>
        <w:t>În baza certificatului de urbanism pentru dezafectare / demolare, se ob</w:t>
      </w:r>
      <w:r w:rsidR="00B047B7">
        <w:rPr>
          <w:lang w:eastAsia="ro-RO"/>
        </w:rPr>
        <w:t>ț</w:t>
      </w:r>
      <w:r>
        <w:rPr>
          <w:lang w:eastAsia="ro-RO"/>
        </w:rPr>
        <w:t xml:space="preserve">in toate actele de reglementare necesare: acordul de mediu, avizul de gospodărire a apelor, avizul ISU etc. Prin aceste acte de reglementare se stabilesc măsuri </w:t>
      </w:r>
      <w:r w:rsidR="00AE20CE">
        <w:rPr>
          <w:lang w:eastAsia="ro-RO"/>
        </w:rPr>
        <w:t>ș</w:t>
      </w:r>
      <w:r>
        <w:rPr>
          <w:lang w:eastAsia="ro-RO"/>
        </w:rPr>
        <w:t>i obliga</w:t>
      </w:r>
      <w:r w:rsidR="00B047B7">
        <w:rPr>
          <w:lang w:eastAsia="ro-RO"/>
        </w:rPr>
        <w:t>ț</w:t>
      </w:r>
      <w:r>
        <w:rPr>
          <w:lang w:eastAsia="ro-RO"/>
        </w:rPr>
        <w:t xml:space="preserve">ii pentru dezafectarea </w:t>
      </w:r>
      <w:r w:rsidR="00AE20CE">
        <w:rPr>
          <w:lang w:eastAsia="ro-RO"/>
        </w:rPr>
        <w:t>ș</w:t>
      </w:r>
      <w:r>
        <w:rPr>
          <w:lang w:eastAsia="ro-RO"/>
        </w:rPr>
        <w:t>i demolarea în siguran</w:t>
      </w:r>
      <w:r w:rsidR="00B047B7">
        <w:rPr>
          <w:lang w:eastAsia="ro-RO"/>
        </w:rPr>
        <w:t>ț</w:t>
      </w:r>
      <w:r>
        <w:rPr>
          <w:lang w:eastAsia="ro-RO"/>
        </w:rPr>
        <w:t>ă a instala</w:t>
      </w:r>
      <w:r w:rsidR="00B047B7">
        <w:rPr>
          <w:lang w:eastAsia="ro-RO"/>
        </w:rPr>
        <w:t>ț</w:t>
      </w:r>
      <w:r>
        <w:rPr>
          <w:lang w:eastAsia="ro-RO"/>
        </w:rPr>
        <w:t>iei.</w:t>
      </w:r>
    </w:p>
    <w:p w14:paraId="7FBEB9A1" w14:textId="7B0A2307" w:rsidR="0095603D" w:rsidRDefault="0095603D" w:rsidP="00F14B6D">
      <w:pPr>
        <w:pStyle w:val="ListParagraph"/>
        <w:numPr>
          <w:ilvl w:val="0"/>
          <w:numId w:val="105"/>
        </w:numPr>
        <w:spacing w:after="0" w:line="240" w:lineRule="auto"/>
        <w:jc w:val="both"/>
        <w:rPr>
          <w:lang w:eastAsia="ro-RO"/>
        </w:rPr>
      </w:pPr>
      <w:r>
        <w:rPr>
          <w:i/>
          <w:lang w:eastAsia="ro-RO"/>
        </w:rPr>
        <w:t>Ob</w:t>
      </w:r>
      <w:r w:rsidR="00B047B7">
        <w:rPr>
          <w:i/>
          <w:lang w:eastAsia="ro-RO"/>
        </w:rPr>
        <w:t>ț</w:t>
      </w:r>
      <w:r>
        <w:rPr>
          <w:i/>
          <w:lang w:eastAsia="ro-RO"/>
        </w:rPr>
        <w:t>inerea autoriza</w:t>
      </w:r>
      <w:r w:rsidR="00B047B7">
        <w:rPr>
          <w:i/>
          <w:lang w:eastAsia="ro-RO"/>
        </w:rPr>
        <w:t>ț</w:t>
      </w:r>
      <w:r>
        <w:rPr>
          <w:i/>
          <w:lang w:eastAsia="ro-RO"/>
        </w:rPr>
        <w:t xml:space="preserve">iei de dezafectare / demolare. </w:t>
      </w:r>
      <w:r>
        <w:rPr>
          <w:lang w:eastAsia="ro-RO"/>
        </w:rPr>
        <w:t xml:space="preserve">În baza proiectului tehnic </w:t>
      </w:r>
      <w:r w:rsidR="00AE20CE">
        <w:rPr>
          <w:lang w:eastAsia="ro-RO"/>
        </w:rPr>
        <w:t>ș</w:t>
      </w:r>
      <w:r>
        <w:rPr>
          <w:lang w:eastAsia="ro-RO"/>
        </w:rPr>
        <w:t>i a avizelor, acordurilor aferente, se ob</w:t>
      </w:r>
      <w:r w:rsidR="00B047B7">
        <w:rPr>
          <w:lang w:eastAsia="ro-RO"/>
        </w:rPr>
        <w:t>ț</w:t>
      </w:r>
      <w:r>
        <w:rPr>
          <w:lang w:eastAsia="ro-RO"/>
        </w:rPr>
        <w:t>ine autoriza</w:t>
      </w:r>
      <w:r w:rsidR="00B047B7">
        <w:rPr>
          <w:lang w:eastAsia="ro-RO"/>
        </w:rPr>
        <w:t>ț</w:t>
      </w:r>
      <w:r>
        <w:rPr>
          <w:lang w:eastAsia="ro-RO"/>
        </w:rPr>
        <w:t>ia de dezafectare, care permite titularului să desfă</w:t>
      </w:r>
      <w:r w:rsidR="00AE20CE">
        <w:rPr>
          <w:lang w:eastAsia="ro-RO"/>
        </w:rPr>
        <w:t>ș</w:t>
      </w:r>
      <w:r>
        <w:rPr>
          <w:lang w:eastAsia="ro-RO"/>
        </w:rPr>
        <w:t>oare lucrările de demolare.</w:t>
      </w:r>
    </w:p>
    <w:p w14:paraId="52E44D73" w14:textId="321D0634" w:rsidR="0095603D" w:rsidRDefault="0095603D" w:rsidP="00F14B6D">
      <w:pPr>
        <w:pStyle w:val="ListParagraph"/>
        <w:numPr>
          <w:ilvl w:val="0"/>
          <w:numId w:val="105"/>
        </w:numPr>
        <w:spacing w:after="0" w:line="240" w:lineRule="auto"/>
        <w:jc w:val="both"/>
        <w:rPr>
          <w:lang w:eastAsia="ro-RO"/>
        </w:rPr>
      </w:pPr>
      <w:r>
        <w:rPr>
          <w:i/>
          <w:lang w:eastAsia="ro-RO"/>
        </w:rPr>
        <w:t xml:space="preserve">Efectuarea lucrărilor de demolare, conform proiectului aprobat. </w:t>
      </w:r>
      <w:r>
        <w:rPr>
          <w:lang w:eastAsia="ro-RO"/>
        </w:rPr>
        <w:t>Demolarea se face respectând o succesiune de opera</w:t>
      </w:r>
      <w:r w:rsidR="00B047B7">
        <w:rPr>
          <w:lang w:eastAsia="ro-RO"/>
        </w:rPr>
        <w:t>ț</w:t>
      </w:r>
      <w:r>
        <w:rPr>
          <w:lang w:eastAsia="ro-RO"/>
        </w:rPr>
        <w:t>ii, conform celor stabilite în actele de reglementare:</w:t>
      </w:r>
    </w:p>
    <w:p w14:paraId="1B7C0747" w14:textId="3651854F" w:rsidR="0095603D" w:rsidRDefault="0095603D" w:rsidP="00F14B6D">
      <w:pPr>
        <w:pStyle w:val="ListParagraph"/>
        <w:numPr>
          <w:ilvl w:val="1"/>
          <w:numId w:val="105"/>
        </w:numPr>
        <w:spacing w:after="0" w:line="240" w:lineRule="auto"/>
        <w:jc w:val="both"/>
        <w:rPr>
          <w:lang w:eastAsia="ro-RO"/>
        </w:rPr>
      </w:pPr>
      <w:r>
        <w:rPr>
          <w:lang w:eastAsia="ro-RO"/>
        </w:rPr>
        <w:t>Golirea instala</w:t>
      </w:r>
      <w:r w:rsidR="00B047B7">
        <w:rPr>
          <w:lang w:eastAsia="ro-RO"/>
        </w:rPr>
        <w:t>ț</w:t>
      </w:r>
      <w:r>
        <w:rPr>
          <w:lang w:eastAsia="ro-RO"/>
        </w:rPr>
        <w:t xml:space="preserve">iilor </w:t>
      </w:r>
      <w:r w:rsidR="00AE20CE">
        <w:rPr>
          <w:lang w:eastAsia="ro-RO"/>
        </w:rPr>
        <w:t>ș</w:t>
      </w:r>
      <w:r>
        <w:rPr>
          <w:lang w:eastAsia="ro-RO"/>
        </w:rPr>
        <w:t>i a echipamentelor de substan</w:t>
      </w:r>
      <w:r w:rsidR="00B047B7">
        <w:rPr>
          <w:lang w:eastAsia="ro-RO"/>
        </w:rPr>
        <w:t>ț</w:t>
      </w:r>
      <w:r>
        <w:rPr>
          <w:lang w:eastAsia="ro-RO"/>
        </w:rPr>
        <w:t>e chimice periculoase sau nu;</w:t>
      </w:r>
    </w:p>
    <w:p w14:paraId="002FE1C0" w14:textId="3E5D317D" w:rsidR="0095603D" w:rsidRDefault="0095603D" w:rsidP="00F14B6D">
      <w:pPr>
        <w:pStyle w:val="ListParagraph"/>
        <w:numPr>
          <w:ilvl w:val="1"/>
          <w:numId w:val="105"/>
        </w:numPr>
        <w:spacing w:after="0" w:line="240" w:lineRule="auto"/>
        <w:jc w:val="both"/>
        <w:rPr>
          <w:lang w:eastAsia="ro-RO"/>
        </w:rPr>
      </w:pPr>
      <w:r>
        <w:rPr>
          <w:lang w:eastAsia="ro-RO"/>
        </w:rPr>
        <w:t>Extragerea de</w:t>
      </w:r>
      <w:r w:rsidR="00AE20CE">
        <w:rPr>
          <w:lang w:eastAsia="ro-RO"/>
        </w:rPr>
        <w:t>ș</w:t>
      </w:r>
      <w:r>
        <w:rPr>
          <w:lang w:eastAsia="ro-RO"/>
        </w:rPr>
        <w:t xml:space="preserve">eurilor </w:t>
      </w:r>
      <w:r w:rsidR="00AE20CE">
        <w:rPr>
          <w:lang w:eastAsia="ro-RO"/>
        </w:rPr>
        <w:t>ș</w:t>
      </w:r>
      <w:r>
        <w:rPr>
          <w:lang w:eastAsia="ro-RO"/>
        </w:rPr>
        <w:t>i materialelor periculoase;</w:t>
      </w:r>
    </w:p>
    <w:p w14:paraId="47F423A5" w14:textId="791D01E2" w:rsidR="0095603D" w:rsidRDefault="0095603D" w:rsidP="00F14B6D">
      <w:pPr>
        <w:pStyle w:val="ListParagraph"/>
        <w:numPr>
          <w:ilvl w:val="1"/>
          <w:numId w:val="105"/>
        </w:numPr>
        <w:spacing w:after="0" w:line="240" w:lineRule="auto"/>
        <w:jc w:val="both"/>
        <w:rPr>
          <w:lang w:eastAsia="ro-RO"/>
        </w:rPr>
      </w:pPr>
      <w:r>
        <w:rPr>
          <w:lang w:eastAsia="ro-RO"/>
        </w:rPr>
        <w:t>Igienizarea zonelor în care au fost de</w:t>
      </w:r>
      <w:r w:rsidR="00AE20CE">
        <w:rPr>
          <w:lang w:eastAsia="ro-RO"/>
        </w:rPr>
        <w:t>ș</w:t>
      </w:r>
      <w:r>
        <w:rPr>
          <w:lang w:eastAsia="ro-RO"/>
        </w:rPr>
        <w:t>euri, substan</w:t>
      </w:r>
      <w:r w:rsidR="00B047B7">
        <w:rPr>
          <w:lang w:eastAsia="ro-RO"/>
        </w:rPr>
        <w:t>ț</w:t>
      </w:r>
      <w:r>
        <w:rPr>
          <w:lang w:eastAsia="ro-RO"/>
        </w:rPr>
        <w:t>e sau materiale periculoase;</w:t>
      </w:r>
    </w:p>
    <w:p w14:paraId="7C0840D0" w14:textId="7C8AA3DC" w:rsidR="0095603D" w:rsidRDefault="0095603D" w:rsidP="00F14B6D">
      <w:pPr>
        <w:pStyle w:val="ListParagraph"/>
        <w:numPr>
          <w:ilvl w:val="1"/>
          <w:numId w:val="105"/>
        </w:numPr>
        <w:spacing w:after="0" w:line="240" w:lineRule="auto"/>
        <w:jc w:val="both"/>
        <w:rPr>
          <w:lang w:eastAsia="ro-RO"/>
        </w:rPr>
      </w:pPr>
      <w:r>
        <w:rPr>
          <w:lang w:eastAsia="ro-RO"/>
        </w:rPr>
        <w:t>Demontarea instala</w:t>
      </w:r>
      <w:r w:rsidR="00B047B7">
        <w:rPr>
          <w:lang w:eastAsia="ro-RO"/>
        </w:rPr>
        <w:t>ț</w:t>
      </w:r>
      <w:r>
        <w:rPr>
          <w:lang w:eastAsia="ro-RO"/>
        </w:rPr>
        <w:t xml:space="preserve">iilor, echipamentelor, conductelor </w:t>
      </w:r>
      <w:r w:rsidR="00AE20CE">
        <w:rPr>
          <w:lang w:eastAsia="ro-RO"/>
        </w:rPr>
        <w:t>ș</w:t>
      </w:r>
      <w:r>
        <w:rPr>
          <w:lang w:eastAsia="ro-RO"/>
        </w:rPr>
        <w:t>i structurilor metalice. Acestea se stochează în func</w:t>
      </w:r>
      <w:r w:rsidR="00B047B7">
        <w:rPr>
          <w:lang w:eastAsia="ro-RO"/>
        </w:rPr>
        <w:t>ț</w:t>
      </w:r>
      <w:r>
        <w:rPr>
          <w:lang w:eastAsia="ro-RO"/>
        </w:rPr>
        <w:t>ie de destina</w:t>
      </w:r>
      <w:r w:rsidR="00B047B7">
        <w:rPr>
          <w:lang w:eastAsia="ro-RO"/>
        </w:rPr>
        <w:t>ț</w:t>
      </w:r>
      <w:r>
        <w:rPr>
          <w:lang w:eastAsia="ro-RO"/>
        </w:rPr>
        <w:t xml:space="preserve">ie. Cele destinate reutilizării se extrag ca atare </w:t>
      </w:r>
      <w:r w:rsidR="00AE20CE">
        <w:rPr>
          <w:lang w:eastAsia="ro-RO"/>
        </w:rPr>
        <w:t>ș</w:t>
      </w:r>
      <w:r>
        <w:rPr>
          <w:lang w:eastAsia="ro-RO"/>
        </w:rPr>
        <w:t>i se livrează clien</w:t>
      </w:r>
      <w:r w:rsidR="00B047B7">
        <w:rPr>
          <w:lang w:eastAsia="ro-RO"/>
        </w:rPr>
        <w:t>ț</w:t>
      </w:r>
      <w:r>
        <w:rPr>
          <w:lang w:eastAsia="ro-RO"/>
        </w:rPr>
        <w:t xml:space="preserve">ilor; cele care sun destinate valorificării prin diverse metode, se stochează separat </w:t>
      </w:r>
      <w:r w:rsidR="00AE20CE">
        <w:rPr>
          <w:lang w:eastAsia="ro-RO"/>
        </w:rPr>
        <w:t>ș</w:t>
      </w:r>
      <w:r>
        <w:rPr>
          <w:lang w:eastAsia="ro-RO"/>
        </w:rPr>
        <w:t>i se livrează valorificatorilor. De</w:t>
      </w:r>
      <w:r w:rsidR="00AE20CE">
        <w:rPr>
          <w:lang w:eastAsia="ro-RO"/>
        </w:rPr>
        <w:t>ș</w:t>
      </w:r>
      <w:r>
        <w:rPr>
          <w:lang w:eastAsia="ro-RO"/>
        </w:rPr>
        <w:t xml:space="preserve">eurile care nu pot fi valorificate </w:t>
      </w:r>
      <w:r w:rsidR="00AE20CE">
        <w:rPr>
          <w:lang w:eastAsia="ro-RO"/>
        </w:rPr>
        <w:t>ș</w:t>
      </w:r>
      <w:r>
        <w:rPr>
          <w:lang w:eastAsia="ro-RO"/>
        </w:rPr>
        <w:t xml:space="preserve">i sunt destinate eliminării, se colectează separat </w:t>
      </w:r>
      <w:r w:rsidR="00AE20CE">
        <w:rPr>
          <w:lang w:eastAsia="ro-RO"/>
        </w:rPr>
        <w:t>ș</w:t>
      </w:r>
      <w:r>
        <w:rPr>
          <w:lang w:eastAsia="ro-RO"/>
        </w:rPr>
        <w:t>i se livrează eliminatorilor;</w:t>
      </w:r>
    </w:p>
    <w:p w14:paraId="6BFDF677" w14:textId="0BFCA4DD" w:rsidR="0095603D" w:rsidRPr="0095603D" w:rsidRDefault="0095603D" w:rsidP="00F14B6D">
      <w:pPr>
        <w:pStyle w:val="ListParagraph"/>
        <w:numPr>
          <w:ilvl w:val="1"/>
          <w:numId w:val="105"/>
        </w:numPr>
        <w:spacing w:after="0" w:line="240" w:lineRule="auto"/>
        <w:jc w:val="both"/>
        <w:rPr>
          <w:lang w:eastAsia="ro-RO"/>
        </w:rPr>
      </w:pPr>
      <w:r>
        <w:rPr>
          <w:lang w:eastAsia="ro-RO"/>
        </w:rPr>
        <w:t>Refacerea terenului după demolare. Terenul va fi nivelat, cură</w:t>
      </w:r>
      <w:r w:rsidR="00B047B7">
        <w:rPr>
          <w:lang w:eastAsia="ro-RO"/>
        </w:rPr>
        <w:t>ț</w:t>
      </w:r>
      <w:r>
        <w:rPr>
          <w:lang w:eastAsia="ro-RO"/>
        </w:rPr>
        <w:t>at de orice de</w:t>
      </w:r>
      <w:r w:rsidR="00AE20CE">
        <w:rPr>
          <w:lang w:eastAsia="ro-RO"/>
        </w:rPr>
        <w:t>ș</w:t>
      </w:r>
      <w:r>
        <w:rPr>
          <w:lang w:eastAsia="ro-RO"/>
        </w:rPr>
        <w:t xml:space="preserve">eu. </w:t>
      </w:r>
    </w:p>
    <w:p w14:paraId="75DCBFF8" w14:textId="77777777" w:rsidR="00145B16" w:rsidRPr="00964A24" w:rsidRDefault="00145B16" w:rsidP="00145B16">
      <w:pPr>
        <w:pStyle w:val="Heading3"/>
      </w:pPr>
      <w:bookmarkStart w:id="105" w:name="_Toc532645304"/>
      <w:r>
        <w:t>Monitorizare</w:t>
      </w:r>
      <w:bookmarkEnd w:id="105"/>
      <w:r>
        <w:t xml:space="preserve"> </w:t>
      </w:r>
    </w:p>
    <w:p w14:paraId="30BD879A" w14:textId="765E7EFB" w:rsidR="00145B16" w:rsidRPr="00AF5C13" w:rsidRDefault="00145B16" w:rsidP="00145B16">
      <w:r w:rsidRPr="00AF5C13">
        <w:t xml:space="preserve">Ferma </w:t>
      </w:r>
      <w:r>
        <w:t>va func</w:t>
      </w:r>
      <w:r w:rsidR="00B047B7">
        <w:t>ț</w:t>
      </w:r>
      <w:r>
        <w:t>iona în baza unei autoriza</w:t>
      </w:r>
      <w:r w:rsidR="00B047B7">
        <w:t>ț</w:t>
      </w:r>
      <w:r>
        <w:t>ii / autoriza</w:t>
      </w:r>
      <w:r w:rsidR="00B047B7">
        <w:t>ț</w:t>
      </w:r>
      <w:r>
        <w:t>ii</w:t>
      </w:r>
      <w:r w:rsidRPr="00AF5C13">
        <w:t xml:space="preserve"> Integrate de mediu, prin care s</w:t>
      </w:r>
      <w:r>
        <w:t>e va impune</w:t>
      </w:r>
      <w:r w:rsidRPr="00AF5C13">
        <w:t xml:space="preserve"> un program de monitorizare a activită</w:t>
      </w:r>
      <w:r w:rsidR="00B047B7">
        <w:t>ț</w:t>
      </w:r>
      <w:r w:rsidR="00B137DD">
        <w:t>ii. Un model de program de monitorizare este prezentat în continuare:</w:t>
      </w:r>
    </w:p>
    <w:p w14:paraId="7207F82F" w14:textId="23FDE7DB" w:rsidR="00145B16" w:rsidRPr="00AF5C13" w:rsidRDefault="00145B16" w:rsidP="00F14B6D">
      <w:pPr>
        <w:pStyle w:val="ListParagraph"/>
        <w:numPr>
          <w:ilvl w:val="0"/>
          <w:numId w:val="26"/>
        </w:numPr>
        <w:spacing w:after="0" w:line="240" w:lineRule="auto"/>
        <w:jc w:val="both"/>
      </w:pPr>
      <w:r w:rsidRPr="00AF5C13">
        <w:rPr>
          <w:b/>
        </w:rPr>
        <w:t xml:space="preserve">Monitorizarea intrărilor </w:t>
      </w:r>
      <w:r w:rsidR="00AE20CE">
        <w:rPr>
          <w:b/>
        </w:rPr>
        <w:t>ș</w:t>
      </w:r>
      <w:r w:rsidRPr="00AF5C13">
        <w:rPr>
          <w:b/>
        </w:rPr>
        <w:t>i a ie</w:t>
      </w:r>
      <w:r w:rsidR="00AE20CE">
        <w:rPr>
          <w:b/>
        </w:rPr>
        <w:t>ș</w:t>
      </w:r>
      <w:r w:rsidRPr="00AF5C13">
        <w:rPr>
          <w:b/>
        </w:rPr>
        <w:t>irilor din instala</w:t>
      </w:r>
      <w:r w:rsidR="00B047B7">
        <w:rPr>
          <w:b/>
        </w:rPr>
        <w:t>ț</w:t>
      </w:r>
      <w:r w:rsidRPr="00AF5C13">
        <w:rPr>
          <w:b/>
        </w:rPr>
        <w:t>ie</w:t>
      </w:r>
      <w:r w:rsidRPr="00AF5C13">
        <w:t xml:space="preserve">: consumuri de materii prime, materii auxiliare </w:t>
      </w:r>
      <w:r w:rsidR="00AE20CE">
        <w:t>ș</w:t>
      </w:r>
      <w:r w:rsidRPr="00AF5C13">
        <w:t>i utilită</w:t>
      </w:r>
      <w:r w:rsidR="00B047B7">
        <w:t>ț</w:t>
      </w:r>
      <w:r w:rsidRPr="00AF5C13">
        <w:t>i; eviden</w:t>
      </w:r>
      <w:r w:rsidR="00B047B7">
        <w:t>ț</w:t>
      </w:r>
      <w:r w:rsidRPr="00AF5C13">
        <w:t xml:space="preserve">a reviziilor </w:t>
      </w:r>
      <w:r w:rsidR="00AE20CE">
        <w:t>ș</w:t>
      </w:r>
      <w:r w:rsidRPr="00AF5C13">
        <w:t>i repara</w:t>
      </w:r>
      <w:r w:rsidR="00B047B7">
        <w:t>ț</w:t>
      </w:r>
      <w:r w:rsidRPr="00AF5C13">
        <w:t>iilor efectuate în instala</w:t>
      </w:r>
      <w:r w:rsidR="00B047B7">
        <w:t>ț</w:t>
      </w:r>
      <w:r w:rsidRPr="00AF5C13">
        <w:t>ii; ape uzate, dejec</w:t>
      </w:r>
      <w:r w:rsidR="00B047B7">
        <w:t>ț</w:t>
      </w:r>
      <w:r w:rsidRPr="00AF5C13">
        <w:t>ii, de</w:t>
      </w:r>
      <w:r w:rsidR="00AE20CE">
        <w:t>ș</w:t>
      </w:r>
      <w:r w:rsidRPr="00AF5C13">
        <w:t>euri; consumuri specifice;</w:t>
      </w:r>
    </w:p>
    <w:p w14:paraId="36C909BA" w14:textId="4B51D9E8" w:rsidR="00145B16" w:rsidRPr="00AF5C13" w:rsidRDefault="00145B16" w:rsidP="00F14B6D">
      <w:pPr>
        <w:pStyle w:val="ListParagraph"/>
        <w:numPr>
          <w:ilvl w:val="0"/>
          <w:numId w:val="26"/>
        </w:numPr>
        <w:spacing w:after="0" w:line="240" w:lineRule="auto"/>
        <w:jc w:val="both"/>
      </w:pPr>
      <w:r w:rsidRPr="00AF5C13">
        <w:rPr>
          <w:b/>
        </w:rPr>
        <w:t>Monitorizarea calită</w:t>
      </w:r>
      <w:r w:rsidR="00B047B7">
        <w:rPr>
          <w:b/>
        </w:rPr>
        <w:t>ț</w:t>
      </w:r>
      <w:r w:rsidRPr="00AF5C13">
        <w:rPr>
          <w:b/>
        </w:rPr>
        <w:t>ii apei</w:t>
      </w:r>
      <w:r w:rsidRPr="00AF5C13">
        <w:t xml:space="preserve"> </w:t>
      </w:r>
      <w:r w:rsidRPr="00AF5C13">
        <w:rPr>
          <w:b/>
        </w:rPr>
        <w:t xml:space="preserve">potabile </w:t>
      </w:r>
      <w:r w:rsidRPr="00AF5C13">
        <w:t>se va face la solicitarea autorită</w:t>
      </w:r>
      <w:r w:rsidR="00B047B7">
        <w:t>ț</w:t>
      </w:r>
      <w:r w:rsidRPr="00AF5C13">
        <w:t xml:space="preserve">ilor sanitare </w:t>
      </w:r>
      <w:r w:rsidR="00AE20CE">
        <w:t>ș</w:t>
      </w:r>
      <w:r w:rsidRPr="00AF5C13">
        <w:t>i sanitar – veterinare;</w:t>
      </w:r>
    </w:p>
    <w:p w14:paraId="5986F8B7" w14:textId="0507F567" w:rsidR="00145B16" w:rsidRPr="00AF5C13" w:rsidRDefault="00145B16" w:rsidP="00F14B6D">
      <w:pPr>
        <w:pStyle w:val="ListParagraph"/>
        <w:numPr>
          <w:ilvl w:val="0"/>
          <w:numId w:val="26"/>
        </w:numPr>
        <w:spacing w:after="0" w:line="240" w:lineRule="auto"/>
        <w:jc w:val="both"/>
      </w:pPr>
      <w:r w:rsidRPr="00AF5C13">
        <w:rPr>
          <w:b/>
        </w:rPr>
        <w:t xml:space="preserve">Monitorizarea apelor uzate tehnologice </w:t>
      </w:r>
      <w:r>
        <w:rPr>
          <w:b/>
        </w:rPr>
        <w:t>evacuate</w:t>
      </w:r>
      <w:r w:rsidRPr="00AF5C13">
        <w:rPr>
          <w:b/>
        </w:rPr>
        <w:t xml:space="preserve"> </w:t>
      </w:r>
      <w:r>
        <w:t xml:space="preserve">se va face, de exemplu, </w:t>
      </w:r>
      <w:r w:rsidRPr="00AF5C13">
        <w:t>la indicatorii: pH, MTS, CBO</w:t>
      </w:r>
      <w:r w:rsidRPr="00AF5C13">
        <w:rPr>
          <w:vertAlign w:val="subscript"/>
        </w:rPr>
        <w:t>5</w:t>
      </w:r>
      <w:r w:rsidRPr="00AF5C13">
        <w:t>, CCO</w:t>
      </w:r>
      <w:r w:rsidRPr="000463CD">
        <w:t>Cr</w:t>
      </w:r>
      <w:r w:rsidRPr="00AF5C13">
        <w:t>, P total, Reziduu fix, Detergen</w:t>
      </w:r>
      <w:r w:rsidR="00B047B7">
        <w:t>ț</w:t>
      </w:r>
      <w:r w:rsidRPr="00AF5C13">
        <w:t xml:space="preserve">i sintetici, SESO, Amoniu, Sulfuri </w:t>
      </w:r>
      <w:r w:rsidR="00AE20CE">
        <w:t>ș</w:t>
      </w:r>
      <w:r w:rsidRPr="00AF5C13">
        <w:t>i H</w:t>
      </w:r>
      <w:r w:rsidRPr="00AF5C13">
        <w:rPr>
          <w:vertAlign w:val="subscript"/>
        </w:rPr>
        <w:t>2</w:t>
      </w:r>
      <w:r w:rsidRPr="00AF5C13">
        <w:t>S. CMA-u</w:t>
      </w:r>
      <w:r>
        <w:t>rile sunt conform NTPA 002/2005 sau NTPA001/2005, după caz</w:t>
      </w:r>
      <w:r w:rsidR="00004B1D">
        <w:t>;</w:t>
      </w:r>
    </w:p>
    <w:p w14:paraId="2A005DA6" w14:textId="1B4D8C88" w:rsidR="00145B16" w:rsidRPr="00AF5C13" w:rsidRDefault="00145B16" w:rsidP="00F14B6D">
      <w:pPr>
        <w:pStyle w:val="ListParagraph"/>
        <w:numPr>
          <w:ilvl w:val="0"/>
          <w:numId w:val="26"/>
        </w:numPr>
        <w:spacing w:after="0" w:line="240" w:lineRule="auto"/>
        <w:jc w:val="both"/>
      </w:pPr>
      <w:r w:rsidRPr="00AF5C13">
        <w:rPr>
          <w:b/>
        </w:rPr>
        <w:t xml:space="preserve">Monitorizarea apelor subterane – </w:t>
      </w:r>
      <w:r w:rsidRPr="00AF5C13">
        <w:t xml:space="preserve">se </w:t>
      </w:r>
      <w:r>
        <w:t xml:space="preserve">va </w:t>
      </w:r>
      <w:r w:rsidRPr="00AF5C13">
        <w:t>face</w:t>
      </w:r>
      <w:r>
        <w:t xml:space="preserve"> prin probe prelevate din</w:t>
      </w:r>
      <w:r w:rsidRPr="00AF5C13">
        <w:t xml:space="preserve"> foraje din amonte </w:t>
      </w:r>
      <w:r w:rsidR="00AE20CE">
        <w:t>ș</w:t>
      </w:r>
      <w:r w:rsidRPr="00AF5C13">
        <w:t>i aval, cu analiză la indicatorii:</w:t>
      </w:r>
      <w:r w:rsidRPr="00AF5C13">
        <w:rPr>
          <w:b/>
        </w:rPr>
        <w:t xml:space="preserve"> </w:t>
      </w:r>
      <w:r w:rsidRPr="00AF5C13">
        <w:t>pH, CBO</w:t>
      </w:r>
      <w:r w:rsidRPr="00AF5C13">
        <w:rPr>
          <w:vertAlign w:val="subscript"/>
        </w:rPr>
        <w:t>5</w:t>
      </w:r>
      <w:r w:rsidRPr="00AF5C13">
        <w:t>, CCO</w:t>
      </w:r>
      <w:r w:rsidRPr="00AF5C13">
        <w:rPr>
          <w:vertAlign w:val="subscript"/>
        </w:rPr>
        <w:t>Cr</w:t>
      </w:r>
      <w:r w:rsidRPr="00AF5C13">
        <w:t>, Suspensii, Reziduu fix, Substan</w:t>
      </w:r>
      <w:r w:rsidR="00B047B7">
        <w:t>ț</w:t>
      </w:r>
      <w:r w:rsidRPr="00AF5C13">
        <w:t xml:space="preserve">e extractibile </w:t>
      </w:r>
      <w:r w:rsidR="00AE20CE">
        <w:t>ș</w:t>
      </w:r>
      <w:r w:rsidRPr="00AF5C13">
        <w:t xml:space="preserve">i Amoniu. </w:t>
      </w:r>
      <w:r>
        <w:t>Forajele se vor realiza odată cu proiectul.</w:t>
      </w:r>
    </w:p>
    <w:p w14:paraId="6B15629F" w14:textId="5962BD34" w:rsidR="00145B16" w:rsidRPr="00AF5C13" w:rsidRDefault="00145B16" w:rsidP="00F14B6D">
      <w:pPr>
        <w:pStyle w:val="ListParagraph"/>
        <w:numPr>
          <w:ilvl w:val="0"/>
          <w:numId w:val="26"/>
        </w:numPr>
        <w:spacing w:after="0" w:line="240" w:lineRule="auto"/>
        <w:jc w:val="both"/>
      </w:pPr>
      <w:r w:rsidRPr="00AF5C13">
        <w:rPr>
          <w:b/>
        </w:rPr>
        <w:t>Monitorizarea calită</w:t>
      </w:r>
      <w:r w:rsidR="00B047B7">
        <w:rPr>
          <w:b/>
        </w:rPr>
        <w:t>ț</w:t>
      </w:r>
      <w:r w:rsidRPr="00AF5C13">
        <w:rPr>
          <w:b/>
        </w:rPr>
        <w:t xml:space="preserve">ii solului </w:t>
      </w:r>
      <w:r w:rsidRPr="00AF5C13">
        <w:t>se face</w:t>
      </w:r>
      <w:r>
        <w:t xml:space="preserve"> cel pu</w:t>
      </w:r>
      <w:r w:rsidR="00B047B7">
        <w:t>ț</w:t>
      </w:r>
      <w:r>
        <w:t>in</w:t>
      </w:r>
      <w:r w:rsidRPr="00AF5C13">
        <w:t xml:space="preserve"> o dată la 3 ani prin analiza </w:t>
      </w:r>
      <w:r>
        <w:t xml:space="preserve">de </w:t>
      </w:r>
      <w:r w:rsidRPr="00AF5C13">
        <w:t>probe de sol prelevat</w:t>
      </w:r>
      <w:r>
        <w:t>e</w:t>
      </w:r>
      <w:r w:rsidRPr="00AF5C13">
        <w:t xml:space="preserve"> </w:t>
      </w:r>
      <w:r>
        <w:t>din puncte reprezentative</w:t>
      </w:r>
      <w:r w:rsidRPr="00AF5C13">
        <w:t xml:space="preserve"> la indicatorii: pH, Cu, Zn, Mn, Cd.</w:t>
      </w:r>
    </w:p>
    <w:p w14:paraId="2E756C3E" w14:textId="05BFC4E1" w:rsidR="00145B16" w:rsidRPr="00AF5C13" w:rsidRDefault="00145B16" w:rsidP="00F14B6D">
      <w:pPr>
        <w:pStyle w:val="ListParagraph"/>
        <w:numPr>
          <w:ilvl w:val="0"/>
          <w:numId w:val="26"/>
        </w:numPr>
        <w:spacing w:after="0" w:line="240" w:lineRule="auto"/>
        <w:jc w:val="both"/>
      </w:pPr>
      <w:r w:rsidRPr="00AF5C13">
        <w:rPr>
          <w:b/>
        </w:rPr>
        <w:t>Monitorizarea de</w:t>
      </w:r>
      <w:r w:rsidR="00AE20CE">
        <w:rPr>
          <w:b/>
        </w:rPr>
        <w:t>ș</w:t>
      </w:r>
      <w:r w:rsidRPr="00AF5C13">
        <w:rPr>
          <w:b/>
        </w:rPr>
        <w:t xml:space="preserve">eurilor </w:t>
      </w:r>
      <w:r w:rsidRPr="00AF5C13">
        <w:t>se face conform HG 856/2002.</w:t>
      </w:r>
    </w:p>
    <w:p w14:paraId="69C65160" w14:textId="77777777" w:rsidR="00145B16" w:rsidRPr="00AF5C13" w:rsidRDefault="00145B16" w:rsidP="00145B16"/>
    <w:p w14:paraId="782CBB52" w14:textId="300DAA31" w:rsidR="00145B16" w:rsidRPr="00AF5C13" w:rsidRDefault="00145B16" w:rsidP="00145B16">
      <w:r>
        <w:t>Datele monitorizare vor fi</w:t>
      </w:r>
      <w:r w:rsidRPr="00AF5C13">
        <w:t xml:space="preserve"> raportate către autorită</w:t>
      </w:r>
      <w:r w:rsidR="00B047B7">
        <w:t>ț</w:t>
      </w:r>
      <w:r w:rsidRPr="00AF5C13">
        <w:t xml:space="preserve">ile competente prin Raportul anual de mediu </w:t>
      </w:r>
      <w:r w:rsidR="00AE20CE">
        <w:t>ș</w:t>
      </w:r>
      <w:r w:rsidRPr="00AF5C13">
        <w:t>i celelalte raportări obligatorii, conform legii.</w:t>
      </w:r>
    </w:p>
    <w:p w14:paraId="671B24C2" w14:textId="77777777" w:rsidR="00145B16" w:rsidRPr="00AF5C13" w:rsidRDefault="00145B16" w:rsidP="00145B16"/>
    <w:p w14:paraId="175E1CF1" w14:textId="77777777" w:rsidR="00145B16" w:rsidRPr="00AF5C13" w:rsidRDefault="00145B16" w:rsidP="00145B16">
      <w:r>
        <w:t xml:space="preserve">Suplimentar, se impun </w:t>
      </w:r>
      <w:r w:rsidRPr="00AF5C13">
        <w:t xml:space="preserve">următoarele </w:t>
      </w:r>
      <w:r>
        <w:t>măsuri de monitorizare</w:t>
      </w:r>
      <w:r w:rsidRPr="00AF5C13">
        <w:t xml:space="preserve"> pentru a răspunde concluziilor BAT:</w:t>
      </w:r>
    </w:p>
    <w:p w14:paraId="108903B3" w14:textId="2EBA2DF4" w:rsidR="00145B16" w:rsidRPr="00AF5C13" w:rsidRDefault="00145B16" w:rsidP="00F14B6D">
      <w:pPr>
        <w:pStyle w:val="ListParagraph"/>
        <w:numPr>
          <w:ilvl w:val="0"/>
          <w:numId w:val="27"/>
        </w:numPr>
        <w:shd w:val="clear" w:color="auto" w:fill="FFFFFF" w:themeFill="background1"/>
        <w:spacing w:after="0" w:line="240" w:lineRule="auto"/>
        <w:ind w:left="360"/>
        <w:jc w:val="both"/>
        <w:rPr>
          <w:rFonts w:cstheme="minorHAnsi"/>
          <w:color w:val="000000"/>
          <w:lang w:eastAsia="en-GB"/>
        </w:rPr>
      </w:pPr>
      <w:r w:rsidRPr="00AF5C13">
        <w:rPr>
          <w:rFonts w:cstheme="minorHAnsi"/>
          <w:color w:val="000000"/>
          <w:lang w:eastAsia="en-GB"/>
        </w:rPr>
        <w:t>Pentru a reduce emisiile de amoniac provenite din întregul proces de produ</w:t>
      </w:r>
      <w:r>
        <w:rPr>
          <w:rFonts w:cstheme="minorHAnsi"/>
          <w:color w:val="000000"/>
          <w:lang w:eastAsia="en-GB"/>
        </w:rPr>
        <w:t>c</w:t>
      </w:r>
      <w:r w:rsidR="00B047B7">
        <w:rPr>
          <w:rFonts w:cstheme="minorHAnsi"/>
          <w:color w:val="000000"/>
          <w:lang w:eastAsia="en-GB"/>
        </w:rPr>
        <w:t>ț</w:t>
      </w:r>
      <w:r>
        <w:rPr>
          <w:rFonts w:cstheme="minorHAnsi"/>
          <w:color w:val="000000"/>
          <w:lang w:eastAsia="en-GB"/>
        </w:rPr>
        <w:t>ie pentru cre</w:t>
      </w:r>
      <w:r w:rsidR="00AE20CE">
        <w:rPr>
          <w:rFonts w:cstheme="minorHAnsi"/>
          <w:color w:val="000000"/>
          <w:lang w:eastAsia="en-GB"/>
        </w:rPr>
        <w:t>ș</w:t>
      </w:r>
      <w:r>
        <w:rPr>
          <w:rFonts w:cstheme="minorHAnsi"/>
          <w:color w:val="000000"/>
          <w:lang w:eastAsia="en-GB"/>
        </w:rPr>
        <w:t xml:space="preserve">terea porcilor </w:t>
      </w:r>
      <w:r w:rsidR="00AE20CE">
        <w:rPr>
          <w:rFonts w:cstheme="minorHAnsi"/>
          <w:color w:val="000000"/>
          <w:lang w:eastAsia="en-GB"/>
        </w:rPr>
        <w:t>ș</w:t>
      </w:r>
      <w:r>
        <w:rPr>
          <w:rFonts w:cstheme="minorHAnsi"/>
          <w:color w:val="000000"/>
          <w:lang w:eastAsia="en-GB"/>
        </w:rPr>
        <w:t>i păsărilor</w:t>
      </w:r>
      <w:r w:rsidRPr="00AF5C13">
        <w:rPr>
          <w:rFonts w:cstheme="minorHAnsi"/>
          <w:color w:val="000000"/>
          <w:lang w:eastAsia="en-GB"/>
        </w:rPr>
        <w:t>, trebuie estimată sau calculată reducerea emisiilor de amoniac generate de întregul proces de produc</w:t>
      </w:r>
      <w:r w:rsidR="00B047B7">
        <w:rPr>
          <w:rFonts w:cstheme="minorHAnsi"/>
          <w:color w:val="000000"/>
          <w:lang w:eastAsia="en-GB"/>
        </w:rPr>
        <w:t>ț</w:t>
      </w:r>
      <w:r w:rsidRPr="00AF5C13">
        <w:rPr>
          <w:rFonts w:cstheme="minorHAnsi"/>
          <w:color w:val="000000"/>
          <w:lang w:eastAsia="en-GB"/>
        </w:rPr>
        <w:t>ie care utilizează BAT disponibile puse în aplicare în cadrul fermei. Emisiile de referin</w:t>
      </w:r>
      <w:r w:rsidR="00B047B7">
        <w:rPr>
          <w:rFonts w:cstheme="minorHAnsi"/>
          <w:color w:val="000000"/>
          <w:lang w:eastAsia="en-GB"/>
        </w:rPr>
        <w:t>ț</w:t>
      </w:r>
      <w:r w:rsidRPr="00AF5C13">
        <w:rPr>
          <w:rFonts w:cstheme="minorHAnsi"/>
          <w:color w:val="000000"/>
          <w:lang w:eastAsia="en-GB"/>
        </w:rPr>
        <w:t xml:space="preserve">ă sunt cele calculate </w:t>
      </w:r>
      <w:r>
        <w:rPr>
          <w:rFonts w:cstheme="minorHAnsi"/>
          <w:color w:val="000000"/>
          <w:lang w:eastAsia="en-GB"/>
        </w:rPr>
        <w:t>la prima autorizare a fermei, în</w:t>
      </w:r>
      <w:r w:rsidRPr="00AF5C13">
        <w:rPr>
          <w:rFonts w:cstheme="minorHAnsi"/>
          <w:color w:val="000000"/>
          <w:lang w:eastAsia="en-GB"/>
        </w:rPr>
        <w:t xml:space="preserve"> raport</w:t>
      </w:r>
      <w:r>
        <w:rPr>
          <w:rFonts w:cstheme="minorHAnsi"/>
          <w:color w:val="000000"/>
          <w:lang w:eastAsia="en-GB"/>
        </w:rPr>
        <w:t>ul</w:t>
      </w:r>
      <w:r w:rsidRPr="00AF5C13">
        <w:rPr>
          <w:rFonts w:cstheme="minorHAnsi"/>
          <w:color w:val="000000"/>
          <w:lang w:eastAsia="en-GB"/>
        </w:rPr>
        <w:t xml:space="preserve"> de amplasament. Pentru orice retehnologizare sau modificare tehnologică făcută în virtutea respectării BAT-urilor, se vor calcula emisiile de amoniac comparativ cu situa</w:t>
      </w:r>
      <w:r w:rsidR="00B047B7">
        <w:rPr>
          <w:rFonts w:cstheme="minorHAnsi"/>
          <w:color w:val="000000"/>
          <w:lang w:eastAsia="en-GB"/>
        </w:rPr>
        <w:t>ț</w:t>
      </w:r>
      <w:r w:rsidRPr="00AF5C13">
        <w:rPr>
          <w:rFonts w:cstheme="minorHAnsi"/>
          <w:color w:val="000000"/>
          <w:lang w:eastAsia="en-GB"/>
        </w:rPr>
        <w:t xml:space="preserve">ia </w:t>
      </w:r>
      <w:r>
        <w:rPr>
          <w:rFonts w:cstheme="minorHAnsi"/>
          <w:color w:val="000000"/>
          <w:lang w:eastAsia="en-GB"/>
        </w:rPr>
        <w:t>de referin</w:t>
      </w:r>
      <w:r w:rsidR="00B047B7">
        <w:rPr>
          <w:rFonts w:cstheme="minorHAnsi"/>
          <w:color w:val="000000"/>
          <w:lang w:eastAsia="en-GB"/>
        </w:rPr>
        <w:t>ț</w:t>
      </w:r>
      <w:r>
        <w:rPr>
          <w:rFonts w:cstheme="minorHAnsi"/>
          <w:color w:val="000000"/>
          <w:lang w:eastAsia="en-GB"/>
        </w:rPr>
        <w:t>ă.</w:t>
      </w:r>
    </w:p>
    <w:p w14:paraId="735F9BB4" w14:textId="042A45EB" w:rsidR="00145B16" w:rsidRPr="00AF5C13" w:rsidRDefault="00145B16" w:rsidP="00F14B6D">
      <w:pPr>
        <w:pStyle w:val="ListParagraph"/>
        <w:numPr>
          <w:ilvl w:val="0"/>
          <w:numId w:val="27"/>
        </w:numPr>
        <w:shd w:val="clear" w:color="auto" w:fill="FFFFFF" w:themeFill="background1"/>
        <w:spacing w:after="0" w:line="240" w:lineRule="auto"/>
        <w:ind w:left="360"/>
        <w:jc w:val="both"/>
        <w:rPr>
          <w:rFonts w:cstheme="minorHAnsi"/>
          <w:color w:val="000000"/>
          <w:lang w:eastAsia="en-GB"/>
        </w:rPr>
      </w:pPr>
      <w:r w:rsidRPr="00AF5C13">
        <w:rPr>
          <w:rFonts w:cstheme="minorHAnsi"/>
          <w:color w:val="000000"/>
          <w:lang w:eastAsia="en-GB"/>
        </w:rPr>
        <w:t>Monitorizarea cantită</w:t>
      </w:r>
      <w:r w:rsidR="00B047B7">
        <w:rPr>
          <w:rFonts w:cstheme="minorHAnsi"/>
          <w:color w:val="000000"/>
          <w:lang w:eastAsia="en-GB"/>
        </w:rPr>
        <w:t>ț</w:t>
      </w:r>
      <w:r w:rsidRPr="00AF5C13">
        <w:rPr>
          <w:rFonts w:cstheme="minorHAnsi"/>
          <w:color w:val="000000"/>
          <w:lang w:eastAsia="en-GB"/>
        </w:rPr>
        <w:t xml:space="preserve">ii de azot </w:t>
      </w:r>
      <w:r w:rsidR="00AE20CE">
        <w:rPr>
          <w:rFonts w:cstheme="minorHAnsi"/>
          <w:color w:val="000000"/>
          <w:lang w:eastAsia="en-GB"/>
        </w:rPr>
        <w:t>ș</w:t>
      </w:r>
      <w:r w:rsidRPr="00AF5C13">
        <w:rPr>
          <w:rFonts w:cstheme="minorHAnsi"/>
          <w:color w:val="000000"/>
          <w:lang w:eastAsia="en-GB"/>
        </w:rPr>
        <w:t>i fosfor total excretat rezultată din dejec</w:t>
      </w:r>
      <w:r w:rsidR="00B047B7">
        <w:rPr>
          <w:rFonts w:cstheme="minorHAnsi"/>
          <w:color w:val="000000"/>
          <w:lang w:eastAsia="en-GB"/>
        </w:rPr>
        <w:t>ț</w:t>
      </w:r>
      <w:r w:rsidRPr="00AF5C13">
        <w:rPr>
          <w:rFonts w:cstheme="minorHAnsi"/>
          <w:color w:val="000000"/>
          <w:lang w:eastAsia="en-GB"/>
        </w:rPr>
        <w:t>iile animaliere, prin utilizarea uneia dintre următoarele tehnici, cel pu</w:t>
      </w:r>
      <w:r w:rsidR="00B047B7">
        <w:rPr>
          <w:rFonts w:cstheme="minorHAnsi"/>
          <w:color w:val="000000"/>
          <w:lang w:eastAsia="en-GB"/>
        </w:rPr>
        <w:t>ț</w:t>
      </w:r>
      <w:r w:rsidRPr="00AF5C13">
        <w:rPr>
          <w:rFonts w:cstheme="minorHAnsi"/>
          <w:color w:val="000000"/>
          <w:lang w:eastAsia="en-GB"/>
        </w:rPr>
        <w:t>in cu frecven</w:t>
      </w:r>
      <w:r w:rsidR="00B047B7">
        <w:rPr>
          <w:rFonts w:cstheme="minorHAnsi"/>
          <w:color w:val="000000"/>
          <w:lang w:eastAsia="en-GB"/>
        </w:rPr>
        <w:t>ț</w:t>
      </w:r>
      <w:r w:rsidRPr="00AF5C13">
        <w:rPr>
          <w:rFonts w:cstheme="minorHAnsi"/>
          <w:color w:val="000000"/>
          <w:lang w:eastAsia="en-GB"/>
        </w:rPr>
        <w:t>a anuală, pentru fiecare categorie de animal:</w:t>
      </w:r>
    </w:p>
    <w:p w14:paraId="35E532A4" w14:textId="54D82B8E" w:rsidR="00145B16" w:rsidRPr="00AF5C13" w:rsidRDefault="00145B16" w:rsidP="00F14B6D">
      <w:pPr>
        <w:pStyle w:val="ListParagraph"/>
        <w:numPr>
          <w:ilvl w:val="1"/>
          <w:numId w:val="27"/>
        </w:numPr>
        <w:spacing w:after="0" w:line="240" w:lineRule="auto"/>
        <w:jc w:val="both"/>
        <w:rPr>
          <w:rFonts w:cstheme="minorHAnsi"/>
          <w:color w:val="000000"/>
          <w:lang w:eastAsia="en-GB"/>
        </w:rPr>
      </w:pPr>
      <w:r w:rsidRPr="00AF5C13">
        <w:rPr>
          <w:rFonts w:cstheme="minorHAnsi"/>
          <w:color w:val="000000"/>
          <w:lang w:eastAsia="en-GB"/>
        </w:rPr>
        <w:t>Calculare prin utilizarea unui bilan</w:t>
      </w:r>
      <w:r w:rsidR="00B047B7">
        <w:rPr>
          <w:rFonts w:cstheme="minorHAnsi"/>
          <w:color w:val="000000"/>
          <w:lang w:eastAsia="en-GB"/>
        </w:rPr>
        <w:t>ț</w:t>
      </w:r>
      <w:r w:rsidRPr="00AF5C13">
        <w:rPr>
          <w:rFonts w:cstheme="minorHAnsi"/>
          <w:color w:val="000000"/>
          <w:lang w:eastAsia="en-GB"/>
        </w:rPr>
        <w:t xml:space="preserve"> masic al azotului </w:t>
      </w:r>
      <w:r w:rsidR="00AE20CE">
        <w:rPr>
          <w:rFonts w:cstheme="minorHAnsi"/>
          <w:color w:val="000000"/>
          <w:lang w:eastAsia="en-GB"/>
        </w:rPr>
        <w:t>ș</w:t>
      </w:r>
      <w:r w:rsidRPr="00AF5C13">
        <w:rPr>
          <w:rFonts w:cstheme="minorHAnsi"/>
          <w:color w:val="000000"/>
          <w:lang w:eastAsia="en-GB"/>
        </w:rPr>
        <w:t>i fosforului bazat pe ra</w:t>
      </w:r>
      <w:r w:rsidR="00B047B7">
        <w:rPr>
          <w:rFonts w:cstheme="minorHAnsi"/>
          <w:color w:val="000000"/>
          <w:lang w:eastAsia="en-GB"/>
        </w:rPr>
        <w:t>ț</w:t>
      </w:r>
      <w:r w:rsidRPr="00AF5C13">
        <w:rPr>
          <w:rFonts w:cstheme="minorHAnsi"/>
          <w:color w:val="000000"/>
          <w:lang w:eastAsia="en-GB"/>
        </w:rPr>
        <w:t>ia alimentară, con</w:t>
      </w:r>
      <w:r w:rsidR="00B047B7">
        <w:rPr>
          <w:rFonts w:cstheme="minorHAnsi"/>
          <w:color w:val="000000"/>
          <w:lang w:eastAsia="en-GB"/>
        </w:rPr>
        <w:t>ț</w:t>
      </w:r>
      <w:r w:rsidRPr="00AF5C13">
        <w:rPr>
          <w:rFonts w:cstheme="minorHAnsi"/>
          <w:color w:val="000000"/>
          <w:lang w:eastAsia="en-GB"/>
        </w:rPr>
        <w:t xml:space="preserve">inutul de proteine brute al regimului alimentar, cantitatea totală de fosfor </w:t>
      </w:r>
      <w:r w:rsidR="00AE20CE">
        <w:rPr>
          <w:rFonts w:cstheme="minorHAnsi"/>
          <w:color w:val="000000"/>
          <w:lang w:eastAsia="en-GB"/>
        </w:rPr>
        <w:t>ș</w:t>
      </w:r>
      <w:r w:rsidRPr="00AF5C13">
        <w:rPr>
          <w:rFonts w:cstheme="minorHAnsi"/>
          <w:color w:val="000000"/>
          <w:lang w:eastAsia="en-GB"/>
        </w:rPr>
        <w:t>i performan</w:t>
      </w:r>
      <w:r w:rsidR="00B047B7">
        <w:rPr>
          <w:rFonts w:cstheme="minorHAnsi"/>
          <w:color w:val="000000"/>
          <w:lang w:eastAsia="en-GB"/>
        </w:rPr>
        <w:t>ț</w:t>
      </w:r>
      <w:r w:rsidRPr="00AF5C13">
        <w:rPr>
          <w:rFonts w:cstheme="minorHAnsi"/>
          <w:color w:val="000000"/>
          <w:lang w:eastAsia="en-GB"/>
        </w:rPr>
        <w:t>a animalelor.</w:t>
      </w:r>
    </w:p>
    <w:p w14:paraId="34D486EF" w14:textId="555CFF2D" w:rsidR="00145B16" w:rsidRPr="00AF5C13" w:rsidRDefault="00145B16" w:rsidP="00F14B6D">
      <w:pPr>
        <w:pStyle w:val="ListParagraph"/>
        <w:numPr>
          <w:ilvl w:val="1"/>
          <w:numId w:val="27"/>
        </w:numPr>
        <w:spacing w:after="0" w:line="240" w:lineRule="auto"/>
        <w:jc w:val="both"/>
      </w:pPr>
      <w:r w:rsidRPr="00AF5C13">
        <w:rPr>
          <w:rFonts w:cstheme="minorHAnsi"/>
          <w:color w:val="000000"/>
          <w:lang w:eastAsia="en-GB"/>
        </w:rPr>
        <w:t>Estimare prin utilizarea analizei dejec</w:t>
      </w:r>
      <w:r w:rsidR="00B047B7">
        <w:rPr>
          <w:rFonts w:cstheme="minorHAnsi"/>
          <w:color w:val="000000"/>
          <w:lang w:eastAsia="en-GB"/>
        </w:rPr>
        <w:t>ț</w:t>
      </w:r>
      <w:r w:rsidRPr="00AF5C13">
        <w:rPr>
          <w:rFonts w:cstheme="minorHAnsi"/>
          <w:color w:val="000000"/>
          <w:lang w:eastAsia="en-GB"/>
        </w:rPr>
        <w:t>iilor animaliere pentru con</w:t>
      </w:r>
      <w:r w:rsidR="00B047B7">
        <w:rPr>
          <w:rFonts w:cstheme="minorHAnsi"/>
          <w:color w:val="000000"/>
          <w:lang w:eastAsia="en-GB"/>
        </w:rPr>
        <w:t>ț</w:t>
      </w:r>
      <w:r w:rsidRPr="00AF5C13">
        <w:rPr>
          <w:rFonts w:cstheme="minorHAnsi"/>
          <w:color w:val="000000"/>
          <w:lang w:eastAsia="en-GB"/>
        </w:rPr>
        <w:t xml:space="preserve">inutul de azot total </w:t>
      </w:r>
      <w:r w:rsidR="00AE20CE">
        <w:rPr>
          <w:rFonts w:cstheme="minorHAnsi"/>
          <w:color w:val="000000"/>
          <w:lang w:eastAsia="en-GB"/>
        </w:rPr>
        <w:t>ș</w:t>
      </w:r>
      <w:r w:rsidRPr="00AF5C13">
        <w:rPr>
          <w:rFonts w:cstheme="minorHAnsi"/>
          <w:color w:val="000000"/>
          <w:lang w:eastAsia="en-GB"/>
        </w:rPr>
        <w:t>i de fosfor total.</w:t>
      </w:r>
    </w:p>
    <w:p w14:paraId="584951FE" w14:textId="141EE329" w:rsidR="00145B16" w:rsidRPr="00AF5C13" w:rsidRDefault="00145B16" w:rsidP="00F14B6D">
      <w:pPr>
        <w:pStyle w:val="ListParagraph"/>
        <w:numPr>
          <w:ilvl w:val="0"/>
          <w:numId w:val="27"/>
        </w:numPr>
        <w:shd w:val="clear" w:color="auto" w:fill="FFFFFF" w:themeFill="background1"/>
        <w:spacing w:after="0" w:line="240" w:lineRule="auto"/>
        <w:ind w:left="360"/>
        <w:jc w:val="both"/>
        <w:rPr>
          <w:rFonts w:cstheme="minorHAnsi"/>
          <w:color w:val="000000"/>
          <w:lang w:eastAsia="en-GB"/>
        </w:rPr>
      </w:pPr>
      <w:r w:rsidRPr="00AF5C13">
        <w:rPr>
          <w:rFonts w:cstheme="minorHAnsi"/>
          <w:color w:val="000000"/>
          <w:lang w:eastAsia="en-GB"/>
        </w:rPr>
        <w:t>Monitorizarea emisiilor de amoniac în aer prin utilizarea uneia dintre următoarele tehnici, cel pu</w:t>
      </w:r>
      <w:r w:rsidR="00B047B7">
        <w:rPr>
          <w:rFonts w:cstheme="minorHAnsi"/>
          <w:color w:val="000000"/>
          <w:lang w:eastAsia="en-GB"/>
        </w:rPr>
        <w:t>ț</w:t>
      </w:r>
      <w:r w:rsidRPr="00AF5C13">
        <w:rPr>
          <w:rFonts w:cstheme="minorHAnsi"/>
          <w:color w:val="000000"/>
          <w:lang w:eastAsia="en-GB"/>
        </w:rPr>
        <w:t>in cu frecven</w:t>
      </w:r>
      <w:r w:rsidR="00B047B7">
        <w:rPr>
          <w:rFonts w:cstheme="minorHAnsi"/>
          <w:color w:val="000000"/>
          <w:lang w:eastAsia="en-GB"/>
        </w:rPr>
        <w:t>ț</w:t>
      </w:r>
      <w:r w:rsidRPr="00AF5C13">
        <w:rPr>
          <w:rFonts w:cstheme="minorHAnsi"/>
          <w:color w:val="000000"/>
          <w:lang w:eastAsia="en-GB"/>
        </w:rPr>
        <w:t>a anuală pentru fiecare categorie de animal:</w:t>
      </w:r>
    </w:p>
    <w:p w14:paraId="0FDB6EF1" w14:textId="4CFD4496" w:rsidR="00145B16" w:rsidRPr="00AF5C13" w:rsidRDefault="00145B16" w:rsidP="00F14B6D">
      <w:pPr>
        <w:pStyle w:val="ListParagraph"/>
        <w:numPr>
          <w:ilvl w:val="1"/>
          <w:numId w:val="27"/>
        </w:numPr>
        <w:spacing w:after="0" w:line="240" w:lineRule="auto"/>
        <w:jc w:val="both"/>
        <w:rPr>
          <w:rFonts w:cstheme="minorHAnsi"/>
          <w:color w:val="000000"/>
          <w:lang w:eastAsia="en-GB"/>
        </w:rPr>
      </w:pPr>
      <w:r w:rsidRPr="00AF5C13">
        <w:rPr>
          <w:rFonts w:cstheme="minorHAnsi"/>
          <w:color w:val="000000"/>
          <w:lang w:eastAsia="en-GB"/>
        </w:rPr>
        <w:t>Estimare prin utilizarea bilan</w:t>
      </w:r>
      <w:r w:rsidR="00B047B7">
        <w:rPr>
          <w:rFonts w:cstheme="minorHAnsi"/>
          <w:color w:val="000000"/>
          <w:lang w:eastAsia="en-GB"/>
        </w:rPr>
        <w:t>ț</w:t>
      </w:r>
      <w:r w:rsidRPr="00AF5C13">
        <w:rPr>
          <w:rFonts w:cstheme="minorHAnsi"/>
          <w:color w:val="000000"/>
          <w:lang w:eastAsia="en-GB"/>
        </w:rPr>
        <w:t>ului masic bazat pe excre</w:t>
      </w:r>
      <w:r w:rsidR="00B047B7">
        <w:rPr>
          <w:rFonts w:cstheme="minorHAnsi"/>
          <w:color w:val="000000"/>
          <w:lang w:eastAsia="en-GB"/>
        </w:rPr>
        <w:t>ț</w:t>
      </w:r>
      <w:r w:rsidRPr="00AF5C13">
        <w:rPr>
          <w:rFonts w:cstheme="minorHAnsi"/>
          <w:color w:val="000000"/>
          <w:lang w:eastAsia="en-GB"/>
        </w:rPr>
        <w:t xml:space="preserve">ie </w:t>
      </w:r>
      <w:r w:rsidR="00AE20CE">
        <w:rPr>
          <w:rFonts w:cstheme="minorHAnsi"/>
          <w:color w:val="000000"/>
          <w:lang w:eastAsia="en-GB"/>
        </w:rPr>
        <w:t>ș</w:t>
      </w:r>
      <w:r w:rsidRPr="00AF5C13">
        <w:rPr>
          <w:rFonts w:cstheme="minorHAnsi"/>
          <w:color w:val="000000"/>
          <w:lang w:eastAsia="en-GB"/>
        </w:rPr>
        <w:t>i pe azotul total (sau azotul amoniacal total) prezent în fiecare etapă de gestionare a dejec</w:t>
      </w:r>
      <w:r w:rsidR="00B047B7">
        <w:rPr>
          <w:rFonts w:cstheme="minorHAnsi"/>
          <w:color w:val="000000"/>
          <w:lang w:eastAsia="en-GB"/>
        </w:rPr>
        <w:t>ț</w:t>
      </w:r>
      <w:r w:rsidRPr="00AF5C13">
        <w:rPr>
          <w:rFonts w:cstheme="minorHAnsi"/>
          <w:color w:val="000000"/>
          <w:lang w:eastAsia="en-GB"/>
        </w:rPr>
        <w:t>iilor animaliere.</w:t>
      </w:r>
    </w:p>
    <w:p w14:paraId="703BDC14" w14:textId="77777777" w:rsidR="00145B16" w:rsidRPr="00AF5C13" w:rsidRDefault="00145B16" w:rsidP="00F14B6D">
      <w:pPr>
        <w:pStyle w:val="ListParagraph"/>
        <w:numPr>
          <w:ilvl w:val="1"/>
          <w:numId w:val="27"/>
        </w:numPr>
        <w:spacing w:after="0" w:line="240" w:lineRule="auto"/>
        <w:jc w:val="both"/>
        <w:rPr>
          <w:rFonts w:cstheme="minorHAnsi"/>
          <w:color w:val="000000"/>
          <w:lang w:eastAsia="en-GB"/>
        </w:rPr>
      </w:pPr>
      <w:r w:rsidRPr="00AF5C13">
        <w:rPr>
          <w:rFonts w:cstheme="minorHAnsi"/>
          <w:color w:val="000000"/>
          <w:lang w:eastAsia="en-GB"/>
        </w:rPr>
        <w:t>Estimare prin utilizarea factorilor de emisie.</w:t>
      </w:r>
    </w:p>
    <w:p w14:paraId="4376E4E0" w14:textId="5EE7672D" w:rsidR="00145B16" w:rsidRPr="00AF5C13" w:rsidRDefault="00145B16" w:rsidP="00F14B6D">
      <w:pPr>
        <w:pStyle w:val="ListParagraph"/>
        <w:numPr>
          <w:ilvl w:val="0"/>
          <w:numId w:val="27"/>
        </w:numPr>
        <w:shd w:val="clear" w:color="auto" w:fill="FFFFFF" w:themeFill="background1"/>
        <w:spacing w:after="0" w:line="240" w:lineRule="auto"/>
        <w:ind w:left="360"/>
        <w:jc w:val="both"/>
        <w:rPr>
          <w:rFonts w:cstheme="minorHAnsi"/>
          <w:color w:val="000000"/>
          <w:lang w:eastAsia="en-GB"/>
        </w:rPr>
      </w:pPr>
      <w:r w:rsidRPr="00AF5C13">
        <w:rPr>
          <w:rFonts w:cstheme="minorHAnsi"/>
          <w:color w:val="000000"/>
          <w:lang w:eastAsia="en-GB"/>
        </w:rPr>
        <w:t>Monitorizarea următorilor parametri ai procesului, cel pu</w:t>
      </w:r>
      <w:r w:rsidR="00B047B7">
        <w:rPr>
          <w:rFonts w:cstheme="minorHAnsi"/>
          <w:color w:val="000000"/>
          <w:lang w:eastAsia="en-GB"/>
        </w:rPr>
        <w:t>ț</w:t>
      </w:r>
      <w:r w:rsidRPr="00AF5C13">
        <w:rPr>
          <w:rFonts w:cstheme="minorHAnsi"/>
          <w:color w:val="000000"/>
          <w:lang w:eastAsia="en-GB"/>
        </w:rPr>
        <w:t>in o dată pe an:</w:t>
      </w:r>
    </w:p>
    <w:p w14:paraId="433737B9" w14:textId="77777777" w:rsidR="00145B16" w:rsidRPr="00AF5C13"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Consumul de apă</w:t>
      </w:r>
    </w:p>
    <w:p w14:paraId="38617F96" w14:textId="77777777" w:rsidR="00145B16" w:rsidRPr="00AF5C13"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Consumul de energie</w:t>
      </w:r>
    </w:p>
    <w:p w14:paraId="0F686CFF" w14:textId="77777777" w:rsidR="00145B16" w:rsidRPr="00AF5C13"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Consumul de combustibil</w:t>
      </w:r>
    </w:p>
    <w:p w14:paraId="342A1B66" w14:textId="7A812316" w:rsidR="00145B16" w:rsidRPr="00AF5C13"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 xml:space="preserve">Numărul de animale care intră </w:t>
      </w:r>
      <w:r w:rsidR="00AE20CE">
        <w:rPr>
          <w:rFonts w:cstheme="minorHAnsi"/>
          <w:color w:val="000000"/>
          <w:lang w:eastAsia="en-GB"/>
        </w:rPr>
        <w:t>ș</w:t>
      </w:r>
      <w:r w:rsidRPr="00AF5C13">
        <w:rPr>
          <w:rFonts w:cstheme="minorHAnsi"/>
          <w:color w:val="000000"/>
          <w:lang w:eastAsia="en-GB"/>
        </w:rPr>
        <w:t>i ies, inclusiv na</w:t>
      </w:r>
      <w:r w:rsidR="00AE20CE">
        <w:rPr>
          <w:rFonts w:cstheme="minorHAnsi"/>
          <w:color w:val="000000"/>
          <w:lang w:eastAsia="en-GB"/>
        </w:rPr>
        <w:t>ș</w:t>
      </w:r>
      <w:r w:rsidRPr="00AF5C13">
        <w:rPr>
          <w:rFonts w:cstheme="minorHAnsi"/>
          <w:color w:val="000000"/>
          <w:lang w:eastAsia="en-GB"/>
        </w:rPr>
        <w:t xml:space="preserve">terile </w:t>
      </w:r>
      <w:r w:rsidR="00AE20CE">
        <w:rPr>
          <w:rFonts w:cstheme="minorHAnsi"/>
          <w:color w:val="000000"/>
          <w:lang w:eastAsia="en-GB"/>
        </w:rPr>
        <w:t>ș</w:t>
      </w:r>
      <w:r w:rsidRPr="00AF5C13">
        <w:rPr>
          <w:rFonts w:cstheme="minorHAnsi"/>
          <w:color w:val="000000"/>
          <w:lang w:eastAsia="en-GB"/>
        </w:rPr>
        <w:t>i mortalită</w:t>
      </w:r>
      <w:r w:rsidR="00B047B7">
        <w:rPr>
          <w:rFonts w:cstheme="minorHAnsi"/>
          <w:color w:val="000000"/>
          <w:lang w:eastAsia="en-GB"/>
        </w:rPr>
        <w:t>ț</w:t>
      </w:r>
      <w:r w:rsidRPr="00AF5C13">
        <w:rPr>
          <w:rFonts w:cstheme="minorHAnsi"/>
          <w:color w:val="000000"/>
          <w:lang w:eastAsia="en-GB"/>
        </w:rPr>
        <w:t>ile în cazul în care este relevant.</w:t>
      </w:r>
    </w:p>
    <w:p w14:paraId="4E69EAB3" w14:textId="77777777" w:rsidR="00145B16" w:rsidRPr="00AF5C13"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Consumul de furaje</w:t>
      </w:r>
    </w:p>
    <w:p w14:paraId="7CA596AB" w14:textId="2C22B013" w:rsidR="00145B16" w:rsidRPr="00BE0FEB" w:rsidRDefault="00145B16" w:rsidP="00F14B6D">
      <w:pPr>
        <w:pStyle w:val="ListParagraph"/>
        <w:numPr>
          <w:ilvl w:val="1"/>
          <w:numId w:val="27"/>
        </w:numPr>
        <w:shd w:val="clear" w:color="auto" w:fill="FFFFFF" w:themeFill="background1"/>
        <w:spacing w:after="0" w:line="240" w:lineRule="auto"/>
        <w:jc w:val="both"/>
        <w:rPr>
          <w:rFonts w:cstheme="minorHAnsi"/>
          <w:color w:val="000000"/>
          <w:lang w:eastAsia="en-GB"/>
        </w:rPr>
      </w:pPr>
      <w:r w:rsidRPr="00AF5C13">
        <w:rPr>
          <w:rFonts w:cstheme="minorHAnsi"/>
          <w:color w:val="000000"/>
          <w:lang w:eastAsia="en-GB"/>
        </w:rPr>
        <w:t>Generarea de dejec</w:t>
      </w:r>
      <w:r w:rsidR="00B047B7">
        <w:rPr>
          <w:rFonts w:cstheme="minorHAnsi"/>
          <w:color w:val="000000"/>
          <w:lang w:eastAsia="en-GB"/>
        </w:rPr>
        <w:t>ț</w:t>
      </w:r>
      <w:r w:rsidRPr="00AF5C13">
        <w:rPr>
          <w:rFonts w:cstheme="minorHAnsi"/>
          <w:color w:val="000000"/>
          <w:lang w:eastAsia="en-GB"/>
        </w:rPr>
        <w:t>ii animaliere</w:t>
      </w:r>
      <w:r>
        <w:rPr>
          <w:rFonts w:cstheme="minorHAnsi"/>
          <w:color w:val="000000"/>
          <w:lang w:eastAsia="en-GB"/>
        </w:rPr>
        <w:t>.</w:t>
      </w:r>
    </w:p>
    <w:p w14:paraId="19616103" w14:textId="7CA63C60" w:rsidR="00636CC4" w:rsidRDefault="00636CC4" w:rsidP="00636CC4">
      <w:pPr>
        <w:pStyle w:val="Heading2"/>
        <w:jc w:val="left"/>
      </w:pPr>
      <w:bookmarkStart w:id="106" w:name="_Toc532645305"/>
      <w:r>
        <w:t xml:space="preserve">Riscuri de accidente majore </w:t>
      </w:r>
      <w:r w:rsidR="00AE20CE">
        <w:t>ș</w:t>
      </w:r>
      <w:r>
        <w:t>i / sau dezastre</w:t>
      </w:r>
      <w:bookmarkEnd w:id="106"/>
    </w:p>
    <w:p w14:paraId="048E5F95" w14:textId="77777777" w:rsidR="0066487D" w:rsidRPr="00FF0F32" w:rsidRDefault="0066487D" w:rsidP="0066487D">
      <w:pPr>
        <w:rPr>
          <w:rFonts w:asciiTheme="minorHAnsi" w:hAnsiTheme="minorHAnsi" w:cstheme="minorHAnsi"/>
          <w:i/>
          <w:szCs w:val="22"/>
          <w:u w:val="single"/>
        </w:rPr>
      </w:pPr>
      <w:r w:rsidRPr="00AA1877">
        <w:rPr>
          <w:rFonts w:asciiTheme="minorHAnsi" w:hAnsiTheme="minorHAnsi" w:cstheme="minorHAnsi"/>
          <w:i/>
          <w:szCs w:val="22"/>
          <w:u w:val="single"/>
        </w:rPr>
        <w:t>Integrarea aspectelor privind riscurile de accidente / dezastre în EIM</w:t>
      </w:r>
    </w:p>
    <w:p w14:paraId="64F59AF0" w14:textId="77777777" w:rsidR="0066487D" w:rsidRPr="00FF0F32" w:rsidRDefault="0066487D" w:rsidP="0066487D">
      <w:pPr>
        <w:shd w:val="clear" w:color="auto" w:fill="FFFFFF" w:themeFill="background1"/>
        <w:rPr>
          <w:rFonts w:asciiTheme="minorHAnsi" w:hAnsiTheme="minorHAnsi" w:cstheme="minorHAnsi"/>
          <w:szCs w:val="22"/>
        </w:rPr>
      </w:pPr>
      <w:r w:rsidRPr="00FF0F32">
        <w:rPr>
          <w:rFonts w:asciiTheme="minorHAnsi" w:hAnsiTheme="minorHAnsi" w:cstheme="minorHAnsi"/>
          <w:szCs w:val="22"/>
        </w:rPr>
        <w:t>Includerea evaluării riscului de dezastru / accident în EIM trebuie să abordeze aspecte precum:</w:t>
      </w:r>
    </w:p>
    <w:p w14:paraId="3D45D1CA" w14:textId="77777777"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Ce poate merge prost cu un proiect?</w:t>
      </w:r>
    </w:p>
    <w:p w14:paraId="3A8DFBBD" w14:textId="3FCBBE80"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Ce consecin</w:t>
      </w:r>
      <w:r w:rsidR="00B047B7">
        <w:rPr>
          <w:rFonts w:asciiTheme="minorHAnsi" w:hAnsiTheme="minorHAnsi" w:cstheme="minorHAnsi"/>
        </w:rPr>
        <w:t>ț</w:t>
      </w:r>
      <w:r w:rsidRPr="00FF0F32">
        <w:rPr>
          <w:rFonts w:asciiTheme="minorHAnsi" w:hAnsiTheme="minorHAnsi" w:cstheme="minorHAnsi"/>
        </w:rPr>
        <w:t>e negative ar putea să apară asupra sănătă</w:t>
      </w:r>
      <w:r w:rsidR="00B047B7">
        <w:rPr>
          <w:rFonts w:asciiTheme="minorHAnsi" w:hAnsiTheme="minorHAnsi" w:cstheme="minorHAnsi"/>
        </w:rPr>
        <w:t>ț</w:t>
      </w:r>
      <w:r w:rsidRPr="00FF0F32">
        <w:rPr>
          <w:rFonts w:asciiTheme="minorHAnsi" w:hAnsiTheme="minorHAnsi" w:cstheme="minorHAnsi"/>
        </w:rPr>
        <w:t xml:space="preserve">ii umane </w:t>
      </w:r>
      <w:r w:rsidR="00AE20CE">
        <w:rPr>
          <w:rFonts w:asciiTheme="minorHAnsi" w:hAnsiTheme="minorHAnsi" w:cstheme="minorHAnsi"/>
        </w:rPr>
        <w:t>ș</w:t>
      </w:r>
      <w:r w:rsidRPr="00FF0F32">
        <w:rPr>
          <w:rFonts w:asciiTheme="minorHAnsi" w:hAnsiTheme="minorHAnsi" w:cstheme="minorHAnsi"/>
        </w:rPr>
        <w:t>i asupra mediului?</w:t>
      </w:r>
    </w:p>
    <w:p w14:paraId="73FF54D4" w14:textId="7AFE5BCC"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Care este amplitudinea consecin</w:t>
      </w:r>
      <w:r w:rsidR="00B047B7">
        <w:rPr>
          <w:rFonts w:asciiTheme="minorHAnsi" w:hAnsiTheme="minorHAnsi" w:cstheme="minorHAnsi"/>
        </w:rPr>
        <w:t>ț</w:t>
      </w:r>
      <w:r w:rsidRPr="00FF0F32">
        <w:rPr>
          <w:rFonts w:asciiTheme="minorHAnsi" w:hAnsiTheme="minorHAnsi" w:cstheme="minorHAnsi"/>
        </w:rPr>
        <w:t>elor negative?</w:t>
      </w:r>
    </w:p>
    <w:p w14:paraId="25663AAF" w14:textId="3354B69A"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Cât de importante sunt aceste consecin</w:t>
      </w:r>
      <w:r w:rsidR="00B047B7">
        <w:rPr>
          <w:rFonts w:asciiTheme="minorHAnsi" w:hAnsiTheme="minorHAnsi" w:cstheme="minorHAnsi"/>
        </w:rPr>
        <w:t>ț</w:t>
      </w:r>
      <w:r w:rsidRPr="00FF0F32">
        <w:rPr>
          <w:rFonts w:asciiTheme="minorHAnsi" w:hAnsiTheme="minorHAnsi" w:cstheme="minorHAnsi"/>
        </w:rPr>
        <w:t>e?</w:t>
      </w:r>
    </w:p>
    <w:p w14:paraId="5DE6142E" w14:textId="77777777"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Care este nivelul de pregătire al proiectului în caz de accident / dezastru?</w:t>
      </w:r>
    </w:p>
    <w:p w14:paraId="5EA102EC" w14:textId="226FC018" w:rsidR="0066487D" w:rsidRPr="00FF0F32" w:rsidRDefault="0066487D" w:rsidP="00F14B6D">
      <w:pPr>
        <w:pStyle w:val="ListParagraph"/>
        <w:numPr>
          <w:ilvl w:val="0"/>
          <w:numId w:val="87"/>
        </w:numPr>
        <w:shd w:val="clear" w:color="auto" w:fill="FFFFFF" w:themeFill="background1"/>
        <w:spacing w:after="0" w:line="240" w:lineRule="auto"/>
        <w:rPr>
          <w:rFonts w:asciiTheme="minorHAnsi" w:hAnsiTheme="minorHAnsi" w:cstheme="minorHAnsi"/>
        </w:rPr>
      </w:pPr>
      <w:r w:rsidRPr="00FF0F32">
        <w:rPr>
          <w:rFonts w:asciiTheme="minorHAnsi" w:hAnsiTheme="minorHAnsi" w:cstheme="minorHAnsi"/>
        </w:rPr>
        <w:t>Există un plan pentru situa</w:t>
      </w:r>
      <w:r w:rsidR="00B047B7">
        <w:rPr>
          <w:rFonts w:asciiTheme="minorHAnsi" w:hAnsiTheme="minorHAnsi" w:cstheme="minorHAnsi"/>
        </w:rPr>
        <w:t>ț</w:t>
      </w:r>
      <w:r w:rsidRPr="00FF0F32">
        <w:rPr>
          <w:rFonts w:asciiTheme="minorHAnsi" w:hAnsiTheme="minorHAnsi" w:cstheme="minorHAnsi"/>
        </w:rPr>
        <w:t>ii de urgen</w:t>
      </w:r>
      <w:r w:rsidR="00B047B7">
        <w:rPr>
          <w:rFonts w:asciiTheme="minorHAnsi" w:hAnsiTheme="minorHAnsi" w:cstheme="minorHAnsi"/>
        </w:rPr>
        <w:t>ț</w:t>
      </w:r>
      <w:r w:rsidRPr="00FF0F32">
        <w:rPr>
          <w:rFonts w:asciiTheme="minorHAnsi" w:hAnsiTheme="minorHAnsi" w:cstheme="minorHAnsi"/>
        </w:rPr>
        <w:t>ă?</w:t>
      </w:r>
    </w:p>
    <w:p w14:paraId="61FA0C3F" w14:textId="77777777" w:rsidR="0066487D" w:rsidRPr="00AA1877" w:rsidRDefault="0066487D" w:rsidP="0066487D">
      <w:pPr>
        <w:rPr>
          <w:rFonts w:asciiTheme="minorHAnsi" w:hAnsiTheme="minorHAnsi" w:cstheme="minorHAnsi"/>
          <w:i/>
          <w:szCs w:val="22"/>
          <w:u w:val="single"/>
        </w:rPr>
      </w:pPr>
    </w:p>
    <w:p w14:paraId="50B4B809" w14:textId="2988A083" w:rsidR="0066487D" w:rsidRPr="00AA1877" w:rsidRDefault="0066487D" w:rsidP="0066487D">
      <w:pPr>
        <w:rPr>
          <w:rFonts w:asciiTheme="minorHAnsi" w:hAnsiTheme="minorHAnsi" w:cstheme="minorHAnsi"/>
          <w:i/>
          <w:szCs w:val="22"/>
          <w:u w:val="single"/>
        </w:rPr>
      </w:pPr>
      <w:r w:rsidRPr="00AA1877">
        <w:rPr>
          <w:rFonts w:asciiTheme="minorHAnsi" w:hAnsiTheme="minorHAnsi" w:cstheme="minorHAnsi"/>
          <w:i/>
          <w:szCs w:val="22"/>
          <w:u w:val="single"/>
        </w:rPr>
        <w:t>Evaluarea vulnerabilită</w:t>
      </w:r>
      <w:r w:rsidR="00B047B7">
        <w:rPr>
          <w:rFonts w:asciiTheme="minorHAnsi" w:hAnsiTheme="minorHAnsi" w:cstheme="minorHAnsi"/>
          <w:i/>
          <w:szCs w:val="22"/>
          <w:u w:val="single"/>
        </w:rPr>
        <w:t>ț</w:t>
      </w:r>
      <w:r w:rsidRPr="00AA1877">
        <w:rPr>
          <w:rFonts w:asciiTheme="minorHAnsi" w:hAnsiTheme="minorHAnsi" w:cstheme="minorHAnsi"/>
          <w:i/>
          <w:szCs w:val="22"/>
          <w:u w:val="single"/>
        </w:rPr>
        <w:t>ii proiectului la riscurile de dezastru</w:t>
      </w:r>
    </w:p>
    <w:p w14:paraId="4005015E" w14:textId="735ABCC2" w:rsidR="0066487D" w:rsidRDefault="0066487D" w:rsidP="0066487D">
      <w:pPr>
        <w:rPr>
          <w:rFonts w:asciiTheme="minorHAnsi" w:hAnsiTheme="minorHAnsi" w:cstheme="minorHAnsi"/>
          <w:szCs w:val="22"/>
        </w:rPr>
      </w:pPr>
      <w:r w:rsidRPr="00AA1877">
        <w:rPr>
          <w:rFonts w:asciiTheme="minorHAnsi" w:hAnsiTheme="minorHAnsi" w:cstheme="minorHAnsi"/>
          <w:szCs w:val="22"/>
        </w:rPr>
        <w:t>O evaluare integrată a vulnerabilită</w:t>
      </w:r>
      <w:r w:rsidR="00B047B7">
        <w:rPr>
          <w:rFonts w:asciiTheme="minorHAnsi" w:hAnsiTheme="minorHAnsi" w:cstheme="minorHAnsi"/>
          <w:szCs w:val="22"/>
        </w:rPr>
        <w:t>ț</w:t>
      </w:r>
      <w:r w:rsidRPr="00AA1877">
        <w:rPr>
          <w:rFonts w:asciiTheme="minorHAnsi" w:hAnsiTheme="minorHAnsi" w:cstheme="minorHAnsi"/>
          <w:szCs w:val="22"/>
        </w:rPr>
        <w:t xml:space="preserve">ii la riscurile </w:t>
      </w:r>
      <w:r w:rsidR="00AE20CE">
        <w:rPr>
          <w:rFonts w:asciiTheme="minorHAnsi" w:hAnsiTheme="minorHAnsi" w:cstheme="minorHAnsi"/>
          <w:szCs w:val="22"/>
        </w:rPr>
        <w:t>ș</w:t>
      </w:r>
      <w:r w:rsidRPr="00AA1877">
        <w:rPr>
          <w:rFonts w:asciiTheme="minorHAnsi" w:hAnsiTheme="minorHAnsi" w:cstheme="minorHAnsi"/>
          <w:szCs w:val="22"/>
        </w:rPr>
        <w:t>i pericolele dezastrelor urmăre</w:t>
      </w:r>
      <w:r w:rsidR="00AE20CE">
        <w:rPr>
          <w:rFonts w:asciiTheme="minorHAnsi" w:hAnsiTheme="minorHAnsi" w:cstheme="minorHAnsi"/>
          <w:szCs w:val="22"/>
        </w:rPr>
        <w:t>ș</w:t>
      </w:r>
      <w:r w:rsidRPr="00AA1877">
        <w:rPr>
          <w:rFonts w:asciiTheme="minorHAnsi" w:hAnsiTheme="minorHAnsi" w:cstheme="minorHAnsi"/>
          <w:szCs w:val="22"/>
        </w:rPr>
        <w:t xml:space="preserve">te să determine dacă Proiectul este într-adevăr vulnerabil la astfel de evenimente </w:t>
      </w:r>
      <w:r w:rsidR="00AE20CE">
        <w:rPr>
          <w:rFonts w:asciiTheme="minorHAnsi" w:hAnsiTheme="minorHAnsi" w:cstheme="minorHAnsi"/>
          <w:szCs w:val="22"/>
        </w:rPr>
        <w:t>ș</w:t>
      </w:r>
      <w:r w:rsidRPr="00AA1877">
        <w:rPr>
          <w:rFonts w:asciiTheme="minorHAnsi" w:hAnsiTheme="minorHAnsi" w:cstheme="minorHAnsi"/>
          <w:szCs w:val="22"/>
        </w:rPr>
        <w:t>i, dacă da, oferă recomandări pentru a evita / reduce aceste riscuri. Dacă este cazul, se aplică o abordare de tip „multi-risc” prin care se evaluează în acela</w:t>
      </w:r>
      <w:r w:rsidR="00AE20CE">
        <w:rPr>
          <w:rFonts w:asciiTheme="minorHAnsi" w:hAnsiTheme="minorHAnsi" w:cstheme="minorHAnsi"/>
          <w:szCs w:val="22"/>
        </w:rPr>
        <w:t>ș</w:t>
      </w:r>
      <w:r w:rsidRPr="00AA1877">
        <w:rPr>
          <w:rFonts w:asciiTheme="minorHAnsi" w:hAnsiTheme="minorHAnsi" w:cstheme="minorHAnsi"/>
          <w:szCs w:val="22"/>
        </w:rPr>
        <w:t xml:space="preserve">i </w:t>
      </w:r>
      <w:r w:rsidR="00AE20CE">
        <w:rPr>
          <w:rFonts w:asciiTheme="minorHAnsi" w:hAnsiTheme="minorHAnsi" w:cstheme="minorHAnsi"/>
          <w:szCs w:val="22"/>
        </w:rPr>
        <w:t>ș</w:t>
      </w:r>
      <w:r w:rsidRPr="00AA1877">
        <w:rPr>
          <w:rFonts w:asciiTheme="minorHAnsi" w:hAnsiTheme="minorHAnsi" w:cstheme="minorHAnsi"/>
          <w:szCs w:val="22"/>
        </w:rPr>
        <w:t>i timp pericolele legate de schimbările climatice, discutate anterior în sec</w:t>
      </w:r>
      <w:r w:rsidR="00B047B7">
        <w:rPr>
          <w:rFonts w:asciiTheme="minorHAnsi" w:hAnsiTheme="minorHAnsi" w:cstheme="minorHAnsi"/>
          <w:szCs w:val="22"/>
        </w:rPr>
        <w:t>ț</w:t>
      </w:r>
      <w:r w:rsidRPr="00AA1877">
        <w:rPr>
          <w:rFonts w:asciiTheme="minorHAnsi" w:hAnsiTheme="minorHAnsi" w:cstheme="minorHAnsi"/>
          <w:szCs w:val="22"/>
        </w:rPr>
        <w:t xml:space="preserve">iunea referitoare la schimbările climatice. </w:t>
      </w:r>
    </w:p>
    <w:p w14:paraId="1B1253A9" w14:textId="77777777" w:rsidR="0066487D" w:rsidRDefault="0066487D" w:rsidP="0066487D">
      <w:pPr>
        <w:rPr>
          <w:rFonts w:asciiTheme="minorHAnsi" w:hAnsiTheme="minorHAnsi" w:cstheme="minorHAnsi"/>
          <w:szCs w:val="22"/>
        </w:rPr>
      </w:pPr>
    </w:p>
    <w:p w14:paraId="29202C13" w14:textId="0A6F2C9D" w:rsidR="0066487D" w:rsidRPr="00AA1877" w:rsidRDefault="0066487D" w:rsidP="0066487D">
      <w:pPr>
        <w:rPr>
          <w:rFonts w:asciiTheme="minorHAnsi" w:hAnsiTheme="minorHAnsi" w:cstheme="minorHAnsi"/>
          <w:szCs w:val="22"/>
        </w:rPr>
      </w:pPr>
      <w:r w:rsidRPr="00AA1877">
        <w:rPr>
          <w:rFonts w:asciiTheme="minorHAnsi" w:hAnsiTheme="minorHAnsi" w:cstheme="minorHAnsi"/>
          <w:szCs w:val="22"/>
        </w:rPr>
        <w:t xml:space="preserve">Studiul EIM </w:t>
      </w:r>
      <w:r w:rsidR="00AE20CE">
        <w:rPr>
          <w:rFonts w:asciiTheme="minorHAnsi" w:hAnsiTheme="minorHAnsi" w:cstheme="minorHAnsi"/>
          <w:szCs w:val="22"/>
        </w:rPr>
        <w:t>ș</w:t>
      </w:r>
      <w:r w:rsidRPr="00AA1877">
        <w:rPr>
          <w:rFonts w:asciiTheme="minorHAnsi" w:hAnsiTheme="minorHAnsi" w:cstheme="minorHAnsi"/>
          <w:szCs w:val="22"/>
        </w:rPr>
        <w:t xml:space="preserve">i evaluarea riscurilor efectuate în cadrul celui de-al </w:t>
      </w:r>
      <w:r w:rsidR="00AE20CE">
        <w:rPr>
          <w:rFonts w:asciiTheme="minorHAnsi" w:hAnsiTheme="minorHAnsi" w:cstheme="minorHAnsi"/>
          <w:szCs w:val="22"/>
        </w:rPr>
        <w:t>ș</w:t>
      </w:r>
      <w:r w:rsidRPr="00AA1877">
        <w:rPr>
          <w:rFonts w:asciiTheme="minorHAnsi" w:hAnsiTheme="minorHAnsi" w:cstheme="minorHAnsi"/>
          <w:szCs w:val="22"/>
        </w:rPr>
        <w:t xml:space="preserve">aselea program-cadru (al </w:t>
      </w:r>
      <w:r w:rsidR="00AE20CE">
        <w:rPr>
          <w:rFonts w:asciiTheme="minorHAnsi" w:hAnsiTheme="minorHAnsi" w:cstheme="minorHAnsi"/>
          <w:szCs w:val="22"/>
        </w:rPr>
        <w:t>ș</w:t>
      </w:r>
      <w:r w:rsidRPr="00AA1877">
        <w:rPr>
          <w:rFonts w:asciiTheme="minorHAnsi" w:hAnsiTheme="minorHAnsi" w:cstheme="minorHAnsi"/>
          <w:szCs w:val="22"/>
        </w:rPr>
        <w:t>aselea program-cadru acoperă activită</w:t>
      </w:r>
      <w:r w:rsidR="00B047B7">
        <w:rPr>
          <w:rFonts w:asciiTheme="minorHAnsi" w:hAnsiTheme="minorHAnsi" w:cstheme="minorHAnsi"/>
          <w:szCs w:val="22"/>
        </w:rPr>
        <w:t>ț</w:t>
      </w:r>
      <w:r w:rsidRPr="00AA1877">
        <w:rPr>
          <w:rFonts w:asciiTheme="minorHAnsi" w:hAnsiTheme="minorHAnsi" w:cstheme="minorHAnsi"/>
          <w:szCs w:val="22"/>
        </w:rPr>
        <w:t xml:space="preserve">ile UE în domeniul cercetării, dezvoltării tehnologice </w:t>
      </w:r>
      <w:r w:rsidR="00AE20CE">
        <w:rPr>
          <w:rFonts w:asciiTheme="minorHAnsi" w:hAnsiTheme="minorHAnsi" w:cstheme="minorHAnsi"/>
          <w:szCs w:val="22"/>
        </w:rPr>
        <w:t>ș</w:t>
      </w:r>
      <w:r w:rsidRPr="00AA1877">
        <w:rPr>
          <w:rFonts w:asciiTheme="minorHAnsi" w:hAnsiTheme="minorHAnsi" w:cstheme="minorHAnsi"/>
          <w:szCs w:val="22"/>
        </w:rPr>
        <w:t>i demonstra</w:t>
      </w:r>
      <w:r w:rsidR="00B047B7">
        <w:rPr>
          <w:rFonts w:asciiTheme="minorHAnsi" w:hAnsiTheme="minorHAnsi" w:cstheme="minorHAnsi"/>
          <w:szCs w:val="22"/>
        </w:rPr>
        <w:t>ț</w:t>
      </w:r>
      <w:r w:rsidRPr="00AA1877">
        <w:rPr>
          <w:rFonts w:asciiTheme="minorHAnsi" w:hAnsiTheme="minorHAnsi" w:cstheme="minorHAnsi"/>
          <w:szCs w:val="22"/>
        </w:rPr>
        <w:t>iei) con</w:t>
      </w:r>
      <w:r w:rsidR="00B047B7">
        <w:rPr>
          <w:rFonts w:asciiTheme="minorHAnsi" w:hAnsiTheme="minorHAnsi" w:cstheme="minorHAnsi"/>
          <w:szCs w:val="22"/>
        </w:rPr>
        <w:t>ț</w:t>
      </w:r>
      <w:r w:rsidRPr="00AA1877">
        <w:rPr>
          <w:rFonts w:asciiTheme="minorHAnsi" w:hAnsiTheme="minorHAnsi" w:cstheme="minorHAnsi"/>
          <w:szCs w:val="22"/>
        </w:rPr>
        <w:t>ine informa</w:t>
      </w:r>
      <w:r w:rsidR="00B047B7">
        <w:rPr>
          <w:rFonts w:asciiTheme="minorHAnsi" w:hAnsiTheme="minorHAnsi" w:cstheme="minorHAnsi"/>
          <w:szCs w:val="22"/>
        </w:rPr>
        <w:t>ț</w:t>
      </w:r>
      <w:r w:rsidRPr="00AA1877">
        <w:rPr>
          <w:rFonts w:asciiTheme="minorHAnsi" w:hAnsiTheme="minorHAnsi" w:cstheme="minorHAnsi"/>
          <w:szCs w:val="22"/>
        </w:rPr>
        <w:t xml:space="preserve">ii utile privind evaluarea riscurilor </w:t>
      </w:r>
      <w:r w:rsidR="00AE20CE">
        <w:rPr>
          <w:rFonts w:asciiTheme="minorHAnsi" w:hAnsiTheme="minorHAnsi" w:cstheme="minorHAnsi"/>
          <w:szCs w:val="22"/>
        </w:rPr>
        <w:t>ș</w:t>
      </w:r>
      <w:r w:rsidRPr="00AA1877">
        <w:rPr>
          <w:rFonts w:asciiTheme="minorHAnsi" w:hAnsiTheme="minorHAnsi" w:cstheme="minorHAnsi"/>
          <w:szCs w:val="22"/>
        </w:rPr>
        <w:t xml:space="preserve">i gestionarea riscurilor, enumeră ghidurile existente în acest domeniu </w:t>
      </w:r>
      <w:r w:rsidR="00AE20CE">
        <w:rPr>
          <w:rFonts w:asciiTheme="minorHAnsi" w:hAnsiTheme="minorHAnsi" w:cstheme="minorHAnsi"/>
          <w:szCs w:val="22"/>
        </w:rPr>
        <w:t>ș</w:t>
      </w:r>
      <w:r w:rsidRPr="00AA1877">
        <w:rPr>
          <w:rFonts w:asciiTheme="minorHAnsi" w:hAnsiTheme="minorHAnsi" w:cstheme="minorHAnsi"/>
          <w:szCs w:val="22"/>
        </w:rPr>
        <w:t>i rezultatele aplicării EIM în ceea ce prive</w:t>
      </w:r>
      <w:r w:rsidR="00AE20CE">
        <w:rPr>
          <w:rFonts w:asciiTheme="minorHAnsi" w:hAnsiTheme="minorHAnsi" w:cstheme="minorHAnsi"/>
          <w:szCs w:val="22"/>
        </w:rPr>
        <w:t>ș</w:t>
      </w:r>
      <w:r w:rsidRPr="00AA1877">
        <w:rPr>
          <w:rFonts w:asciiTheme="minorHAnsi" w:hAnsiTheme="minorHAnsi" w:cstheme="minorHAnsi"/>
          <w:szCs w:val="22"/>
        </w:rPr>
        <w:t xml:space="preserve">te evaluarea riscurilor în mai multe state </w:t>
      </w:r>
      <w:r w:rsidRPr="00AA1877">
        <w:rPr>
          <w:rFonts w:asciiTheme="minorHAnsi" w:hAnsiTheme="minorHAnsi" w:cstheme="minorHAnsi"/>
          <w:szCs w:val="22"/>
        </w:rPr>
        <w:lastRenderedPageBreak/>
        <w:t xml:space="preserve">membre. Sunt evaluate modurile în care </w:t>
      </w:r>
      <w:r w:rsidR="00AE20CE">
        <w:rPr>
          <w:rFonts w:asciiTheme="minorHAnsi" w:hAnsiTheme="minorHAnsi" w:cstheme="minorHAnsi"/>
          <w:szCs w:val="22"/>
        </w:rPr>
        <w:t>ș</w:t>
      </w:r>
      <w:r w:rsidRPr="00AA1877">
        <w:rPr>
          <w:rFonts w:asciiTheme="minorHAnsi" w:hAnsiTheme="minorHAnsi" w:cstheme="minorHAnsi"/>
          <w:szCs w:val="22"/>
        </w:rPr>
        <w:t xml:space="preserve">i în ce măsură pericolele </w:t>
      </w:r>
      <w:r w:rsidR="00AE20CE">
        <w:rPr>
          <w:rFonts w:asciiTheme="minorHAnsi" w:hAnsiTheme="minorHAnsi" w:cstheme="minorHAnsi"/>
          <w:szCs w:val="22"/>
        </w:rPr>
        <w:t>ș</w:t>
      </w:r>
      <w:r w:rsidRPr="00AA1877">
        <w:rPr>
          <w:rFonts w:asciiTheme="minorHAnsi" w:hAnsiTheme="minorHAnsi" w:cstheme="minorHAnsi"/>
          <w:szCs w:val="22"/>
        </w:rPr>
        <w:t xml:space="preserve">i riscurile extraordinare sunt tratate în EIM în statele membre ale UE, atât în </w:t>
      </w:r>
      <w:r w:rsidRPr="00B137DD">
        <w:rPr>
          <w:rFonts w:asciiTheme="minorHAnsi" w:hAnsiTheme="minorHAnsi" w:cstheme="minorHAnsi"/>
          <w:szCs w:val="22"/>
          <w:highlight w:val="yellow"/>
        </w:rPr>
        <w:t>​​</w:t>
      </w:r>
      <w:r w:rsidRPr="00AA1877">
        <w:rPr>
          <w:rFonts w:asciiTheme="minorHAnsi" w:hAnsiTheme="minorHAnsi" w:cstheme="minorHAnsi"/>
          <w:szCs w:val="22"/>
        </w:rPr>
        <w:t xml:space="preserve">cadrul specific de reglementare, cât </w:t>
      </w:r>
      <w:r w:rsidR="00AE20CE">
        <w:rPr>
          <w:rFonts w:asciiTheme="minorHAnsi" w:hAnsiTheme="minorHAnsi" w:cstheme="minorHAnsi"/>
          <w:szCs w:val="22"/>
        </w:rPr>
        <w:t>ș</w:t>
      </w:r>
      <w:r w:rsidRPr="00AA1877">
        <w:rPr>
          <w:rFonts w:asciiTheme="minorHAnsi" w:hAnsiTheme="minorHAnsi" w:cstheme="minorHAnsi"/>
          <w:szCs w:val="22"/>
        </w:rPr>
        <w:t xml:space="preserve">i în practica EIM. De asemenea, studiul enumeră metode calitative, semi-cantitative </w:t>
      </w:r>
      <w:r w:rsidR="00AE20CE">
        <w:rPr>
          <w:rFonts w:asciiTheme="minorHAnsi" w:hAnsiTheme="minorHAnsi" w:cstheme="minorHAnsi"/>
          <w:szCs w:val="22"/>
        </w:rPr>
        <w:t>ș</w:t>
      </w:r>
      <w:r w:rsidRPr="00AA1877">
        <w:rPr>
          <w:rFonts w:asciiTheme="minorHAnsi" w:hAnsiTheme="minorHAnsi" w:cstheme="minorHAnsi"/>
          <w:szCs w:val="22"/>
        </w:rPr>
        <w:t>i cantitative prin care să se evalueze riscul producerii dezastrelor / accidentelor.</w:t>
      </w:r>
    </w:p>
    <w:p w14:paraId="524798C9" w14:textId="77777777" w:rsidR="0066487D" w:rsidRPr="00AA1877" w:rsidRDefault="0066487D" w:rsidP="0066487D">
      <w:pPr>
        <w:rPr>
          <w:rFonts w:asciiTheme="minorHAnsi" w:hAnsiTheme="minorHAnsi" w:cstheme="minorHAnsi"/>
          <w:i/>
          <w:szCs w:val="22"/>
          <w:u w:val="single"/>
        </w:rPr>
      </w:pPr>
    </w:p>
    <w:p w14:paraId="1FBD4697" w14:textId="7168C8B9" w:rsidR="0066487D" w:rsidRPr="00AA1877" w:rsidRDefault="0066487D" w:rsidP="0066487D">
      <w:pPr>
        <w:rPr>
          <w:rFonts w:asciiTheme="minorHAnsi" w:hAnsiTheme="minorHAnsi" w:cstheme="minorHAnsi"/>
          <w:i/>
          <w:szCs w:val="22"/>
          <w:u w:val="single"/>
        </w:rPr>
      </w:pPr>
      <w:r w:rsidRPr="00AA1877">
        <w:rPr>
          <w:rFonts w:asciiTheme="minorHAnsi" w:hAnsiTheme="minorHAnsi" w:cstheme="minorHAnsi"/>
          <w:i/>
          <w:szCs w:val="22"/>
          <w:u w:val="single"/>
        </w:rPr>
        <w:t xml:space="preserve">Instrumente: prevenirea, monitorizarea </w:t>
      </w:r>
      <w:r w:rsidR="00AE20CE">
        <w:rPr>
          <w:rFonts w:asciiTheme="minorHAnsi" w:hAnsiTheme="minorHAnsi" w:cstheme="minorHAnsi"/>
          <w:i/>
          <w:szCs w:val="22"/>
          <w:u w:val="single"/>
        </w:rPr>
        <w:t>ș</w:t>
      </w:r>
      <w:r w:rsidRPr="00AA1877">
        <w:rPr>
          <w:rFonts w:asciiTheme="minorHAnsi" w:hAnsiTheme="minorHAnsi" w:cstheme="minorHAnsi"/>
          <w:i/>
          <w:szCs w:val="22"/>
          <w:u w:val="single"/>
        </w:rPr>
        <w:t>i avertizarea timpurie</w:t>
      </w:r>
    </w:p>
    <w:p w14:paraId="293EB28A" w14:textId="2A8D120B" w:rsidR="0066487D" w:rsidRPr="00137FA2" w:rsidRDefault="0066487D" w:rsidP="0066487D">
      <w:pPr>
        <w:rPr>
          <w:rFonts w:asciiTheme="minorHAnsi" w:hAnsiTheme="minorHAnsi" w:cstheme="minorHAnsi"/>
          <w:szCs w:val="22"/>
        </w:rPr>
      </w:pPr>
      <w:r w:rsidRPr="00AA1877">
        <w:rPr>
          <w:rFonts w:asciiTheme="minorHAnsi" w:hAnsiTheme="minorHAnsi" w:cstheme="minorHAnsi"/>
          <w:szCs w:val="22"/>
        </w:rPr>
        <w:t xml:space="preserve">După identificarea </w:t>
      </w:r>
      <w:r w:rsidR="00AE20CE">
        <w:rPr>
          <w:rFonts w:asciiTheme="minorHAnsi" w:hAnsiTheme="minorHAnsi" w:cstheme="minorHAnsi"/>
          <w:szCs w:val="22"/>
        </w:rPr>
        <w:t>ș</w:t>
      </w:r>
      <w:r w:rsidRPr="00AA1877">
        <w:rPr>
          <w:rFonts w:asciiTheme="minorHAnsi" w:hAnsiTheme="minorHAnsi" w:cstheme="minorHAnsi"/>
          <w:szCs w:val="22"/>
        </w:rPr>
        <w:t xml:space="preserve">i evaluarea riscurilor majore naturale </w:t>
      </w:r>
      <w:r w:rsidR="00AE20CE">
        <w:rPr>
          <w:rFonts w:asciiTheme="minorHAnsi" w:hAnsiTheme="minorHAnsi" w:cstheme="minorHAnsi"/>
          <w:szCs w:val="22"/>
        </w:rPr>
        <w:t>ș</w:t>
      </w:r>
      <w:r w:rsidRPr="00AA1877">
        <w:rPr>
          <w:rFonts w:asciiTheme="minorHAnsi" w:hAnsiTheme="minorHAnsi" w:cstheme="minorHAnsi"/>
          <w:szCs w:val="22"/>
        </w:rPr>
        <w:t xml:space="preserve">i a celor provocate de om, ar trebui luate măsuri de control </w:t>
      </w:r>
      <w:r w:rsidR="00AE20CE">
        <w:rPr>
          <w:rFonts w:asciiTheme="minorHAnsi" w:hAnsiTheme="minorHAnsi" w:cstheme="minorHAnsi"/>
          <w:szCs w:val="22"/>
        </w:rPr>
        <w:t>ș</w:t>
      </w:r>
      <w:r w:rsidRPr="00AA1877">
        <w:rPr>
          <w:rFonts w:asciiTheme="minorHAnsi" w:hAnsiTheme="minorHAnsi" w:cstheme="minorHAnsi"/>
          <w:szCs w:val="22"/>
        </w:rPr>
        <w:t>i de gestionare a impactului lor semnificativ, de exemplu pentru a asigura respectarea standardelor minime de prevenire existente, a cerin</w:t>
      </w:r>
      <w:r w:rsidR="00B047B7">
        <w:rPr>
          <w:rFonts w:asciiTheme="minorHAnsi" w:hAnsiTheme="minorHAnsi" w:cstheme="minorHAnsi"/>
          <w:szCs w:val="22"/>
        </w:rPr>
        <w:t>ț</w:t>
      </w:r>
      <w:r w:rsidRPr="00AA1877">
        <w:rPr>
          <w:rFonts w:asciiTheme="minorHAnsi" w:hAnsiTheme="minorHAnsi" w:cstheme="minorHAnsi"/>
          <w:szCs w:val="22"/>
        </w:rPr>
        <w:t>elor de siguran</w:t>
      </w:r>
      <w:r w:rsidR="00B047B7">
        <w:rPr>
          <w:rFonts w:asciiTheme="minorHAnsi" w:hAnsiTheme="minorHAnsi" w:cstheme="minorHAnsi"/>
          <w:szCs w:val="22"/>
        </w:rPr>
        <w:t>ț</w:t>
      </w:r>
      <w:r w:rsidRPr="00AA1877">
        <w:rPr>
          <w:rFonts w:asciiTheme="minorHAnsi" w:hAnsiTheme="minorHAnsi" w:cstheme="minorHAnsi"/>
          <w:szCs w:val="22"/>
        </w:rPr>
        <w:t>ă, a codurilor clădirilor, a planificării îmbunătă</w:t>
      </w:r>
      <w:r w:rsidR="00B047B7">
        <w:rPr>
          <w:rFonts w:asciiTheme="minorHAnsi" w:hAnsiTheme="minorHAnsi" w:cstheme="minorHAnsi"/>
          <w:szCs w:val="22"/>
        </w:rPr>
        <w:t>ț</w:t>
      </w:r>
      <w:r w:rsidRPr="00AA1877">
        <w:rPr>
          <w:rFonts w:asciiTheme="minorHAnsi" w:hAnsiTheme="minorHAnsi" w:cstheme="minorHAnsi"/>
          <w:szCs w:val="22"/>
        </w:rPr>
        <w:t xml:space="preserve">ite a utilizării terenurilor etc. Acestea ar putea fi integrate într-un plan coerent de gestionare a riscurilor, care include, de asemenea, măsuri suficiente de pregătire </w:t>
      </w:r>
      <w:r w:rsidR="00AE20CE">
        <w:rPr>
          <w:rFonts w:asciiTheme="minorHAnsi" w:hAnsiTheme="minorHAnsi" w:cstheme="minorHAnsi"/>
          <w:szCs w:val="22"/>
        </w:rPr>
        <w:t>ș</w:t>
      </w:r>
      <w:r w:rsidRPr="00AA1877">
        <w:rPr>
          <w:rFonts w:asciiTheme="minorHAnsi" w:hAnsiTheme="minorHAnsi" w:cstheme="minorHAnsi"/>
          <w:szCs w:val="22"/>
        </w:rPr>
        <w:t>i planificare de urgen</w:t>
      </w:r>
      <w:r w:rsidR="00B047B7">
        <w:rPr>
          <w:rFonts w:asciiTheme="minorHAnsi" w:hAnsiTheme="minorHAnsi" w:cstheme="minorHAnsi"/>
          <w:szCs w:val="22"/>
        </w:rPr>
        <w:t>ț</w:t>
      </w:r>
      <w:r w:rsidRPr="00AA1877">
        <w:rPr>
          <w:rFonts w:asciiTheme="minorHAnsi" w:hAnsiTheme="minorHAnsi" w:cstheme="minorHAnsi"/>
          <w:szCs w:val="22"/>
        </w:rPr>
        <w:t>ă pentru a asigura un răspuns eficient la dezastre sau la riscurile de accidente</w:t>
      </w:r>
      <w:r w:rsidR="00004B1D">
        <w:rPr>
          <w:rFonts w:asciiTheme="minorHAnsi" w:hAnsiTheme="minorHAnsi" w:cstheme="minorHAnsi"/>
          <w:szCs w:val="22"/>
        </w:rPr>
        <w:t>.</w:t>
      </w:r>
    </w:p>
    <w:p w14:paraId="42C6855B" w14:textId="678F03BD" w:rsidR="0002036F" w:rsidRDefault="004F1352" w:rsidP="00145B16">
      <w:pPr>
        <w:pStyle w:val="Heading2"/>
      </w:pPr>
      <w:bookmarkStart w:id="107" w:name="_Toc532645306"/>
      <w:r>
        <w:t>R</w:t>
      </w:r>
      <w:r w:rsidRPr="004F1352">
        <w:t>ezumat fără caracter tehnic</w:t>
      </w:r>
      <w:bookmarkEnd w:id="107"/>
      <w:r w:rsidRPr="004F1352">
        <w:t xml:space="preserve"> </w:t>
      </w:r>
    </w:p>
    <w:p w14:paraId="7BD50D2E" w14:textId="77777777" w:rsidR="003C6512" w:rsidRPr="003C6512" w:rsidRDefault="003C6512" w:rsidP="003C6512">
      <w:pPr>
        <w:rPr>
          <w:b/>
          <w:i/>
          <w:u w:val="single"/>
        </w:rPr>
      </w:pPr>
      <w:bookmarkStart w:id="108" w:name="_Toc276477824"/>
      <w:bookmarkStart w:id="109" w:name="_Toc279159472"/>
      <w:r w:rsidRPr="003C6512">
        <w:rPr>
          <w:b/>
          <w:i/>
          <w:u w:val="single"/>
        </w:rPr>
        <w:t>Principiu</w:t>
      </w:r>
      <w:bookmarkEnd w:id="108"/>
      <w:bookmarkEnd w:id="109"/>
    </w:p>
    <w:p w14:paraId="37679F90" w14:textId="132FEA3A" w:rsidR="003C6512" w:rsidRPr="009154A0" w:rsidRDefault="003C6512" w:rsidP="003C6512">
      <w:bookmarkStart w:id="110" w:name="_Toc276477825"/>
      <w:r w:rsidRPr="009154A0">
        <w:t>Anexa IV a Directivei EIM, care stabile</w:t>
      </w:r>
      <w:r w:rsidR="00AE20CE">
        <w:t>ș</w:t>
      </w:r>
      <w:r w:rsidRPr="009154A0">
        <w:t>te informa</w:t>
      </w:r>
      <w:r w:rsidR="00B047B7">
        <w:t>ț</w:t>
      </w:r>
      <w:r w:rsidRPr="009154A0">
        <w:t>iile ce trebuie furnizate autorită</w:t>
      </w:r>
      <w:r w:rsidR="00B047B7">
        <w:t>ț</w:t>
      </w:r>
      <w:r w:rsidRPr="009154A0">
        <w:t>ilor competente de către titularul proiectului, men</w:t>
      </w:r>
      <w:r w:rsidR="00B047B7">
        <w:t>ț</w:t>
      </w:r>
      <w:r w:rsidRPr="009154A0">
        <w:t xml:space="preserve">ionează la punctul 6 </w:t>
      </w:r>
      <w:r w:rsidRPr="009154A0">
        <w:rPr>
          <w:i/>
        </w:rPr>
        <w:t xml:space="preserve">„Un rezumat </w:t>
      </w:r>
      <w:r w:rsidRPr="005A61AB">
        <w:rPr>
          <w:i/>
        </w:rPr>
        <w:t>f</w:t>
      </w:r>
      <w:r w:rsidRPr="005A61AB">
        <w:rPr>
          <w:i/>
          <w:snapToGrid w:val="0"/>
        </w:rPr>
        <w:t>ără caracter</w:t>
      </w:r>
      <w:r>
        <w:rPr>
          <w:snapToGrid w:val="0"/>
        </w:rPr>
        <w:t xml:space="preserve"> </w:t>
      </w:r>
      <w:r w:rsidRPr="009154A0">
        <w:rPr>
          <w:i/>
        </w:rPr>
        <w:t>tehnic al informa</w:t>
      </w:r>
      <w:r w:rsidR="00B047B7">
        <w:rPr>
          <w:i/>
        </w:rPr>
        <w:t>ț</w:t>
      </w:r>
      <w:r w:rsidRPr="009154A0">
        <w:rPr>
          <w:i/>
        </w:rPr>
        <w:t>iilor furnizate în capitolele anterioare”</w:t>
      </w:r>
      <w:r w:rsidRPr="009154A0">
        <w:t>, cu alte cuvinte al informa</w:t>
      </w:r>
      <w:r w:rsidR="00B047B7">
        <w:t>ț</w:t>
      </w:r>
      <w:r w:rsidRPr="009154A0">
        <w:t>iilor con</w:t>
      </w:r>
      <w:r w:rsidR="00B047B7">
        <w:t>ț</w:t>
      </w:r>
      <w:r w:rsidRPr="009154A0">
        <w:t xml:space="preserve">inute în </w:t>
      </w:r>
      <w:r w:rsidR="00004B1D">
        <w:t>RIM</w:t>
      </w:r>
      <w:r w:rsidRPr="009154A0">
        <w:t>.</w:t>
      </w:r>
    </w:p>
    <w:p w14:paraId="1A133F93" w14:textId="77777777" w:rsidR="00145B16" w:rsidRDefault="00145B16" w:rsidP="003C6512"/>
    <w:p w14:paraId="1D6128E9" w14:textId="27F44572" w:rsidR="003C6512" w:rsidRPr="009154A0" w:rsidRDefault="003C6512" w:rsidP="003C6512">
      <w:r w:rsidRPr="005A61AB">
        <w:t>Rezumatul f</w:t>
      </w:r>
      <w:r w:rsidRPr="005A61AB">
        <w:rPr>
          <w:snapToGrid w:val="0"/>
        </w:rPr>
        <w:t xml:space="preserve">ără caracter </w:t>
      </w:r>
      <w:r w:rsidRPr="005A61AB">
        <w:t xml:space="preserve">tehnic </w:t>
      </w:r>
      <w:r w:rsidRPr="009154A0">
        <w:t>(R</w:t>
      </w:r>
      <w:r>
        <w:t>FC</w:t>
      </w:r>
      <w:r w:rsidRPr="009154A0">
        <w:t>T) este necesar printre altele pentru a facilita implicarea publicului în luarea deciziilor de mediu. Unul dintre obiectivele fundamentale ale procesului de EIM este acela de a se asigura că publicul este con</w:t>
      </w:r>
      <w:r w:rsidR="00AE20CE">
        <w:t>ș</w:t>
      </w:r>
      <w:r w:rsidRPr="009154A0">
        <w:t>tient de implica</w:t>
      </w:r>
      <w:r w:rsidR="00B047B7">
        <w:t>ț</w:t>
      </w:r>
      <w:r w:rsidRPr="009154A0">
        <w:t xml:space="preserve">iile asupra mediului ale oricăror decizii privind </w:t>
      </w:r>
      <w:r>
        <w:t>realizarea</w:t>
      </w:r>
      <w:r w:rsidRPr="0048333E">
        <w:t xml:space="preserve"> </w:t>
      </w:r>
      <w:r w:rsidRPr="009154A0">
        <w:t>unui nou proiect.</w:t>
      </w:r>
    </w:p>
    <w:p w14:paraId="57DF1B93" w14:textId="77777777" w:rsidR="003C6512" w:rsidRDefault="003C6512" w:rsidP="003C6512"/>
    <w:p w14:paraId="336B4511" w14:textId="2710443F" w:rsidR="003C6512" w:rsidRPr="009154A0" w:rsidRDefault="003C6512" w:rsidP="003C6512">
      <w:pPr>
        <w:rPr>
          <w:color w:val="000000"/>
        </w:rPr>
      </w:pPr>
      <w:r w:rsidRPr="009154A0">
        <w:t>Este recomandat ca un R</w:t>
      </w:r>
      <w:r>
        <w:t>FC</w:t>
      </w:r>
      <w:r w:rsidRPr="009154A0">
        <w:t xml:space="preserve">T să fie întocmit sub forma unui document separat </w:t>
      </w:r>
      <w:r w:rsidR="00AE20CE">
        <w:t>ș</w:t>
      </w:r>
      <w:r w:rsidRPr="009154A0">
        <w:t>i de sine stătător, care să poată fi distribuit cu u</w:t>
      </w:r>
      <w:r w:rsidR="00AE20CE">
        <w:t>ș</w:t>
      </w:r>
      <w:r w:rsidRPr="009154A0">
        <w:t>urin</w:t>
      </w:r>
      <w:r w:rsidR="00B047B7">
        <w:t>ț</w:t>
      </w:r>
      <w:r w:rsidRPr="009154A0">
        <w:t>ă publicului larg.</w:t>
      </w:r>
      <w:r w:rsidRPr="009154A0">
        <w:rPr>
          <w:color w:val="000000"/>
        </w:rPr>
        <w:t xml:space="preserve"> </w:t>
      </w:r>
    </w:p>
    <w:p w14:paraId="53016240" w14:textId="77777777" w:rsidR="003C6512" w:rsidRDefault="003C6512" w:rsidP="003C6512">
      <w:pPr>
        <w:rPr>
          <w:b/>
          <w:i/>
          <w:u w:val="single"/>
        </w:rPr>
      </w:pPr>
      <w:bookmarkStart w:id="111" w:name="_Toc279159473"/>
    </w:p>
    <w:p w14:paraId="35456F86" w14:textId="2604131F" w:rsidR="003C6512" w:rsidRPr="003C6512" w:rsidRDefault="003C6512" w:rsidP="003C6512">
      <w:pPr>
        <w:rPr>
          <w:b/>
          <w:i/>
          <w:u w:val="single"/>
        </w:rPr>
      </w:pPr>
      <w:r w:rsidRPr="003C6512">
        <w:rPr>
          <w:b/>
          <w:i/>
          <w:u w:val="single"/>
        </w:rPr>
        <w:t>Structur</w:t>
      </w:r>
      <w:r w:rsidR="00145B16">
        <w:rPr>
          <w:b/>
          <w:i/>
          <w:u w:val="single"/>
        </w:rPr>
        <w:t>ă</w:t>
      </w:r>
      <w:r w:rsidRPr="003C6512">
        <w:rPr>
          <w:b/>
          <w:i/>
          <w:u w:val="single"/>
        </w:rPr>
        <w:t xml:space="preserve"> </w:t>
      </w:r>
      <w:r w:rsidR="00AE20CE">
        <w:rPr>
          <w:b/>
          <w:i/>
          <w:u w:val="single"/>
        </w:rPr>
        <w:t>ș</w:t>
      </w:r>
      <w:r w:rsidRPr="003C6512">
        <w:rPr>
          <w:b/>
          <w:i/>
          <w:u w:val="single"/>
        </w:rPr>
        <w:t>i con</w:t>
      </w:r>
      <w:r w:rsidR="00B047B7">
        <w:rPr>
          <w:b/>
          <w:i/>
          <w:u w:val="single"/>
        </w:rPr>
        <w:t>ț</w:t>
      </w:r>
      <w:r w:rsidRPr="003C6512">
        <w:rPr>
          <w:b/>
          <w:i/>
          <w:u w:val="single"/>
        </w:rPr>
        <w:t>inut</w:t>
      </w:r>
      <w:bookmarkEnd w:id="110"/>
      <w:bookmarkEnd w:id="111"/>
    </w:p>
    <w:p w14:paraId="43D4330F" w14:textId="35769260" w:rsidR="003C6512" w:rsidRPr="009154A0" w:rsidRDefault="003C6512" w:rsidP="003C6512">
      <w:bookmarkStart w:id="112" w:name="_Toc276477826"/>
      <w:r w:rsidRPr="009154A0">
        <w:t>Structura R</w:t>
      </w:r>
      <w:r>
        <w:t>FC</w:t>
      </w:r>
      <w:r w:rsidRPr="009154A0">
        <w:t xml:space="preserve">T este similară </w:t>
      </w:r>
      <w:r w:rsidR="00004B1D">
        <w:t>RIM</w:t>
      </w:r>
      <w:r w:rsidRPr="009154A0">
        <w:t xml:space="preserve">, dar mai condensată. Cu alte cuvinte sunt descrise proiectul, mediul existent, </w:t>
      </w:r>
      <w:r>
        <w:t xml:space="preserve">efectele </w:t>
      </w:r>
      <w:r w:rsidR="00AE20CE">
        <w:t>ș</w:t>
      </w:r>
      <w:r>
        <w:t>i impactul</w:t>
      </w:r>
      <w:r w:rsidRPr="009154A0">
        <w:t xml:space="preserve"> (atât negativ, cât </w:t>
      </w:r>
      <w:r w:rsidR="00AE20CE">
        <w:t>ș</w:t>
      </w:r>
      <w:r w:rsidRPr="009154A0">
        <w:t xml:space="preserve">i pozitiv) </w:t>
      </w:r>
      <w:r w:rsidR="00AE20CE">
        <w:t>ș</w:t>
      </w:r>
      <w:r w:rsidRPr="009154A0">
        <w:t xml:space="preserve">i măsurile de </w:t>
      </w:r>
      <w:r>
        <w:rPr>
          <w:bCs/>
          <w:szCs w:val="18"/>
        </w:rPr>
        <w:t>prevenire/reducere/ compensare a efectelor negative</w:t>
      </w:r>
      <w:r w:rsidRPr="009154A0">
        <w:t xml:space="preserve">. Trebuie să includă </w:t>
      </w:r>
      <w:r w:rsidR="00AE20CE">
        <w:t>ș</w:t>
      </w:r>
      <w:r w:rsidRPr="009154A0">
        <w:t>i planul amplasamentului (punând în eviden</w:t>
      </w:r>
      <w:r w:rsidR="00B047B7">
        <w:t>ț</w:t>
      </w:r>
      <w:r w:rsidRPr="009154A0">
        <w:t xml:space="preserve">ă </w:t>
      </w:r>
      <w:r w:rsidR="00AE20CE">
        <w:t>ș</w:t>
      </w:r>
      <w:r w:rsidRPr="009154A0">
        <w:t>i contextul), împreună cu o reprezentare grafică u</w:t>
      </w:r>
      <w:r w:rsidR="00AE20CE">
        <w:t>ș</w:t>
      </w:r>
      <w:r w:rsidRPr="009154A0">
        <w:t>or de interpretat a proiectului propus.</w:t>
      </w:r>
    </w:p>
    <w:p w14:paraId="5A81C930" w14:textId="77777777" w:rsidR="003C6512" w:rsidRDefault="003C6512" w:rsidP="003C6512">
      <w:pPr>
        <w:rPr>
          <w:snapToGrid w:val="0"/>
          <w:szCs w:val="18"/>
        </w:rPr>
      </w:pPr>
    </w:p>
    <w:p w14:paraId="3EB795F3" w14:textId="32AA776D" w:rsidR="003C6512" w:rsidRPr="009154A0" w:rsidRDefault="003C6512" w:rsidP="003C6512">
      <w:pPr>
        <w:rPr>
          <w:szCs w:val="18"/>
        </w:rPr>
      </w:pPr>
      <w:r w:rsidRPr="009154A0">
        <w:rPr>
          <w:snapToGrid w:val="0"/>
          <w:szCs w:val="18"/>
        </w:rPr>
        <w:t>Trebuie de asemenea să con</w:t>
      </w:r>
      <w:r w:rsidR="00B047B7">
        <w:rPr>
          <w:snapToGrid w:val="0"/>
          <w:szCs w:val="18"/>
        </w:rPr>
        <w:t>ț</w:t>
      </w:r>
      <w:r w:rsidRPr="009154A0">
        <w:rPr>
          <w:snapToGrid w:val="0"/>
          <w:szCs w:val="18"/>
        </w:rPr>
        <w:t>ină o prezentare generală a modalită</w:t>
      </w:r>
      <w:r w:rsidR="00B047B7">
        <w:rPr>
          <w:snapToGrid w:val="0"/>
          <w:szCs w:val="18"/>
        </w:rPr>
        <w:t>ț</w:t>
      </w:r>
      <w:r w:rsidRPr="009154A0">
        <w:rPr>
          <w:snapToGrid w:val="0"/>
          <w:szCs w:val="18"/>
        </w:rPr>
        <w:t xml:space="preserve">ii de abordare a EIM </w:t>
      </w:r>
      <w:r w:rsidR="00AE20CE">
        <w:rPr>
          <w:snapToGrid w:val="0"/>
          <w:szCs w:val="18"/>
        </w:rPr>
        <w:t>ș</w:t>
      </w:r>
      <w:r w:rsidRPr="009154A0">
        <w:rPr>
          <w:snapToGrid w:val="0"/>
          <w:szCs w:val="18"/>
        </w:rPr>
        <w:t>i câteva explica</w:t>
      </w:r>
      <w:r w:rsidR="00B047B7">
        <w:rPr>
          <w:snapToGrid w:val="0"/>
          <w:szCs w:val="18"/>
        </w:rPr>
        <w:t>ț</w:t>
      </w:r>
      <w:r w:rsidRPr="009154A0">
        <w:rPr>
          <w:snapToGrid w:val="0"/>
          <w:szCs w:val="18"/>
        </w:rPr>
        <w:t xml:space="preserve">ii succinte privind procesul de aprobare a proiectului </w:t>
      </w:r>
      <w:r w:rsidR="00AE20CE">
        <w:rPr>
          <w:snapToGrid w:val="0"/>
          <w:szCs w:val="18"/>
        </w:rPr>
        <w:t>ș</w:t>
      </w:r>
      <w:r w:rsidRPr="009154A0">
        <w:rPr>
          <w:snapToGrid w:val="0"/>
          <w:szCs w:val="18"/>
        </w:rPr>
        <w:t>i rolul EIM în acest proces. Se recomandă includerea în R</w:t>
      </w:r>
      <w:r>
        <w:rPr>
          <w:snapToGrid w:val="0"/>
          <w:szCs w:val="18"/>
        </w:rPr>
        <w:t>FC</w:t>
      </w:r>
      <w:r w:rsidRPr="009154A0">
        <w:rPr>
          <w:snapToGrid w:val="0"/>
          <w:szCs w:val="18"/>
        </w:rPr>
        <w:t xml:space="preserve">T a datelor privind parcurgerea etapelor procedurii de EIM pentru componentele proiectului realizate până în acel moment </w:t>
      </w:r>
      <w:r w:rsidR="00AE20CE">
        <w:rPr>
          <w:snapToGrid w:val="0"/>
          <w:szCs w:val="18"/>
        </w:rPr>
        <w:t>ș</w:t>
      </w:r>
      <w:r w:rsidRPr="009154A0">
        <w:rPr>
          <w:snapToGrid w:val="0"/>
          <w:szCs w:val="18"/>
        </w:rPr>
        <w:t xml:space="preserve">i pentru cele ulterioare (Decizia etapei de încadrare, Îndrumarul privind problemele de mediu care trebuie analizate în </w:t>
      </w:r>
      <w:r w:rsidR="00004B1D">
        <w:rPr>
          <w:snapToGrid w:val="0"/>
          <w:szCs w:val="18"/>
        </w:rPr>
        <w:t>RIM</w:t>
      </w:r>
      <w:r w:rsidRPr="009154A0">
        <w:rPr>
          <w:snapToGrid w:val="0"/>
          <w:szCs w:val="18"/>
        </w:rPr>
        <w:t>, anun</w:t>
      </w:r>
      <w:r w:rsidR="00B047B7">
        <w:rPr>
          <w:snapToGrid w:val="0"/>
          <w:szCs w:val="18"/>
        </w:rPr>
        <w:t>ț</w:t>
      </w:r>
      <w:r w:rsidRPr="009154A0">
        <w:rPr>
          <w:snapToGrid w:val="0"/>
          <w:szCs w:val="18"/>
        </w:rPr>
        <w:t>uri publice, consultarea publicului)</w:t>
      </w:r>
      <w:r w:rsidRPr="009154A0">
        <w:rPr>
          <w:szCs w:val="18"/>
        </w:rPr>
        <w:t xml:space="preserve">. </w:t>
      </w:r>
    </w:p>
    <w:p w14:paraId="3FD063AD" w14:textId="77777777" w:rsidR="003C6512" w:rsidRDefault="003C6512" w:rsidP="003C6512">
      <w:pPr>
        <w:rPr>
          <w:b/>
          <w:i/>
          <w:u w:val="single"/>
        </w:rPr>
      </w:pPr>
      <w:bookmarkStart w:id="113" w:name="_Toc279159474"/>
    </w:p>
    <w:p w14:paraId="24005A67" w14:textId="30A9C74C" w:rsidR="003C6512" w:rsidRPr="003C6512" w:rsidRDefault="003C6512" w:rsidP="003C6512">
      <w:pPr>
        <w:rPr>
          <w:b/>
          <w:i/>
          <w:u w:val="single"/>
        </w:rPr>
      </w:pPr>
      <w:r w:rsidRPr="003C6512">
        <w:rPr>
          <w:b/>
          <w:i/>
          <w:u w:val="single"/>
        </w:rPr>
        <w:t xml:space="preserve">Scop </w:t>
      </w:r>
      <w:r w:rsidR="00AE20CE">
        <w:rPr>
          <w:b/>
          <w:i/>
          <w:u w:val="single"/>
        </w:rPr>
        <w:t>ș</w:t>
      </w:r>
      <w:r w:rsidRPr="003C6512">
        <w:rPr>
          <w:b/>
          <w:i/>
          <w:u w:val="single"/>
        </w:rPr>
        <w:t>i limbaj</w:t>
      </w:r>
      <w:bookmarkEnd w:id="112"/>
      <w:bookmarkEnd w:id="113"/>
    </w:p>
    <w:p w14:paraId="3C98F410" w14:textId="477B4156" w:rsidR="003C6512" w:rsidRPr="009154A0" w:rsidRDefault="003C6512" w:rsidP="003C6512">
      <w:r w:rsidRPr="009154A0">
        <w:t>După cum s-a men</w:t>
      </w:r>
      <w:r w:rsidR="00B047B7">
        <w:t>ț</w:t>
      </w:r>
      <w:r w:rsidRPr="009154A0">
        <w:t>ionat mai sus, scopul principal al R</w:t>
      </w:r>
      <w:r>
        <w:t>FC</w:t>
      </w:r>
      <w:r w:rsidRPr="009154A0">
        <w:t xml:space="preserve">T este comunicarea către public a concluziilor </w:t>
      </w:r>
      <w:r w:rsidR="00004B1D">
        <w:t>RIM</w:t>
      </w:r>
      <w:r w:rsidRPr="009154A0">
        <w:t>.</w:t>
      </w:r>
    </w:p>
    <w:p w14:paraId="181E32AD" w14:textId="77777777" w:rsidR="003C6512" w:rsidRDefault="003C6512" w:rsidP="003C6512"/>
    <w:p w14:paraId="52D7F110" w14:textId="35E918CB" w:rsidR="003C6512" w:rsidRPr="009154A0" w:rsidRDefault="003C6512" w:rsidP="003C6512">
      <w:r w:rsidRPr="009154A0">
        <w:t>Astfel, limbajul folosit trebuie să fie unul u</w:t>
      </w:r>
      <w:r w:rsidR="00AE20CE">
        <w:t>ș</w:t>
      </w:r>
      <w:r w:rsidRPr="009154A0">
        <w:t>or de în</w:t>
      </w:r>
      <w:r w:rsidR="00B047B7">
        <w:t>ț</w:t>
      </w:r>
      <w:r w:rsidRPr="009154A0">
        <w:t xml:space="preserve">eles, fără termeni tehnici. De aceea copierea ca atare a unor paragrafe întregi din </w:t>
      </w:r>
      <w:r w:rsidR="00004B1D">
        <w:t>RIM</w:t>
      </w:r>
      <w:r w:rsidRPr="009154A0">
        <w:t xml:space="preserve"> în R</w:t>
      </w:r>
      <w:r>
        <w:t>FC</w:t>
      </w:r>
      <w:r w:rsidRPr="009154A0">
        <w:t>T nu este recomandată. Este necesară reformularea informa</w:t>
      </w:r>
      <w:r w:rsidR="00B047B7">
        <w:t>ț</w:t>
      </w:r>
      <w:r w:rsidRPr="009154A0">
        <w:t>iilor astfel încât să fie accesibile publicului larg.</w:t>
      </w:r>
    </w:p>
    <w:p w14:paraId="335909BA" w14:textId="77777777" w:rsidR="003C6512" w:rsidRDefault="003C6512" w:rsidP="003C6512"/>
    <w:p w14:paraId="4147D831" w14:textId="0ABCA384" w:rsidR="003C6512" w:rsidRPr="009154A0" w:rsidRDefault="003C6512" w:rsidP="003C6512">
      <w:r w:rsidRPr="009154A0">
        <w:t>Lungimea R</w:t>
      </w:r>
      <w:r>
        <w:t>FC</w:t>
      </w:r>
      <w:r w:rsidRPr="009154A0">
        <w:t>T nu trebuie să reprezinte o preocupare. Există exemple de R</w:t>
      </w:r>
      <w:r>
        <w:t>FC</w:t>
      </w:r>
      <w:r w:rsidRPr="009154A0">
        <w:t xml:space="preserve">T scurte, dar inteligent redactate (23 de pagini, inclusiv 6 pagini cu fotografii </w:t>
      </w:r>
      <w:r w:rsidR="00AE20CE">
        <w:t>ș</w:t>
      </w:r>
      <w:r w:rsidRPr="009154A0">
        <w:t xml:space="preserve">i diagrame, pentru un </w:t>
      </w:r>
      <w:r w:rsidR="00004B1D">
        <w:t>RIM</w:t>
      </w:r>
      <w:r w:rsidRPr="009154A0">
        <w:t xml:space="preserve"> de 280 de pagini), </w:t>
      </w:r>
      <w:r w:rsidRPr="009154A0">
        <w:rPr>
          <w:snapToGrid w:val="0"/>
        </w:rPr>
        <w:t xml:space="preserve">în </w:t>
      </w:r>
      <w:r>
        <w:rPr>
          <w:snapToGrid w:val="0"/>
        </w:rPr>
        <w:t xml:space="preserve"> contrapondere cu un rezumat </w:t>
      </w:r>
      <w:r w:rsidRPr="009154A0">
        <w:t xml:space="preserve"> lung </w:t>
      </w:r>
      <w:r w:rsidR="00AE20CE">
        <w:t>ș</w:t>
      </w:r>
      <w:r w:rsidRPr="009154A0">
        <w:t xml:space="preserve">i </w:t>
      </w:r>
      <w:r>
        <w:t>greu de urmărit</w:t>
      </w:r>
      <w:r w:rsidRPr="009154A0">
        <w:t xml:space="preserve"> (circa 100 de pagini pentru un </w:t>
      </w:r>
      <w:r w:rsidR="00004B1D">
        <w:t>RIM</w:t>
      </w:r>
      <w:r w:rsidRPr="009154A0">
        <w:t xml:space="preserve"> de 300 de pagini).</w:t>
      </w:r>
    </w:p>
    <w:p w14:paraId="06CD4EC8" w14:textId="77777777" w:rsidR="003C6512" w:rsidRDefault="003C6512" w:rsidP="003C6512"/>
    <w:p w14:paraId="71EE9D1A" w14:textId="167F8491" w:rsidR="00145B16" w:rsidRDefault="003C6512" w:rsidP="003C6512">
      <w:r w:rsidRPr="00226C25">
        <w:lastRenderedPageBreak/>
        <w:t xml:space="preserve">Se recomandă </w:t>
      </w:r>
      <w:r>
        <w:t>introducerea de tabele cu prezentarea sintetica a r</w:t>
      </w:r>
      <w:r w:rsidRPr="00226C25">
        <w:t>ezumatul</w:t>
      </w:r>
      <w:r>
        <w:t>ui</w:t>
      </w:r>
      <w:r w:rsidRPr="00226C25">
        <w:t xml:space="preserve"> </w:t>
      </w:r>
      <w:r>
        <w:t>diferitelor forme de impact</w:t>
      </w:r>
      <w:r w:rsidRPr="00226C25">
        <w:t xml:space="preserve">, </w:t>
      </w:r>
      <w:r>
        <w:t xml:space="preserve">a </w:t>
      </w:r>
      <w:r w:rsidRPr="00226C25">
        <w:t xml:space="preserve">măsurilor de </w:t>
      </w:r>
      <w:r w:rsidRPr="0048333E">
        <w:t xml:space="preserve"> </w:t>
      </w:r>
      <w:r>
        <w:t>prevenire/reducere/compensare a efectelor negative</w:t>
      </w:r>
      <w:r w:rsidRPr="009154A0">
        <w:t xml:space="preserve"> </w:t>
      </w:r>
      <w:r w:rsidR="00AE20CE">
        <w:t>ș</w:t>
      </w:r>
      <w:r w:rsidRPr="0048333E">
        <w:t>i a impactu</w:t>
      </w:r>
      <w:r>
        <w:t>lui</w:t>
      </w:r>
      <w:r w:rsidRPr="0048333E">
        <w:t xml:space="preserve"> </w:t>
      </w:r>
      <w:r w:rsidRPr="00CF1EF3">
        <w:t>rezidual, în rezumatul f</w:t>
      </w:r>
      <w:r w:rsidRPr="00CF1EF3">
        <w:rPr>
          <w:snapToGrid w:val="0"/>
        </w:rPr>
        <w:t xml:space="preserve">ără caracter </w:t>
      </w:r>
      <w:r w:rsidRPr="00CF1EF3">
        <w:t>tehnic pus la</w:t>
      </w:r>
      <w:r w:rsidRPr="00226C25">
        <w:t xml:space="preserve"> dispozi</w:t>
      </w:r>
      <w:r w:rsidR="00B047B7">
        <w:t>ț</w:t>
      </w:r>
      <w:r w:rsidRPr="00226C25">
        <w:t>ia publicului.</w:t>
      </w:r>
    </w:p>
    <w:p w14:paraId="40DA355B" w14:textId="6359887B" w:rsidR="0039680C" w:rsidRPr="0039680C" w:rsidRDefault="0039680C" w:rsidP="0039680C">
      <w:pPr>
        <w:pStyle w:val="Heading2"/>
      </w:pPr>
      <w:bookmarkStart w:id="114" w:name="_Toc532645307"/>
      <w:r w:rsidRPr="0039680C">
        <w:t>Listă de referin</w:t>
      </w:r>
      <w:r w:rsidR="00B047B7">
        <w:t>ț</w:t>
      </w:r>
      <w:r w:rsidRPr="0039680C">
        <w:t>ă</w:t>
      </w:r>
      <w:bookmarkEnd w:id="114"/>
      <w:r w:rsidRPr="0039680C">
        <w:t xml:space="preserve"> </w:t>
      </w:r>
    </w:p>
    <w:p w14:paraId="2C40EA47" w14:textId="4D7CBEDB" w:rsidR="00145B16" w:rsidRDefault="0039680C" w:rsidP="003C6512">
      <w:pPr>
        <w:rPr>
          <w:rFonts w:asciiTheme="minorHAnsi" w:hAnsiTheme="minorHAnsi" w:cstheme="minorHAnsi"/>
        </w:rPr>
      </w:pPr>
      <w:r w:rsidRPr="0039680C">
        <w:rPr>
          <w:rFonts w:asciiTheme="minorHAnsi" w:hAnsiTheme="minorHAnsi" w:cstheme="minorHAnsi"/>
        </w:rPr>
        <w:t>Se prezintă o Listă de referin</w:t>
      </w:r>
      <w:r w:rsidR="00B047B7">
        <w:rPr>
          <w:rFonts w:asciiTheme="minorHAnsi" w:hAnsiTheme="minorHAnsi" w:cstheme="minorHAnsi"/>
        </w:rPr>
        <w:t>ț</w:t>
      </w:r>
      <w:r w:rsidRPr="0039680C">
        <w:rPr>
          <w:rFonts w:asciiTheme="minorHAnsi" w:hAnsiTheme="minorHAnsi" w:cstheme="minorHAnsi"/>
        </w:rPr>
        <w:t xml:space="preserve">ă care să detalieze sursele utilizate pentru descrierile </w:t>
      </w:r>
      <w:r w:rsidR="00AE20CE">
        <w:rPr>
          <w:rFonts w:asciiTheme="minorHAnsi" w:hAnsiTheme="minorHAnsi" w:cstheme="minorHAnsi"/>
        </w:rPr>
        <w:t>ș</w:t>
      </w:r>
      <w:r w:rsidRPr="0039680C">
        <w:rPr>
          <w:rFonts w:asciiTheme="minorHAnsi" w:hAnsiTheme="minorHAnsi" w:cstheme="minorHAnsi"/>
        </w:rPr>
        <w:t>i evaluările incluse în raport</w:t>
      </w:r>
      <w:r w:rsidR="004A0601">
        <w:rPr>
          <w:rFonts w:asciiTheme="minorHAnsi" w:hAnsiTheme="minorHAnsi" w:cstheme="minorHAnsi"/>
        </w:rPr>
        <w:t>.</w:t>
      </w:r>
    </w:p>
    <w:p w14:paraId="45B2C6C1" w14:textId="61EF716B" w:rsidR="004A0601" w:rsidRDefault="004A0601" w:rsidP="003C6512">
      <w:pPr>
        <w:rPr>
          <w:rFonts w:asciiTheme="minorHAnsi" w:hAnsiTheme="minorHAnsi" w:cstheme="minorHAnsi"/>
        </w:rPr>
      </w:pPr>
    </w:p>
    <w:p w14:paraId="39DEF99A" w14:textId="098ED976" w:rsidR="004A0601" w:rsidRDefault="004A0601">
      <w:pPr>
        <w:widowControl/>
        <w:autoSpaceDE/>
        <w:autoSpaceDN/>
        <w:adjustRightInd/>
        <w:jc w:val="left"/>
        <w:rPr>
          <w:rFonts w:asciiTheme="minorHAnsi" w:hAnsiTheme="minorHAnsi" w:cstheme="minorHAnsi"/>
        </w:rPr>
      </w:pPr>
      <w:r>
        <w:rPr>
          <w:rFonts w:asciiTheme="minorHAnsi" w:hAnsiTheme="minorHAnsi" w:cstheme="minorHAnsi"/>
        </w:rPr>
        <w:br w:type="page"/>
      </w:r>
    </w:p>
    <w:p w14:paraId="483945A7" w14:textId="150B822E" w:rsidR="004A0601" w:rsidRDefault="004A0601" w:rsidP="004A0601">
      <w:pPr>
        <w:pStyle w:val="Heading1"/>
      </w:pPr>
      <w:bookmarkStart w:id="115" w:name="_Toc532645308"/>
      <w:r>
        <w:lastRenderedPageBreak/>
        <w:t>Concluzii și recomandări</w:t>
      </w:r>
      <w:bookmarkEnd w:id="115"/>
    </w:p>
    <w:p w14:paraId="3ABA436E" w14:textId="46BABBC4" w:rsidR="004A0601" w:rsidRDefault="004A0601" w:rsidP="004A0601">
      <w:pPr>
        <w:rPr>
          <w:rFonts w:eastAsia="Calibri"/>
        </w:rPr>
      </w:pPr>
      <w:r w:rsidRPr="004A0601">
        <w:t>C</w:t>
      </w:r>
      <w:r w:rsidRPr="004A0601">
        <w:rPr>
          <w:rFonts w:eastAsia="Calibri"/>
        </w:rPr>
        <w:t>oncluziile și recomandările referitoare la impactul asupra mediului rezultat din EIA și EA pentru proiectele prevăzute în anexa nr. I pct. 17 și în anexa II pct.1 lit. e) din Directiva EIA</w:t>
      </w:r>
      <w:r>
        <w:rPr>
          <w:rFonts w:eastAsia="Calibri"/>
        </w:rPr>
        <w:t>, sunt prezentate în continuare.</w:t>
      </w:r>
    </w:p>
    <w:p w14:paraId="04C229D8" w14:textId="62CF6DE9" w:rsidR="004A0601" w:rsidRDefault="004A0601" w:rsidP="004A0601">
      <w:pPr>
        <w:rPr>
          <w:rFonts w:eastAsia="Calibri"/>
        </w:rPr>
      </w:pPr>
    </w:p>
    <w:p w14:paraId="0EC02A09" w14:textId="3E8FB6A7" w:rsidR="0017164B" w:rsidRPr="0002036F" w:rsidRDefault="0017164B" w:rsidP="0017164B">
      <w:pPr>
        <w:pStyle w:val="ListParagraph"/>
        <w:numPr>
          <w:ilvl w:val="0"/>
          <w:numId w:val="115"/>
        </w:numPr>
        <w:spacing w:after="0" w:line="240" w:lineRule="auto"/>
        <w:jc w:val="both"/>
      </w:pPr>
      <w:r>
        <w:t>Pentru instalațiile de creștere intensivă a animalelor de fermă care se încadrează în Legea privind emisiile industriale, a</w:t>
      </w:r>
      <w:r w:rsidRPr="006F0C8E">
        <w:t>ctivitatea de cre</w:t>
      </w:r>
      <w:r>
        <w:t>ștere trebuie să se facă</w:t>
      </w:r>
      <w:r w:rsidRPr="006F0C8E">
        <w:t xml:space="preserve"> în acord cu cel</w:t>
      </w:r>
      <w:r>
        <w:t>e mai bune tehnici disponibile: sistemul de creștere, h</w:t>
      </w:r>
      <w:r w:rsidRPr="006F0C8E">
        <w:t>alele de produc</w:t>
      </w:r>
      <w:r>
        <w:t>ț</w:t>
      </w:r>
      <w:r w:rsidRPr="006F0C8E">
        <w:t xml:space="preserve">ie </w:t>
      </w:r>
      <w:r>
        <w:t>ș</w:t>
      </w:r>
      <w:r w:rsidRPr="006F0C8E">
        <w:t xml:space="preserve">i dotările aferente sunt proiectate </w:t>
      </w:r>
      <w:r>
        <w:t>ș</w:t>
      </w:r>
      <w:r w:rsidRPr="006F0C8E">
        <w:t>i construite d</w:t>
      </w:r>
      <w:r>
        <w:t>upă ultimele norme în domeniu; impl</w:t>
      </w:r>
      <w:r w:rsidRPr="006F0C8E">
        <w:t xml:space="preserve">icit consumurile de materii prime </w:t>
      </w:r>
      <w:r>
        <w:t>ș</w:t>
      </w:r>
      <w:r w:rsidRPr="006F0C8E">
        <w:t>i materiale, emisiile de de</w:t>
      </w:r>
      <w:r>
        <w:t>ș</w:t>
      </w:r>
      <w:r w:rsidRPr="006F0C8E">
        <w:t>euri, ape uzate, poluan</w:t>
      </w:r>
      <w:r>
        <w:t>ț</w:t>
      </w:r>
      <w:r w:rsidRPr="006F0C8E">
        <w:t>i atmosferici se încadrează în intervalele recomandate în documentele de referin</w:t>
      </w:r>
      <w:r>
        <w:t xml:space="preserve">ță. </w:t>
      </w:r>
      <w:r w:rsidRPr="0002036F">
        <w:t>Cel mai recent document de referin</w:t>
      </w:r>
      <w:r>
        <w:t>ț</w:t>
      </w:r>
      <w:r w:rsidRPr="0002036F">
        <w:t>ă privind cele mai bune tehnici disponibile pentru instala</w:t>
      </w:r>
      <w:r>
        <w:t>ț</w:t>
      </w:r>
      <w:r w:rsidRPr="0002036F">
        <w:t>ii de cre</w:t>
      </w:r>
      <w:r>
        <w:t>ș</w:t>
      </w:r>
      <w:r w:rsidRPr="0002036F">
        <w:t>tere intensivă a păsărilor de curte a fost publicat în anul 2017. În cadrul acestuia, sunt prezentate cele mai bune tehnici disponibile în special cu privire la:</w:t>
      </w:r>
    </w:p>
    <w:p w14:paraId="7D1945E6" w14:textId="77777777" w:rsidR="0017164B" w:rsidRPr="0002036F" w:rsidRDefault="0017164B" w:rsidP="0017164B">
      <w:pPr>
        <w:pStyle w:val="ListParagraph"/>
        <w:numPr>
          <w:ilvl w:val="1"/>
          <w:numId w:val="115"/>
        </w:numPr>
        <w:spacing w:after="0" w:line="240" w:lineRule="auto"/>
        <w:jc w:val="both"/>
      </w:pPr>
      <w:r w:rsidRPr="0002036F">
        <w:t>managementul nutri</w:t>
      </w:r>
      <w:r>
        <w:t>ț</w:t>
      </w:r>
      <w:r w:rsidRPr="0002036F">
        <w:t xml:space="preserve">ional al administrării hranei păsărilor de curte </w:t>
      </w:r>
      <w:r>
        <w:t>ș</w:t>
      </w:r>
      <w:r w:rsidRPr="0002036F">
        <w:t xml:space="preserve">i al porcinelor; </w:t>
      </w:r>
    </w:p>
    <w:p w14:paraId="4D9B9652" w14:textId="77777777" w:rsidR="0017164B" w:rsidRPr="0002036F" w:rsidRDefault="0017164B" w:rsidP="0017164B">
      <w:pPr>
        <w:pStyle w:val="ListParagraph"/>
        <w:numPr>
          <w:ilvl w:val="1"/>
          <w:numId w:val="115"/>
        </w:numPr>
        <w:spacing w:after="0" w:line="240" w:lineRule="auto"/>
        <w:jc w:val="both"/>
      </w:pPr>
      <w:r w:rsidRPr="0002036F">
        <w:t xml:space="preserve">pregătirea furajelor (măcinarea, amestecarea </w:t>
      </w:r>
      <w:r>
        <w:t>ș</w:t>
      </w:r>
      <w:r w:rsidRPr="0002036F">
        <w:t xml:space="preserve">i depozitarea); </w:t>
      </w:r>
    </w:p>
    <w:p w14:paraId="64E294BD" w14:textId="77777777" w:rsidR="0017164B" w:rsidRPr="0002036F" w:rsidRDefault="0017164B" w:rsidP="0017164B">
      <w:pPr>
        <w:pStyle w:val="ListParagraph"/>
        <w:numPr>
          <w:ilvl w:val="1"/>
          <w:numId w:val="115"/>
        </w:numPr>
        <w:spacing w:after="0" w:line="240" w:lineRule="auto"/>
        <w:jc w:val="both"/>
      </w:pPr>
      <w:r w:rsidRPr="0002036F">
        <w:t>cre</w:t>
      </w:r>
      <w:r>
        <w:t>ș</w:t>
      </w:r>
      <w:r w:rsidRPr="0002036F">
        <w:t xml:space="preserve">terea (adăpostirea) păsărilor de curte </w:t>
      </w:r>
      <w:r>
        <w:t>ș</w:t>
      </w:r>
      <w:r w:rsidRPr="0002036F">
        <w:t xml:space="preserve">i a porcinelor; </w:t>
      </w:r>
    </w:p>
    <w:p w14:paraId="63710567" w14:textId="77777777" w:rsidR="0017164B" w:rsidRPr="0002036F" w:rsidRDefault="0017164B" w:rsidP="0017164B">
      <w:pPr>
        <w:pStyle w:val="ListParagraph"/>
        <w:numPr>
          <w:ilvl w:val="1"/>
          <w:numId w:val="115"/>
        </w:numPr>
        <w:spacing w:after="0" w:line="240" w:lineRule="auto"/>
        <w:jc w:val="both"/>
      </w:pPr>
      <w:r w:rsidRPr="0002036F">
        <w:t xml:space="preserve">colectarea </w:t>
      </w:r>
      <w:r>
        <w:t>ș</w:t>
      </w:r>
      <w:r w:rsidRPr="0002036F">
        <w:t>i depozitarea dejec</w:t>
      </w:r>
      <w:r>
        <w:t>ț</w:t>
      </w:r>
      <w:r w:rsidRPr="0002036F">
        <w:t>iilor animaliere; — prelucrarea dejec</w:t>
      </w:r>
      <w:r>
        <w:t>ț</w:t>
      </w:r>
      <w:r w:rsidRPr="0002036F">
        <w:t xml:space="preserve">iilor animaliere; </w:t>
      </w:r>
    </w:p>
    <w:p w14:paraId="01E92C18" w14:textId="77777777" w:rsidR="0017164B" w:rsidRPr="0002036F" w:rsidRDefault="0017164B" w:rsidP="0017164B">
      <w:pPr>
        <w:pStyle w:val="ListParagraph"/>
        <w:numPr>
          <w:ilvl w:val="1"/>
          <w:numId w:val="115"/>
        </w:numPr>
        <w:spacing w:after="0" w:line="240" w:lineRule="auto"/>
        <w:jc w:val="both"/>
      </w:pPr>
      <w:r w:rsidRPr="0002036F">
        <w:t>împră</w:t>
      </w:r>
      <w:r>
        <w:t>ș</w:t>
      </w:r>
      <w:r w:rsidRPr="0002036F">
        <w:t>tierea pe sol a dejec</w:t>
      </w:r>
      <w:r>
        <w:t>ț</w:t>
      </w:r>
      <w:r w:rsidRPr="0002036F">
        <w:t xml:space="preserve">iilor animaliere; </w:t>
      </w:r>
    </w:p>
    <w:p w14:paraId="694D48DE" w14:textId="74AC0205" w:rsidR="0017164B" w:rsidRPr="0002036F" w:rsidRDefault="0017164B" w:rsidP="0017164B">
      <w:pPr>
        <w:pStyle w:val="ListParagraph"/>
        <w:numPr>
          <w:ilvl w:val="1"/>
          <w:numId w:val="115"/>
        </w:numPr>
        <w:spacing w:after="0" w:line="240" w:lineRule="auto"/>
        <w:jc w:val="both"/>
      </w:pPr>
      <w:r>
        <w:t>gestiunea</w:t>
      </w:r>
      <w:r w:rsidRPr="0002036F">
        <w:t xml:space="preserve"> animalelor moarte. </w:t>
      </w:r>
    </w:p>
    <w:p w14:paraId="54F156AC" w14:textId="5531F5C2" w:rsidR="0017164B" w:rsidRDefault="0017164B" w:rsidP="0017164B"/>
    <w:p w14:paraId="3908C779" w14:textId="6556C7E1" w:rsidR="0017164B" w:rsidRDefault="0017164B" w:rsidP="0017164B">
      <w:pPr>
        <w:pStyle w:val="ListParagraph"/>
        <w:numPr>
          <w:ilvl w:val="0"/>
          <w:numId w:val="115"/>
        </w:numPr>
        <w:spacing w:after="0" w:line="240" w:lineRule="auto"/>
        <w:jc w:val="both"/>
      </w:pPr>
      <w:r>
        <w:t xml:space="preserve">Concluziile privind cele mai bune tehnici disponibile (BAT) </w:t>
      </w:r>
      <w:r w:rsidRPr="00C7199D">
        <w:t xml:space="preserve">în temeiul Directivei 2010/75/UE a Parlamentului European </w:t>
      </w:r>
      <w:r>
        <w:t>ș</w:t>
      </w:r>
      <w:r w:rsidRPr="00C7199D">
        <w:t>i a Consiliului, pentru cre</w:t>
      </w:r>
      <w:r>
        <w:t>ș</w:t>
      </w:r>
      <w:r w:rsidRPr="00C7199D">
        <w:t xml:space="preserve">terea intensivă a păsărilor de curte </w:t>
      </w:r>
      <w:r>
        <w:t>ș</w:t>
      </w:r>
      <w:r w:rsidRPr="00C7199D">
        <w:t>i a porcilo</w:t>
      </w:r>
      <w:r>
        <w:t>r, aprobate prin Decizia de punere în aplicare (UE) 2017/302 a Comisiei din 15.02.2017, includ valorile limită asociate cu cele mai bune tehnici disponibile (BAT-AEL), de exemplu pentru emisiile de azot, fosfor, pulberi, pentru emisia specifică de amoniac sau pentru intervalul de timp cuprins între împrăștierea dejecțiilor animaliere și înglobarea acestora în sol;</w:t>
      </w:r>
    </w:p>
    <w:p w14:paraId="4D3EF142" w14:textId="77777777" w:rsidR="0017164B" w:rsidRDefault="0017164B" w:rsidP="0017164B">
      <w:pPr>
        <w:pStyle w:val="ListParagraph"/>
        <w:spacing w:after="0" w:line="240" w:lineRule="auto"/>
        <w:ind w:left="360"/>
        <w:jc w:val="both"/>
      </w:pPr>
    </w:p>
    <w:p w14:paraId="3F1684BD" w14:textId="089436D9" w:rsidR="0017164B" w:rsidRDefault="0017164B" w:rsidP="0017164B">
      <w:pPr>
        <w:pStyle w:val="ListParagraph"/>
        <w:numPr>
          <w:ilvl w:val="0"/>
          <w:numId w:val="115"/>
        </w:numPr>
        <w:spacing w:after="0" w:line="240" w:lineRule="auto"/>
        <w:jc w:val="both"/>
      </w:pPr>
      <w:r w:rsidRPr="00E67D5D">
        <w:t>În România, principalii actori implica</w:t>
      </w:r>
      <w:r>
        <w:t>ț</w:t>
      </w:r>
      <w:r w:rsidRPr="00E67D5D">
        <w:t>i în procesul de evaluare a impactului asupra mediului sunt titularul proiectului, autoritatea competentă pentru protec</w:t>
      </w:r>
      <w:r>
        <w:t>ț</w:t>
      </w:r>
      <w:r w:rsidRPr="00E67D5D">
        <w:t>ia mediului, consultan</w:t>
      </w:r>
      <w:r>
        <w:t>ț</w:t>
      </w:r>
      <w:r w:rsidRPr="00E67D5D">
        <w:t>i în domeniul protec</w:t>
      </w:r>
      <w:r>
        <w:t>ț</w:t>
      </w:r>
      <w:r w:rsidRPr="00E67D5D">
        <w:t>iei mediului/elaboratorii RIM, alte autorită</w:t>
      </w:r>
      <w:r>
        <w:t>ț</w:t>
      </w:r>
      <w:r w:rsidRPr="00E67D5D">
        <w:t>i interesate, publicul interesat.</w:t>
      </w:r>
      <w:r>
        <w:t xml:space="preserve"> În afară de autoritatea competentă pentru protecția mediului, autoritățile relevante în acest sector sunt:</w:t>
      </w:r>
    </w:p>
    <w:p w14:paraId="5DEF0D18" w14:textId="77777777" w:rsidR="0017164B" w:rsidRDefault="0017164B" w:rsidP="0017164B">
      <w:pPr>
        <w:pStyle w:val="ListParagraph"/>
        <w:numPr>
          <w:ilvl w:val="1"/>
          <w:numId w:val="115"/>
        </w:numPr>
        <w:spacing w:after="0" w:line="240" w:lineRule="auto"/>
        <w:jc w:val="both"/>
      </w:pPr>
      <w:r>
        <w:t>Direcția de sănătate publică;</w:t>
      </w:r>
    </w:p>
    <w:p w14:paraId="36D62D22" w14:textId="77777777" w:rsidR="0017164B" w:rsidRDefault="0017164B" w:rsidP="0017164B">
      <w:pPr>
        <w:pStyle w:val="ListParagraph"/>
        <w:numPr>
          <w:ilvl w:val="1"/>
          <w:numId w:val="115"/>
        </w:numPr>
        <w:spacing w:after="0" w:line="240" w:lineRule="auto"/>
        <w:jc w:val="both"/>
      </w:pPr>
      <w:r>
        <w:t>Autoritatea Națională Sanitar – Veterinară și pentru Siguranța Alimentelor și direcțiile sanitar-veterinare și pentru siguranța alimentelor;</w:t>
      </w:r>
    </w:p>
    <w:p w14:paraId="518E3BE8" w14:textId="77777777" w:rsidR="0017164B" w:rsidRDefault="0017164B" w:rsidP="0017164B">
      <w:pPr>
        <w:pStyle w:val="ListParagraph"/>
        <w:numPr>
          <w:ilvl w:val="1"/>
          <w:numId w:val="115"/>
        </w:numPr>
        <w:spacing w:after="0" w:line="240" w:lineRule="auto"/>
        <w:jc w:val="both"/>
      </w:pPr>
      <w:r w:rsidRPr="00B924A7">
        <w:t>Institutul Na</w:t>
      </w:r>
      <w:r>
        <w:t>ț</w:t>
      </w:r>
      <w:r w:rsidRPr="00B924A7">
        <w:t xml:space="preserve">ional De Cercetare-Dezvoltare Pentru Pedologie, Agrochimie </w:t>
      </w:r>
      <w:r>
        <w:t>Ș</w:t>
      </w:r>
      <w:r w:rsidRPr="00B924A7">
        <w:t>i Protec</w:t>
      </w:r>
      <w:r>
        <w:t>ț</w:t>
      </w:r>
      <w:r w:rsidRPr="00B924A7">
        <w:t>ia Mediului</w:t>
      </w:r>
      <w:r>
        <w:t xml:space="preserve"> – ICPA București;</w:t>
      </w:r>
    </w:p>
    <w:p w14:paraId="589D02DB" w14:textId="77777777" w:rsidR="0017164B" w:rsidRDefault="0017164B" w:rsidP="0017164B">
      <w:pPr>
        <w:pStyle w:val="ListParagraph"/>
        <w:numPr>
          <w:ilvl w:val="1"/>
          <w:numId w:val="115"/>
        </w:numPr>
        <w:spacing w:after="0" w:line="240" w:lineRule="auto"/>
        <w:jc w:val="both"/>
      </w:pPr>
      <w:r>
        <w:t>Oficiul pentru studii pedologice și agrochimice</w:t>
      </w:r>
    </w:p>
    <w:p w14:paraId="1A8361A7" w14:textId="77777777" w:rsidR="0017164B" w:rsidRDefault="0017164B" w:rsidP="0017164B">
      <w:pPr>
        <w:pStyle w:val="ListParagraph"/>
        <w:numPr>
          <w:ilvl w:val="1"/>
          <w:numId w:val="115"/>
        </w:numPr>
        <w:spacing w:after="0" w:line="240" w:lineRule="auto"/>
        <w:jc w:val="both"/>
      </w:pPr>
      <w:r>
        <w:t>Autoritatea competentă pentru gospodărirea apelor;</w:t>
      </w:r>
    </w:p>
    <w:p w14:paraId="3D461231" w14:textId="77777777" w:rsidR="0017164B" w:rsidRDefault="0017164B" w:rsidP="0017164B">
      <w:pPr>
        <w:pStyle w:val="ListParagraph"/>
        <w:numPr>
          <w:ilvl w:val="1"/>
          <w:numId w:val="115"/>
        </w:numPr>
        <w:spacing w:after="0" w:line="240" w:lineRule="auto"/>
        <w:jc w:val="both"/>
      </w:pPr>
      <w:r w:rsidRPr="00B924A7">
        <w:t>Agen</w:t>
      </w:r>
      <w:r>
        <w:t>ț</w:t>
      </w:r>
      <w:r w:rsidRPr="00B924A7">
        <w:t>ia Na</w:t>
      </w:r>
      <w:r>
        <w:t>ț</w:t>
      </w:r>
      <w:r w:rsidRPr="00B924A7">
        <w:t>ională de Îmbunătă</w:t>
      </w:r>
      <w:r>
        <w:t>ț</w:t>
      </w:r>
      <w:r w:rsidRPr="00B924A7">
        <w:t>iri Funciare</w:t>
      </w:r>
      <w:r>
        <w:t>;</w:t>
      </w:r>
    </w:p>
    <w:p w14:paraId="4434C96D" w14:textId="77777777" w:rsidR="0017164B" w:rsidRDefault="0017164B" w:rsidP="0017164B">
      <w:pPr>
        <w:pStyle w:val="ListParagraph"/>
        <w:numPr>
          <w:ilvl w:val="1"/>
          <w:numId w:val="115"/>
        </w:numPr>
        <w:spacing w:after="0" w:line="240" w:lineRule="auto"/>
        <w:jc w:val="both"/>
      </w:pPr>
      <w:r>
        <w:t>Direcția pentru agricultură județeană;</w:t>
      </w:r>
    </w:p>
    <w:p w14:paraId="38203C74" w14:textId="77777777" w:rsidR="0017164B" w:rsidRDefault="0017164B" w:rsidP="0017164B">
      <w:pPr>
        <w:pStyle w:val="ListParagraph"/>
        <w:numPr>
          <w:ilvl w:val="1"/>
          <w:numId w:val="115"/>
        </w:numPr>
        <w:spacing w:after="0" w:line="240" w:lineRule="auto"/>
        <w:jc w:val="both"/>
      </w:pPr>
      <w:r>
        <w:t>Agenția națională pentru arii naturale protejate și / sau administratorii siturilor Natura 2000;</w:t>
      </w:r>
    </w:p>
    <w:p w14:paraId="1D3F8686" w14:textId="77777777" w:rsidR="0017164B" w:rsidRPr="001D4CEB" w:rsidRDefault="0017164B" w:rsidP="0017164B">
      <w:pPr>
        <w:rPr>
          <w:rFonts w:eastAsia="Calibri"/>
        </w:rPr>
      </w:pPr>
    </w:p>
    <w:p w14:paraId="1ED05E3C" w14:textId="1A7F0B68" w:rsidR="004A0601" w:rsidRDefault="0017164B" w:rsidP="0017164B">
      <w:pPr>
        <w:pStyle w:val="ListParagraph"/>
        <w:numPr>
          <w:ilvl w:val="0"/>
          <w:numId w:val="115"/>
        </w:numPr>
        <w:spacing w:after="0" w:line="240" w:lineRule="auto"/>
        <w:jc w:val="both"/>
      </w:pPr>
      <w:r w:rsidRPr="004458DF">
        <w:t>Proiectele privind instalațiile pentru creșterea intensivă a animalelor de fermă, inclusiv a păsărilor de carne, păsărilor ouătoare, porcilor și scroafelor prevăzute în anexa I pct.17 și în  anexa II pct.1 lit. e) din Directiva EIA</w:t>
      </w:r>
      <w:r>
        <w:t>, prezintă unele particularități în ceea ce privește efectuarea încadrării și a definirii domeniului evaluării în procedura de evaluare a impactului asupra mediului, cum ar fi:</w:t>
      </w:r>
    </w:p>
    <w:p w14:paraId="35D26E7A" w14:textId="77777777" w:rsidR="0095079F" w:rsidRDefault="0017164B" w:rsidP="0095079F">
      <w:pPr>
        <w:pStyle w:val="ListParagraph"/>
        <w:numPr>
          <w:ilvl w:val="1"/>
          <w:numId w:val="115"/>
        </w:numPr>
        <w:spacing w:after="0" w:line="240" w:lineRule="auto"/>
        <w:jc w:val="both"/>
      </w:pPr>
      <w:r w:rsidRPr="0017164B">
        <w:t xml:space="preserve">proiectele care se încadrează în prevederile Legii 278/2013 privind emisiile industriale, nu se supun obligatoriu evaluării impactului asupra mediului. Pragurile din Anexa I a Legii EIM sunt mai mari decât pragurile din Anexa I a Legii 273/2013. </w:t>
      </w:r>
    </w:p>
    <w:p w14:paraId="43228275" w14:textId="77777777" w:rsidR="0095079F" w:rsidRDefault="0017164B" w:rsidP="0095079F">
      <w:pPr>
        <w:pStyle w:val="ListParagraph"/>
        <w:numPr>
          <w:ilvl w:val="1"/>
          <w:numId w:val="115"/>
        </w:numPr>
        <w:spacing w:after="0" w:line="240" w:lineRule="auto"/>
        <w:jc w:val="both"/>
      </w:pPr>
      <w:r>
        <w:lastRenderedPageBreak/>
        <w:t xml:space="preserve">Potrivit </w:t>
      </w:r>
      <w:r w:rsidRPr="00231524">
        <w:t>Cauz</w:t>
      </w:r>
      <w:r>
        <w:t>ei</w:t>
      </w:r>
      <w:r w:rsidRPr="00231524">
        <w:t xml:space="preserve"> C</w:t>
      </w:r>
      <w:r w:rsidRPr="00231524">
        <w:noBreakHyphen/>
        <w:t>473/07 a CJUE</w:t>
      </w:r>
      <w:r>
        <w:t>,</w:t>
      </w:r>
      <w:r w:rsidRPr="00231524">
        <w:t xml:space="preserve"> pragurile stabilite de legisla</w:t>
      </w:r>
      <w:r>
        <w:t>ț</w:t>
      </w:r>
      <w:r w:rsidRPr="00231524">
        <w:t xml:space="preserve">ia IPPC </w:t>
      </w:r>
      <w:r>
        <w:t>ș</w:t>
      </w:r>
      <w:r w:rsidRPr="00231524">
        <w:t>i EIM pentru păsările de curte, trebuie interpretate în sensul că includ prepeli</w:t>
      </w:r>
      <w:r>
        <w:t>ț</w:t>
      </w:r>
      <w:r w:rsidRPr="00231524">
        <w:t xml:space="preserve">ele, potârnichile </w:t>
      </w:r>
      <w:r>
        <w:t>ș</w:t>
      </w:r>
      <w:r w:rsidRPr="00231524">
        <w:t>i porumbe</w:t>
      </w:r>
      <w:r w:rsidR="0095079F">
        <w:t xml:space="preserve">ii în domeniul lor de aplicare, indiferent că mărimea fizică a acestora diferă. </w:t>
      </w:r>
      <w:r w:rsidR="0095079F" w:rsidRPr="00231524">
        <w:t>Curtea se opune unei reglementări na</w:t>
      </w:r>
      <w:r w:rsidR="0095079F">
        <w:t>ț</w:t>
      </w:r>
      <w:r w:rsidR="0095079F" w:rsidRPr="00231524">
        <w:t>ionale care determină calcularea pragurilor de autorizare pornind de la un sistem de animale</w:t>
      </w:r>
      <w:r w:rsidR="0095079F" w:rsidRPr="00231524">
        <w:noBreakHyphen/>
        <w:t>echivalente, care ponderează numărul de animale pe capacitate în func</w:t>
      </w:r>
      <w:r w:rsidR="0095079F">
        <w:t>ț</w:t>
      </w:r>
      <w:r w:rsidR="0095079F" w:rsidRPr="00231524">
        <w:t>ie de specii pentru de a lua în considerare con</w:t>
      </w:r>
      <w:r w:rsidR="0095079F">
        <w:t>ț</w:t>
      </w:r>
      <w:r w:rsidR="0095079F" w:rsidRPr="00231524">
        <w:t>inutul de azot excretat în mo</w:t>
      </w:r>
      <w:r w:rsidR="0095079F">
        <w:t>d efectiv de diferitele specii.</w:t>
      </w:r>
    </w:p>
    <w:p w14:paraId="503AF212" w14:textId="4AC4059F" w:rsidR="0095079F" w:rsidRDefault="0095079F" w:rsidP="0095079F">
      <w:pPr>
        <w:pStyle w:val="ListParagraph"/>
        <w:numPr>
          <w:ilvl w:val="1"/>
          <w:numId w:val="115"/>
        </w:numPr>
        <w:spacing w:after="0" w:line="240" w:lineRule="auto"/>
        <w:jc w:val="both"/>
      </w:pPr>
      <w:r w:rsidRPr="00EF248B">
        <w:t>În acela</w:t>
      </w:r>
      <w:r>
        <w:t>ș</w:t>
      </w:r>
      <w:r w:rsidRPr="00EF248B">
        <w:t xml:space="preserve">i mod, </w:t>
      </w:r>
      <w:r>
        <w:t>conform Cauzei C-585/10, „e</w:t>
      </w:r>
      <w:r w:rsidRPr="00EF248B">
        <w:t>xpresia „locuri pentru scroafe” care figurează la punctul 6.6 litera (c) din anexa I la Directiva 96/61/CE […] trebuie interpretată în sensul că înglobează locurile pentru scrofi</w:t>
      </w:r>
      <w:r>
        <w:t>ț</w:t>
      </w:r>
      <w:r w:rsidRPr="00EF248B">
        <w:t>e (femele din specia porcină care au trecut deja printr-o perioadă de căld</w:t>
      </w:r>
      <w:r>
        <w:t>uri, dar care nu au fătat încă)”;</w:t>
      </w:r>
    </w:p>
    <w:p w14:paraId="1EAE8C89" w14:textId="77777777" w:rsidR="0095079F" w:rsidRPr="00F001AE" w:rsidRDefault="0095079F" w:rsidP="0095079F">
      <w:pPr>
        <w:pStyle w:val="ListParagraph"/>
        <w:numPr>
          <w:ilvl w:val="1"/>
          <w:numId w:val="115"/>
        </w:numPr>
        <w:spacing w:after="0" w:line="240" w:lineRule="auto"/>
        <w:jc w:val="both"/>
        <w:rPr>
          <w:rFonts w:asciiTheme="minorHAnsi" w:hAnsiTheme="minorHAnsi" w:cstheme="minorHAnsi"/>
          <w:noProof/>
        </w:rPr>
      </w:pPr>
      <w:r>
        <w:rPr>
          <w:rFonts w:asciiTheme="minorHAnsi" w:hAnsiTheme="minorHAnsi" w:cstheme="minorHAnsi"/>
          <w:noProof/>
        </w:rPr>
        <w:t>T</w:t>
      </w:r>
      <w:r w:rsidRPr="00F001AE">
        <w:rPr>
          <w:rFonts w:asciiTheme="minorHAnsi" w:hAnsiTheme="minorHAnsi" w:cstheme="minorHAnsi"/>
          <w:noProof/>
        </w:rPr>
        <w:t xml:space="preserve">rebuie respectată distanța minimă de protecție sanitară conform Ord. 119/2011 cu modificările și completările ulterioare. Dacă nu se poate respecta această distanță, atunci se aleg amplasamente alternative sau se micșorează capacitatea fermei astfel încât să se încadreze la o distanță de protecție mai mică. În cazul în care, în mod justificat, alternativele de amplasament nu sunt disponibile sau capacitatea fermei nu poate fi micșorată, se solicită și se întocmește un studiu privind impactul asupra sănătății populației. </w:t>
      </w:r>
    </w:p>
    <w:p w14:paraId="43E2F9C3" w14:textId="237F8343" w:rsidR="0095079F" w:rsidRDefault="0095079F" w:rsidP="0095079F">
      <w:pPr>
        <w:pStyle w:val="ListParagraph"/>
        <w:numPr>
          <w:ilvl w:val="1"/>
          <w:numId w:val="115"/>
        </w:numPr>
        <w:spacing w:after="0" w:line="240" w:lineRule="auto"/>
        <w:jc w:val="both"/>
      </w:pPr>
      <w:r>
        <w:t>La definirea domeniului evaluării se solicită în îndrumar cel puțin stabilirea calității solului și a apelor subterane în raport cu indicatorii relevanți (compuși cu azot, fosfor) în scenariul de bază. De asemenea, trebuie să se solicite o estimare a calității aerului în raport cu concentrația de amoniac, precum și observații pentru biodiversitate în teren, dacă proiectul poate avea influență asupra ariilor naturale protejate.</w:t>
      </w:r>
    </w:p>
    <w:p w14:paraId="6DDB7781" w14:textId="77777777" w:rsidR="0095079F" w:rsidRPr="00EF248B" w:rsidRDefault="0095079F" w:rsidP="0095079F">
      <w:pPr>
        <w:pStyle w:val="ListParagraph"/>
        <w:spacing w:after="0" w:line="240" w:lineRule="auto"/>
        <w:jc w:val="both"/>
      </w:pPr>
    </w:p>
    <w:p w14:paraId="0D84EBDF" w14:textId="50C0EF8C" w:rsidR="0095079F" w:rsidRPr="0095079F" w:rsidRDefault="0095079F" w:rsidP="0095079F">
      <w:pPr>
        <w:pStyle w:val="ListParagraph"/>
        <w:numPr>
          <w:ilvl w:val="0"/>
          <w:numId w:val="115"/>
        </w:numPr>
        <w:spacing w:line="240" w:lineRule="auto"/>
        <w:rPr>
          <w:rFonts w:asciiTheme="minorHAnsi" w:hAnsiTheme="minorHAnsi" w:cstheme="minorHAnsi"/>
        </w:rPr>
      </w:pPr>
      <w:r>
        <w:t xml:space="preserve">RIM pentru astfel de proiecte trebuie să conțină informații adaptate la specificul de proiect, cu un grad de detaliu care să conducă la luarea unei decizii în cunoștință de cauză. Informațiile se structurează astfel: </w:t>
      </w:r>
    </w:p>
    <w:p w14:paraId="19DC632E" w14:textId="5F5CFDE4"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Descrierea proiectului</w:t>
      </w:r>
      <w:r>
        <w:rPr>
          <w:rFonts w:asciiTheme="minorHAnsi" w:hAnsiTheme="minorHAnsi" w:cstheme="minorHAnsi"/>
          <w:noProof/>
        </w:rPr>
        <w:t>;</w:t>
      </w:r>
    </w:p>
    <w:p w14:paraId="36D5A524" w14:textId="77777777" w:rsidR="0095079F" w:rsidRPr="0095079F"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a alternativelor rezonabile;</w:t>
      </w:r>
    </w:p>
    <w:p w14:paraId="3D2D3038"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a aspectelor relevante ale stării actuale a mediului</w:t>
      </w:r>
      <w:r w:rsidRPr="00B96861">
        <w:rPr>
          <w:rFonts w:asciiTheme="minorHAnsi" w:hAnsiTheme="minorHAnsi" w:cstheme="minorHAnsi"/>
          <w:noProof/>
        </w:rPr>
        <w:t xml:space="preserve"> (scenariul de bază) </w:t>
      </w:r>
      <w:r>
        <w:rPr>
          <w:rFonts w:asciiTheme="minorHAnsi" w:hAnsiTheme="minorHAnsi" w:cstheme="minorHAnsi"/>
          <w:noProof/>
        </w:rPr>
        <w:t>ș</w:t>
      </w:r>
      <w:r w:rsidRPr="00B96861">
        <w:rPr>
          <w:rFonts w:asciiTheme="minorHAnsi" w:hAnsiTheme="minorHAnsi" w:cstheme="minorHAnsi"/>
          <w:noProof/>
        </w:rPr>
        <w:t>i o descriere scurtă a evolu</w:t>
      </w:r>
      <w:r>
        <w:rPr>
          <w:rFonts w:asciiTheme="minorHAnsi" w:hAnsiTheme="minorHAnsi" w:cstheme="minorHAnsi"/>
          <w:noProof/>
        </w:rPr>
        <w:t>ț</w:t>
      </w:r>
      <w:r w:rsidRPr="00B96861">
        <w:rPr>
          <w:rFonts w:asciiTheme="minorHAnsi" w:hAnsiTheme="minorHAnsi" w:cstheme="minorHAnsi"/>
          <w:noProof/>
        </w:rPr>
        <w:t>iei sale probabile în cazul în care proiectul nu este implementat,</w:t>
      </w:r>
    </w:p>
    <w:p w14:paraId="099F9B87"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a factorilor de mediu relevanți</w:t>
      </w:r>
      <w:r w:rsidRPr="00B96861">
        <w:rPr>
          <w:rFonts w:asciiTheme="minorHAnsi" w:hAnsiTheme="minorHAnsi" w:cstheme="minorHAnsi"/>
          <w:noProof/>
        </w:rPr>
        <w:t xml:space="preserve"> susceptibili de a fi afecta</w:t>
      </w:r>
      <w:r>
        <w:rPr>
          <w:rFonts w:asciiTheme="minorHAnsi" w:hAnsiTheme="minorHAnsi" w:cstheme="minorHAnsi"/>
          <w:noProof/>
        </w:rPr>
        <w:t>ț</w:t>
      </w:r>
      <w:r w:rsidRPr="00B96861">
        <w:rPr>
          <w:rFonts w:asciiTheme="minorHAnsi" w:hAnsiTheme="minorHAnsi" w:cstheme="minorHAnsi"/>
          <w:noProof/>
        </w:rPr>
        <w:t>i de proiect</w:t>
      </w:r>
    </w:p>
    <w:p w14:paraId="4B1E52F3"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a efectelor semnificative</w:t>
      </w:r>
      <w:r w:rsidRPr="00B96861">
        <w:rPr>
          <w:rFonts w:asciiTheme="minorHAnsi" w:hAnsiTheme="minorHAnsi" w:cstheme="minorHAnsi"/>
          <w:noProof/>
        </w:rPr>
        <w:t xml:space="preserve"> pe care proiectul le poate avea asupra mediului </w:t>
      </w:r>
    </w:p>
    <w:p w14:paraId="65610400"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sau dovezi ale metodelor de prognoza</w:t>
      </w:r>
      <w:r w:rsidRPr="00B96861">
        <w:rPr>
          <w:rFonts w:asciiTheme="minorHAnsi" w:hAnsiTheme="minorHAnsi" w:cstheme="minorHAnsi"/>
          <w:noProof/>
        </w:rPr>
        <w:t xml:space="preserve"> utilizate pentru identificarea </w:t>
      </w:r>
      <w:r>
        <w:rPr>
          <w:rFonts w:asciiTheme="minorHAnsi" w:hAnsiTheme="minorHAnsi" w:cstheme="minorHAnsi"/>
          <w:noProof/>
        </w:rPr>
        <w:t>ș</w:t>
      </w:r>
      <w:r w:rsidRPr="00B96861">
        <w:rPr>
          <w:rFonts w:asciiTheme="minorHAnsi" w:hAnsiTheme="minorHAnsi" w:cstheme="minorHAnsi"/>
          <w:noProof/>
        </w:rPr>
        <w:t xml:space="preserve">i evaluarea efectelor semnificative asupra mediului, </w:t>
      </w:r>
    </w:p>
    <w:p w14:paraId="55E35807"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 xml:space="preserve">Descriere a măsurilor </w:t>
      </w:r>
      <w:r w:rsidRPr="00B96861">
        <w:rPr>
          <w:rFonts w:asciiTheme="minorHAnsi" w:hAnsiTheme="minorHAnsi" w:cstheme="minorHAnsi"/>
          <w:noProof/>
        </w:rPr>
        <w:t xml:space="preserve">avute în vedere pentru evitarea, prevenirea, reducerea sau, dacă este posibil, compensarea oricăror efecte negative semnificative asupra mediului identificate </w:t>
      </w:r>
      <w:r>
        <w:rPr>
          <w:rFonts w:asciiTheme="minorHAnsi" w:hAnsiTheme="minorHAnsi" w:cstheme="minorHAnsi"/>
          <w:noProof/>
        </w:rPr>
        <w:t>ș</w:t>
      </w:r>
      <w:r w:rsidRPr="00B96861">
        <w:rPr>
          <w:rFonts w:asciiTheme="minorHAnsi" w:hAnsiTheme="minorHAnsi" w:cstheme="minorHAnsi"/>
          <w:noProof/>
        </w:rPr>
        <w:t xml:space="preserve">i, dacă este cazul, o descriere a oricăror măsuri de monitorizare propuse </w:t>
      </w:r>
    </w:p>
    <w:p w14:paraId="0DB4F131"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Descriere a efectelor negative semnificative</w:t>
      </w:r>
      <w:r w:rsidRPr="00B96861">
        <w:rPr>
          <w:rFonts w:asciiTheme="minorHAnsi" w:hAnsiTheme="minorHAnsi" w:cstheme="minorHAnsi"/>
          <w:noProof/>
        </w:rPr>
        <w:t xml:space="preserve"> preconizate ale proiectului asupra mediului, determinate de vulnerabilitatea proiectului în fa</w:t>
      </w:r>
      <w:r>
        <w:rPr>
          <w:rFonts w:asciiTheme="minorHAnsi" w:hAnsiTheme="minorHAnsi" w:cstheme="minorHAnsi"/>
          <w:noProof/>
        </w:rPr>
        <w:t>ț</w:t>
      </w:r>
      <w:r w:rsidRPr="00B96861">
        <w:rPr>
          <w:rFonts w:asciiTheme="minorHAnsi" w:hAnsiTheme="minorHAnsi" w:cstheme="minorHAnsi"/>
          <w:noProof/>
        </w:rPr>
        <w:t xml:space="preserve">a riscurilor de accidente majore </w:t>
      </w:r>
      <w:r>
        <w:rPr>
          <w:rFonts w:asciiTheme="minorHAnsi" w:hAnsiTheme="minorHAnsi" w:cstheme="minorHAnsi"/>
          <w:noProof/>
        </w:rPr>
        <w:t>ș</w:t>
      </w:r>
      <w:r w:rsidRPr="00B96861">
        <w:rPr>
          <w:rFonts w:asciiTheme="minorHAnsi" w:hAnsiTheme="minorHAnsi" w:cstheme="minorHAnsi"/>
          <w:noProof/>
        </w:rPr>
        <w:t xml:space="preserve">i/sau dezastre relevante pentru proiectul în cauză. </w:t>
      </w:r>
    </w:p>
    <w:p w14:paraId="7195A6CF"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Un rezumat netehnic</w:t>
      </w:r>
      <w:r w:rsidRPr="00B96861">
        <w:rPr>
          <w:rFonts w:asciiTheme="minorHAnsi" w:hAnsiTheme="minorHAnsi" w:cstheme="minorHAnsi"/>
          <w:noProof/>
        </w:rPr>
        <w:t xml:space="preserve"> al informa</w:t>
      </w:r>
      <w:r>
        <w:rPr>
          <w:rFonts w:asciiTheme="minorHAnsi" w:hAnsiTheme="minorHAnsi" w:cstheme="minorHAnsi"/>
          <w:noProof/>
        </w:rPr>
        <w:t>ț</w:t>
      </w:r>
      <w:r w:rsidRPr="00B96861">
        <w:rPr>
          <w:rFonts w:asciiTheme="minorHAnsi" w:hAnsiTheme="minorHAnsi" w:cstheme="minorHAnsi"/>
          <w:noProof/>
        </w:rPr>
        <w:t xml:space="preserve">iilor furnizate la punctele precedente. </w:t>
      </w:r>
    </w:p>
    <w:p w14:paraId="152D5461" w14:textId="77777777" w:rsidR="0095079F" w:rsidRPr="00B96861" w:rsidRDefault="0095079F" w:rsidP="0095079F">
      <w:pPr>
        <w:pStyle w:val="ListParagraph"/>
        <w:numPr>
          <w:ilvl w:val="1"/>
          <w:numId w:val="116"/>
        </w:numPr>
        <w:spacing w:after="0" w:line="240" w:lineRule="auto"/>
        <w:jc w:val="both"/>
        <w:rPr>
          <w:rFonts w:asciiTheme="minorHAnsi" w:hAnsiTheme="minorHAnsi" w:cstheme="minorHAnsi"/>
          <w:noProof/>
        </w:rPr>
      </w:pPr>
      <w:r w:rsidRPr="0095079F">
        <w:rPr>
          <w:rFonts w:asciiTheme="minorHAnsi" w:hAnsiTheme="minorHAnsi" w:cstheme="minorHAnsi"/>
          <w:noProof/>
        </w:rPr>
        <w:t>Listă de referință</w:t>
      </w:r>
      <w:r w:rsidRPr="00B96861">
        <w:rPr>
          <w:rFonts w:asciiTheme="minorHAnsi" w:hAnsiTheme="minorHAnsi" w:cstheme="minorHAnsi"/>
          <w:noProof/>
        </w:rPr>
        <w:t xml:space="preserve"> care să detalieze sursele utilizate pentru descrierile </w:t>
      </w:r>
      <w:r>
        <w:rPr>
          <w:rFonts w:asciiTheme="minorHAnsi" w:hAnsiTheme="minorHAnsi" w:cstheme="minorHAnsi"/>
          <w:noProof/>
        </w:rPr>
        <w:t>ș</w:t>
      </w:r>
      <w:r w:rsidRPr="00B96861">
        <w:rPr>
          <w:rFonts w:asciiTheme="minorHAnsi" w:hAnsiTheme="minorHAnsi" w:cstheme="minorHAnsi"/>
          <w:noProof/>
        </w:rPr>
        <w:t xml:space="preserve">i evaluările incluse în raport. </w:t>
      </w:r>
    </w:p>
    <w:p w14:paraId="16E549AF" w14:textId="4352DA6C" w:rsidR="0017164B" w:rsidRDefault="0017164B" w:rsidP="0095079F">
      <w:pPr>
        <w:pStyle w:val="ListParagraph"/>
        <w:spacing w:line="240" w:lineRule="auto"/>
        <w:ind w:left="360"/>
      </w:pPr>
    </w:p>
    <w:p w14:paraId="4247F41F" w14:textId="08C49272" w:rsidR="0095079F" w:rsidRDefault="0095079F" w:rsidP="0095079F">
      <w:pPr>
        <w:pStyle w:val="ListParagraph"/>
        <w:numPr>
          <w:ilvl w:val="0"/>
          <w:numId w:val="115"/>
        </w:numPr>
        <w:spacing w:line="240" w:lineRule="auto"/>
      </w:pPr>
      <w:r>
        <w:t>Proiectele pentru ferme de creștere intensivă de păsări și porci pot contribui la o serie de consecințe negative asupra mediului, cum ar fi:</w:t>
      </w:r>
    </w:p>
    <w:p w14:paraId="5D6D1FBA"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poluarea apelor de suprafață și a apelor subterane (de exemplu cu NO3- și NH4+)</w:t>
      </w:r>
    </w:p>
    <w:p w14:paraId="3E6713F0"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acidificarea (de exemplu cu NH3 în principal, H2S, NOX, etc.);</w:t>
      </w:r>
    </w:p>
    <w:p w14:paraId="1374B136"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eutrofizarea (N, P);</w:t>
      </w:r>
    </w:p>
    <w:p w14:paraId="7EBF21FB" w14:textId="01BAFEDB"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poluare în aer, în special amoniac (NH3), N2O, NO, p</w:t>
      </w:r>
      <w:r w:rsidR="004461E6">
        <w:rPr>
          <w:rFonts w:asciiTheme="minorHAnsi" w:hAnsiTheme="minorHAnsi" w:cstheme="minorHAnsi"/>
          <w:noProof/>
        </w:rPr>
        <w:t>ulberi</w:t>
      </w:r>
      <w:r w:rsidRPr="0095079F">
        <w:rPr>
          <w:rFonts w:asciiTheme="minorHAnsi" w:hAnsiTheme="minorHAnsi" w:cstheme="minorHAnsi"/>
          <w:noProof/>
        </w:rPr>
        <w:t xml:space="preserve"> (PM10 și PM2,5), bioaerosoli etc .;</w:t>
      </w:r>
    </w:p>
    <w:p w14:paraId="05879153"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creșterea efectului de seră (CO2, CH4, N2O etc.);</w:t>
      </w:r>
    </w:p>
    <w:p w14:paraId="3CDEC96F"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desecare (utilizarea apei subterane);</w:t>
      </w:r>
    </w:p>
    <w:p w14:paraId="49E28E93"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perturbări locale (miros, zgomot);</w:t>
      </w:r>
    </w:p>
    <w:p w14:paraId="138482C9"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răspândirea difuză a metalelor grele, a pesticidelor și a substanțelor toxice;</w:t>
      </w:r>
    </w:p>
    <w:p w14:paraId="5D9A0347" w14:textId="77777777"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lastRenderedPageBreak/>
        <w:t>răspândirea agenților patogeni incluzând agenții patogeni rezistenți la antibiotice;</w:t>
      </w:r>
    </w:p>
    <w:p w14:paraId="60EE3F09" w14:textId="72640195" w:rsidR="0095079F" w:rsidRPr="0095079F" w:rsidRDefault="0095079F" w:rsidP="0095079F">
      <w:pPr>
        <w:pStyle w:val="ListParagraph"/>
        <w:numPr>
          <w:ilvl w:val="1"/>
          <w:numId w:val="117"/>
        </w:numPr>
        <w:spacing w:after="0" w:line="240" w:lineRule="auto"/>
        <w:jc w:val="both"/>
        <w:rPr>
          <w:rFonts w:asciiTheme="minorHAnsi" w:hAnsiTheme="minorHAnsi" w:cstheme="minorHAnsi"/>
          <w:noProof/>
        </w:rPr>
      </w:pPr>
      <w:r w:rsidRPr="0095079F">
        <w:rPr>
          <w:rFonts w:asciiTheme="minorHAnsi" w:hAnsiTheme="minorHAnsi" w:cstheme="minorHAnsi"/>
          <w:noProof/>
        </w:rPr>
        <w:t>reziduuri de produse farmaceutice în ape.</w:t>
      </w:r>
    </w:p>
    <w:p w14:paraId="7DF10EAB" w14:textId="77777777" w:rsidR="00FF5F7F" w:rsidRDefault="00FF5F7F" w:rsidP="0095079F">
      <w:pPr>
        <w:ind w:left="360"/>
      </w:pPr>
    </w:p>
    <w:p w14:paraId="2EF5294B" w14:textId="191962D4" w:rsidR="0095079F" w:rsidRDefault="0095079F" w:rsidP="0095079F">
      <w:pPr>
        <w:ind w:left="360"/>
      </w:pPr>
      <w:r>
        <w:t>Analiza</w:t>
      </w:r>
      <w:r w:rsidRPr="00BC4648">
        <w:t xml:space="preserve"> integrată a impactului asupra mediului al ferme</w:t>
      </w:r>
      <w:r>
        <w:t>lor</w:t>
      </w:r>
      <w:r w:rsidRPr="00BC4648">
        <w:t xml:space="preserve"> de porc</w:t>
      </w:r>
      <w:r>
        <w:t>i</w:t>
      </w:r>
      <w:r w:rsidRPr="00BC4648">
        <w:t xml:space="preserve"> sau de p</w:t>
      </w:r>
      <w:r>
        <w:t>ăsări</w:t>
      </w:r>
      <w:r w:rsidRPr="00BC4648">
        <w:t xml:space="preserve"> </w:t>
      </w:r>
      <w:r>
        <w:t>trebuie</w:t>
      </w:r>
      <w:r w:rsidRPr="00BC4648">
        <w:t xml:space="preserve"> să ia în considerare fluxul de </w:t>
      </w:r>
      <w:r>
        <w:t>dejecții</w:t>
      </w:r>
      <w:r w:rsidRPr="00BC4648">
        <w:t xml:space="preserve"> </w:t>
      </w:r>
      <w:r>
        <w:t>ș</w:t>
      </w:r>
      <w:r w:rsidRPr="00BC4648">
        <w:t>i nutrien</w:t>
      </w:r>
      <w:r>
        <w:t>ț</w:t>
      </w:r>
      <w:r w:rsidRPr="00BC4648">
        <w:t xml:space="preserve">i de-a lungul întregului </w:t>
      </w:r>
      <w:r>
        <w:t>ciclu de viață</w:t>
      </w:r>
      <w:r w:rsidRPr="00BC4648">
        <w:t xml:space="preserve">. Sunt, de asemenea, </w:t>
      </w:r>
      <w:r>
        <w:t>posibile</w:t>
      </w:r>
      <w:r w:rsidRPr="00BC4648">
        <w:t xml:space="preserve"> aspecte pozitive de mediu ale cre</w:t>
      </w:r>
      <w:r>
        <w:t>ș</w:t>
      </w:r>
      <w:r w:rsidRPr="00BC4648">
        <w:t xml:space="preserve">terii </w:t>
      </w:r>
      <w:r>
        <w:t>intensive a animalelor</w:t>
      </w:r>
      <w:r w:rsidRPr="00BC4648">
        <w:t>, de ex. gunoi de grajd pentru digestia anaerobă, gunoiul de grajd înlocuind îngră</w:t>
      </w:r>
      <w:r>
        <w:t>ș</w:t>
      </w:r>
      <w:r w:rsidRPr="00BC4648">
        <w:t xml:space="preserve">ămintele </w:t>
      </w:r>
      <w:r>
        <w:t>chimice</w:t>
      </w:r>
      <w:r w:rsidRPr="00BC4648">
        <w:t xml:space="preserve"> fabricate.</w:t>
      </w:r>
    </w:p>
    <w:p w14:paraId="380D42B4" w14:textId="77777777" w:rsidR="00FF5F7F" w:rsidRDefault="00FF5F7F" w:rsidP="00FF5F7F">
      <w:pPr>
        <w:ind w:left="360"/>
      </w:pPr>
    </w:p>
    <w:p w14:paraId="63A30963" w14:textId="2C6EF72D" w:rsidR="00FF5F7F" w:rsidRDefault="00FF5F7F" w:rsidP="00FF5F7F">
      <w:pPr>
        <w:ind w:left="360"/>
      </w:pPr>
      <w:r>
        <w:t>Principalul aspect de mediu al activității de creștere intensivă de animale este legat de procesele de viață naturală, și anume faptul că animalele metabolizează furajele care conțin nutrienți. Unele dintre substanțele nutritive sunt apoi reținute în animale, în timp ce restul sunt excretate prin dejecții. Calitatea și compoziția gunoiului de grajd și modul în care acesta este depozitat și manipulat sunt principalii factori care determină nivelul de emisii al producției intensive de animale.</w:t>
      </w:r>
    </w:p>
    <w:p w14:paraId="21A35CEA" w14:textId="77777777" w:rsidR="0095079F" w:rsidRDefault="0095079F" w:rsidP="0095079F"/>
    <w:p w14:paraId="478E35EF" w14:textId="77777777" w:rsidR="0017164B" w:rsidRPr="004A0601" w:rsidRDefault="0017164B" w:rsidP="00FF5F7F"/>
    <w:p w14:paraId="573AE34B" w14:textId="77777777" w:rsidR="004A0601" w:rsidRPr="004A0601" w:rsidRDefault="004A0601" w:rsidP="004A0601"/>
    <w:p w14:paraId="77BA7408" w14:textId="1941FE69" w:rsidR="00177E22" w:rsidRDefault="00177E22">
      <w:pPr>
        <w:widowControl/>
        <w:autoSpaceDE/>
        <w:autoSpaceDN/>
        <w:adjustRightInd/>
        <w:jc w:val="left"/>
        <w:rPr>
          <w:caps/>
        </w:rPr>
      </w:pPr>
      <w:r>
        <w:rPr>
          <w:caps/>
        </w:rPr>
        <w:br w:type="page"/>
      </w:r>
    </w:p>
    <w:p w14:paraId="6C86DA8D" w14:textId="6B0CD963" w:rsidR="00AC1291" w:rsidRDefault="00AC1291" w:rsidP="00AC1291">
      <w:pPr>
        <w:pStyle w:val="Heading1"/>
      </w:pPr>
      <w:bookmarkStart w:id="116" w:name="_Toc532645309"/>
      <w:r>
        <w:lastRenderedPageBreak/>
        <w:t>Anexe</w:t>
      </w:r>
      <w:bookmarkEnd w:id="116"/>
    </w:p>
    <w:p w14:paraId="12B95E2C" w14:textId="16AE3379" w:rsidR="00DE79BD" w:rsidRPr="0044004F" w:rsidRDefault="00177E22" w:rsidP="0044004F">
      <w:pPr>
        <w:rPr>
          <w:b/>
        </w:rPr>
      </w:pPr>
      <w:bookmarkStart w:id="117" w:name="_Toc531336503"/>
      <w:bookmarkStart w:id="118" w:name="_Toc531337095"/>
      <w:r w:rsidRPr="0044004F">
        <w:rPr>
          <w:b/>
        </w:rPr>
        <w:t>Anexa I</w:t>
      </w:r>
      <w:r w:rsidR="00AC1291" w:rsidRPr="0044004F">
        <w:rPr>
          <w:b/>
        </w:rPr>
        <w:t xml:space="preserve">. </w:t>
      </w:r>
      <w:bookmarkEnd w:id="117"/>
      <w:bookmarkEnd w:id="118"/>
      <w:r w:rsidR="0024654A" w:rsidRPr="0044004F">
        <w:rPr>
          <w:b/>
        </w:rPr>
        <w:t xml:space="preserve">Prezentarea sintetică a unor </w:t>
      </w:r>
      <w:r w:rsidR="00964A24" w:rsidRPr="0044004F">
        <w:rPr>
          <w:b/>
        </w:rPr>
        <w:t>studii de caz</w:t>
      </w:r>
      <w:r w:rsidR="0024654A" w:rsidRPr="0044004F">
        <w:rPr>
          <w:b/>
        </w:rPr>
        <w:t xml:space="preserve"> reprezentative din jurispruden</w:t>
      </w:r>
      <w:r w:rsidR="00B047B7">
        <w:rPr>
          <w:b/>
        </w:rPr>
        <w:t>ț</w:t>
      </w:r>
      <w:r w:rsidR="0024654A" w:rsidRPr="0044004F">
        <w:rPr>
          <w:b/>
        </w:rPr>
        <w:t>a CJUE pentru desfă</w:t>
      </w:r>
      <w:r w:rsidR="00AE20CE">
        <w:rPr>
          <w:b/>
        </w:rPr>
        <w:t>ș</w:t>
      </w:r>
      <w:r w:rsidR="0024654A" w:rsidRPr="0044004F">
        <w:rPr>
          <w:b/>
        </w:rPr>
        <w:t>urarea EIA la proiectele privind instala</w:t>
      </w:r>
      <w:r w:rsidR="00B047B7">
        <w:rPr>
          <w:b/>
        </w:rPr>
        <w:t>ț</w:t>
      </w:r>
      <w:r w:rsidR="0024654A" w:rsidRPr="0044004F">
        <w:rPr>
          <w:b/>
        </w:rPr>
        <w:t>iile pentru cre</w:t>
      </w:r>
      <w:r w:rsidR="00AE20CE">
        <w:rPr>
          <w:b/>
        </w:rPr>
        <w:t>ș</w:t>
      </w:r>
      <w:r w:rsidR="0024654A" w:rsidRPr="0044004F">
        <w:rPr>
          <w:b/>
        </w:rPr>
        <w:t xml:space="preserve">terea intensivă a animalelor de fermă, inclusiv a păsărilor de carne, păsărilor ouătoare, porcilor </w:t>
      </w:r>
      <w:r w:rsidR="00AE20CE">
        <w:rPr>
          <w:b/>
        </w:rPr>
        <w:t>ș</w:t>
      </w:r>
      <w:r w:rsidR="0024654A" w:rsidRPr="0044004F">
        <w:rPr>
          <w:b/>
        </w:rPr>
        <w:t xml:space="preserve">i scroafelor prevăzute în anexa I pct.17 </w:t>
      </w:r>
      <w:r w:rsidR="00AE20CE">
        <w:rPr>
          <w:b/>
        </w:rPr>
        <w:t>ș</w:t>
      </w:r>
      <w:r w:rsidR="0024654A" w:rsidRPr="0044004F">
        <w:rPr>
          <w:b/>
        </w:rPr>
        <w:t>i în anexa II p</w:t>
      </w:r>
      <w:r w:rsidRPr="0044004F">
        <w:rPr>
          <w:b/>
        </w:rPr>
        <w:t>ct.1 lit. e) din Directiva EIA.</w:t>
      </w:r>
    </w:p>
    <w:p w14:paraId="4180331D" w14:textId="774E6C65" w:rsidR="0044004F" w:rsidRPr="0044004F" w:rsidRDefault="0044004F" w:rsidP="0044004F">
      <w:pPr>
        <w:rPr>
          <w:b/>
        </w:rPr>
      </w:pPr>
    </w:p>
    <w:p w14:paraId="16A14DD0" w14:textId="48865471" w:rsidR="0044004F" w:rsidRDefault="0044004F" w:rsidP="0044004F"/>
    <w:p w14:paraId="0578121E" w14:textId="77777777" w:rsidR="0044004F" w:rsidRPr="004403CF" w:rsidRDefault="0044004F" w:rsidP="0044004F">
      <w:pPr>
        <w:rPr>
          <w:b/>
        </w:rPr>
      </w:pPr>
      <w:r w:rsidRPr="004403CF">
        <w:rPr>
          <w:b/>
        </w:rPr>
        <w:t>Cauza C-585/10</w:t>
      </w:r>
    </w:p>
    <w:p w14:paraId="6A5BC1FE" w14:textId="52D71D5D" w:rsidR="0044004F" w:rsidRPr="004403CF" w:rsidRDefault="0044004F" w:rsidP="0044004F">
      <w:pPr>
        <w:rPr>
          <w:b/>
        </w:rPr>
      </w:pPr>
      <w:r w:rsidRPr="004403CF">
        <w:rPr>
          <w:color w:val="000000"/>
        </w:rPr>
        <w:t xml:space="preserve">„Prevenirea </w:t>
      </w:r>
      <w:r w:rsidR="00AE20CE">
        <w:rPr>
          <w:color w:val="000000"/>
        </w:rPr>
        <w:t>ș</w:t>
      </w:r>
      <w:r w:rsidRPr="004403CF">
        <w:rPr>
          <w:color w:val="000000"/>
        </w:rPr>
        <w:t>i controlul integrat al poluării – Directiva 96/61/CE – Anexa I, punctul 6.6 litera (c) – Instala</w:t>
      </w:r>
      <w:r w:rsidR="00B047B7">
        <w:rPr>
          <w:color w:val="000000"/>
        </w:rPr>
        <w:t>ț</w:t>
      </w:r>
      <w:r w:rsidRPr="004403CF">
        <w:rPr>
          <w:color w:val="000000"/>
        </w:rPr>
        <w:t>ii pentru cre</w:t>
      </w:r>
      <w:r w:rsidR="00AE20CE">
        <w:rPr>
          <w:color w:val="000000"/>
        </w:rPr>
        <w:t>ș</w:t>
      </w:r>
      <w:r w:rsidRPr="004403CF">
        <w:rPr>
          <w:color w:val="000000"/>
        </w:rPr>
        <w:t>terea în sistem intensiv a porcilor cu capacită</w:t>
      </w:r>
      <w:r w:rsidR="00B047B7">
        <w:rPr>
          <w:color w:val="000000"/>
        </w:rPr>
        <w:t>ț</w:t>
      </w:r>
      <w:r w:rsidRPr="004403CF">
        <w:rPr>
          <w:color w:val="000000"/>
        </w:rPr>
        <w:t xml:space="preserve">i de peste 750 de locuri pentru scroafe – </w:t>
      </w:r>
      <w:r w:rsidRPr="004403CF">
        <w:rPr>
          <w:b/>
          <w:i/>
          <w:color w:val="000000"/>
        </w:rPr>
        <w:t>Includerea sau neincluderea locurilor pentru scrofi</w:t>
      </w:r>
      <w:r w:rsidR="00B047B7">
        <w:rPr>
          <w:b/>
          <w:i/>
          <w:color w:val="000000"/>
        </w:rPr>
        <w:t>ț</w:t>
      </w:r>
      <w:r w:rsidRPr="004403CF">
        <w:rPr>
          <w:b/>
          <w:i/>
          <w:color w:val="000000"/>
        </w:rPr>
        <w:t>e</w:t>
      </w:r>
      <w:r w:rsidRPr="004403CF">
        <w:rPr>
          <w:color w:val="000000"/>
        </w:rPr>
        <w:t>”</w:t>
      </w:r>
    </w:p>
    <w:p w14:paraId="5D2E16D9" w14:textId="77777777" w:rsidR="0044004F" w:rsidRPr="004403CF" w:rsidRDefault="0044004F" w:rsidP="0044004F"/>
    <w:p w14:paraId="4C2F5A0C" w14:textId="77777777" w:rsidR="0044004F" w:rsidRPr="004403CF" w:rsidRDefault="005F57ED" w:rsidP="0044004F">
      <w:hyperlink r:id="rId19" w:history="1">
        <w:r w:rsidR="0044004F" w:rsidRPr="004403CF">
          <w:rPr>
            <w:rStyle w:val="Hyperlink"/>
          </w:rPr>
          <w:t>http://curia.europa.eu/juris/document/document_print.jsf?docid=116684&amp;text=ferma&amp;dir=&amp;doclang=RO&amp;part=1&amp;occ=first&amp;mode=lst&amp;pageIndex=0&amp;cid=662432</w:t>
        </w:r>
      </w:hyperlink>
    </w:p>
    <w:p w14:paraId="4F9E68AF" w14:textId="77777777" w:rsidR="0044004F" w:rsidRPr="004403CF" w:rsidRDefault="0044004F" w:rsidP="0044004F"/>
    <w:p w14:paraId="0B22D1C0" w14:textId="77777777" w:rsidR="0044004F" w:rsidRPr="004403CF" w:rsidRDefault="0044004F" w:rsidP="0044004F"/>
    <w:p w14:paraId="51D573DD" w14:textId="7F4B9F20" w:rsidR="0044004F" w:rsidRPr="0018333D" w:rsidRDefault="0044004F" w:rsidP="0044004F">
      <w:r w:rsidRPr="004403CF">
        <w:t>Spe</w:t>
      </w:r>
      <w:r w:rsidR="00B047B7">
        <w:t>ț</w:t>
      </w:r>
      <w:r w:rsidRPr="004403CF">
        <w:t xml:space="preserve">a se referă la interpretarea punctului 6.6 litera (c) din Anexa I la Directiva 96/61/CE cu modificările </w:t>
      </w:r>
      <w:r w:rsidR="00AE20CE">
        <w:t>ș</w:t>
      </w:r>
      <w:r w:rsidRPr="004403CF">
        <w:t xml:space="preserve">i completările ulterioare, privind prevenirea </w:t>
      </w:r>
      <w:r w:rsidR="00AE20CE">
        <w:t>ș</w:t>
      </w:r>
      <w:r w:rsidRPr="004403CF">
        <w:t>i controlul integrat al poluării.</w:t>
      </w:r>
      <w:r>
        <w:t xml:space="preserve"> </w:t>
      </w:r>
      <w:r w:rsidRPr="0018333D">
        <w:rPr>
          <w:b/>
        </w:rPr>
        <w:t xml:space="preserve">„Punctul 6.6 litera (c) din anexa I la Directiva [96/61] trebuie interpretat în sensul că se referă </w:t>
      </w:r>
      <w:r w:rsidR="00AE20CE">
        <w:rPr>
          <w:b/>
        </w:rPr>
        <w:t>ș</w:t>
      </w:r>
      <w:r w:rsidRPr="0018333D">
        <w:rPr>
          <w:b/>
        </w:rPr>
        <w:t>i la locurile pentru scrofi</w:t>
      </w:r>
      <w:r w:rsidR="00B047B7">
        <w:rPr>
          <w:b/>
        </w:rPr>
        <w:t>ț</w:t>
      </w:r>
      <w:r w:rsidRPr="0018333D">
        <w:rPr>
          <w:b/>
        </w:rPr>
        <w:t>e?”</w:t>
      </w:r>
    </w:p>
    <w:p w14:paraId="04CAB935" w14:textId="77777777" w:rsidR="0044004F" w:rsidRDefault="0044004F" w:rsidP="0044004F"/>
    <w:p w14:paraId="702FEA83" w14:textId="79971D07" w:rsidR="0044004F" w:rsidRDefault="0044004F" w:rsidP="0044004F">
      <w:r>
        <w:t>Exploata</w:t>
      </w:r>
      <w:r w:rsidR="00B047B7">
        <w:t>ț</w:t>
      </w:r>
      <w:r>
        <w:t xml:space="preserve">ia Moller din Danemarca cuprindea un </w:t>
      </w:r>
      <w:r w:rsidR="00AE20CE">
        <w:t>ș</w:t>
      </w:r>
      <w:r>
        <w:t xml:space="preserve">eptel de 875 de scroafe cu vârsta de cel mult un an. Comuna Haderslev a </w:t>
      </w:r>
      <w:r w:rsidRPr="004403CF">
        <w:t xml:space="preserve">obligat operatorul Moller </w:t>
      </w:r>
      <w:r>
        <w:t xml:space="preserve">printr-o decizie, </w:t>
      </w:r>
      <w:r w:rsidRPr="004403CF">
        <w:t>să reducă capacită</w:t>
      </w:r>
      <w:r w:rsidR="00B047B7">
        <w:t>ț</w:t>
      </w:r>
      <w:r w:rsidRPr="004403CF">
        <w:t>ile exploatării la un maxi</w:t>
      </w:r>
      <w:r>
        <w:t>m de 750 locuri pentru scroafe, întrucât nu avea autoriza</w:t>
      </w:r>
      <w:r w:rsidR="00B047B7">
        <w:t>ț</w:t>
      </w:r>
      <w:r>
        <w:t>ie de mediu pentru a exploata o instala</w:t>
      </w:r>
      <w:r w:rsidR="00B047B7">
        <w:t>ț</w:t>
      </w:r>
      <w:r>
        <w:t xml:space="preserve">ie care dispune de mai mult de 750 locuri. </w:t>
      </w:r>
    </w:p>
    <w:p w14:paraId="79448FA2" w14:textId="77777777" w:rsidR="0044004F" w:rsidRDefault="0044004F" w:rsidP="0044004F"/>
    <w:p w14:paraId="5647375B" w14:textId="0A9D34C2" w:rsidR="0044004F" w:rsidRDefault="0044004F" w:rsidP="0044004F">
      <w:r>
        <w:t>Operatorul a contestat această decizie în fa</w:t>
      </w:r>
      <w:r w:rsidR="00B047B7">
        <w:t>ț</w:t>
      </w:r>
      <w:r>
        <w:t>a instan</w:t>
      </w:r>
      <w:r w:rsidR="00B047B7">
        <w:t>ț</w:t>
      </w:r>
      <w:r>
        <w:t>ei de trimitere pe considerentul că este necesar să se facă distinc</w:t>
      </w:r>
      <w:r w:rsidR="00B047B7">
        <w:t>ț</w:t>
      </w:r>
      <w:r>
        <w:t>ie între locurile pentru scrofi</w:t>
      </w:r>
      <w:r w:rsidR="00B047B7">
        <w:t>ț</w:t>
      </w:r>
      <w:r>
        <w:t xml:space="preserve">e </w:t>
      </w:r>
      <w:r w:rsidR="00AE20CE">
        <w:t>ș</w:t>
      </w:r>
      <w:r>
        <w:t xml:space="preserve">i locurile pentru scroafe. </w:t>
      </w:r>
      <w:r w:rsidRPr="0018333D">
        <w:t>El apreciază că no</w:t>
      </w:r>
      <w:r w:rsidR="00B047B7">
        <w:t>ț</w:t>
      </w:r>
      <w:r w:rsidRPr="0018333D">
        <w:t>iunea „scroafă” include doar femelele adulte care au fătat, în timp ce termenul „scrofi</w:t>
      </w:r>
      <w:r w:rsidR="00B047B7">
        <w:t>ț</w:t>
      </w:r>
      <w:r w:rsidRPr="0018333D">
        <w:t>ă” trebuie în</w:t>
      </w:r>
      <w:r w:rsidR="00B047B7">
        <w:t>ț</w:t>
      </w:r>
      <w:r w:rsidRPr="0018333D">
        <w:t>eles ca desemnând femelele adulte care au trecut de prima perioadă de călduri, dar care nu au fătat încă. Domnul Møller sus</w:t>
      </w:r>
      <w:r w:rsidR="00B047B7">
        <w:t>ț</w:t>
      </w:r>
      <w:r w:rsidRPr="0018333D">
        <w:t>ine că Kommune a inclus în mod gre</w:t>
      </w:r>
      <w:r w:rsidR="00AE20CE">
        <w:t>ș</w:t>
      </w:r>
      <w:r w:rsidRPr="0018333D">
        <w:t>it numărul de locuri pentru scrofi</w:t>
      </w:r>
      <w:r w:rsidR="00B047B7">
        <w:t>ț</w:t>
      </w:r>
      <w:r w:rsidRPr="0018333D">
        <w:t>e din exploata</w:t>
      </w:r>
      <w:r w:rsidR="00B047B7">
        <w:t>ț</w:t>
      </w:r>
      <w:r w:rsidRPr="0018333D">
        <w:t>ie în numărul de locuri pentru scroafe. În consecin</w:t>
      </w:r>
      <w:r w:rsidR="00B047B7">
        <w:t>ț</w:t>
      </w:r>
      <w:r w:rsidRPr="0018333D">
        <w:t>ă, decizia contestată ar fi ilegală, întrucât capacitatea exploatării sale nu ar depă</w:t>
      </w:r>
      <w:r w:rsidR="00AE20CE">
        <w:t>ș</w:t>
      </w:r>
      <w:r w:rsidRPr="0018333D">
        <w:t>i limita de 750 de locuri pentru scroafe.</w:t>
      </w:r>
    </w:p>
    <w:p w14:paraId="0523817E" w14:textId="77777777" w:rsidR="0044004F" w:rsidRDefault="0044004F" w:rsidP="0044004F"/>
    <w:p w14:paraId="3E2B73AC" w14:textId="5CF7F81D" w:rsidR="0044004F" w:rsidRDefault="0044004F" w:rsidP="0044004F">
      <w:r w:rsidRPr="0018333D">
        <w:t>Kommune sus</w:t>
      </w:r>
      <w:r w:rsidR="00B047B7">
        <w:t>ț</w:t>
      </w:r>
      <w:r w:rsidRPr="0018333D">
        <w:t>ine în fa</w:t>
      </w:r>
      <w:r w:rsidR="00B047B7">
        <w:t>ț</w:t>
      </w:r>
      <w:r w:rsidRPr="0018333D">
        <w:t>a instan</w:t>
      </w:r>
      <w:r w:rsidR="00B047B7">
        <w:t>ț</w:t>
      </w:r>
      <w:r w:rsidRPr="0018333D">
        <w:t>ei de trimitere că avea dreptul să includă numărul de locuri pentru scrofi</w:t>
      </w:r>
      <w:r w:rsidR="00B047B7">
        <w:t>ț</w:t>
      </w:r>
      <w:r w:rsidRPr="0018333D">
        <w:t>e în numărul de locuri pentru scroafe. Ea arată că obiectivul Directivei 96/61 este protec</w:t>
      </w:r>
      <w:r w:rsidR="00B047B7">
        <w:t>ț</w:t>
      </w:r>
      <w:r w:rsidRPr="0018333D">
        <w:t xml:space="preserve">ia mediului </w:t>
      </w:r>
      <w:r w:rsidR="00AE20CE">
        <w:t>ș</w:t>
      </w:r>
      <w:r w:rsidRPr="0018333D">
        <w:t>i că nu există niciun motiv pentru a considera că o scrofi</w:t>
      </w:r>
      <w:r w:rsidR="00B047B7">
        <w:t>ț</w:t>
      </w:r>
      <w:r w:rsidRPr="0018333D">
        <w:t>ă poluează mai pu</w:t>
      </w:r>
      <w:r w:rsidR="00B047B7">
        <w:t>ț</w:t>
      </w:r>
      <w:r w:rsidRPr="0018333D">
        <w:t>in decât o scroafă sau că este la originea unei poluări diferite. Ea deduce din aceasta că locurile pentru scrofi</w:t>
      </w:r>
      <w:r w:rsidR="00B047B7">
        <w:t>ț</w:t>
      </w:r>
      <w:r w:rsidRPr="0018333D">
        <w:t>e sunt vizate prin expresia „locuri pentru scroafe”. În opinia sa, reglementările în materie de bunăstare a animalelor nu sunt pertinente în această privin</w:t>
      </w:r>
      <w:r w:rsidR="00B047B7">
        <w:t>ț</w:t>
      </w:r>
      <w:r w:rsidRPr="0018333D">
        <w:t>ă.</w:t>
      </w:r>
    </w:p>
    <w:p w14:paraId="24017077" w14:textId="77777777" w:rsidR="0044004F" w:rsidRDefault="0044004F" w:rsidP="0044004F"/>
    <w:p w14:paraId="66445D0B" w14:textId="4B889E29" w:rsidR="0044004F" w:rsidRPr="0018333D" w:rsidRDefault="0044004F" w:rsidP="0044004F">
      <w:r>
        <w:t>Î</w:t>
      </w:r>
      <w:r w:rsidRPr="0018333D">
        <w:t>n cuprinsul deciziei de trimitere,</w:t>
      </w:r>
      <w:r>
        <w:t xml:space="preserve"> Instan</w:t>
      </w:r>
      <w:r w:rsidR="00B047B7">
        <w:t>ț</w:t>
      </w:r>
      <w:r>
        <w:t>a na</w:t>
      </w:r>
      <w:r w:rsidR="00B047B7">
        <w:t>ț</w:t>
      </w:r>
      <w:r>
        <w:t>ională daneză</w:t>
      </w:r>
      <w:r w:rsidRPr="0018333D">
        <w:t xml:space="preserve"> Vestre Landsret arată, pe de o parte, că numărul de locuri pentru scroafe din exploata</w:t>
      </w:r>
      <w:r w:rsidR="00B047B7">
        <w:t>ț</w:t>
      </w:r>
      <w:r w:rsidRPr="0018333D">
        <w:t>ia domnului Møller nu depă</w:t>
      </w:r>
      <w:r w:rsidR="00AE20CE">
        <w:t>ș</w:t>
      </w:r>
      <w:r w:rsidRPr="0018333D">
        <w:t>e</w:t>
      </w:r>
      <w:r w:rsidR="00AE20CE">
        <w:t>ș</w:t>
      </w:r>
      <w:r w:rsidRPr="0018333D">
        <w:t>te limita de 750 decât dacă sunt luate în considerare locurile pentru scrofi</w:t>
      </w:r>
      <w:r w:rsidR="00B047B7">
        <w:t>ț</w:t>
      </w:r>
      <w:r w:rsidRPr="0018333D">
        <w:t xml:space="preserve">e </w:t>
      </w:r>
      <w:r w:rsidR="00AE20CE">
        <w:t>ș</w:t>
      </w:r>
      <w:r w:rsidRPr="0018333D">
        <w:t xml:space="preserve">i, pe de altă parte, că locurile destinate scroafelor, care sunt femele care au fătat, </w:t>
      </w:r>
      <w:r w:rsidR="00AE20CE">
        <w:t>ș</w:t>
      </w:r>
      <w:r w:rsidRPr="0018333D">
        <w:t>i cele afectate scrofi</w:t>
      </w:r>
      <w:r w:rsidR="00B047B7">
        <w:t>ț</w:t>
      </w:r>
      <w:r w:rsidRPr="0018333D">
        <w:t>elor, care sunt femele care nu au fătat încă, sunt concepute în acela</w:t>
      </w:r>
      <w:r w:rsidR="00AE20CE">
        <w:t>ș</w:t>
      </w:r>
      <w:r w:rsidRPr="0018333D">
        <w:t>i mod.</w:t>
      </w:r>
    </w:p>
    <w:p w14:paraId="67B26AB3" w14:textId="77777777" w:rsidR="0044004F" w:rsidRDefault="0044004F" w:rsidP="0044004F"/>
    <w:p w14:paraId="42B450F5" w14:textId="0F4E76E9" w:rsidR="0044004F" w:rsidRDefault="0044004F" w:rsidP="0044004F">
      <w:r w:rsidRPr="0018333D">
        <w:t>Pe de altă parte, instan</w:t>
      </w:r>
      <w:r w:rsidR="00B047B7">
        <w:t>ț</w:t>
      </w:r>
      <w:r w:rsidRPr="0018333D">
        <w:t>a men</w:t>
      </w:r>
      <w:r w:rsidR="00B047B7">
        <w:t>ț</w:t>
      </w:r>
      <w:r w:rsidRPr="0018333D">
        <w:t>ionată arată că, de</w:t>
      </w:r>
      <w:r w:rsidR="00AE20CE">
        <w:t>ș</w:t>
      </w:r>
      <w:r w:rsidRPr="0018333D">
        <w:t>i expresia „locuri pentru scroafe” nu este definită în Directiva 96/61, totu</w:t>
      </w:r>
      <w:r w:rsidR="00AE20CE">
        <w:t>ș</w:t>
      </w:r>
      <w:r w:rsidRPr="0018333D">
        <w:t>i Directiva 91/630 distinge scroafele de scrofi</w:t>
      </w:r>
      <w:r w:rsidR="00B047B7">
        <w:t>ț</w:t>
      </w:r>
      <w:r w:rsidRPr="0018333D">
        <w:t>e. În această privin</w:t>
      </w:r>
      <w:r w:rsidR="00B047B7">
        <w:t>ț</w:t>
      </w:r>
      <w:r w:rsidRPr="0018333D">
        <w:t>ă, ea subliniază că scrofi</w:t>
      </w:r>
      <w:r w:rsidR="00B047B7">
        <w:t>ț</w:t>
      </w:r>
      <w:r w:rsidRPr="0018333D">
        <w:t xml:space="preserve">ele reprezintă între 12% </w:t>
      </w:r>
      <w:r w:rsidR="00AE20CE">
        <w:t>ș</w:t>
      </w:r>
      <w:r w:rsidRPr="0018333D">
        <w:t xml:space="preserve">i 20 % dintr-un </w:t>
      </w:r>
      <w:r w:rsidR="00AE20CE">
        <w:t>ș</w:t>
      </w:r>
      <w:r w:rsidRPr="0018333D">
        <w:t>eptel de scroafe. Prin urmare, problema dacă punctul 6.6 litera (c) din anexa I la Directiva 96/61 trebuie interpretat ca incluzând locurile pentru scrofi</w:t>
      </w:r>
      <w:r w:rsidR="00B047B7">
        <w:t>ț</w:t>
      </w:r>
      <w:r w:rsidRPr="0018333D">
        <w:t xml:space="preserve">e printre cele </w:t>
      </w:r>
      <w:r w:rsidRPr="0018333D">
        <w:lastRenderedPageBreak/>
        <w:t>destinate scroafelor ar avea o inciden</w:t>
      </w:r>
      <w:r w:rsidR="00B047B7">
        <w:t>ț</w:t>
      </w:r>
      <w:r w:rsidRPr="0018333D">
        <w:t xml:space="preserve">ă asupra domeniului de aplicare al acestei directive </w:t>
      </w:r>
      <w:r w:rsidR="00AE20CE">
        <w:t>ș</w:t>
      </w:r>
      <w:r w:rsidRPr="0018333D">
        <w:t>i, în consecin</w:t>
      </w:r>
      <w:r w:rsidR="00B047B7">
        <w:t>ț</w:t>
      </w:r>
      <w:r w:rsidRPr="0018333D">
        <w:t>ă, asupra solu</w:t>
      </w:r>
      <w:r w:rsidR="00B047B7">
        <w:t>ț</w:t>
      </w:r>
      <w:r w:rsidRPr="0018333D">
        <w:t>ionării l</w:t>
      </w:r>
      <w:r>
        <w:t>itigiului cu care este sesizată.</w:t>
      </w:r>
    </w:p>
    <w:p w14:paraId="1A92B17B" w14:textId="77777777" w:rsidR="0044004F" w:rsidRDefault="0044004F" w:rsidP="0044004F"/>
    <w:p w14:paraId="4DEC2232" w14:textId="7609141C" w:rsidR="0044004F" w:rsidRDefault="0044004F" w:rsidP="0044004F">
      <w:r w:rsidRPr="0018333D">
        <w:t>În aceste condi</w:t>
      </w:r>
      <w:r w:rsidR="00B047B7">
        <w:t>ț</w:t>
      </w:r>
      <w:r w:rsidRPr="0018333D">
        <w:t xml:space="preserve">ii, Vestre Landsret a hotărât să suspende judecarea cauzei </w:t>
      </w:r>
      <w:r w:rsidR="00AE20CE">
        <w:t>ș</w:t>
      </w:r>
      <w:r w:rsidRPr="0018333D">
        <w:t>i să adreseze Cur</w:t>
      </w:r>
      <w:r w:rsidR="00B047B7">
        <w:t>ț</w:t>
      </w:r>
      <w:r w:rsidRPr="0018333D">
        <w:t>ii următoarea întrebare preliminară:</w:t>
      </w:r>
      <w:r>
        <w:t xml:space="preserve"> </w:t>
      </w:r>
      <w:r w:rsidRPr="0018333D">
        <w:rPr>
          <w:b/>
        </w:rPr>
        <w:t xml:space="preserve">„Punctul 6.6 litera (c) din anexa I la Directiva [96/61] trebuie interpretat în sensul că se referă </w:t>
      </w:r>
      <w:r w:rsidR="00AE20CE">
        <w:rPr>
          <w:b/>
        </w:rPr>
        <w:t>ș</w:t>
      </w:r>
      <w:r w:rsidRPr="0018333D">
        <w:rPr>
          <w:b/>
        </w:rPr>
        <w:t>i la locurile pentru scrofi</w:t>
      </w:r>
      <w:r w:rsidR="00B047B7">
        <w:rPr>
          <w:b/>
        </w:rPr>
        <w:t>ț</w:t>
      </w:r>
      <w:r w:rsidRPr="0018333D">
        <w:rPr>
          <w:b/>
        </w:rPr>
        <w:t>e?”</w:t>
      </w:r>
    </w:p>
    <w:p w14:paraId="76E8ACD4" w14:textId="77777777" w:rsidR="0044004F" w:rsidRDefault="0044004F" w:rsidP="0044004F"/>
    <w:p w14:paraId="573B4AF5" w14:textId="6DF0801B" w:rsidR="0044004F" w:rsidRDefault="00B047B7" w:rsidP="0044004F">
      <w:r>
        <w:t>Ț</w:t>
      </w:r>
      <w:r w:rsidR="0044004F">
        <w:t>inând cont de diverse considerente, printre care:</w:t>
      </w:r>
    </w:p>
    <w:p w14:paraId="18B78248" w14:textId="24FF4328" w:rsidR="0044004F" w:rsidRPr="00FF03B0" w:rsidRDefault="0044004F" w:rsidP="00F14B6D">
      <w:pPr>
        <w:pStyle w:val="ListParagraph"/>
        <w:numPr>
          <w:ilvl w:val="0"/>
          <w:numId w:val="110"/>
        </w:numPr>
        <w:spacing w:after="100" w:afterAutospacing="1" w:line="240" w:lineRule="auto"/>
        <w:ind w:left="360"/>
        <w:jc w:val="both"/>
      </w:pPr>
      <w:r w:rsidRPr="00FF03B0">
        <w:t xml:space="preserve">Întrucât obiectivul Directivei 96/61 a fost definit în mod larg, punctul 6.6 litera (c) din anexa I nu poate, astfel cum sugerează domnul Møller </w:t>
      </w:r>
      <w:r w:rsidR="00AE20CE">
        <w:t>ș</w:t>
      </w:r>
      <w:r w:rsidRPr="00FF03B0">
        <w:t>i Irlanda, face obiectul unei interpretări restrictive care să excludă locurile destinate scrofi</w:t>
      </w:r>
      <w:r w:rsidR="00B047B7">
        <w:t>ț</w:t>
      </w:r>
      <w:r w:rsidRPr="00FF03B0">
        <w:t xml:space="preserve">elor (a se vedea, prin analogie, Hotărârea Association nationale pour la protection des eaux et rivières </w:t>
      </w:r>
      <w:r w:rsidR="00AE20CE">
        <w:t>ș</w:t>
      </w:r>
      <w:r w:rsidRPr="00FF03B0">
        <w:t>i OABA, citată anterior, punctul 27).</w:t>
      </w:r>
    </w:p>
    <w:p w14:paraId="530DBF80" w14:textId="5FAB58BB" w:rsidR="0044004F" w:rsidRPr="00FF03B0" w:rsidRDefault="0044004F" w:rsidP="00F14B6D">
      <w:pPr>
        <w:pStyle w:val="ListParagraph"/>
        <w:numPr>
          <w:ilvl w:val="0"/>
          <w:numId w:val="110"/>
        </w:numPr>
        <w:spacing w:after="100" w:afterAutospacing="1" w:line="240" w:lineRule="auto"/>
        <w:ind w:left="360"/>
        <w:jc w:val="both"/>
      </w:pPr>
      <w:r w:rsidRPr="00FF03B0">
        <w:t>Interpretarea care asimilează scrofi</w:t>
      </w:r>
      <w:r w:rsidR="00B047B7">
        <w:t>ț</w:t>
      </w:r>
      <w:r w:rsidRPr="00FF03B0">
        <w:t>ele cu scroafele prevăzute la punctul 6.6 litera (c) din anexa I la Directiva 96/61 se coroborează, în primul rând, cu contextul în care se înscrie utilizarea termenului „scroafă” în această dispozi</w:t>
      </w:r>
      <w:r w:rsidR="00B047B7">
        <w:t>ț</w:t>
      </w:r>
      <w:r w:rsidRPr="00FF03B0">
        <w:t>ie. Astfel, acela</w:t>
      </w:r>
      <w:r w:rsidR="00AE20CE">
        <w:t>ș</w:t>
      </w:r>
      <w:r w:rsidRPr="00FF03B0">
        <w:t>i punct 6.6 distinge, în ceea ce prive</w:t>
      </w:r>
      <w:r w:rsidR="00AE20CE">
        <w:t>ș</w:t>
      </w:r>
      <w:r w:rsidRPr="00FF03B0">
        <w:t>te cre</w:t>
      </w:r>
      <w:r w:rsidR="00AE20CE">
        <w:t>ș</w:t>
      </w:r>
      <w:r w:rsidRPr="00FF03B0">
        <w:t>terea în sistem intensiv a porcilor, între porcii de produc</w:t>
      </w:r>
      <w:r w:rsidR="00B047B7">
        <w:t>ț</w:t>
      </w:r>
      <w:r w:rsidRPr="00FF03B0">
        <w:t>ie de peste 30 kg, viza</w:t>
      </w:r>
      <w:r w:rsidR="00B047B7">
        <w:t>ț</w:t>
      </w:r>
      <w:r w:rsidRPr="00FF03B0">
        <w:t>i la litera (b) de la punctul men</w:t>
      </w:r>
      <w:r w:rsidR="00B047B7">
        <w:t>ț</w:t>
      </w:r>
      <w:r w:rsidRPr="00FF03B0">
        <w:t xml:space="preserve">ionat, </w:t>
      </w:r>
      <w:r w:rsidR="00AE20CE">
        <w:t>ș</w:t>
      </w:r>
      <w:r w:rsidRPr="00FF03B0">
        <w:t>i scroafe, vizate la litera (c) de la acela</w:t>
      </w:r>
      <w:r w:rsidR="00AE20CE">
        <w:t>ș</w:t>
      </w:r>
      <w:r w:rsidRPr="00FF03B0">
        <w:t>i punct. Prin urmare, în sensul Directivei 96/61, se operează o distinc</w:t>
      </w:r>
      <w:r w:rsidR="00B047B7">
        <w:t>ț</w:t>
      </w:r>
      <w:r w:rsidRPr="00FF03B0">
        <w:t>ie între cre</w:t>
      </w:r>
      <w:r w:rsidR="00AE20CE">
        <w:t>ș</w:t>
      </w:r>
      <w:r w:rsidRPr="00FF03B0">
        <w:t>terea în sistem intensiv a porcilor de produc</w:t>
      </w:r>
      <w:r w:rsidR="00B047B7">
        <w:t>ț</w:t>
      </w:r>
      <w:r w:rsidRPr="00FF03B0">
        <w:t>ie, masculi sau femele, de peste 30 de kilograme, destina</w:t>
      </w:r>
      <w:r w:rsidR="00B047B7">
        <w:t>ț</w:t>
      </w:r>
      <w:r w:rsidRPr="00FF03B0">
        <w:t>i îngră</w:t>
      </w:r>
      <w:r w:rsidR="00AE20CE">
        <w:t>ș</w:t>
      </w:r>
      <w:r w:rsidRPr="00FF03B0">
        <w:t xml:space="preserve">ării, </w:t>
      </w:r>
      <w:r w:rsidR="00AE20CE">
        <w:t>ș</w:t>
      </w:r>
      <w:r w:rsidRPr="00FF03B0">
        <w:t>i cre</w:t>
      </w:r>
      <w:r w:rsidR="00AE20CE">
        <w:t>ș</w:t>
      </w:r>
      <w:r w:rsidRPr="00FF03B0">
        <w:t xml:space="preserve">terea în sistem intensiv a femelelor destinate reproducerii. Or, de îndată ce o femelă a trecut de prima perioadă de călduri, ea intră, prin natura lucrurilor, în categoria femelelor destinate reproducerii </w:t>
      </w:r>
      <w:r w:rsidR="00AE20CE">
        <w:t>ș</w:t>
      </w:r>
      <w:r w:rsidRPr="00FF03B0">
        <w:t>i trebuie, în consecin</w:t>
      </w:r>
      <w:r w:rsidR="00B047B7">
        <w:t>ț</w:t>
      </w:r>
      <w:r w:rsidRPr="00FF03B0">
        <w:t>ă, să intre în no</w:t>
      </w:r>
      <w:r w:rsidR="00B047B7">
        <w:t>ț</w:t>
      </w:r>
      <w:r w:rsidRPr="00FF03B0">
        <w:t>iunea „scroafă”, în sensul punctului 6.6 litera (c) men</w:t>
      </w:r>
      <w:r w:rsidR="00B047B7">
        <w:t>ț</w:t>
      </w:r>
      <w:r w:rsidRPr="00FF03B0">
        <w:t>ionat, în acela</w:t>
      </w:r>
      <w:r w:rsidR="00AE20CE">
        <w:t>ș</w:t>
      </w:r>
      <w:r w:rsidRPr="00FF03B0">
        <w:t xml:space="preserve">i mod ca </w:t>
      </w:r>
      <w:r w:rsidR="00AE20CE">
        <w:t>ș</w:t>
      </w:r>
      <w:r w:rsidRPr="00FF03B0">
        <w:t>i o femelă din specia porcină care a fătat deja.</w:t>
      </w:r>
    </w:p>
    <w:p w14:paraId="517865F2" w14:textId="132DF638" w:rsidR="0044004F" w:rsidRPr="00FF03B0" w:rsidRDefault="0044004F" w:rsidP="00F14B6D">
      <w:pPr>
        <w:pStyle w:val="ListParagraph"/>
        <w:numPr>
          <w:ilvl w:val="0"/>
          <w:numId w:val="110"/>
        </w:numPr>
        <w:spacing w:after="100" w:afterAutospacing="1" w:line="240" w:lineRule="auto"/>
        <w:ind w:left="360"/>
        <w:jc w:val="both"/>
      </w:pPr>
      <w:r w:rsidRPr="00FF03B0">
        <w:t xml:space="preserve">Această interpretare se coroborează, în al doilea rând, cu faptul, invocat de guvernele danez </w:t>
      </w:r>
      <w:r w:rsidR="00AE20CE">
        <w:t>ș</w:t>
      </w:r>
      <w:r w:rsidRPr="00FF03B0">
        <w:t xml:space="preserve">i ceh, precum </w:t>
      </w:r>
      <w:r w:rsidR="00AE20CE">
        <w:t>ș</w:t>
      </w:r>
      <w:r w:rsidRPr="00FF03B0">
        <w:t xml:space="preserve">i de Comisie </w:t>
      </w:r>
      <w:r w:rsidR="00AE20CE">
        <w:t>ș</w:t>
      </w:r>
      <w:r w:rsidRPr="00FF03B0">
        <w:t>i care nu a fost serios contestat de domnul Møller, că o femelă care a trecut de prima perioadă de călduri este la originea unei poluări care are aceea</w:t>
      </w:r>
      <w:r w:rsidR="00AE20CE">
        <w:t>ș</w:t>
      </w:r>
      <w:r w:rsidRPr="00FF03B0">
        <w:t>i inciden</w:t>
      </w:r>
      <w:r w:rsidR="00B047B7">
        <w:t>ț</w:t>
      </w:r>
      <w:r w:rsidRPr="00FF03B0">
        <w:t xml:space="preserve">ă asupra mediului ca </w:t>
      </w:r>
      <w:r w:rsidR="00AE20CE">
        <w:t>ș</w:t>
      </w:r>
      <w:r w:rsidRPr="00FF03B0">
        <w:t>i cea generată de o scroafă care a fătat deja. În această privin</w:t>
      </w:r>
      <w:r w:rsidR="00B047B7">
        <w:t>ț</w:t>
      </w:r>
      <w:r w:rsidRPr="00FF03B0">
        <w:t xml:space="preserve">ă, se impune a arăta că, întrucât obiectivul Directivei 96/61 este, astfel cum rezultă de la punctele 29 </w:t>
      </w:r>
      <w:r w:rsidR="00AE20CE">
        <w:t>ș</w:t>
      </w:r>
      <w:r w:rsidRPr="00FF03B0">
        <w:t>i 30 din prezenta hotărâre, acela de a atinge un nivel înalt de protec</w:t>
      </w:r>
      <w:r w:rsidR="00B047B7">
        <w:t>ț</w:t>
      </w:r>
      <w:r w:rsidRPr="00FF03B0">
        <w:t xml:space="preserve">ie a mediului supunând autorizării </w:t>
      </w:r>
      <w:r w:rsidR="00AE20CE">
        <w:t>ș</w:t>
      </w:r>
      <w:r w:rsidRPr="00FF03B0">
        <w:t>i anumitor condi</w:t>
      </w:r>
      <w:r w:rsidR="00B047B7">
        <w:t>ț</w:t>
      </w:r>
      <w:r w:rsidRPr="00FF03B0">
        <w:t>ii instala</w:t>
      </w:r>
      <w:r w:rsidR="00B047B7">
        <w:t>ț</w:t>
      </w:r>
      <w:r w:rsidRPr="00FF03B0">
        <w:t>iile industriale cu un poten</w:t>
      </w:r>
      <w:r w:rsidR="00B047B7">
        <w:t>ț</w:t>
      </w:r>
      <w:r w:rsidRPr="00FF03B0">
        <w:t>ial de poluare important, poluarea care rezultă dintr-o activitate dată prezintă, contrar celor arătate de domnul Møller, o relevan</w:t>
      </w:r>
      <w:r w:rsidR="00B047B7">
        <w:t>ț</w:t>
      </w:r>
      <w:r w:rsidRPr="00FF03B0">
        <w:t>ă certă în vederea interpretării punctului 6.6 litera (c) din anexa I la aceea</w:t>
      </w:r>
      <w:r w:rsidR="00AE20CE">
        <w:t>ș</w:t>
      </w:r>
      <w:r w:rsidRPr="00FF03B0">
        <w:t>i directivă.</w:t>
      </w:r>
    </w:p>
    <w:p w14:paraId="12EBC398" w14:textId="19529A6A" w:rsidR="0044004F" w:rsidRPr="00FF03B0" w:rsidRDefault="0044004F" w:rsidP="00F14B6D">
      <w:pPr>
        <w:pStyle w:val="ListParagraph"/>
        <w:numPr>
          <w:ilvl w:val="0"/>
          <w:numId w:val="110"/>
        </w:numPr>
        <w:spacing w:after="100" w:afterAutospacing="1" w:line="240" w:lineRule="auto"/>
        <w:ind w:left="360"/>
        <w:jc w:val="both"/>
      </w:pPr>
      <w:r w:rsidRPr="00FF03B0">
        <w:t>Se impune a sublinia de asemenea în această privin</w:t>
      </w:r>
      <w:r w:rsidR="00B047B7">
        <w:t>ț</w:t>
      </w:r>
      <w:r w:rsidRPr="00FF03B0">
        <w:t xml:space="preserve">ă că Curtea, la punctul 40 din Hotărârea Association nationale pour la protection des eaux et rivières </w:t>
      </w:r>
      <w:r w:rsidR="00AE20CE">
        <w:t>ș</w:t>
      </w:r>
      <w:r w:rsidRPr="00FF03B0">
        <w:t>i OABA, citată anterior, nu a exclus orice posibilitate de a determina pragul de autorizare prealabilă a instala</w:t>
      </w:r>
      <w:r w:rsidR="00B047B7">
        <w:t>ț</w:t>
      </w:r>
      <w:r w:rsidRPr="00FF03B0">
        <w:t>iilor de cre</w:t>
      </w:r>
      <w:r w:rsidR="00AE20CE">
        <w:t>ș</w:t>
      </w:r>
      <w:r w:rsidRPr="00FF03B0">
        <w:t xml:space="preserve">tere în sistem intensiv potrivit unei metode a animalelor-echivalente prin luarea în considerare a poluării realmente generate de un animal dat. Ea a considerat doar că, pe de o parte, utilizarea unei asemenea metode nu ar trebui admisă decât dacă asigură respectarea deplină a obiectivului de prevenire </w:t>
      </w:r>
      <w:r w:rsidR="00AE20CE">
        <w:t>ș</w:t>
      </w:r>
      <w:r w:rsidRPr="00FF03B0">
        <w:t>i de reducere a poluan</w:t>
      </w:r>
      <w:r w:rsidR="00B047B7">
        <w:t>ț</w:t>
      </w:r>
      <w:r w:rsidRPr="00FF03B0">
        <w:t>ilor care rezultă din anumite activită</w:t>
      </w:r>
      <w:r w:rsidR="00B047B7">
        <w:t>ț</w:t>
      </w:r>
      <w:r w:rsidRPr="00FF03B0">
        <w:t xml:space="preserve">i, urmărit de Directiva 96/61, </w:t>
      </w:r>
      <w:r w:rsidR="00AE20CE">
        <w:t>ș</w:t>
      </w:r>
      <w:r w:rsidRPr="00FF03B0">
        <w:t>i că, pe de altă parte, recurgerea la această metodă nu poate avea ca efect excluderea de la regimul instituit de directivă a instala</w:t>
      </w:r>
      <w:r w:rsidR="00B047B7">
        <w:t>ț</w:t>
      </w:r>
      <w:r w:rsidRPr="00FF03B0">
        <w:t>iilor care se încadrează în domeniul de aplicare al acesteia, în considerarea capacită</w:t>
      </w:r>
      <w:r w:rsidR="00B047B7">
        <w:t>ț</w:t>
      </w:r>
      <w:r w:rsidRPr="00FF03B0">
        <w:t xml:space="preserve">ii totale a acestora (Hotărârea Association nationale pour la protection des eaux et rivières </w:t>
      </w:r>
      <w:r w:rsidR="00AE20CE">
        <w:t>ș</w:t>
      </w:r>
      <w:r w:rsidRPr="00FF03B0">
        <w:t>i OABA, citată anterior, punctul 40).</w:t>
      </w:r>
    </w:p>
    <w:p w14:paraId="79BB470D" w14:textId="55FAED46" w:rsidR="0044004F" w:rsidRPr="00FF03B0" w:rsidRDefault="0044004F" w:rsidP="00F14B6D">
      <w:pPr>
        <w:pStyle w:val="ListParagraph"/>
        <w:numPr>
          <w:ilvl w:val="0"/>
          <w:numId w:val="110"/>
        </w:numPr>
        <w:spacing w:after="100" w:afterAutospacing="1" w:line="240" w:lineRule="auto"/>
        <w:ind w:left="360"/>
        <w:jc w:val="both"/>
      </w:pPr>
      <w:r w:rsidRPr="00FF03B0">
        <w:t> Astfel, reiese de la articolul 1 că Directiva 91/630 stabile</w:t>
      </w:r>
      <w:r w:rsidR="00AE20CE">
        <w:t>ș</w:t>
      </w:r>
      <w:r w:rsidRPr="00FF03B0">
        <w:t>te normele minime privind protec</w:t>
      </w:r>
      <w:r w:rsidR="00B047B7">
        <w:t>ț</w:t>
      </w:r>
      <w:r w:rsidRPr="00FF03B0">
        <w:t>ia porcilor izola</w:t>
      </w:r>
      <w:r w:rsidR="00B047B7">
        <w:t>ț</w:t>
      </w:r>
      <w:r w:rsidRPr="00FF03B0">
        <w:t>i în scopul cre</w:t>
      </w:r>
      <w:r w:rsidR="00AE20CE">
        <w:t>ș</w:t>
      </w:r>
      <w:r w:rsidRPr="00FF03B0">
        <w:t xml:space="preserve">terii </w:t>
      </w:r>
      <w:r w:rsidR="00AE20CE">
        <w:t>ș</w:t>
      </w:r>
      <w:r w:rsidRPr="00FF03B0">
        <w:t>i îngră</w:t>
      </w:r>
      <w:r w:rsidR="00AE20CE">
        <w:t>ș</w:t>
      </w:r>
      <w:r w:rsidRPr="00FF03B0">
        <w:t>ării, norme care vizează, potrivit celui de al doilea considerent al acestei directive, asigurarea bunăstării animalelor de </w:t>
      </w:r>
      <w:bookmarkStart w:id="119" w:name="ctx1"/>
      <w:r w:rsidRPr="00FF03B0">
        <w:t>fermă</w:t>
      </w:r>
      <w:bookmarkEnd w:id="119"/>
      <w:r w:rsidRPr="00FF03B0">
        <w:t>. În acest scop, ea prevede diverse reguli care urmăresc în special să asigure că porcii în sens larg dispun de un mediu corespunzător nevoilor lor de mi</w:t>
      </w:r>
      <w:r w:rsidR="00AE20CE">
        <w:t>ș</w:t>
      </w:r>
      <w:r w:rsidRPr="00FF03B0">
        <w:t xml:space="preserve">care </w:t>
      </w:r>
      <w:r w:rsidR="00AE20CE">
        <w:t>ș</w:t>
      </w:r>
      <w:r w:rsidRPr="00FF03B0">
        <w:t xml:space="preserve">i explorare </w:t>
      </w:r>
      <w:r w:rsidR="00AE20CE">
        <w:t>ș</w:t>
      </w:r>
      <w:r w:rsidRPr="00FF03B0">
        <w:t>i care să le permită, eventual, să aibă interac</w:t>
      </w:r>
      <w:r w:rsidR="00B047B7">
        <w:t>ț</w:t>
      </w:r>
      <w:r w:rsidRPr="00FF03B0">
        <w:t xml:space="preserve">iuni sociale cu alte porcine [a se vedea considerentele (4) </w:t>
      </w:r>
      <w:r w:rsidR="00AE20CE">
        <w:t>ș</w:t>
      </w:r>
      <w:r w:rsidRPr="00FF03B0">
        <w:t>i (5) ale Directivei 2001/88].</w:t>
      </w:r>
    </w:p>
    <w:p w14:paraId="20A1BDB4" w14:textId="732EEBB1" w:rsidR="0044004F" w:rsidRPr="00FF03B0" w:rsidRDefault="0044004F" w:rsidP="00F14B6D">
      <w:pPr>
        <w:pStyle w:val="ListParagraph"/>
        <w:numPr>
          <w:ilvl w:val="0"/>
          <w:numId w:val="110"/>
        </w:numPr>
        <w:spacing w:after="100" w:afterAutospacing="1" w:line="240" w:lineRule="auto"/>
        <w:ind w:left="360"/>
        <w:jc w:val="both"/>
      </w:pPr>
      <w:r w:rsidRPr="00FF03B0">
        <w:lastRenderedPageBreak/>
        <w:t> Directiva 91/630 urmăre</w:t>
      </w:r>
      <w:r w:rsidR="00AE20CE">
        <w:t>ș</w:t>
      </w:r>
      <w:r w:rsidRPr="00FF03B0">
        <w:t xml:space="preserve">te astfel un obiectiv vădit diferit de cel fixat de Directiva 96/61 </w:t>
      </w:r>
      <w:r w:rsidR="00AE20CE">
        <w:t>ș</w:t>
      </w:r>
      <w:r w:rsidRPr="00FF03B0">
        <w:t>i, în consecin</w:t>
      </w:r>
      <w:r w:rsidR="00B047B7">
        <w:t>ț</w:t>
      </w:r>
      <w:r w:rsidRPr="00FF03B0">
        <w:t>ă, dispozi</w:t>
      </w:r>
      <w:r w:rsidR="00B047B7">
        <w:t>ț</w:t>
      </w:r>
      <w:r w:rsidRPr="00FF03B0">
        <w:t>iile sale nu pot fi utilizate pentru interpretarea care trebuie dată no</w:t>
      </w:r>
      <w:r w:rsidR="00B047B7">
        <w:t>ț</w:t>
      </w:r>
      <w:r w:rsidRPr="00FF03B0">
        <w:t>iunii „scroafă” care figurează la punctul 6.6 litera (c) din anexa I la Directiva 96/61.</w:t>
      </w:r>
    </w:p>
    <w:p w14:paraId="77F75F28" w14:textId="0C6C46C2" w:rsidR="0044004F" w:rsidRDefault="0044004F" w:rsidP="00F14B6D">
      <w:pPr>
        <w:pStyle w:val="ListParagraph"/>
        <w:numPr>
          <w:ilvl w:val="0"/>
          <w:numId w:val="110"/>
        </w:numPr>
        <w:spacing w:after="100" w:afterAutospacing="1" w:line="240" w:lineRule="auto"/>
        <w:ind w:left="360"/>
        <w:jc w:val="both"/>
      </w:pPr>
      <w:r w:rsidRPr="00FF03B0">
        <w:t>În plus, se impune, pe de o parte, să se constate că Directiva 96/61 nu con</w:t>
      </w:r>
      <w:r w:rsidR="00B047B7">
        <w:t>ț</w:t>
      </w:r>
      <w:r w:rsidRPr="00FF03B0">
        <w:t>ine nicio trimitere la Directiva 91/630 în ceea ce prive</w:t>
      </w:r>
      <w:r w:rsidR="00AE20CE">
        <w:t>ș</w:t>
      </w:r>
      <w:r w:rsidRPr="00FF03B0">
        <w:t>te definirea activită</w:t>
      </w:r>
      <w:r w:rsidR="00B047B7">
        <w:t>ț</w:t>
      </w:r>
      <w:r w:rsidRPr="00FF03B0">
        <w:t xml:space="preserve">ilor care </w:t>
      </w:r>
      <w:r w:rsidR="00B047B7">
        <w:t>ț</w:t>
      </w:r>
      <w:r w:rsidRPr="00FF03B0">
        <w:t xml:space="preserve">in de domeniul său de aplicare </w:t>
      </w:r>
      <w:r w:rsidR="00AE20CE">
        <w:t>ș</w:t>
      </w:r>
      <w:r w:rsidRPr="00FF03B0">
        <w:t>i, pe de altă parte, să se amintească faptul că, astfel cum s</w:t>
      </w:r>
      <w:r w:rsidRPr="00FF03B0">
        <w:noBreakHyphen/>
        <w:t>a constatat deja la punctul 27 din prezenta hotărâre, Directiva 91/630 precizează, la articolul 2, că defini</w:t>
      </w:r>
      <w:r w:rsidR="00B047B7">
        <w:t>ț</w:t>
      </w:r>
      <w:r w:rsidRPr="00FF03B0">
        <w:t>iile pe care le con</w:t>
      </w:r>
      <w:r w:rsidR="00B047B7">
        <w:t>ț</w:t>
      </w:r>
      <w:r w:rsidRPr="00FF03B0">
        <w:t>ine îi sunt specifice.</w:t>
      </w:r>
    </w:p>
    <w:p w14:paraId="680A6748" w14:textId="77777777" w:rsidR="0044004F" w:rsidRDefault="0044004F" w:rsidP="0044004F">
      <w:r>
        <w:t>Curtea declară:</w:t>
      </w:r>
    </w:p>
    <w:p w14:paraId="722928C5" w14:textId="75997609" w:rsidR="0044004F" w:rsidRDefault="0044004F" w:rsidP="00F14B6D">
      <w:pPr>
        <w:pStyle w:val="ListParagraph"/>
        <w:numPr>
          <w:ilvl w:val="0"/>
          <w:numId w:val="71"/>
        </w:numPr>
        <w:spacing w:after="100" w:afterAutospacing="1" w:line="240" w:lineRule="auto"/>
        <w:jc w:val="both"/>
        <w:rPr>
          <w:b/>
        </w:rPr>
      </w:pPr>
      <w:r w:rsidRPr="00FF03B0">
        <w:rPr>
          <w:b/>
        </w:rPr>
        <w:t xml:space="preserve">Expresia „locuri pentru scroafe” care figurează la punctul 6.6 litera (c) din anexa I la Directiva 96/61/CE a Consiliului din 24 septembrie 1996 privind prevenirea </w:t>
      </w:r>
      <w:r w:rsidR="00AE20CE">
        <w:rPr>
          <w:b/>
        </w:rPr>
        <w:t>ș</w:t>
      </w:r>
      <w:r w:rsidRPr="00FF03B0">
        <w:rPr>
          <w:b/>
        </w:rPr>
        <w:t xml:space="preserve">i controlul integrat al poluării, astfel cum a fost modificată prin Regulamentul (CE) nr. 166/2006 al Parlamentului European </w:t>
      </w:r>
      <w:r w:rsidR="00AE20CE">
        <w:rPr>
          <w:b/>
        </w:rPr>
        <w:t>ș</w:t>
      </w:r>
      <w:r w:rsidRPr="00FF03B0">
        <w:rPr>
          <w:b/>
        </w:rPr>
        <w:t>i al Consiliului din 18 ianuarie 2006, trebuie interpretată în sensul că înglobează locurile pentru scrofi</w:t>
      </w:r>
      <w:r w:rsidR="00B047B7">
        <w:rPr>
          <w:b/>
        </w:rPr>
        <w:t>ț</w:t>
      </w:r>
      <w:r w:rsidRPr="00FF03B0">
        <w:rPr>
          <w:b/>
        </w:rPr>
        <w:t>e (femele din specia porcină care au trecut deja printr-o perioadă de călduri, dar care nu au fătat încă).</w:t>
      </w:r>
    </w:p>
    <w:p w14:paraId="300DF1D2" w14:textId="77777777" w:rsidR="0044004F" w:rsidRDefault="0044004F" w:rsidP="0044004F">
      <w:pPr>
        <w:rPr>
          <w:b/>
        </w:rPr>
      </w:pPr>
    </w:p>
    <w:p w14:paraId="74EA0100" w14:textId="77777777" w:rsidR="006127A8" w:rsidRPr="00E24654" w:rsidRDefault="006127A8" w:rsidP="006127A8">
      <w:pPr>
        <w:rPr>
          <w:rFonts w:asciiTheme="minorHAnsi" w:hAnsiTheme="minorHAnsi"/>
          <w:b/>
          <w:szCs w:val="22"/>
        </w:rPr>
      </w:pPr>
      <w:r w:rsidRPr="00E24654">
        <w:rPr>
          <w:rFonts w:asciiTheme="minorHAnsi" w:hAnsiTheme="minorHAnsi"/>
          <w:b/>
          <w:szCs w:val="22"/>
        </w:rPr>
        <w:t>Cauza C</w:t>
      </w:r>
      <w:r w:rsidRPr="00E24654">
        <w:rPr>
          <w:rFonts w:asciiTheme="minorHAnsi" w:hAnsiTheme="minorHAnsi"/>
          <w:b/>
          <w:szCs w:val="22"/>
        </w:rPr>
        <w:noBreakHyphen/>
        <w:t xml:space="preserve">237/12, </w:t>
      </w:r>
    </w:p>
    <w:p w14:paraId="50354F1D" w14:textId="77777777" w:rsidR="006127A8" w:rsidRPr="00E24654" w:rsidRDefault="006127A8" w:rsidP="006127A8">
      <w:pPr>
        <w:rPr>
          <w:rFonts w:asciiTheme="minorHAnsi" w:hAnsiTheme="minorHAnsi"/>
          <w:szCs w:val="22"/>
        </w:rPr>
      </w:pPr>
      <w:r w:rsidRPr="00E24654">
        <w:rPr>
          <w:rFonts w:asciiTheme="minorHAnsi" w:hAnsiTheme="minorHAnsi"/>
          <w:szCs w:val="22"/>
        </w:rPr>
        <w:t>având ca obiect o acțiune în constatarea neîndeplinirii obligațiilor formulată în temeiul articolului 258</w:t>
      </w:r>
      <w:r w:rsidRPr="00E24654">
        <w:t xml:space="preserve"> TFUE, introdusă la 16 mai 2012,</w:t>
      </w:r>
      <w:r w:rsidRPr="00E24654">
        <w:rPr>
          <w:rFonts w:asciiTheme="minorHAnsi" w:hAnsiTheme="minorHAnsi"/>
          <w:szCs w:val="22"/>
        </w:rPr>
        <w:t xml:space="preserve"> „Neîndeplinirea obligațiilor de către un stat membru – Directiva 91/676/CEE – Articolul 5 alineatul (4) – Anexa II punctul A subpunctele 1-3 și 5 – Anexa III punctul 1 subpunctele 1-3 și punctul 2 – Protecția apelor împotriva poluării cu nitrați proveniți din surse agricole – Perioade de împrăștiere – Capacitatea bazinelor destinate stocării efluenților de la complexe zootehnice – Limitarea împrăștierii – Interzicerea împrăștierii pe soluri foarte abrupte ori pe soluri înghețate sau acoperite cu zăpadă – Neconformitatea reglementării naționale”</w:t>
      </w:r>
    </w:p>
    <w:p w14:paraId="2828FDF4" w14:textId="77777777" w:rsidR="006127A8" w:rsidRPr="00E24654" w:rsidRDefault="006127A8" w:rsidP="006127A8">
      <w:pPr>
        <w:rPr>
          <w:rFonts w:asciiTheme="minorHAnsi" w:hAnsiTheme="minorHAnsi"/>
          <w:szCs w:val="22"/>
        </w:rPr>
      </w:pPr>
    </w:p>
    <w:p w14:paraId="47A33B21" w14:textId="77777777" w:rsidR="006127A8" w:rsidRPr="00E24654" w:rsidRDefault="005F57ED" w:rsidP="006127A8">
      <w:pPr>
        <w:rPr>
          <w:rFonts w:asciiTheme="minorHAnsi" w:hAnsiTheme="minorHAnsi"/>
          <w:szCs w:val="22"/>
        </w:rPr>
      </w:pPr>
      <w:hyperlink r:id="rId20" w:anchor="ctx1" w:history="1">
        <w:r w:rsidR="006127A8" w:rsidRPr="00E24654">
          <w:rPr>
            <w:rStyle w:val="Hyperlink"/>
            <w:rFonts w:asciiTheme="minorHAnsi" w:hAnsiTheme="minorHAnsi"/>
            <w:szCs w:val="22"/>
          </w:rPr>
          <w:t>http://curia.europa.eu/juris/document/document.jsf?text=pig&amp;docid=157342&amp;pageIndex=0&amp;doclang=RO&amp;mode=lst&amp;dir=&amp;occ=first&amp;part=1&amp;cid=1988836#ctx1</w:t>
        </w:r>
      </w:hyperlink>
    </w:p>
    <w:p w14:paraId="5C203163" w14:textId="77777777" w:rsidR="006127A8" w:rsidRPr="00E24654" w:rsidRDefault="006127A8" w:rsidP="006127A8">
      <w:pPr>
        <w:rPr>
          <w:rFonts w:asciiTheme="minorHAnsi" w:hAnsiTheme="minorHAnsi"/>
          <w:szCs w:val="22"/>
        </w:rPr>
      </w:pPr>
    </w:p>
    <w:p w14:paraId="5A1378FB" w14:textId="77777777" w:rsidR="006127A8" w:rsidRPr="00E24654" w:rsidRDefault="006127A8" w:rsidP="006127A8">
      <w:pPr>
        <w:rPr>
          <w:rFonts w:asciiTheme="minorHAnsi" w:hAnsiTheme="minorHAnsi"/>
          <w:color w:val="333333"/>
          <w:szCs w:val="22"/>
          <w:shd w:val="clear" w:color="auto" w:fill="FFFFFF"/>
        </w:rPr>
      </w:pPr>
      <w:r w:rsidRPr="00E24654">
        <w:rPr>
          <w:rFonts w:asciiTheme="minorHAnsi" w:hAnsiTheme="minorHAnsi"/>
          <w:color w:val="333333"/>
          <w:szCs w:val="22"/>
          <w:shd w:val="clear" w:color="auto" w:fill="FFFFFF"/>
        </w:rPr>
        <w:t>  Prin cererea introductivă, Comisia Europeană solicită Curții să constate că, prin neadoptarea măsurilor necesare pentru a asigura punerea în aplicare completă și corectă a tuturor cerințelor care îi sunt impuse prin articolul 5 alineatul (4) din Directiva 91/676/CEE a Consiliului din 12 decembrie 1991 privind protecția apelor împotriva poluării cu nitrați proveniți din surse agricole (JO L 375, p. 1, Ediție specială, 15/vol. 2, p. 81) coroborat cu punctul A subpunctele 1-3 și 5 din anexa II, precum și cu punctul 1 subpunctele 1-3 și punctul 2 din anexa III la aceasta, Republica Franceză nu și</w:t>
      </w:r>
      <w:r w:rsidRPr="00E24654">
        <w:rPr>
          <w:rFonts w:asciiTheme="minorHAnsi" w:hAnsiTheme="minorHAnsi"/>
          <w:color w:val="333333"/>
          <w:szCs w:val="22"/>
          <w:shd w:val="clear" w:color="auto" w:fill="FFFFFF"/>
        </w:rPr>
        <w:noBreakHyphen/>
        <w:t>a îndeplinit obligațiile care îi revin în temeiul directivei menționate.</w:t>
      </w:r>
    </w:p>
    <w:p w14:paraId="3815231B" w14:textId="77777777" w:rsidR="006127A8" w:rsidRPr="00E24654" w:rsidRDefault="006127A8" w:rsidP="006127A8">
      <w:pPr>
        <w:rPr>
          <w:rFonts w:asciiTheme="minorHAnsi" w:hAnsiTheme="minorHAnsi"/>
          <w:color w:val="333333"/>
          <w:szCs w:val="22"/>
          <w:shd w:val="clear" w:color="auto" w:fill="FFFFFF"/>
        </w:rPr>
      </w:pPr>
    </w:p>
    <w:p w14:paraId="1DF08832" w14:textId="77777777" w:rsidR="006127A8" w:rsidRPr="00E24654" w:rsidRDefault="006127A8" w:rsidP="006127A8">
      <w:pPr>
        <w:pStyle w:val="c41dispositifintroduction"/>
        <w:shd w:val="clear" w:color="auto" w:fill="FFFFFF"/>
        <w:spacing w:before="0" w:beforeAutospacing="0" w:after="0" w:afterAutospacing="0"/>
        <w:jc w:val="both"/>
        <w:rPr>
          <w:rFonts w:asciiTheme="minorHAnsi" w:hAnsiTheme="minorHAnsi"/>
          <w:color w:val="333333"/>
          <w:sz w:val="22"/>
          <w:szCs w:val="22"/>
          <w:lang w:val="ro-RO"/>
        </w:rPr>
      </w:pPr>
      <w:r w:rsidRPr="00E24654">
        <w:rPr>
          <w:rFonts w:asciiTheme="minorHAnsi" w:hAnsiTheme="minorHAnsi"/>
          <w:color w:val="333333"/>
          <w:sz w:val="22"/>
          <w:szCs w:val="22"/>
          <w:lang w:val="ro-RO"/>
        </w:rPr>
        <w:t>Pentru aceste motive, Curtea (Camera a doua) declară și hotărăște:</w:t>
      </w:r>
    </w:p>
    <w:p w14:paraId="2FA5A149" w14:textId="77777777" w:rsidR="006127A8" w:rsidRPr="00E24654" w:rsidRDefault="006127A8" w:rsidP="006127A8">
      <w:pPr>
        <w:pStyle w:val="c08dispositif"/>
        <w:numPr>
          <w:ilvl w:val="0"/>
          <w:numId w:val="119"/>
        </w:numPr>
        <w:shd w:val="clear" w:color="auto" w:fill="FFFFFF"/>
        <w:spacing w:before="0" w:beforeAutospacing="0" w:after="0" w:afterAutospacing="0"/>
        <w:ind w:left="456"/>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Prin neadoptarea măsurilor necesare pentru a asigura punerea în aplicare completă și corectă a tuturor cerințelor care îi sunt impuse prin articolul 5 alineatul (4) din Directiva 91/676/CEE a Consiliului din 12 decembrie 1991 privind protecția apelor împotriva poluării cu nitrați proveniți din surse agricole coroborat cu punctul A subpunctele 1-3 și 5 din anexa II, precum și cu punctul 1 subpunctele 1-3 și punctul 2 din anexa III la această directivă, Republica Franceză nu și</w:t>
      </w:r>
      <w:r w:rsidRPr="00E24654">
        <w:rPr>
          <w:rFonts w:asciiTheme="minorHAnsi" w:hAnsiTheme="minorHAnsi"/>
          <w:bCs/>
          <w:color w:val="333333"/>
          <w:sz w:val="22"/>
          <w:szCs w:val="22"/>
          <w:lang w:val="ro-RO"/>
        </w:rPr>
        <w:noBreakHyphen/>
        <w:t>a îndeplinit obligațiile care îi revin în temeiul directivei menționate, prin aceea că, potrivit reglementării naționale adoptate în vederea asigurării punerii în aplicare a acesteia:</w:t>
      </w:r>
    </w:p>
    <w:p w14:paraId="00292D10"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nu sunt prevăzute perioade de interzicere a împrăștierii fertilizanților de tip I pentru marile culturi însămânțate toamna, precum și pentru pajiștile însămânțate de mai mult de șase luni;</w:t>
      </w:r>
    </w:p>
    <w:p w14:paraId="46B2737D"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perioada de interzicere a împrăștierii fertilizanților de tip I pentru marile culturi însămânțate primăvara este limitată la lunile iulie și august;</w:t>
      </w:r>
    </w:p>
    <w:p w14:paraId="4705507D"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lastRenderedPageBreak/>
        <w:t>interzicerea împrăștierii fertilizanților de tip II pentru marile culturi însămânțate toamna este circumscrisă perioadei cuprinse între 1 noiembrie și 15 ianuarie și interzicerea împrăștierii fertilizanților de tip III pentru aceleași culturi nu este prelungită ulterior datei de 15 ianuarie;</w:t>
      </w:r>
    </w:p>
    <w:p w14:paraId="31ED979D"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perioada de interzicere a împrăștierii fertilizanților de tip II pentru marile culturi însămânțate primăvara nu este prelungită ulterior datei de 15 ianuarie;</w:t>
      </w:r>
    </w:p>
    <w:p w14:paraId="02DE3177"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perioada de interzicere a împrăștierii fertilizanților de tip II pentru pajiștile însămânțate de mai mult de șase luni este prevăzută doar începând cu data de 15 noiembrie și interzicerea împrăștierii fertilizanților de tip III pentru respectivele pajiști și în regiunile muntoase nu este prelungită până la sfârșitul lunii februarie;</w:t>
      </w:r>
    </w:p>
    <w:p w14:paraId="211C4406"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până la 1 iulie 2016, calculul capacităților de stocare va putea încă să țină seama de un calendar de interzicere a împrăștierii care nu este conform cu cerințele directivei menționate;</w:t>
      </w:r>
    </w:p>
    <w:p w14:paraId="546A70F3"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stocarea pe câmp a gunoiului de grajd compact păios este autorizată pentru o durată de zece luni;</w:t>
      </w:r>
    </w:p>
    <w:p w14:paraId="127BF1CC"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această reglementare nu asigură faptul că agricultorii și autoritățile de control sunt în măsură să calculeze corect cantitatea de azot care poate fi împrăștiată în scopul garantării echilibrului fertilizării;</w:t>
      </w:r>
    </w:p>
    <w:p w14:paraId="37F7D895"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vacile de lapte, valorile evacuării de azot sunt stabilite în temeiul unei cantități de azot excretat care nu ține seama de diferitele niveluri de producție de lapte și pe baza unui coeficient de volatilizare de 30 %;</w:t>
      </w:r>
    </w:p>
    <w:p w14:paraId="3A3C8BD2"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celelalte bovine, valorile evacuării de azot sunt stabilite pe baza unui coeficient de volatilizare de 30 %;</w:t>
      </w:r>
    </w:p>
    <w:p w14:paraId="3FCCB9E7"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porcinele, nu sunt stabilite valori ale evacuării de azot pentru efluenții solizi;</w:t>
      </w:r>
    </w:p>
    <w:p w14:paraId="2C0498C1"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păsările de curte, valorile evacuării de azot sunt stabilite pe baza unui coeficient de volatilizare eronat de 60 %;</w:t>
      </w:r>
    </w:p>
    <w:p w14:paraId="4764E2AE"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ovinele, valorile evacuării de azot sunt stabilite pe baza unui coeficient de volatilizare de 30 %;</w:t>
      </w:r>
    </w:p>
    <w:p w14:paraId="0458FA64"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caprinele, valorile evacuării de azot sunt stabilite pe baza unui coeficient de volatilizare de 30 %;</w:t>
      </w:r>
    </w:p>
    <w:p w14:paraId="648A8540"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cabalinele, valorile evacuării de azot sunt stabilite pe baza unui coeficient de volatilizare de 30 %;</w:t>
      </w:r>
    </w:p>
    <w:p w14:paraId="3126C78F"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în ceea ce privește iepurii, valorile evacuării de azot sunt stabilite pe baza unui coeficient de volatilizare de 60 %;</w:t>
      </w:r>
    </w:p>
    <w:p w14:paraId="37C29496"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reglementarea menționată nu conține criterii clare, precise și obiective, în conformitate cu cerințele principiului securității juridice, referitoare la condițiile de împrăștiere a fertilizanților pe soluri foarte abrupte și</w:t>
      </w:r>
    </w:p>
    <w:p w14:paraId="3ECB1DF4" w14:textId="77777777" w:rsidR="006127A8" w:rsidRPr="00E24654" w:rsidRDefault="006127A8" w:rsidP="006127A8">
      <w:pPr>
        <w:pStyle w:val="c34dispositifmarge1avectiretlong"/>
        <w:numPr>
          <w:ilvl w:val="1"/>
          <w:numId w:val="118"/>
        </w:numPr>
        <w:shd w:val="clear" w:color="auto" w:fill="FFFFFF"/>
        <w:spacing w:before="0" w:beforeAutospacing="0" w:after="0" w:afterAutospacing="0"/>
        <w:ind w:left="1080"/>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sunt autorizate împrăștierea fertilizanților de tip I și III pe solurile afectate masiv de îngheț, împrăștierea fertilizanților de tip I pe solurile acoperite cu zăpadă, împrăștierea fertilizanților pe solurile care sunt înghețate doar la suprafață prin efectul unui ciclu de îngheț și dezgheț pentru o perioadă de 24 de ore, precum și împrăștierea pe solurile afectate masiv de îngheț a gunoiului de grajd compact păios și a compostului de efluenți de la complexe zootehnice.</w:t>
      </w:r>
    </w:p>
    <w:p w14:paraId="1148DCDB" w14:textId="77777777" w:rsidR="006127A8" w:rsidRPr="00E24654" w:rsidRDefault="006127A8" w:rsidP="006127A8">
      <w:pPr>
        <w:pStyle w:val="c08dispositif"/>
        <w:numPr>
          <w:ilvl w:val="0"/>
          <w:numId w:val="119"/>
        </w:numPr>
        <w:shd w:val="clear" w:color="auto" w:fill="FFFFFF"/>
        <w:spacing w:before="0" w:beforeAutospacing="0" w:after="0" w:afterAutospacing="0"/>
        <w:ind w:left="456"/>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Respinge în rest acțiunea.</w:t>
      </w:r>
    </w:p>
    <w:p w14:paraId="334D6E6A" w14:textId="77777777" w:rsidR="006127A8" w:rsidRPr="00E24654" w:rsidRDefault="006127A8" w:rsidP="006127A8">
      <w:pPr>
        <w:pStyle w:val="c08dispositif"/>
        <w:numPr>
          <w:ilvl w:val="0"/>
          <w:numId w:val="119"/>
        </w:numPr>
        <w:shd w:val="clear" w:color="auto" w:fill="FFFFFF"/>
        <w:spacing w:before="0" w:beforeAutospacing="0" w:after="0" w:afterAutospacing="0"/>
        <w:ind w:left="456"/>
        <w:jc w:val="both"/>
        <w:rPr>
          <w:rFonts w:asciiTheme="minorHAnsi" w:hAnsiTheme="minorHAnsi"/>
          <w:bCs/>
          <w:color w:val="333333"/>
          <w:sz w:val="22"/>
          <w:szCs w:val="22"/>
          <w:lang w:val="ro-RO"/>
        </w:rPr>
      </w:pPr>
      <w:r w:rsidRPr="00E24654">
        <w:rPr>
          <w:rFonts w:asciiTheme="minorHAnsi" w:hAnsiTheme="minorHAnsi"/>
          <w:bCs/>
          <w:color w:val="333333"/>
          <w:sz w:val="22"/>
          <w:szCs w:val="22"/>
          <w:lang w:val="ro-RO"/>
        </w:rPr>
        <w:t>Obligă Republica Franceză la plata cheltuielilor de judecată.</w:t>
      </w:r>
    </w:p>
    <w:p w14:paraId="3C919C78" w14:textId="77777777" w:rsidR="006127A8" w:rsidRPr="00E24654" w:rsidRDefault="006127A8" w:rsidP="006127A8"/>
    <w:p w14:paraId="3F06F801" w14:textId="77777777" w:rsidR="0044004F" w:rsidRDefault="0044004F" w:rsidP="0044004F"/>
    <w:p w14:paraId="09650224" w14:textId="77777777" w:rsidR="0044004F" w:rsidRDefault="0044004F" w:rsidP="0044004F"/>
    <w:p w14:paraId="030FD628" w14:textId="77777777" w:rsidR="0044004F" w:rsidRDefault="0044004F" w:rsidP="0044004F"/>
    <w:p w14:paraId="11975D0E" w14:textId="77777777" w:rsidR="0044004F" w:rsidRDefault="0044004F" w:rsidP="0044004F"/>
    <w:p w14:paraId="76D98F1E" w14:textId="77777777" w:rsidR="0044004F" w:rsidRDefault="0044004F" w:rsidP="0044004F"/>
    <w:p w14:paraId="1354691D" w14:textId="77777777" w:rsidR="0044004F" w:rsidRDefault="0044004F" w:rsidP="0044004F"/>
    <w:p w14:paraId="285130B7" w14:textId="77777777" w:rsidR="0044004F" w:rsidRDefault="0044004F" w:rsidP="0044004F"/>
    <w:p w14:paraId="4DC69247" w14:textId="77777777" w:rsidR="0044004F" w:rsidRDefault="0044004F" w:rsidP="0044004F"/>
    <w:p w14:paraId="17EC5D17" w14:textId="77777777" w:rsidR="0044004F" w:rsidRPr="00A537BB" w:rsidRDefault="0044004F" w:rsidP="0044004F">
      <w:pPr>
        <w:rPr>
          <w:b/>
        </w:rPr>
      </w:pPr>
      <w:r w:rsidRPr="00A537BB">
        <w:rPr>
          <w:b/>
        </w:rPr>
        <w:lastRenderedPageBreak/>
        <w:t>Cauza C</w:t>
      </w:r>
      <w:r w:rsidRPr="00A537BB">
        <w:rPr>
          <w:b/>
        </w:rPr>
        <w:noBreakHyphen/>
        <w:t>473/07</w:t>
      </w:r>
    </w:p>
    <w:p w14:paraId="61BC059C" w14:textId="77777777" w:rsidR="0044004F" w:rsidRPr="003323A4" w:rsidRDefault="0044004F" w:rsidP="0044004F">
      <w:r w:rsidRPr="003323A4">
        <w:t>Association nationale pour la protection des eaux et rivières – TOS,</w:t>
      </w:r>
      <w:r>
        <w:t xml:space="preserve"> </w:t>
      </w:r>
      <w:r w:rsidRPr="003323A4">
        <w:t>Association OABA</w:t>
      </w:r>
      <w:r>
        <w:t xml:space="preserve"> </w:t>
      </w:r>
      <w:r w:rsidRPr="003323A4">
        <w:t>împotriva</w:t>
      </w:r>
      <w:r>
        <w:t xml:space="preserve"> </w:t>
      </w:r>
      <w:r w:rsidRPr="003323A4">
        <w:t>Ministère de l’Écologie, du Développement et de l’Aménagement durables</w:t>
      </w:r>
    </w:p>
    <w:p w14:paraId="05300BBD" w14:textId="464EB390" w:rsidR="0044004F" w:rsidRPr="003323A4" w:rsidRDefault="0044004F" w:rsidP="0044004F">
      <w:r w:rsidRPr="003323A4">
        <w:t>[cerere de pronun</w:t>
      </w:r>
      <w:r w:rsidR="00B047B7">
        <w:t>ț</w:t>
      </w:r>
      <w:r w:rsidRPr="003323A4">
        <w:t>are a unei hotărâri preliminare formulată de Conseil d’État (Fran</w:t>
      </w:r>
      <w:r w:rsidR="00B047B7">
        <w:t>ț</w:t>
      </w:r>
      <w:r w:rsidRPr="003323A4">
        <w:t>a)]</w:t>
      </w:r>
    </w:p>
    <w:p w14:paraId="1F3F11E0" w14:textId="77777777" w:rsidR="0044004F" w:rsidRDefault="0044004F" w:rsidP="0044004F"/>
    <w:p w14:paraId="519D8B67" w14:textId="56AA2A98" w:rsidR="0044004F" w:rsidRPr="003323A4" w:rsidRDefault="0044004F" w:rsidP="0044004F">
      <w:r w:rsidRPr="003323A4">
        <w:t xml:space="preserve">„Directiva 96/61/CE – Prevenirea </w:t>
      </w:r>
      <w:r w:rsidR="00AE20CE">
        <w:t>ș</w:t>
      </w:r>
      <w:r w:rsidRPr="003323A4">
        <w:t>i controlul poluării – Mediu – No</w:t>
      </w:r>
      <w:r w:rsidR="00B047B7">
        <w:t>ț</w:t>
      </w:r>
      <w:r w:rsidRPr="003323A4">
        <w:t xml:space="preserve">iunile «păsări domestice» </w:t>
      </w:r>
      <w:r w:rsidR="00AE20CE">
        <w:t>ș</w:t>
      </w:r>
      <w:r w:rsidRPr="003323A4">
        <w:t>i «capacită</w:t>
      </w:r>
      <w:r w:rsidR="00B047B7">
        <w:t>ț</w:t>
      </w:r>
      <w:r w:rsidRPr="003323A4">
        <w:t>i» – Includerea sau neincluderea prepeli</w:t>
      </w:r>
      <w:r w:rsidR="00B047B7">
        <w:t>ț</w:t>
      </w:r>
      <w:r w:rsidRPr="003323A4">
        <w:t xml:space="preserve">elor, a potârnichilor </w:t>
      </w:r>
      <w:r w:rsidR="00AE20CE">
        <w:t>ș</w:t>
      </w:r>
      <w:r w:rsidRPr="003323A4">
        <w:t xml:space="preserve">i a porumbeilor în domeniul de aplicare al directivei – Număr maxim de păsări domestice pe capacitate – Regimuri de declarare </w:t>
      </w:r>
      <w:r w:rsidR="00AE20CE">
        <w:t>ș</w:t>
      </w:r>
      <w:r w:rsidRPr="003323A4">
        <w:t>i de autorizare prealabile ale instala</w:t>
      </w:r>
      <w:r w:rsidR="00B047B7">
        <w:t>ț</w:t>
      </w:r>
      <w:r w:rsidRPr="003323A4">
        <w:t>iilor pentru cre</w:t>
      </w:r>
      <w:r w:rsidR="00AE20CE">
        <w:t>ș</w:t>
      </w:r>
      <w:r w:rsidRPr="003323A4">
        <w:t>terea în sistem intensiv a păsărilor domestice”</w:t>
      </w:r>
    </w:p>
    <w:p w14:paraId="23F9BDC5" w14:textId="77777777" w:rsidR="0044004F" w:rsidRDefault="0044004F" w:rsidP="0044004F">
      <w:r w:rsidRPr="003323A4">
        <w:br/>
      </w:r>
      <w:hyperlink r:id="rId21" w:anchor="ctx1" w:history="1">
        <w:r w:rsidRPr="00FC49EB">
          <w:rPr>
            <w:rStyle w:val="Hyperlink"/>
          </w:rPr>
          <w:t>http://curia.europa.eu/juris/document/document.jsf?text=porci&amp;docid=67892&amp;pageIndex=0&amp;doclang=ro&amp;mode=lst&amp;dir=&amp;occ=first&amp;part=1&amp;cid=687803#ctx1</w:t>
        </w:r>
      </w:hyperlink>
    </w:p>
    <w:p w14:paraId="3EF1EFC1" w14:textId="671E84F7" w:rsidR="0044004F" w:rsidRPr="003323A4" w:rsidRDefault="0044004F" w:rsidP="0044004F">
      <w:r>
        <w:br/>
      </w:r>
      <w:r w:rsidRPr="003323A4">
        <w:t>În esen</w:t>
      </w:r>
      <w:r w:rsidR="00B047B7">
        <w:t>ț</w:t>
      </w:r>
      <w:r w:rsidRPr="003323A4">
        <w:t>ă, este necesar, pe de o parte, să se stabilească dacă prepeli</w:t>
      </w:r>
      <w:r w:rsidR="00B047B7">
        <w:t>ț</w:t>
      </w:r>
      <w:r w:rsidRPr="003323A4">
        <w:t xml:space="preserve">ele, potârnichile </w:t>
      </w:r>
      <w:r w:rsidR="00AE20CE">
        <w:t>ș</w:t>
      </w:r>
      <w:r w:rsidRPr="003323A4">
        <w:t>i porumbeii trebuie să fie considera</w:t>
      </w:r>
      <w:r w:rsidR="00B047B7">
        <w:t>ț</w:t>
      </w:r>
      <w:r w:rsidRPr="003323A4">
        <w:t>i păsări incluse în domeniul de aplicare al Directivei 96/61, care instituie un regim de autorizare prealabilă a instala</w:t>
      </w:r>
      <w:r w:rsidR="00B047B7">
        <w:t>ț</w:t>
      </w:r>
      <w:r w:rsidRPr="003323A4">
        <w:t>iilor pentru cre</w:t>
      </w:r>
      <w:r w:rsidR="00AE20CE">
        <w:t>ș</w:t>
      </w:r>
      <w:r w:rsidRPr="003323A4">
        <w:t>terea în sistem intensiv a păsărilor domestice cu capacită</w:t>
      </w:r>
      <w:r w:rsidR="00B047B7">
        <w:t>ț</w:t>
      </w:r>
      <w:r w:rsidRPr="003323A4">
        <w:t>i de peste 40 000 de păsări. Pe de altă parte, în cazul unui răspuns afirmativ, se ridică problema dacă un sistem na</w:t>
      </w:r>
      <w:r w:rsidR="00B047B7">
        <w:t>ț</w:t>
      </w:r>
      <w:r w:rsidRPr="003323A4">
        <w:t>ional, numit sistem de „animale</w:t>
      </w:r>
      <w:r w:rsidRPr="003323A4">
        <w:noBreakHyphen/>
        <w:t>echivalente”, precum cel prevăzut de Decretul nr. 2005</w:t>
      </w:r>
      <w:r w:rsidRPr="003323A4">
        <w:noBreakHyphen/>
        <w:t>989, care ponderează animalele în func</w:t>
      </w:r>
      <w:r w:rsidR="00B047B7">
        <w:t>ț</w:t>
      </w:r>
      <w:r w:rsidRPr="003323A4">
        <w:t>ie de con</w:t>
      </w:r>
      <w:r w:rsidR="00B047B7">
        <w:t>ț</w:t>
      </w:r>
      <w:r w:rsidRPr="003323A4">
        <w:t xml:space="preserve">inutul de azot excretat în mod efectiv </w:t>
      </w:r>
      <w:r w:rsidR="00AE20CE">
        <w:t>ș</w:t>
      </w:r>
      <w:r w:rsidRPr="003323A4">
        <w:t>i care este utilizat pentru calcularea pragului începând de la care instala</w:t>
      </w:r>
      <w:r w:rsidR="00B047B7">
        <w:t>ț</w:t>
      </w:r>
      <w:r w:rsidRPr="003323A4">
        <w:t>iile sunt supuse regimului de autorizare prealabilă, este conform Directivei 96/61.</w:t>
      </w:r>
    </w:p>
    <w:p w14:paraId="62879A00" w14:textId="77777777" w:rsidR="0044004F" w:rsidRDefault="0044004F" w:rsidP="0044004F">
      <w:bookmarkStart w:id="120" w:name="point11"/>
    </w:p>
    <w:bookmarkEnd w:id="120"/>
    <w:p w14:paraId="072BD881" w14:textId="77777777" w:rsidR="0044004F" w:rsidRDefault="0044004F" w:rsidP="0044004F">
      <w:r>
        <w:t>Extras legislativ:</w:t>
      </w:r>
    </w:p>
    <w:p w14:paraId="381D92EC" w14:textId="620C6AF2" w:rsidR="0044004F" w:rsidRPr="003323A4" w:rsidRDefault="0044004F" w:rsidP="00F14B6D">
      <w:pPr>
        <w:pStyle w:val="ListParagraph"/>
        <w:numPr>
          <w:ilvl w:val="0"/>
          <w:numId w:val="71"/>
        </w:numPr>
        <w:spacing w:after="0" w:line="240" w:lineRule="auto"/>
        <w:jc w:val="both"/>
      </w:pPr>
      <w:r w:rsidRPr="003323A4">
        <w:t>Anexa I la Directiva 96/61, intitulată „Categorii de activită</w:t>
      </w:r>
      <w:r w:rsidR="00B047B7">
        <w:t>ț</w:t>
      </w:r>
      <w:r w:rsidRPr="003323A4">
        <w:t>i industriale men</w:t>
      </w:r>
      <w:r w:rsidR="00B047B7">
        <w:t>ț</w:t>
      </w:r>
      <w:r w:rsidRPr="003323A4">
        <w:t>ionate la articolul 1”, prevede la punctul 6.6:</w:t>
      </w:r>
      <w:r>
        <w:t xml:space="preserve"> </w:t>
      </w:r>
      <w:r w:rsidRPr="003323A4">
        <w:t>„Instala</w:t>
      </w:r>
      <w:r w:rsidR="00B047B7">
        <w:t>ț</w:t>
      </w:r>
      <w:r w:rsidRPr="003323A4">
        <w:t>ii pentru cre</w:t>
      </w:r>
      <w:r w:rsidR="00AE20CE">
        <w:t>ș</w:t>
      </w:r>
      <w:r w:rsidRPr="003323A4">
        <w:t>terea în sistem intensiv a păsărilor domestice [...] cu capacită</w:t>
      </w:r>
      <w:r w:rsidR="00B047B7">
        <w:t>ț</w:t>
      </w:r>
      <w:r w:rsidRPr="003323A4">
        <w:t>i de peste:</w:t>
      </w:r>
      <w:r>
        <w:t xml:space="preserve"> (a) </w:t>
      </w:r>
      <w:r w:rsidRPr="003323A4">
        <w:t>40 000 de păsări;</w:t>
      </w:r>
    </w:p>
    <w:p w14:paraId="619A3B34" w14:textId="28AED300" w:rsidR="0044004F" w:rsidRDefault="0044004F" w:rsidP="00F14B6D">
      <w:pPr>
        <w:pStyle w:val="ListParagraph"/>
        <w:numPr>
          <w:ilvl w:val="0"/>
          <w:numId w:val="71"/>
        </w:numPr>
        <w:spacing w:after="0" w:line="240" w:lineRule="auto"/>
        <w:jc w:val="both"/>
      </w:pPr>
      <w:r w:rsidRPr="003323A4">
        <w:t>În conformitate cu articolul 1 din Decretul nr. 2005</w:t>
      </w:r>
      <w:r w:rsidRPr="003323A4">
        <w:noBreakHyphen/>
        <w:t>989, tabelul care reprezintă nomenclatura instala</w:t>
      </w:r>
      <w:r w:rsidR="00B047B7">
        <w:t>ț</w:t>
      </w:r>
      <w:r w:rsidRPr="003323A4">
        <w:t>iilor clasificate […] devine anexa I la acest decret.</w:t>
      </w:r>
      <w:r>
        <w:t xml:space="preserve"> </w:t>
      </w:r>
      <w:r w:rsidRPr="003323A4">
        <w:t>Anexa I la Decretul nr. 2005</w:t>
      </w:r>
      <w:r w:rsidRPr="003323A4">
        <w:noBreakHyphen/>
        <w:t>989 prevede la rubrica 2111:</w:t>
      </w:r>
      <w:r>
        <w:t xml:space="preserve"> </w:t>
      </w:r>
      <w:r w:rsidRPr="003323A4">
        <w:t>„Păsări domestice, vânat cu pene (activitate de cre</w:t>
      </w:r>
      <w:r w:rsidR="00AE20CE">
        <w:t>ș</w:t>
      </w:r>
      <w:r w:rsidRPr="003323A4">
        <w:t>tere, vânzare etc.), cu excluderea unor activită</w:t>
      </w:r>
      <w:r w:rsidR="00B047B7">
        <w:t>ț</w:t>
      </w:r>
      <w:r w:rsidRPr="003323A4">
        <w:t>i specifice men</w:t>
      </w:r>
      <w:r w:rsidR="00B047B7">
        <w:t>ț</w:t>
      </w:r>
      <w:r w:rsidRPr="003323A4">
        <w:t>ionate la alte rubrici:</w:t>
      </w:r>
      <w:r>
        <w:t xml:space="preserve"> 1. </w:t>
      </w:r>
      <w:r w:rsidRPr="003323A4">
        <w:t>Mai mult de 30 000 de animale</w:t>
      </w:r>
      <w:r w:rsidRPr="003323A4">
        <w:noBreakHyphen/>
        <w:t>echivalente: autorizare</w:t>
      </w:r>
      <w:r>
        <w:t>; 2.</w:t>
      </w:r>
      <w:r w:rsidRPr="003323A4">
        <w:t xml:space="preserve"> Între 5 000 </w:t>
      </w:r>
      <w:r w:rsidR="00AE20CE">
        <w:t>ș</w:t>
      </w:r>
      <w:r w:rsidRPr="003323A4">
        <w:t>i 30 000 de animale</w:t>
      </w:r>
      <w:r w:rsidRPr="003323A4">
        <w:noBreakHyphen/>
        <w:t>echivalente: declarare</w:t>
      </w:r>
    </w:p>
    <w:p w14:paraId="74DE2110" w14:textId="45667D4E" w:rsidR="0044004F" w:rsidRDefault="0044004F" w:rsidP="00F14B6D">
      <w:pPr>
        <w:pStyle w:val="ListParagraph"/>
        <w:numPr>
          <w:ilvl w:val="1"/>
          <w:numId w:val="71"/>
        </w:numPr>
        <w:spacing w:after="0" w:line="240" w:lineRule="auto"/>
        <w:jc w:val="both"/>
      </w:pPr>
      <w:r w:rsidRPr="003323A4">
        <w:t xml:space="preserve">Notă – Calculul păsărilor domestice </w:t>
      </w:r>
      <w:r w:rsidR="00AE20CE">
        <w:t>ș</w:t>
      </w:r>
      <w:r w:rsidRPr="003323A4">
        <w:t>i al vânatului cu pene se realizează prin folosirea următoarelor valori exprimate în animale</w:t>
      </w:r>
      <w:r w:rsidRPr="003323A4">
        <w:noBreakHyphen/>
        <w:t>echivalente:</w:t>
      </w:r>
    </w:p>
    <w:p w14:paraId="08A76797" w14:textId="5CAE60B5" w:rsidR="0044004F" w:rsidRDefault="0044004F" w:rsidP="00F14B6D">
      <w:pPr>
        <w:pStyle w:val="ListParagraph"/>
        <w:numPr>
          <w:ilvl w:val="2"/>
          <w:numId w:val="71"/>
        </w:numPr>
        <w:spacing w:after="0" w:line="240" w:lineRule="auto"/>
        <w:jc w:val="both"/>
      </w:pPr>
      <w:r w:rsidRPr="003323A4">
        <w:t>prepeli</w:t>
      </w:r>
      <w:r w:rsidR="00B047B7">
        <w:t>ț</w:t>
      </w:r>
      <w:r w:rsidRPr="003323A4">
        <w:t>ă = 0,125;</w:t>
      </w:r>
    </w:p>
    <w:p w14:paraId="193DBA3D" w14:textId="77777777" w:rsidR="0044004F" w:rsidRDefault="0044004F" w:rsidP="00F14B6D">
      <w:pPr>
        <w:pStyle w:val="ListParagraph"/>
        <w:numPr>
          <w:ilvl w:val="2"/>
          <w:numId w:val="71"/>
        </w:numPr>
        <w:spacing w:after="0" w:line="240" w:lineRule="auto"/>
        <w:jc w:val="both"/>
      </w:pPr>
      <w:r w:rsidRPr="003323A4">
        <w:t>porumbel, potârniche = 0,25;</w:t>
      </w:r>
    </w:p>
    <w:p w14:paraId="701E7A58" w14:textId="77777777" w:rsidR="0044004F" w:rsidRDefault="0044004F" w:rsidP="00F14B6D">
      <w:pPr>
        <w:pStyle w:val="ListParagraph"/>
        <w:numPr>
          <w:ilvl w:val="2"/>
          <w:numId w:val="71"/>
        </w:numPr>
        <w:spacing w:after="0" w:line="240" w:lineRule="auto"/>
        <w:jc w:val="both"/>
      </w:pPr>
      <w:r w:rsidRPr="003323A4">
        <w:t>pui = 0,75;</w:t>
      </w:r>
    </w:p>
    <w:p w14:paraId="5C48670C" w14:textId="77777777" w:rsidR="0044004F" w:rsidRDefault="0044004F" w:rsidP="00F14B6D">
      <w:pPr>
        <w:pStyle w:val="ListParagraph"/>
        <w:numPr>
          <w:ilvl w:val="2"/>
          <w:numId w:val="71"/>
        </w:numPr>
        <w:spacing w:after="0" w:line="240" w:lineRule="auto"/>
        <w:jc w:val="both"/>
      </w:pPr>
      <w:r w:rsidRPr="003323A4">
        <w:t>pui mic = 0,85;</w:t>
      </w:r>
    </w:p>
    <w:p w14:paraId="60A6128C" w14:textId="13094F1D" w:rsidR="0044004F" w:rsidRDefault="0044004F" w:rsidP="00F14B6D">
      <w:pPr>
        <w:pStyle w:val="ListParagraph"/>
        <w:numPr>
          <w:ilvl w:val="2"/>
          <w:numId w:val="71"/>
        </w:numPr>
        <w:spacing w:after="0" w:line="240" w:lineRule="auto"/>
        <w:jc w:val="both"/>
      </w:pPr>
      <w:r w:rsidRPr="003323A4">
        <w:t>găină, pui standard, pui de calitate, pui ecologic, puicu</w:t>
      </w:r>
      <w:r w:rsidR="00B047B7">
        <w:t>ț</w:t>
      </w:r>
      <w:r w:rsidRPr="003323A4">
        <w:t>ă, găină</w:t>
      </w:r>
      <w:r>
        <w:t xml:space="preserve"> </w:t>
      </w:r>
      <w:r w:rsidRPr="003323A4">
        <w:t>ouătoare, găină reproducătoare, fazan, bibilică, ra</w:t>
      </w:r>
      <w:r w:rsidR="00B047B7">
        <w:t>ț</w:t>
      </w:r>
      <w:r w:rsidRPr="003323A4">
        <w:t>ă mare = 1;</w:t>
      </w:r>
    </w:p>
    <w:p w14:paraId="5E2260DF" w14:textId="77777777" w:rsidR="0044004F" w:rsidRDefault="0044004F" w:rsidP="00F14B6D">
      <w:pPr>
        <w:pStyle w:val="ListParagraph"/>
        <w:numPr>
          <w:ilvl w:val="2"/>
          <w:numId w:val="71"/>
        </w:numPr>
        <w:spacing w:after="0" w:line="240" w:lineRule="auto"/>
        <w:jc w:val="both"/>
      </w:pPr>
      <w:r w:rsidRPr="003323A4">
        <w:t>pui mare = 1,15;</w:t>
      </w:r>
    </w:p>
    <w:p w14:paraId="67EB26F2" w14:textId="2EBFE7C4" w:rsidR="0044004F" w:rsidRDefault="0044004F" w:rsidP="00F14B6D">
      <w:pPr>
        <w:pStyle w:val="ListParagraph"/>
        <w:numPr>
          <w:ilvl w:val="2"/>
          <w:numId w:val="71"/>
        </w:numPr>
        <w:spacing w:after="0" w:line="240" w:lineRule="auto"/>
        <w:jc w:val="both"/>
      </w:pPr>
      <w:r w:rsidRPr="003323A4">
        <w:t>ra</w:t>
      </w:r>
      <w:r w:rsidR="00B047B7">
        <w:t>ț</w:t>
      </w:r>
      <w:r w:rsidRPr="003323A4">
        <w:t>ă pentru rotisor, ra</w:t>
      </w:r>
      <w:r w:rsidR="00B047B7">
        <w:t>ț</w:t>
      </w:r>
      <w:r w:rsidRPr="003323A4">
        <w:t>ă pentru îndopare, ra</w:t>
      </w:r>
      <w:r w:rsidR="00B047B7">
        <w:t>ț</w:t>
      </w:r>
      <w:r w:rsidRPr="003323A4">
        <w:t>ă reproducătoare = 2;</w:t>
      </w:r>
    </w:p>
    <w:p w14:paraId="43420D3F" w14:textId="77777777" w:rsidR="0044004F" w:rsidRDefault="0044004F" w:rsidP="00F14B6D">
      <w:pPr>
        <w:pStyle w:val="ListParagraph"/>
        <w:numPr>
          <w:ilvl w:val="2"/>
          <w:numId w:val="71"/>
        </w:numPr>
        <w:spacing w:after="0" w:line="240" w:lineRule="auto"/>
        <w:jc w:val="both"/>
      </w:pPr>
      <w:r w:rsidRPr="003323A4">
        <w:t>curcă mică = 2,20;</w:t>
      </w:r>
    </w:p>
    <w:p w14:paraId="580302FA" w14:textId="77777777" w:rsidR="0044004F" w:rsidRDefault="0044004F" w:rsidP="00F14B6D">
      <w:pPr>
        <w:pStyle w:val="ListParagraph"/>
        <w:numPr>
          <w:ilvl w:val="2"/>
          <w:numId w:val="71"/>
        </w:numPr>
        <w:spacing w:after="0" w:line="240" w:lineRule="auto"/>
        <w:jc w:val="both"/>
      </w:pPr>
      <w:r w:rsidRPr="003323A4">
        <w:t>curcă medie, curcă reproducătoare, gâscă = 3;</w:t>
      </w:r>
    </w:p>
    <w:p w14:paraId="0696098A" w14:textId="77777777" w:rsidR="0044004F" w:rsidRDefault="0044004F" w:rsidP="00F14B6D">
      <w:pPr>
        <w:pStyle w:val="ListParagraph"/>
        <w:numPr>
          <w:ilvl w:val="2"/>
          <w:numId w:val="71"/>
        </w:numPr>
        <w:spacing w:after="0" w:line="240" w:lineRule="auto"/>
        <w:jc w:val="both"/>
      </w:pPr>
      <w:r w:rsidRPr="003323A4">
        <w:t>curcă mare = 3,50;</w:t>
      </w:r>
    </w:p>
    <w:p w14:paraId="44F8A902" w14:textId="77777777" w:rsidR="0044004F" w:rsidRPr="003323A4" w:rsidRDefault="0044004F" w:rsidP="00F14B6D">
      <w:pPr>
        <w:pStyle w:val="ListParagraph"/>
        <w:numPr>
          <w:ilvl w:val="2"/>
          <w:numId w:val="71"/>
        </w:numPr>
        <w:spacing w:after="0" w:line="240" w:lineRule="auto"/>
        <w:jc w:val="both"/>
      </w:pPr>
      <w:r w:rsidRPr="003323A4">
        <w:t>palmiped mare pentru îndopare = 7.”</w:t>
      </w:r>
    </w:p>
    <w:p w14:paraId="12787C35" w14:textId="77777777" w:rsidR="0044004F" w:rsidRDefault="0044004F" w:rsidP="0044004F"/>
    <w:p w14:paraId="3341C5DC" w14:textId="107318CF" w:rsidR="0044004F" w:rsidRDefault="0044004F" w:rsidP="0044004F">
      <w:r w:rsidRPr="003323A4">
        <w:t>Din decizia de trimitere reiese că ANPER</w:t>
      </w:r>
      <w:r w:rsidRPr="003323A4">
        <w:noBreakHyphen/>
        <w:t>TOS sus</w:t>
      </w:r>
      <w:r w:rsidR="00B047B7">
        <w:t>ț</w:t>
      </w:r>
      <w:r w:rsidRPr="003323A4">
        <w:t>ine că modalitatea de calcul re</w:t>
      </w:r>
      <w:r w:rsidR="00B047B7">
        <w:t>ț</w:t>
      </w:r>
      <w:r w:rsidRPr="003323A4">
        <w:t>inută de Decretul nr. 2005</w:t>
      </w:r>
      <w:r w:rsidRPr="003323A4">
        <w:noBreakHyphen/>
        <w:t xml:space="preserve">989 este contrară Directivei 96/61, în timp ce ministrul ecologiei, dezvoltării </w:t>
      </w:r>
      <w:r w:rsidR="00AE20CE">
        <w:t>ș</w:t>
      </w:r>
      <w:r w:rsidRPr="003323A4">
        <w:t>i amenajării durabile consideră că, pe de o parte, respectiva directivă nu enumeră prepeli</w:t>
      </w:r>
      <w:r w:rsidR="00B047B7">
        <w:t>ț</w:t>
      </w:r>
      <w:r w:rsidRPr="003323A4">
        <w:t xml:space="preserve">ele, potârnichile </w:t>
      </w:r>
      <w:r w:rsidR="00AE20CE">
        <w:t>ș</w:t>
      </w:r>
      <w:r w:rsidRPr="003323A4">
        <w:t>i porumbeii printre păsările domestice pe care le men</w:t>
      </w:r>
      <w:r w:rsidR="00B047B7">
        <w:t>ț</w:t>
      </w:r>
      <w:r w:rsidRPr="003323A4">
        <w:t xml:space="preserve">ionează </w:t>
      </w:r>
      <w:r w:rsidR="00AE20CE">
        <w:t>ș</w:t>
      </w:r>
      <w:r w:rsidRPr="003323A4">
        <w:t>i, pe de altă parte, valorile în animale</w:t>
      </w:r>
      <w:r w:rsidRPr="003323A4">
        <w:noBreakHyphen/>
        <w:t xml:space="preserve">echivalente au fost calculate pentru a </w:t>
      </w:r>
      <w:r w:rsidR="00B047B7">
        <w:t>ț</w:t>
      </w:r>
      <w:r w:rsidRPr="003323A4">
        <w:t>ine seama cât mai bine de cantitatea de azot excretată în mod efectiv de diferitele specii.</w:t>
      </w:r>
    </w:p>
    <w:p w14:paraId="7D506322" w14:textId="77777777" w:rsidR="0044004F" w:rsidRPr="003323A4" w:rsidRDefault="0044004F" w:rsidP="0044004F"/>
    <w:p w14:paraId="0FF803DE" w14:textId="678B7384" w:rsidR="0044004F" w:rsidRPr="003323A4" w:rsidRDefault="0044004F" w:rsidP="0044004F">
      <w:r w:rsidRPr="003323A4">
        <w:t>Instan</w:t>
      </w:r>
      <w:r w:rsidR="00B047B7">
        <w:t>ț</w:t>
      </w:r>
      <w:r w:rsidRPr="003323A4">
        <w:t>a de trimitere arată că, potrivit Directivei 96/61, instala</w:t>
      </w:r>
      <w:r w:rsidR="00B047B7">
        <w:t>ț</w:t>
      </w:r>
      <w:r w:rsidRPr="003323A4">
        <w:t>iile pentru cre</w:t>
      </w:r>
      <w:r w:rsidR="00AE20CE">
        <w:t>ș</w:t>
      </w:r>
      <w:r w:rsidRPr="003323A4">
        <w:t>terea în sistem intensiv a păsărilor domestice cu capacită</w:t>
      </w:r>
      <w:r w:rsidR="00B047B7">
        <w:t>ț</w:t>
      </w:r>
      <w:r w:rsidRPr="003323A4">
        <w:t xml:space="preserve">i de peste 40 000 de păsări trebuie supuse unui regim de autorizare </w:t>
      </w:r>
      <w:r w:rsidR="00AE20CE">
        <w:t>ș</w:t>
      </w:r>
      <w:r w:rsidRPr="003323A4">
        <w:t>i că această directivă, spre deosebire de alte acte comunitare aplicabile păsărilor domestice care, după caz, includ sau exclud prepeli</w:t>
      </w:r>
      <w:r w:rsidR="00B047B7">
        <w:t>ț</w:t>
      </w:r>
      <w:r w:rsidRPr="003323A4">
        <w:t xml:space="preserve">ele, potârnichile </w:t>
      </w:r>
      <w:r w:rsidR="00AE20CE">
        <w:t>ș</w:t>
      </w:r>
      <w:r w:rsidRPr="003323A4">
        <w:t>i porumbeii din domeniile lor de aplicare respective, nu define</w:t>
      </w:r>
      <w:r w:rsidR="00AE20CE">
        <w:t>ș</w:t>
      </w:r>
      <w:r w:rsidRPr="003323A4">
        <w:t>te no</w:t>
      </w:r>
      <w:r w:rsidR="00B047B7">
        <w:t>ț</w:t>
      </w:r>
      <w:r w:rsidRPr="003323A4">
        <w:t>iunea de pasăre domestică.</w:t>
      </w:r>
    </w:p>
    <w:p w14:paraId="38B92082" w14:textId="77777777" w:rsidR="0044004F" w:rsidRDefault="0044004F" w:rsidP="0044004F"/>
    <w:p w14:paraId="3120F24B" w14:textId="7F6D2EDD" w:rsidR="0044004F" w:rsidRDefault="0044004F" w:rsidP="0044004F">
      <w:r w:rsidRPr="003323A4">
        <w:t>În aceste condi</w:t>
      </w:r>
      <w:r w:rsidR="00B047B7">
        <w:t>ț</w:t>
      </w:r>
      <w:r w:rsidRPr="003323A4">
        <w:t>ii, apreciind că problema dacă instala</w:t>
      </w:r>
      <w:r w:rsidR="00B047B7">
        <w:t>ț</w:t>
      </w:r>
      <w:r w:rsidRPr="003323A4">
        <w:t>iile pentru cre</w:t>
      </w:r>
      <w:r w:rsidR="00AE20CE">
        <w:t>ș</w:t>
      </w:r>
      <w:r w:rsidRPr="003323A4">
        <w:t>terea în sistem intensiv a păsărilor domestice cu capacită</w:t>
      </w:r>
      <w:r w:rsidR="00B047B7">
        <w:t>ț</w:t>
      </w:r>
      <w:r w:rsidRPr="003323A4">
        <w:t>i de peste 40 000 de păsări trebuie considerate ca incluzând în domeniul lor de aplicare prepeli</w:t>
      </w:r>
      <w:r w:rsidR="00B047B7">
        <w:t>ț</w:t>
      </w:r>
      <w:r w:rsidRPr="003323A4">
        <w:t xml:space="preserve">ele, potârnichile </w:t>
      </w:r>
      <w:r w:rsidR="00AE20CE">
        <w:t>ș</w:t>
      </w:r>
      <w:r w:rsidRPr="003323A4">
        <w:t>i porumbeii prezintă un grad sporit de dificultate, Conseil d’État a suspendat judecarea cauzei până când Curtea se va fi pronun</w:t>
      </w:r>
      <w:r w:rsidR="00B047B7">
        <w:t>ț</w:t>
      </w:r>
      <w:r w:rsidRPr="003323A4">
        <w:t>at cu privire la problema dacă „punctul 6.6 litera (a) din anexa I la Directiva 96/61 […] trebuie […] interpretat, pe de o parte, ca incluzând în domeniul său de aplicare prepeli</w:t>
      </w:r>
      <w:r w:rsidR="00B047B7">
        <w:t>ț</w:t>
      </w:r>
      <w:r w:rsidRPr="003323A4">
        <w:t xml:space="preserve">ele, potârnichile </w:t>
      </w:r>
      <w:r w:rsidR="00AE20CE">
        <w:t>ș</w:t>
      </w:r>
      <w:r w:rsidRPr="003323A4">
        <w:t xml:space="preserve">i porumbeii </w:t>
      </w:r>
      <w:r w:rsidR="00AE20CE">
        <w:t>ș</w:t>
      </w:r>
      <w:r w:rsidRPr="003323A4">
        <w:t>i, pe de altă parte, în cazul unui răspuns afirmativ, ca autorizând un mecanism care conduce la calcularea pragurilor de autorizare pe baza unui sistem de animale</w:t>
      </w:r>
      <w:r w:rsidRPr="003323A4">
        <w:noBreakHyphen/>
        <w:t>echivalente, care ponderează numărul de animale pe capacitate în func</w:t>
      </w:r>
      <w:r w:rsidR="00B047B7">
        <w:t>ț</w:t>
      </w:r>
      <w:r w:rsidRPr="003323A4">
        <w:t>ie de specii, în scopul de a lua în considerare con</w:t>
      </w:r>
      <w:r w:rsidR="00B047B7">
        <w:t>ț</w:t>
      </w:r>
      <w:r w:rsidRPr="003323A4">
        <w:t>inutul de azot excretat în mod efectiv de diferitele specii”.</w:t>
      </w:r>
    </w:p>
    <w:p w14:paraId="57FC03A2" w14:textId="77777777" w:rsidR="0044004F" w:rsidRPr="003323A4" w:rsidRDefault="0044004F" w:rsidP="0044004F"/>
    <w:p w14:paraId="7A243644" w14:textId="27F963E8" w:rsidR="0044004F" w:rsidRPr="003323A4" w:rsidRDefault="0044004F" w:rsidP="0044004F">
      <w:r w:rsidRPr="003323A4">
        <w:t>Astfel cum a subliniat instan</w:t>
      </w:r>
      <w:r w:rsidR="00B047B7">
        <w:t>ț</w:t>
      </w:r>
      <w:r w:rsidRPr="003323A4">
        <w:t>a de trimitere, din cuprinsul dispozi</w:t>
      </w:r>
      <w:r w:rsidR="00B047B7">
        <w:t>ț</w:t>
      </w:r>
      <w:r w:rsidRPr="003323A4">
        <w:t xml:space="preserve">iilor Directivei 96/61 </w:t>
      </w:r>
      <w:r w:rsidR="00AE20CE">
        <w:t>ș</w:t>
      </w:r>
      <w:r w:rsidRPr="003323A4">
        <w:t>i ale punctului 6.6 litera (a) din anexa I la aceasta reiese că instala</w:t>
      </w:r>
      <w:r w:rsidR="00B047B7">
        <w:t>ț</w:t>
      </w:r>
      <w:r w:rsidRPr="003323A4">
        <w:t>iile pentru cre</w:t>
      </w:r>
      <w:r w:rsidR="00AE20CE">
        <w:t>ș</w:t>
      </w:r>
      <w:r w:rsidRPr="003323A4">
        <w:t>terea în sistem intensiv a păsărilor domestice cu capacită</w:t>
      </w:r>
      <w:r w:rsidR="00B047B7">
        <w:t>ț</w:t>
      </w:r>
      <w:r w:rsidRPr="003323A4">
        <w:t>i de peste 40 000 de păsări trebuie supuse unui regim de autorizare prealabilă.</w:t>
      </w:r>
    </w:p>
    <w:p w14:paraId="5A42B56E" w14:textId="77777777" w:rsidR="0044004F" w:rsidRDefault="0044004F" w:rsidP="0044004F"/>
    <w:p w14:paraId="4C371800" w14:textId="0FA170B6" w:rsidR="0044004F" w:rsidRDefault="0044004F" w:rsidP="0044004F">
      <w:r w:rsidRPr="003323A4">
        <w:t>În schimb, după cum reiese de asemenea din decizia de trimitere, Decretul nr. 2005</w:t>
      </w:r>
      <w:r w:rsidRPr="003323A4">
        <w:noBreakHyphen/>
        <w:t>989 prevede, la rubrica 2111 din nomenclatura instala</w:t>
      </w:r>
      <w:r w:rsidR="00B047B7">
        <w:t>ț</w:t>
      </w:r>
      <w:r w:rsidRPr="003323A4">
        <w:t>iilor clasificate, un prag de autorizare de 30 000 de animale</w:t>
      </w:r>
      <w:r w:rsidRPr="003323A4">
        <w:noBreakHyphen/>
        <w:t xml:space="preserve">echivalente pentru crescătoriile de păsări domestice </w:t>
      </w:r>
      <w:r w:rsidR="00AE20CE">
        <w:t>ș</w:t>
      </w:r>
      <w:r w:rsidRPr="003323A4">
        <w:t>i de vânat cu pene, stabilind în special un coeficient de conversie de 0,125 pentru prepeli</w:t>
      </w:r>
      <w:r w:rsidR="00B047B7">
        <w:t>ț</w:t>
      </w:r>
      <w:r w:rsidRPr="003323A4">
        <w:t xml:space="preserve">e </w:t>
      </w:r>
      <w:r w:rsidR="00AE20CE">
        <w:t>ș</w:t>
      </w:r>
      <w:r w:rsidRPr="003323A4">
        <w:t xml:space="preserve">i de 0,25 pentru potârnichi </w:t>
      </w:r>
      <w:r w:rsidR="00AE20CE">
        <w:t>ș</w:t>
      </w:r>
      <w:r w:rsidRPr="003323A4">
        <w:t>i porumbei. Acest mod de calcul, motivat de dorin</w:t>
      </w:r>
      <w:r w:rsidR="00B047B7">
        <w:t>ț</w:t>
      </w:r>
      <w:r w:rsidRPr="003323A4">
        <w:t xml:space="preserve">a de a </w:t>
      </w:r>
      <w:r w:rsidR="00B047B7">
        <w:t>ț</w:t>
      </w:r>
      <w:r w:rsidRPr="003323A4">
        <w:t>ine seama cât mai bine de cantitatea de azot excretată în mod efectiv în mediu de diferitele specii, permite unei crescătorii de peste 40 000 de prepeli</w:t>
      </w:r>
      <w:r w:rsidR="00B047B7">
        <w:t>ț</w:t>
      </w:r>
      <w:r w:rsidRPr="003323A4">
        <w:t>e, potârnichi sau porumbei să func</w:t>
      </w:r>
      <w:r w:rsidR="00B047B7">
        <w:t>ț</w:t>
      </w:r>
      <w:r w:rsidRPr="003323A4">
        <w:t>ioneze sub un regim de declarare prealabilă. Mai precis, instala</w:t>
      </w:r>
      <w:r w:rsidR="00B047B7">
        <w:t>ț</w:t>
      </w:r>
      <w:r w:rsidRPr="003323A4">
        <w:t>iile pentru cre</w:t>
      </w:r>
      <w:r w:rsidR="00AE20CE">
        <w:t>ș</w:t>
      </w:r>
      <w:r w:rsidRPr="003323A4">
        <w:t>terea de prepeli</w:t>
      </w:r>
      <w:r w:rsidR="00B047B7">
        <w:t>ț</w:t>
      </w:r>
      <w:r w:rsidRPr="003323A4">
        <w:t>e nu vor fi supuse unei obliga</w:t>
      </w:r>
      <w:r w:rsidR="00B047B7">
        <w:t>ț</w:t>
      </w:r>
      <w:r w:rsidRPr="003323A4">
        <w:t>ii de autorizare prealabilă decât peste un prag de 240 000 de animale, în timp ce acelea care exploatează potârnichi sau porumbei nu vor fi supuse obliga</w:t>
      </w:r>
      <w:r w:rsidR="00B047B7">
        <w:t>ț</w:t>
      </w:r>
      <w:r w:rsidRPr="003323A4">
        <w:t>iei men</w:t>
      </w:r>
      <w:r w:rsidR="00B047B7">
        <w:t>ț</w:t>
      </w:r>
      <w:r w:rsidRPr="003323A4">
        <w:t>ionate decât dincolo de pragul d</w:t>
      </w:r>
      <w:r>
        <w:t>e 120 000 de păsări.</w:t>
      </w:r>
    </w:p>
    <w:p w14:paraId="78A08612" w14:textId="77777777" w:rsidR="0044004F" w:rsidRPr="003323A4" w:rsidRDefault="0044004F" w:rsidP="0044004F"/>
    <w:p w14:paraId="41446B15" w14:textId="5E3D6AEA" w:rsidR="0044004F" w:rsidRPr="003323A4" w:rsidRDefault="0044004F" w:rsidP="0044004F">
      <w:r w:rsidRPr="003323A4">
        <w:t xml:space="preserve">Domeniul de aplicare al punctului 6.6 litera (a) din anexa I la Directiva 96/61 este stabilit de trei elemente cumulative, </w:t>
      </w:r>
      <w:r w:rsidR="00AE20CE">
        <w:t>ș</w:t>
      </w:r>
      <w:r w:rsidRPr="003323A4">
        <w:t>i anume faptul că cre</w:t>
      </w:r>
      <w:r w:rsidR="00AE20CE">
        <w:t>ș</w:t>
      </w:r>
      <w:r w:rsidRPr="003323A4">
        <w:t xml:space="preserve">terea trebuie să fie de natură intensivă, că trebuie să fie vorba despre o crescătorie de păsări domestice </w:t>
      </w:r>
      <w:r w:rsidR="00AE20CE">
        <w:t>ș</w:t>
      </w:r>
      <w:r w:rsidRPr="003323A4">
        <w:t>i că instala</w:t>
      </w:r>
      <w:r w:rsidR="00B047B7">
        <w:t>ț</w:t>
      </w:r>
      <w:r w:rsidRPr="003323A4">
        <w:t>iile men</w:t>
      </w:r>
      <w:r w:rsidR="00B047B7">
        <w:t>ț</w:t>
      </w:r>
      <w:r w:rsidRPr="003323A4">
        <w:t>ionate trebuie să cuprindă peste 40 000 de păsări.</w:t>
      </w:r>
      <w:r>
        <w:t xml:space="preserve"> </w:t>
      </w:r>
      <w:r w:rsidRPr="003323A4">
        <w:t>Este evident că Directiva 96/61 nu define</w:t>
      </w:r>
      <w:r w:rsidR="00AE20CE">
        <w:t>ș</w:t>
      </w:r>
      <w:r w:rsidRPr="003323A4">
        <w:t>te nici no</w:t>
      </w:r>
      <w:r w:rsidR="00B047B7">
        <w:t>ț</w:t>
      </w:r>
      <w:r w:rsidRPr="003323A4">
        <w:t>iunea „cre</w:t>
      </w:r>
      <w:r w:rsidR="00AE20CE">
        <w:t>ș</w:t>
      </w:r>
      <w:r w:rsidRPr="003323A4">
        <w:t xml:space="preserve">tere în sistem intensiv”, nici termenii „pasăre domestică” </w:t>
      </w:r>
      <w:r w:rsidR="00AE20CE">
        <w:t>ș</w:t>
      </w:r>
      <w:r w:rsidRPr="003323A4">
        <w:t>i „capacită</w:t>
      </w:r>
      <w:r w:rsidR="00B047B7">
        <w:t>ț</w:t>
      </w:r>
      <w:r w:rsidRPr="003323A4">
        <w:t>i”.</w:t>
      </w:r>
    </w:p>
    <w:p w14:paraId="78CCD8EC" w14:textId="77777777" w:rsidR="0044004F" w:rsidRDefault="0044004F" w:rsidP="0044004F"/>
    <w:p w14:paraId="65AABCD5" w14:textId="14E7C444" w:rsidR="0044004F" w:rsidRDefault="0044004F" w:rsidP="0044004F">
      <w:r w:rsidRPr="003323A4">
        <w:t>În ceea ce prive</w:t>
      </w:r>
      <w:r w:rsidR="00AE20CE">
        <w:t>ș</w:t>
      </w:r>
      <w:r w:rsidRPr="003323A4">
        <w:t>te cre</w:t>
      </w:r>
      <w:r w:rsidR="00AE20CE">
        <w:t>ș</w:t>
      </w:r>
      <w:r w:rsidRPr="003323A4">
        <w:t>terea în sistem intensiv, guvernul francez sus</w:t>
      </w:r>
      <w:r w:rsidR="00B047B7">
        <w:t>ț</w:t>
      </w:r>
      <w:r w:rsidRPr="003323A4">
        <w:t>ine, în observa</w:t>
      </w:r>
      <w:r w:rsidR="00B047B7">
        <w:t>ț</w:t>
      </w:r>
      <w:r w:rsidRPr="003323A4">
        <w:t>iile prezentate Cur</w:t>
      </w:r>
      <w:r w:rsidR="00B047B7">
        <w:t>ț</w:t>
      </w:r>
      <w:r w:rsidRPr="003323A4">
        <w:t>ii, că prepeli</w:t>
      </w:r>
      <w:r w:rsidR="00B047B7">
        <w:t>ț</w:t>
      </w:r>
      <w:r w:rsidRPr="003323A4">
        <w:t xml:space="preserve">ele, potârnichile </w:t>
      </w:r>
      <w:r w:rsidR="00AE20CE">
        <w:t>ș</w:t>
      </w:r>
      <w:r w:rsidRPr="003323A4">
        <w:t>i porumbeii, având în vedere originea sălbatică a acestora, nu pot, spre deosebire de speciile domestice, precum puii sau ra</w:t>
      </w:r>
      <w:r w:rsidR="00B047B7">
        <w:t>ț</w:t>
      </w:r>
      <w:r w:rsidRPr="003323A4">
        <w:t>ele, să facă obiectul unei cre</w:t>
      </w:r>
      <w:r w:rsidR="00AE20CE">
        <w:t>ș</w:t>
      </w:r>
      <w:r w:rsidRPr="003323A4">
        <w:t xml:space="preserve">teri în sistem intensiv </w:t>
      </w:r>
      <w:r w:rsidR="00AE20CE">
        <w:t>ș</w:t>
      </w:r>
      <w:r w:rsidRPr="003323A4">
        <w:t>i, prin urmare, nu pot fi incluse în domeniul de aplicare al punctului 6.6 litera (a) din anexa I la Directiva 96/61.</w:t>
      </w:r>
    </w:p>
    <w:p w14:paraId="621B352F" w14:textId="77777777" w:rsidR="0044004F" w:rsidRDefault="0044004F" w:rsidP="0044004F"/>
    <w:p w14:paraId="48D424F0" w14:textId="77777777" w:rsidR="0044004F" w:rsidRDefault="0044004F" w:rsidP="0044004F">
      <w:r>
        <w:t>[…]</w:t>
      </w:r>
    </w:p>
    <w:p w14:paraId="0D99F55D" w14:textId="77777777" w:rsidR="0044004F" w:rsidRPr="003323A4" w:rsidRDefault="0044004F" w:rsidP="0044004F"/>
    <w:p w14:paraId="6666B305" w14:textId="1CCF0D05" w:rsidR="0044004F" w:rsidRPr="003323A4" w:rsidRDefault="0044004F" w:rsidP="0044004F">
      <w:r w:rsidRPr="003323A4">
        <w:t>Prin urmare, sugerăm să se răspundă la prima parte a întrebării preliminare în sensul că punctul 6.6 litera (a) din anexa I la Directiva 96/61 trebuie interpretat astfel încât să includă prepeli</w:t>
      </w:r>
      <w:r w:rsidR="00B047B7">
        <w:t>ț</w:t>
      </w:r>
      <w:r w:rsidRPr="003323A4">
        <w:t xml:space="preserve">ele, potârnichile </w:t>
      </w:r>
      <w:r w:rsidR="00AE20CE">
        <w:t>ș</w:t>
      </w:r>
      <w:r w:rsidRPr="003323A4">
        <w:t>i porumbeii în domeniul de aplicare al acestei directive.</w:t>
      </w:r>
    </w:p>
    <w:p w14:paraId="0CEEB68A" w14:textId="77777777" w:rsidR="0044004F" w:rsidRDefault="0044004F" w:rsidP="0044004F"/>
    <w:p w14:paraId="3CDD78F1" w14:textId="5DB6939B" w:rsidR="0044004F" w:rsidRDefault="0044004F" w:rsidP="0044004F">
      <w:r w:rsidRPr="003323A4">
        <w:t>În ceea ce prive</w:t>
      </w:r>
      <w:r w:rsidR="00AE20CE">
        <w:t>ș</w:t>
      </w:r>
      <w:r w:rsidRPr="003323A4">
        <w:t>te a doua parte a întrebării preliminare, trebuie amintit că instan</w:t>
      </w:r>
      <w:r w:rsidR="00B047B7">
        <w:t>ț</w:t>
      </w:r>
      <w:r w:rsidRPr="003323A4">
        <w:t>a de trimitere urmăre</w:t>
      </w:r>
      <w:r w:rsidR="00AE20CE">
        <w:t>ș</w:t>
      </w:r>
      <w:r w:rsidRPr="003323A4">
        <w:t xml:space="preserve">te să afle dacă punctul 6.6 litera (a) din anexa I la Directiva 96/61 se opune ca un stat membru să instituie </w:t>
      </w:r>
      <w:r w:rsidRPr="003323A4">
        <w:lastRenderedPageBreak/>
        <w:t>un sistem constând în stabilirea pragurilor de autorizare prealabilă a instala</w:t>
      </w:r>
      <w:r w:rsidR="00B047B7">
        <w:t>ț</w:t>
      </w:r>
      <w:r w:rsidRPr="003323A4">
        <w:t>iilor de cre</w:t>
      </w:r>
      <w:r w:rsidR="00AE20CE">
        <w:t>ș</w:t>
      </w:r>
      <w:r w:rsidRPr="003323A4">
        <w:t>tere în sistem intensiv a păsărilor domestice, cu referire la no</w:t>
      </w:r>
      <w:r w:rsidR="00B047B7">
        <w:t>ț</w:t>
      </w:r>
      <w:r w:rsidRPr="003323A4">
        <w:t>iunea de animale</w:t>
      </w:r>
      <w:r w:rsidRPr="003323A4">
        <w:noBreakHyphen/>
        <w:t>echivalente, care se bazează pe un mecanism de ponderare a animalelor pe capacitate în func</w:t>
      </w:r>
      <w:r w:rsidR="00B047B7">
        <w:t>ț</w:t>
      </w:r>
      <w:r w:rsidRPr="003323A4">
        <w:t>ie de specii, în scopul de a lua în considerare con</w:t>
      </w:r>
      <w:r w:rsidR="00B047B7">
        <w:t>ț</w:t>
      </w:r>
      <w:r w:rsidRPr="003323A4">
        <w:t>inutul de azot excretat în mod efectiv de diferitele specii. În spe</w:t>
      </w:r>
      <w:r w:rsidR="00B047B7">
        <w:t>ț</w:t>
      </w:r>
      <w:r w:rsidRPr="003323A4">
        <w:t>ă, este evident că acest mecanism determină faptul că instala</w:t>
      </w:r>
      <w:r w:rsidR="00B047B7">
        <w:t>ț</w:t>
      </w:r>
      <w:r w:rsidRPr="003323A4">
        <w:t>iile pentru cre</w:t>
      </w:r>
      <w:r w:rsidR="00AE20CE">
        <w:t>ș</w:t>
      </w:r>
      <w:r w:rsidRPr="003323A4">
        <w:t>terea în sistem intensiv a prepeli</w:t>
      </w:r>
      <w:r w:rsidR="00B047B7">
        <w:t>ț</w:t>
      </w:r>
      <w:r w:rsidRPr="003323A4">
        <w:t>elor nu sunt supuse unei proceduri de autorizare prealabile decât dincolo de 240 000 de capete, în timp ce instala</w:t>
      </w:r>
      <w:r w:rsidR="00B047B7">
        <w:t>ț</w:t>
      </w:r>
      <w:r w:rsidRPr="003323A4">
        <w:t>iile pentru cre</w:t>
      </w:r>
      <w:r w:rsidR="00AE20CE">
        <w:t>ș</w:t>
      </w:r>
      <w:r w:rsidRPr="003323A4">
        <w:t>terea în sistem intensiv a potârnichilor sau a porumbeilor nu vor fi supuse procedurii men</w:t>
      </w:r>
      <w:r w:rsidR="00B047B7">
        <w:t>ț</w:t>
      </w:r>
      <w:r w:rsidRPr="003323A4">
        <w:t>ionate decât dacă depă</w:t>
      </w:r>
      <w:r w:rsidR="00AE20CE">
        <w:t>ș</w:t>
      </w:r>
      <w:r w:rsidRPr="003323A4">
        <w:t>esc pragul de 120 000 de păsări.</w:t>
      </w:r>
    </w:p>
    <w:p w14:paraId="177580DB" w14:textId="77777777" w:rsidR="0044004F" w:rsidRPr="003323A4" w:rsidRDefault="0044004F" w:rsidP="0044004F"/>
    <w:p w14:paraId="11DD1A18" w14:textId="61E305FD" w:rsidR="0044004F" w:rsidRPr="003323A4" w:rsidRDefault="0044004F" w:rsidP="0044004F">
      <w:r w:rsidRPr="003323A4">
        <w:t>După cum s</w:t>
      </w:r>
      <w:r w:rsidRPr="003323A4">
        <w:noBreakHyphen/>
        <w:t>a arătat mai sus, de la punctul 6.6 litera (a) din anexa I la Directiva 96/61 rezultă că instala</w:t>
      </w:r>
      <w:r w:rsidR="00B047B7">
        <w:t>ț</w:t>
      </w:r>
      <w:r w:rsidRPr="003323A4">
        <w:t>iile pentru cre</w:t>
      </w:r>
      <w:r w:rsidR="00AE20CE">
        <w:t>ș</w:t>
      </w:r>
      <w:r w:rsidRPr="003323A4">
        <w:t>terea în sistem intensiv a păsărilor domestice trebuie să fie supuse unei proceduri de autorizare prealabile din moment ce numără „peste 40 000 de păsări”, indiferent de speciile de păsări domestice respective.</w:t>
      </w:r>
    </w:p>
    <w:p w14:paraId="6A3EB799" w14:textId="77777777" w:rsidR="0044004F" w:rsidRDefault="0044004F" w:rsidP="0044004F"/>
    <w:p w14:paraId="03166138" w14:textId="7B10C6FF" w:rsidR="0044004F" w:rsidRDefault="0044004F" w:rsidP="0044004F">
      <w:r w:rsidRPr="003323A4">
        <w:t>Cu toate că termenul „capacită</w:t>
      </w:r>
      <w:r w:rsidR="00B047B7">
        <w:t>ț</w:t>
      </w:r>
      <w:r w:rsidRPr="003323A4">
        <w:t>i” nu este definit în Directiva 96/61, acesta nu ar putea, în opinia noastră, să se deosebească de sensul său obi</w:t>
      </w:r>
      <w:r w:rsidR="00AE20CE">
        <w:t>ș</w:t>
      </w:r>
      <w:r w:rsidRPr="003323A4">
        <w:t xml:space="preserve">nuit, </w:t>
      </w:r>
      <w:r w:rsidR="00AE20CE">
        <w:t>ș</w:t>
      </w:r>
      <w:r w:rsidRPr="003323A4">
        <w:t>i anume acela că desemnează un loc sau un spa</w:t>
      </w:r>
      <w:r w:rsidR="00B047B7">
        <w:t>ț</w:t>
      </w:r>
      <w:r>
        <w:t>iu ocupat de cineva sau de ceva</w:t>
      </w:r>
      <w:r w:rsidRPr="003323A4">
        <w:t>.</w:t>
      </w:r>
    </w:p>
    <w:p w14:paraId="0C9C65C2" w14:textId="77777777" w:rsidR="0044004F" w:rsidRDefault="0044004F" w:rsidP="0044004F"/>
    <w:p w14:paraId="66F870BC" w14:textId="72A0C9BC" w:rsidR="0044004F" w:rsidRDefault="0044004F" w:rsidP="0044004F">
      <w:r w:rsidRPr="003323A4">
        <w:t xml:space="preserve"> Considerăm că această apreciere este întărită de compararea diferitelor versiuni lingvistice ale punctului 6.6 litera (a) din anexa I la Directiva 96/61, care recurg, în cea mai m</w:t>
      </w:r>
      <w:r>
        <w:t>are parte, la termenul „locuri”</w:t>
      </w:r>
      <w:r w:rsidRPr="003323A4">
        <w:t>. Întrucât, în general, un loc nu poate fi ocupat decât de o singură fiin</w:t>
      </w:r>
      <w:r w:rsidR="00B047B7">
        <w:t>ț</w:t>
      </w:r>
      <w:r w:rsidRPr="003323A4">
        <w:t xml:space="preserve">ă, </w:t>
      </w:r>
      <w:r w:rsidR="00AE20CE">
        <w:t>ș</w:t>
      </w:r>
      <w:r w:rsidRPr="003323A4">
        <w:t>i anume, în spe</w:t>
      </w:r>
      <w:r w:rsidR="00B047B7">
        <w:t>ț</w:t>
      </w:r>
      <w:r w:rsidRPr="003323A4">
        <w:t>ă, de un singur animal, pare logic să se considere că instala</w:t>
      </w:r>
      <w:r w:rsidR="00B047B7">
        <w:t>ț</w:t>
      </w:r>
      <w:r w:rsidRPr="003323A4">
        <w:t>iile pentru cre</w:t>
      </w:r>
      <w:r w:rsidR="00AE20CE">
        <w:t>ș</w:t>
      </w:r>
      <w:r w:rsidRPr="003323A4">
        <w:t>terea în sistem intensiv a păsărilor domestice cu capacită</w:t>
      </w:r>
      <w:r w:rsidR="00B047B7">
        <w:t>ț</w:t>
      </w:r>
      <w:r w:rsidRPr="003323A4">
        <w:t>i de peste „40 000 de păsări” desemnează, în realitate, instala</w:t>
      </w:r>
      <w:r w:rsidR="00B047B7">
        <w:t>ț</w:t>
      </w:r>
      <w:r w:rsidRPr="003323A4">
        <w:t>ii a căror capacitate de cre</w:t>
      </w:r>
      <w:r w:rsidR="00AE20CE">
        <w:t>ș</w:t>
      </w:r>
      <w:r w:rsidRPr="003323A4">
        <w:t>tere sau de produc</w:t>
      </w:r>
      <w:r w:rsidR="00B047B7">
        <w:t>ț</w:t>
      </w:r>
      <w:r w:rsidRPr="003323A4">
        <w:t>ie depă</w:t>
      </w:r>
      <w:r w:rsidR="00AE20CE">
        <w:t>ș</w:t>
      </w:r>
      <w:r w:rsidRPr="003323A4">
        <w:t>e</w:t>
      </w:r>
      <w:r w:rsidR="00AE20CE">
        <w:t>ș</w:t>
      </w:r>
      <w:r w:rsidRPr="003323A4">
        <w:t>te 40 000 de păsări domestice, indiferent de speciile de păsări domestice în cauză, deoarece textul punctului 6.6 litera (a) din anexa I la Directiva 96/61 nu stabile</w:t>
      </w:r>
      <w:r w:rsidR="00AE20CE">
        <w:t>ș</w:t>
      </w:r>
      <w:r w:rsidRPr="003323A4">
        <w:t>te, de altfel, nicio distinc</w:t>
      </w:r>
      <w:r w:rsidR="00B047B7">
        <w:t>ț</w:t>
      </w:r>
      <w:r w:rsidRPr="003323A4">
        <w:t>ie între păsările care fac parte din no</w:t>
      </w:r>
      <w:r w:rsidR="00B047B7">
        <w:t>ț</w:t>
      </w:r>
      <w:r w:rsidRPr="003323A4">
        <w:t>iunea de pasăre domestică, în sensul directivei men</w:t>
      </w:r>
      <w:r w:rsidR="00B047B7">
        <w:t>ț</w:t>
      </w:r>
      <w:r w:rsidRPr="003323A4">
        <w:t>ionate.</w:t>
      </w:r>
    </w:p>
    <w:p w14:paraId="6409C20A" w14:textId="77777777" w:rsidR="0044004F" w:rsidRPr="003323A4" w:rsidRDefault="0044004F" w:rsidP="0044004F"/>
    <w:p w14:paraId="6565DDCF" w14:textId="5B3BCA56" w:rsidR="0044004F" w:rsidRPr="003323A4" w:rsidRDefault="0044004F" w:rsidP="0044004F">
      <w:r w:rsidRPr="003323A4">
        <w:t>Considerăm că această interpretare decurge de asemenea din economia Directivei 96/61. Astfel, pe de o parte, întrucât pragul de 40 000 de păsări trebuie să se aplice în special noilor instala</w:t>
      </w:r>
      <w:r w:rsidR="00B047B7">
        <w:t>ț</w:t>
      </w:r>
      <w:r w:rsidRPr="003323A4">
        <w:t>ii pentru cre</w:t>
      </w:r>
      <w:r w:rsidR="00AE20CE">
        <w:t>ș</w:t>
      </w:r>
      <w:r w:rsidRPr="003323A4">
        <w:t>terea în sistem intensiv a păsărilor domestice cu capacită</w:t>
      </w:r>
      <w:r w:rsidR="00B047B7">
        <w:t>ț</w:t>
      </w:r>
      <w:r w:rsidRPr="003323A4">
        <w:t>i pentru un asemenea număr de păsări, el nu poate depinde de o ocupare efectivă a instala</w:t>
      </w:r>
      <w:r w:rsidR="00B047B7">
        <w:t>ț</w:t>
      </w:r>
      <w:r w:rsidRPr="003323A4">
        <w:t>iilor men</w:t>
      </w:r>
      <w:r w:rsidR="00B047B7">
        <w:t>ț</w:t>
      </w:r>
      <w:r w:rsidRPr="003323A4">
        <w:t>ionate, care poate, în cele din urmă, fluctua în func</w:t>
      </w:r>
      <w:r w:rsidR="00B047B7">
        <w:t>ț</w:t>
      </w:r>
      <w:r w:rsidRPr="003323A4">
        <w:t>ie de anotimpuri, ci se referă mai degrabă la o capacitate de cre</w:t>
      </w:r>
      <w:r w:rsidR="00AE20CE">
        <w:t>ș</w:t>
      </w:r>
      <w:r w:rsidRPr="003323A4">
        <w:t>tere sau de produc</w:t>
      </w:r>
      <w:r w:rsidR="00B047B7">
        <w:t>ț</w:t>
      </w:r>
      <w:r w:rsidRPr="003323A4">
        <w:t>ie. Pe de altă parte, celelalte dispozi</w:t>
      </w:r>
      <w:r w:rsidR="00B047B7">
        <w:t>ț</w:t>
      </w:r>
      <w:r w:rsidRPr="003323A4">
        <w:t>ii ale punctului 6 din anexa I la Directiva 96/61 se referă în mod explicit fie la capacită</w:t>
      </w:r>
      <w:r w:rsidR="00B047B7">
        <w:t>ț</w:t>
      </w:r>
      <w:r w:rsidRPr="003323A4">
        <w:t>i de produc</w:t>
      </w:r>
      <w:r w:rsidR="00B047B7">
        <w:t>ț</w:t>
      </w:r>
      <w:r w:rsidRPr="003323A4">
        <w:t>ie, fie la capacită</w:t>
      </w:r>
      <w:r w:rsidR="00B047B7">
        <w:t>ț</w:t>
      </w:r>
      <w:r w:rsidRPr="003323A4">
        <w:t>i de prelucrare sau de consum.</w:t>
      </w:r>
    </w:p>
    <w:p w14:paraId="0FFB48C9" w14:textId="77777777" w:rsidR="0044004F" w:rsidRDefault="0044004F" w:rsidP="0044004F"/>
    <w:p w14:paraId="362400CA" w14:textId="2C355823" w:rsidR="0044004F" w:rsidRPr="003323A4" w:rsidRDefault="0044004F" w:rsidP="0044004F">
      <w:r w:rsidRPr="003323A4">
        <w:t>Aceasta nu înseamnă, fire</w:t>
      </w:r>
      <w:r w:rsidR="00AE20CE">
        <w:t>ș</w:t>
      </w:r>
      <w:r w:rsidRPr="003323A4">
        <w:t>te, că dimensiunea fiecărei capacită</w:t>
      </w:r>
      <w:r w:rsidR="00B047B7">
        <w:t>ț</w:t>
      </w:r>
      <w:r w:rsidRPr="003323A4">
        <w:t>i este identică, indiferent dacă se cresc gâ</w:t>
      </w:r>
      <w:r w:rsidR="00AE20CE">
        <w:t>ș</w:t>
      </w:r>
      <w:r w:rsidRPr="003323A4">
        <w:t>te, ra</w:t>
      </w:r>
      <w:r w:rsidR="00B047B7">
        <w:t>ț</w:t>
      </w:r>
      <w:r w:rsidRPr="003323A4">
        <w:t>e sau prepeli</w:t>
      </w:r>
      <w:r w:rsidR="00B047B7">
        <w:t>ț</w:t>
      </w:r>
      <w:r w:rsidRPr="003323A4">
        <w:t>e. Cu toate acestea, din moment ce, după ce mărimea unei capacită</w:t>
      </w:r>
      <w:r w:rsidR="00B047B7">
        <w:t>ț</w:t>
      </w:r>
      <w:r w:rsidRPr="003323A4">
        <w:t>i a fost definită în func</w:t>
      </w:r>
      <w:r w:rsidR="00B047B7">
        <w:t>ț</w:t>
      </w:r>
      <w:r w:rsidRPr="003323A4">
        <w:t>ie de fiecare specie − iar această atribu</w:t>
      </w:r>
      <w:r w:rsidR="00B047B7">
        <w:t>ț</w:t>
      </w:r>
      <w:r w:rsidRPr="003323A4">
        <w:t>ie poate foarte bine să intre în competen</w:t>
      </w:r>
      <w:r w:rsidR="00B047B7">
        <w:t>ț</w:t>
      </w:r>
      <w:r w:rsidRPr="003323A4">
        <w:t>a fiecărui stat membru –, o instala</w:t>
      </w:r>
      <w:r w:rsidR="00B047B7">
        <w:t>ț</w:t>
      </w:r>
      <w:r w:rsidRPr="003323A4">
        <w:t>ie dispune de capacită</w:t>
      </w:r>
      <w:r w:rsidR="00B047B7">
        <w:t>ț</w:t>
      </w:r>
      <w:r w:rsidRPr="003323A4">
        <w:t>i de peste 40 000 de păsări domestice, activitatea acesteia trebuie în mod necesar să fie subordonată procedurii de autorizare prealabilă prevăzute de Directiva 96/61.</w:t>
      </w:r>
    </w:p>
    <w:p w14:paraId="1E3F20F3" w14:textId="77777777" w:rsidR="0044004F" w:rsidRDefault="0044004F" w:rsidP="0044004F"/>
    <w:p w14:paraId="76DFBC67" w14:textId="2DFDEADF" w:rsidR="0044004F" w:rsidRPr="00B40F99" w:rsidRDefault="0044004F" w:rsidP="0044004F">
      <w:pPr>
        <w:rPr>
          <w:b/>
        </w:rPr>
      </w:pPr>
      <w:r w:rsidRPr="00B40F99">
        <w:rPr>
          <w:b/>
        </w:rPr>
        <w:t>Prin urmare, considerăm că un sistem, precum cel prevăzut de Decretul nr. 2005</w:t>
      </w:r>
      <w:r w:rsidRPr="00B40F99">
        <w:rPr>
          <w:b/>
        </w:rPr>
        <w:noBreakHyphen/>
        <w:t>989, care determină supunerea la procedura de autorizare prealabilă prevăzută de Directiva 96/61 numai a instala</w:t>
      </w:r>
      <w:r w:rsidR="00B047B7">
        <w:rPr>
          <w:b/>
        </w:rPr>
        <w:t>ț</w:t>
      </w:r>
      <w:r w:rsidRPr="00B40F99">
        <w:rPr>
          <w:b/>
        </w:rPr>
        <w:t>iilor de cre</w:t>
      </w:r>
      <w:r w:rsidR="00AE20CE">
        <w:rPr>
          <w:b/>
        </w:rPr>
        <w:t>ș</w:t>
      </w:r>
      <w:r w:rsidRPr="00B40F99">
        <w:rPr>
          <w:b/>
        </w:rPr>
        <w:t>tere în sistem intensiv a prepeli</w:t>
      </w:r>
      <w:r w:rsidR="00B047B7">
        <w:rPr>
          <w:b/>
        </w:rPr>
        <w:t>ț</w:t>
      </w:r>
      <w:r w:rsidRPr="00B40F99">
        <w:rPr>
          <w:b/>
        </w:rPr>
        <w:t>elor, a porumbeilor sau a potârnichilor care depă</w:t>
      </w:r>
      <w:r w:rsidR="00AE20CE">
        <w:rPr>
          <w:b/>
        </w:rPr>
        <w:t>ș</w:t>
      </w:r>
      <w:r w:rsidRPr="00B40F99">
        <w:rPr>
          <w:b/>
        </w:rPr>
        <w:t>esc 240 000 de prepeli</w:t>
      </w:r>
      <w:r w:rsidR="00B047B7">
        <w:rPr>
          <w:b/>
        </w:rPr>
        <w:t>ț</w:t>
      </w:r>
      <w:r w:rsidRPr="00B40F99">
        <w:rPr>
          <w:b/>
        </w:rPr>
        <w:t>e sau, respectiv, 120 000 de potârnichi ori de porumbei, nu este conform cu punctul 6.6 litera (a) din anexa I la Directiva 96/61.</w:t>
      </w:r>
    </w:p>
    <w:p w14:paraId="004BA91E" w14:textId="77777777" w:rsidR="0044004F" w:rsidRPr="003323A4" w:rsidRDefault="0044004F" w:rsidP="0044004F"/>
    <w:p w14:paraId="71A39460" w14:textId="1B3ED416" w:rsidR="0044004F" w:rsidRDefault="0044004F" w:rsidP="0044004F">
      <w:r w:rsidRPr="003323A4">
        <w:t>Considerăm că această apreciere nu este infirmată prin argumentul, având caracter general, prezentat de instan</w:t>
      </w:r>
      <w:r w:rsidR="00B047B7">
        <w:t>ț</w:t>
      </w:r>
      <w:r w:rsidRPr="003323A4">
        <w:t xml:space="preserve">a de trimitere, precum </w:t>
      </w:r>
      <w:r w:rsidR="00AE20CE">
        <w:t>ș</w:t>
      </w:r>
      <w:r w:rsidRPr="003323A4">
        <w:t>i de guvernul francez, potrivit căruia ponderarea speciilor de păsări domestice, prevăzută de Decretul nr. 2005</w:t>
      </w:r>
      <w:r w:rsidRPr="003323A4">
        <w:noBreakHyphen/>
        <w:t>989, ar fi motivată de dorin</w:t>
      </w:r>
      <w:r w:rsidR="00B047B7">
        <w:t>ț</w:t>
      </w:r>
      <w:r w:rsidRPr="003323A4">
        <w:t>a de a lua în considerare con</w:t>
      </w:r>
      <w:r w:rsidR="00B047B7">
        <w:t>ț</w:t>
      </w:r>
      <w:r w:rsidRPr="003323A4">
        <w:t xml:space="preserve">inutul de azot excretat în mod efectiv de aceste diferite specii </w:t>
      </w:r>
      <w:r w:rsidR="00AE20CE">
        <w:t>ș</w:t>
      </w:r>
      <w:r w:rsidRPr="003323A4">
        <w:t>i ar fi, în consecin</w:t>
      </w:r>
      <w:r w:rsidR="00B047B7">
        <w:t>ț</w:t>
      </w:r>
      <w:r w:rsidRPr="003323A4">
        <w:t xml:space="preserve">ă, conformă cu obiectivul </w:t>
      </w:r>
      <w:r w:rsidRPr="003323A4">
        <w:lastRenderedPageBreak/>
        <w:t>urmărit de Directiva 96/61.</w:t>
      </w:r>
    </w:p>
    <w:p w14:paraId="2B8014B9" w14:textId="77777777" w:rsidR="0044004F" w:rsidRPr="003323A4" w:rsidRDefault="0044004F" w:rsidP="0044004F"/>
    <w:p w14:paraId="6BA7CA02" w14:textId="51A41DA5" w:rsidR="0044004F" w:rsidRDefault="0044004F" w:rsidP="0044004F">
      <w:r w:rsidRPr="003323A4">
        <w:t>Adăugăm, pentru a fi foarte clar, că această apreciere nu înseamnă, spre deosebire de concluzia propusă ini</w:t>
      </w:r>
      <w:r w:rsidR="00B047B7">
        <w:t>ț</w:t>
      </w:r>
      <w:r w:rsidRPr="003323A4">
        <w:t>ial de Comisie în observa</w:t>
      </w:r>
      <w:r w:rsidR="00B047B7">
        <w:t>ț</w:t>
      </w:r>
      <w:r w:rsidRPr="003323A4">
        <w:t xml:space="preserve">iile scrise </w:t>
      </w:r>
      <w:r w:rsidR="00AE20CE">
        <w:t>ș</w:t>
      </w:r>
      <w:r w:rsidRPr="003323A4">
        <w:t>i judicios nuan</w:t>
      </w:r>
      <w:r w:rsidR="00B047B7">
        <w:t>ț</w:t>
      </w:r>
      <w:r w:rsidRPr="003323A4">
        <w:t xml:space="preserve">ată în cadrul </w:t>
      </w:r>
      <w:r w:rsidR="00AE20CE">
        <w:t>ș</w:t>
      </w:r>
      <w:r w:rsidRPr="003323A4">
        <w:t>edin</w:t>
      </w:r>
      <w:r w:rsidR="00B047B7">
        <w:t>ț</w:t>
      </w:r>
      <w:r w:rsidRPr="003323A4">
        <w:t>ei, că un mecanism de animale</w:t>
      </w:r>
      <w:r w:rsidRPr="003323A4">
        <w:noBreakHyphen/>
        <w:t>echivalente, precum cel prevăzut de Decretul nr. 2005</w:t>
      </w:r>
      <w:r w:rsidRPr="003323A4">
        <w:noBreakHyphen/>
        <w:t>989, este per se contrar Directivei 96/61. Astfel, aceasta din urmă nu se opune nicidecum ca un stat membru să instituie un asemenea mecanism atunci când determină, astfel cum este cazul în ceea ce prive</w:t>
      </w:r>
      <w:r w:rsidR="00AE20CE">
        <w:t>ș</w:t>
      </w:r>
      <w:r w:rsidRPr="003323A4">
        <w:t>te numeroase păsări domestice men</w:t>
      </w:r>
      <w:r w:rsidR="00B047B7">
        <w:t>ț</w:t>
      </w:r>
      <w:r w:rsidRPr="003323A4">
        <w:t>ionate în Decretul nr. 2005-989, fixarea unor praguri de autorizare prealabilă a instala</w:t>
      </w:r>
      <w:r w:rsidR="00B047B7">
        <w:t>ț</w:t>
      </w:r>
      <w:r w:rsidRPr="003323A4">
        <w:t>iilor respective pentru cre</w:t>
      </w:r>
      <w:r w:rsidR="00AE20CE">
        <w:t>ș</w:t>
      </w:r>
      <w:r w:rsidRPr="003323A4">
        <w:t>terea în sistem intensiv inferioare sau egale cu pragul prevăzut la punctul 6.6 litera (a) din anexa I la Directiva 96/61.</w:t>
      </w:r>
    </w:p>
    <w:p w14:paraId="1EFD8F89" w14:textId="77777777" w:rsidR="0044004F" w:rsidRPr="003323A4" w:rsidRDefault="0044004F" w:rsidP="0044004F"/>
    <w:p w14:paraId="00784853" w14:textId="25F6FCE5" w:rsidR="0044004F" w:rsidRPr="003323A4" w:rsidRDefault="0044004F" w:rsidP="0044004F">
      <w:r w:rsidRPr="003323A4">
        <w:t xml:space="preserve">Astfel fiind, considerăm că ar trebui să se răspundă la a doua parte a întrebării preliminare în sensul că punctul 6.6 litera (a) din anexa I la Directiva 96/61 </w:t>
      </w:r>
      <w:r w:rsidRPr="00B40F99">
        <w:rPr>
          <w:b/>
        </w:rPr>
        <w:t>se opune unei reglementări na</w:t>
      </w:r>
      <w:r w:rsidR="00B047B7">
        <w:rPr>
          <w:b/>
        </w:rPr>
        <w:t>ț</w:t>
      </w:r>
      <w:r w:rsidRPr="00B40F99">
        <w:rPr>
          <w:b/>
        </w:rPr>
        <w:t>ionale care determină calcularea pragurilor de autorizare pornind de la un sistem de animale</w:t>
      </w:r>
      <w:r w:rsidRPr="00B40F99">
        <w:rPr>
          <w:b/>
        </w:rPr>
        <w:noBreakHyphen/>
        <w:t>echivalente</w:t>
      </w:r>
      <w:r w:rsidRPr="003323A4">
        <w:t>, care ponderează numărul de animale pe capacitate în func</w:t>
      </w:r>
      <w:r w:rsidR="00B047B7">
        <w:t>ț</w:t>
      </w:r>
      <w:r w:rsidRPr="003323A4">
        <w:t>ie de specii pentru a lua în considerare con</w:t>
      </w:r>
      <w:r w:rsidR="00B047B7">
        <w:t>ț</w:t>
      </w:r>
      <w:r w:rsidRPr="003323A4">
        <w:t xml:space="preserve">inutul de azot excretat în mod efectiv de diferitele specii, în cazul în care un astfel de sistem conduce la excluderea din domeniul de aplicare al Directivei 96/61 </w:t>
      </w:r>
      <w:r w:rsidR="00AE20CE">
        <w:t>ș</w:t>
      </w:r>
      <w:r w:rsidRPr="003323A4">
        <w:t>i, în special, al procedurii de autorizare prealabilă pe care aceasta a instituit</w:t>
      </w:r>
      <w:r w:rsidRPr="003323A4">
        <w:noBreakHyphen/>
        <w:t>o, a instala</w:t>
      </w:r>
      <w:r w:rsidR="00B047B7">
        <w:t>ț</w:t>
      </w:r>
      <w:r w:rsidRPr="003323A4">
        <w:t>iilor pentru cre</w:t>
      </w:r>
      <w:r w:rsidR="00AE20CE">
        <w:t>ș</w:t>
      </w:r>
      <w:r w:rsidRPr="003323A4">
        <w:t>terea în sistem intensiv a păsărilor domestice care depă</w:t>
      </w:r>
      <w:r w:rsidR="00AE20CE">
        <w:t>ș</w:t>
      </w:r>
      <w:r w:rsidRPr="003323A4">
        <w:t>esc 40 000 de păsări, chiar dacă nici sistemul men</w:t>
      </w:r>
      <w:r w:rsidR="00B047B7">
        <w:t>ț</w:t>
      </w:r>
      <w:r w:rsidRPr="003323A4">
        <w:t>ionat nu pare, în realitate, să răspundă obiectivului fixat de reglementarea na</w:t>
      </w:r>
      <w:r w:rsidR="00B047B7">
        <w:t>ț</w:t>
      </w:r>
      <w:r w:rsidRPr="003323A4">
        <w:t>ională, conform celui urmărit de Directiva 96/61, în scopul garantării unui nivel înalt de protec</w:t>
      </w:r>
      <w:r w:rsidR="00B047B7">
        <w:t>ț</w:t>
      </w:r>
      <w:r w:rsidRPr="003323A4">
        <w:t>ie a mediului în ansamblul său.</w:t>
      </w:r>
    </w:p>
    <w:p w14:paraId="217B4B8E" w14:textId="77777777" w:rsidR="0044004F" w:rsidRDefault="0044004F" w:rsidP="0044004F"/>
    <w:p w14:paraId="120E514B" w14:textId="77777777" w:rsidR="0044004F" w:rsidRPr="003323A4" w:rsidRDefault="0044004F" w:rsidP="0044004F">
      <w:r w:rsidRPr="003323A4">
        <w:t>Concluzie</w:t>
      </w:r>
    </w:p>
    <w:p w14:paraId="4A516CE5" w14:textId="1114604D" w:rsidR="0044004F" w:rsidRPr="003323A4" w:rsidRDefault="0044004F" w:rsidP="0044004F">
      <w:r w:rsidRPr="003323A4">
        <w:t>Având în vedere considera</w:t>
      </w:r>
      <w:r w:rsidR="00B047B7">
        <w:t>ț</w:t>
      </w:r>
      <w:r w:rsidRPr="003323A4">
        <w:t>iile care tocmai au fost prezentate, propunem Cur</w:t>
      </w:r>
      <w:r w:rsidR="00B047B7">
        <w:t>ț</w:t>
      </w:r>
      <w:r w:rsidRPr="003323A4">
        <w:t>ii să răspundă la întrebarea preliminară adresată de Conseil d’État după cum urmează:</w:t>
      </w:r>
    </w:p>
    <w:p w14:paraId="30CB69B1" w14:textId="77777777" w:rsidR="0044004F" w:rsidRDefault="0044004F" w:rsidP="0044004F"/>
    <w:p w14:paraId="06A27B07" w14:textId="3C04B394" w:rsidR="0044004F" w:rsidRPr="00B40F99" w:rsidRDefault="0044004F" w:rsidP="0044004F">
      <w:pPr>
        <w:rPr>
          <w:b/>
        </w:rPr>
      </w:pPr>
      <w:r w:rsidRPr="003323A4">
        <w:t xml:space="preserve">„Punctul 6.6 litera (a) din anexa I la Directiva 96/61/CE a Consiliului din 24 septembrie 1996 privind prevenirea </w:t>
      </w:r>
      <w:r w:rsidR="00AE20CE">
        <w:t>ș</w:t>
      </w:r>
      <w:r w:rsidRPr="003323A4">
        <w:t>i controlul integrat al poluării, care se aplică instala</w:t>
      </w:r>
      <w:r w:rsidR="00B047B7">
        <w:t>ț</w:t>
      </w:r>
      <w:r w:rsidRPr="003323A4">
        <w:t>iilor pentru cre</w:t>
      </w:r>
      <w:r w:rsidR="00AE20CE">
        <w:t>ș</w:t>
      </w:r>
      <w:r w:rsidRPr="003323A4">
        <w:t>terea în sistem intensiv a păsărilor domestice cu capacită</w:t>
      </w:r>
      <w:r w:rsidR="00B047B7">
        <w:t>ț</w:t>
      </w:r>
      <w:r w:rsidRPr="003323A4">
        <w:t xml:space="preserve">i de peste 40 000 de păsări, </w:t>
      </w:r>
      <w:r w:rsidRPr="00B40F99">
        <w:rPr>
          <w:b/>
        </w:rPr>
        <w:t>trebuie interpretat în sensul că include prepeli</w:t>
      </w:r>
      <w:r w:rsidR="00B047B7">
        <w:rPr>
          <w:b/>
        </w:rPr>
        <w:t>ț</w:t>
      </w:r>
      <w:r w:rsidRPr="00B40F99">
        <w:rPr>
          <w:b/>
        </w:rPr>
        <w:t xml:space="preserve">ele, potârnichile </w:t>
      </w:r>
      <w:r w:rsidR="00AE20CE">
        <w:rPr>
          <w:b/>
        </w:rPr>
        <w:t>ș</w:t>
      </w:r>
      <w:r w:rsidRPr="00B40F99">
        <w:rPr>
          <w:b/>
        </w:rPr>
        <w:t xml:space="preserve">i porumbeii în domeniul său de aplicare </w:t>
      </w:r>
      <w:r w:rsidR="00AE20CE">
        <w:rPr>
          <w:b/>
        </w:rPr>
        <w:t>ș</w:t>
      </w:r>
      <w:r w:rsidRPr="00B40F99">
        <w:rPr>
          <w:b/>
        </w:rPr>
        <w:t>i că se opune unei reglementări na</w:t>
      </w:r>
      <w:r w:rsidR="00B047B7">
        <w:rPr>
          <w:b/>
        </w:rPr>
        <w:t>ț</w:t>
      </w:r>
      <w:r w:rsidRPr="00B40F99">
        <w:rPr>
          <w:b/>
        </w:rPr>
        <w:t>ionale care determină calcularea pragurilor de autorizare pornind de la un sistem de animale</w:t>
      </w:r>
      <w:r w:rsidRPr="00B40F99">
        <w:rPr>
          <w:b/>
        </w:rPr>
        <w:noBreakHyphen/>
        <w:t>echivalente, care ponderează numărul de animale pe capacitate în func</w:t>
      </w:r>
      <w:r w:rsidR="00B047B7">
        <w:rPr>
          <w:b/>
        </w:rPr>
        <w:t>ț</w:t>
      </w:r>
      <w:r w:rsidRPr="00B40F99">
        <w:rPr>
          <w:b/>
        </w:rPr>
        <w:t>ie de specii pentru de a lua în considerare con</w:t>
      </w:r>
      <w:r w:rsidR="00B047B7">
        <w:rPr>
          <w:b/>
        </w:rPr>
        <w:t>ț</w:t>
      </w:r>
      <w:r w:rsidRPr="00B40F99">
        <w:rPr>
          <w:b/>
        </w:rPr>
        <w:t xml:space="preserve">inutul de azot excretat în mod efectiv de diferitele specii, în cazul în care un astfel de sistem conduce la excluderea din domeniul de aplicare al Directivei 96/61 </w:t>
      </w:r>
      <w:r w:rsidR="00AE20CE">
        <w:rPr>
          <w:b/>
        </w:rPr>
        <w:t>ș</w:t>
      </w:r>
      <w:r w:rsidRPr="00B40F99">
        <w:rPr>
          <w:b/>
        </w:rPr>
        <w:t>i, în special, al procedurii de autorizare prealabilă pe care aceasta a instituit</w:t>
      </w:r>
      <w:r w:rsidRPr="00B40F99">
        <w:rPr>
          <w:b/>
        </w:rPr>
        <w:noBreakHyphen/>
        <w:t>o, a instala</w:t>
      </w:r>
      <w:r w:rsidR="00B047B7">
        <w:rPr>
          <w:b/>
        </w:rPr>
        <w:t>ț</w:t>
      </w:r>
      <w:r w:rsidRPr="00B40F99">
        <w:rPr>
          <w:b/>
        </w:rPr>
        <w:t>iilor pentru cre</w:t>
      </w:r>
      <w:r w:rsidR="00AE20CE">
        <w:rPr>
          <w:b/>
        </w:rPr>
        <w:t>ș</w:t>
      </w:r>
      <w:r w:rsidRPr="00B40F99">
        <w:rPr>
          <w:b/>
        </w:rPr>
        <w:t>terea în sistem intensiv a păsărilor domestice care depă</w:t>
      </w:r>
      <w:r w:rsidR="00AE20CE">
        <w:rPr>
          <w:b/>
        </w:rPr>
        <w:t>ș</w:t>
      </w:r>
      <w:r w:rsidRPr="00B40F99">
        <w:rPr>
          <w:b/>
        </w:rPr>
        <w:t>esc 40 000 de păsări, chiar dacă nici sistemul men</w:t>
      </w:r>
      <w:r w:rsidR="00B047B7">
        <w:rPr>
          <w:b/>
        </w:rPr>
        <w:t>ț</w:t>
      </w:r>
      <w:r w:rsidRPr="00B40F99">
        <w:rPr>
          <w:b/>
        </w:rPr>
        <w:t>ionat nu pare, în realitate, să răspundă obiectivului fixat de reglementarea na</w:t>
      </w:r>
      <w:r w:rsidR="00B047B7">
        <w:rPr>
          <w:b/>
        </w:rPr>
        <w:t>ț</w:t>
      </w:r>
      <w:r w:rsidRPr="00B40F99">
        <w:rPr>
          <w:b/>
        </w:rPr>
        <w:t>ională, conform celui urmărit de Directiva 96/61, în scopul garantării unui nivel înalt de protec</w:t>
      </w:r>
      <w:r w:rsidR="00B047B7">
        <w:rPr>
          <w:b/>
        </w:rPr>
        <w:t>ț</w:t>
      </w:r>
      <w:r w:rsidRPr="00B40F99">
        <w:rPr>
          <w:b/>
        </w:rPr>
        <w:t>ie a mediului în ansamblul său.”</w:t>
      </w:r>
    </w:p>
    <w:p w14:paraId="22567936" w14:textId="77777777" w:rsidR="0044004F" w:rsidRPr="003323A4" w:rsidRDefault="0044004F" w:rsidP="0044004F"/>
    <w:p w14:paraId="621C79C6" w14:textId="77777777" w:rsidR="0044004F" w:rsidRPr="00DB0151" w:rsidRDefault="0044004F" w:rsidP="0044004F"/>
    <w:p w14:paraId="50225EF6" w14:textId="4FFB53C1" w:rsidR="0044004F" w:rsidRPr="00DB0151" w:rsidRDefault="0044004F" w:rsidP="0044004F">
      <w:pPr>
        <w:rPr>
          <w:b/>
        </w:rPr>
      </w:pPr>
      <w:r w:rsidRPr="00DB0151">
        <w:rPr>
          <w:b/>
        </w:rPr>
        <w:t>Cauzele conexate C</w:t>
      </w:r>
      <w:r w:rsidRPr="00DB0151">
        <w:rPr>
          <w:b/>
        </w:rPr>
        <w:noBreakHyphen/>
        <w:t xml:space="preserve">105/09 </w:t>
      </w:r>
      <w:r w:rsidR="00AE20CE">
        <w:rPr>
          <w:b/>
        </w:rPr>
        <w:t>ș</w:t>
      </w:r>
      <w:r w:rsidRPr="00DB0151">
        <w:rPr>
          <w:b/>
        </w:rPr>
        <w:t>i C</w:t>
      </w:r>
      <w:r w:rsidRPr="00DB0151">
        <w:rPr>
          <w:b/>
        </w:rPr>
        <w:noBreakHyphen/>
        <w:t>110/09</w:t>
      </w:r>
    </w:p>
    <w:p w14:paraId="51A1F3E9" w14:textId="733412EE" w:rsidR="0044004F" w:rsidRPr="00DB0151" w:rsidRDefault="0044004F" w:rsidP="0044004F">
      <w:r w:rsidRPr="00DB0151">
        <w:t>Terre wallonne ASBL</w:t>
      </w:r>
      <w:r>
        <w:t xml:space="preserve"> </w:t>
      </w:r>
      <w:r w:rsidRPr="00DB0151">
        <w:t>împotriva</w:t>
      </w:r>
      <w:r>
        <w:t xml:space="preserve"> </w:t>
      </w:r>
      <w:r w:rsidRPr="00DB0151">
        <w:t>Région wallonne</w:t>
      </w:r>
      <w:r>
        <w:t xml:space="preserve"> </w:t>
      </w:r>
      <w:r w:rsidR="00AE20CE">
        <w:t>ș</w:t>
      </w:r>
      <w:r w:rsidRPr="00DB0151">
        <w:t>i</w:t>
      </w:r>
      <w:r>
        <w:t xml:space="preserve"> </w:t>
      </w:r>
      <w:r w:rsidRPr="00DB0151">
        <w:t>Inter</w:t>
      </w:r>
      <w:r w:rsidRPr="00DB0151">
        <w:noBreakHyphen/>
        <w:t>Environnement Wallonie ASBL</w:t>
      </w:r>
      <w:r>
        <w:t xml:space="preserve"> </w:t>
      </w:r>
      <w:r w:rsidRPr="00DB0151">
        <w:t>împotriva</w:t>
      </w:r>
      <w:r>
        <w:t xml:space="preserve"> </w:t>
      </w:r>
      <w:r w:rsidRPr="00DB0151">
        <w:t>Région wallonne</w:t>
      </w:r>
    </w:p>
    <w:p w14:paraId="4D1704BD" w14:textId="3FF8689F" w:rsidR="0044004F" w:rsidRPr="00DB0151" w:rsidRDefault="0044004F" w:rsidP="0044004F">
      <w:r w:rsidRPr="00DB0151">
        <w:t>[cerere de pronun</w:t>
      </w:r>
      <w:r w:rsidR="00B047B7">
        <w:t>ț</w:t>
      </w:r>
      <w:r w:rsidRPr="00DB0151">
        <w:t>are a unei hotărâri preliminare formulată de Conseil d’État (Belgia)]</w:t>
      </w:r>
    </w:p>
    <w:p w14:paraId="071DB15D" w14:textId="0595CE08" w:rsidR="0044004F" w:rsidRPr="00DB0151" w:rsidRDefault="0044004F" w:rsidP="0044004F">
      <w:r w:rsidRPr="00DB0151">
        <w:t xml:space="preserve">„Directiva 2001/42/CE – Evaluarea efectelor anumitor planuri </w:t>
      </w:r>
      <w:r w:rsidR="00AE20CE">
        <w:t>ș</w:t>
      </w:r>
      <w:r w:rsidRPr="00DB0151">
        <w:t>i programe asupra mediului – Directiva 91/676/CEE – Protec</w:t>
      </w:r>
      <w:r w:rsidR="00B047B7">
        <w:t>ț</w:t>
      </w:r>
      <w:r w:rsidRPr="00DB0151">
        <w:t>ia apelor împotriva poluării cu nitra</w:t>
      </w:r>
      <w:r w:rsidR="00B047B7">
        <w:t>ț</w:t>
      </w:r>
      <w:r w:rsidRPr="00DB0151">
        <w:t>i proveni</w:t>
      </w:r>
      <w:r w:rsidR="00B047B7">
        <w:t>ț</w:t>
      </w:r>
      <w:r w:rsidRPr="00DB0151">
        <w:t>i din surse agricole – Programe de ac</w:t>
      </w:r>
      <w:r w:rsidR="00B047B7">
        <w:t>ț</w:t>
      </w:r>
      <w:r w:rsidRPr="00DB0151">
        <w:t>iune referitoare la zonele vulnerabile desemnate”</w:t>
      </w:r>
    </w:p>
    <w:p w14:paraId="1929E314" w14:textId="215BB7D7" w:rsidR="0044004F" w:rsidRPr="00DB0151" w:rsidRDefault="0044004F" w:rsidP="0044004F">
      <w:r w:rsidRPr="00DB0151">
        <w:br/>
        <w:t>Cererile de pronun</w:t>
      </w:r>
      <w:r w:rsidR="00B047B7">
        <w:t>ț</w:t>
      </w:r>
      <w:r w:rsidRPr="00DB0151">
        <w:t xml:space="preserve">are a unor hotărâri preliminare formulate de Conseil d’État (Consiliul de Stat) din Belgia se referă la domeniul de aplicare al Directivei 2001/42/CE a Parlamentului European </w:t>
      </w:r>
      <w:r w:rsidR="00AE20CE">
        <w:t>ș</w:t>
      </w:r>
      <w:r w:rsidRPr="00DB0151">
        <w:t>i a Consiliului din 27 iunie 2001 privind evaluarea efectelor anumitor plan</w:t>
      </w:r>
      <w:r>
        <w:t xml:space="preserve">uri </w:t>
      </w:r>
      <w:r w:rsidR="00AE20CE">
        <w:t>ș</w:t>
      </w:r>
      <w:r>
        <w:t xml:space="preserve">i programe asupra mediului </w:t>
      </w:r>
      <w:r w:rsidRPr="00DB0151">
        <w:t xml:space="preserve">(denumită în continuare „Directiva EES”, abrevierea EES desemnând „evaluarea ecologică strategică”). Aspectul care </w:t>
      </w:r>
      <w:r w:rsidRPr="00DB0151">
        <w:lastRenderedPageBreak/>
        <w:t>trebuie examinat este dacă programele de ac</w:t>
      </w:r>
      <w:r w:rsidR="00B047B7">
        <w:t>ț</w:t>
      </w:r>
      <w:r w:rsidRPr="00DB0151">
        <w:t>iune prevăzute la articolul 5 din Directiva 91/676/CEE a Consiliului din 12 decembrie 1991 privind protec</w:t>
      </w:r>
      <w:r w:rsidR="00B047B7">
        <w:t>ț</w:t>
      </w:r>
      <w:r w:rsidRPr="00DB0151">
        <w:t>ia apelor împotriva poluării cu nitra</w:t>
      </w:r>
      <w:r w:rsidR="00B047B7">
        <w:t>ț</w:t>
      </w:r>
      <w:r w:rsidRPr="00DB0151">
        <w:t>i proveni</w:t>
      </w:r>
      <w:r w:rsidR="00B047B7">
        <w:t>ț</w:t>
      </w:r>
      <w:r w:rsidRPr="00DB0151">
        <w:t>i din surse</w:t>
      </w:r>
      <w:r>
        <w:t xml:space="preserve"> agricole </w:t>
      </w:r>
      <w:r w:rsidRPr="00DB0151">
        <w:t>(denumită în continuare „Directiva privind nitra</w:t>
      </w:r>
      <w:r w:rsidR="00B047B7">
        <w:t>ț</w:t>
      </w:r>
      <w:r w:rsidRPr="00DB0151">
        <w:t xml:space="preserve">ii”) trebuie supuse unei evaluări a efectelor acestora asupra mediului. </w:t>
      </w:r>
    </w:p>
    <w:p w14:paraId="76F922C5" w14:textId="77777777" w:rsidR="0044004F" w:rsidRDefault="0044004F" w:rsidP="0044004F"/>
    <w:p w14:paraId="4EB7DBB9" w14:textId="16294BA8" w:rsidR="0044004F" w:rsidRPr="00DB0151" w:rsidRDefault="0044004F" w:rsidP="0044004F">
      <w:r w:rsidRPr="00DB0151">
        <w:t>Directiva EES, împreună cu Directiva 85/337/CEE din 27 iunie 1985 privind evaluarea efectelor anumitor proiecte pub</w:t>
      </w:r>
      <w:r>
        <w:t xml:space="preserve">lice </w:t>
      </w:r>
      <w:r w:rsidR="00AE20CE">
        <w:t>ș</w:t>
      </w:r>
      <w:r>
        <w:t>i private asupra mediului</w:t>
      </w:r>
      <w:r w:rsidRPr="00DB0151">
        <w:t xml:space="preserve"> (denumită în continuare „Directiva EEM”), trebuie să asigure că autorită</w:t>
      </w:r>
      <w:r w:rsidR="00B047B7">
        <w:t>ț</w:t>
      </w:r>
      <w:r w:rsidRPr="00DB0151">
        <w:t xml:space="preserve">ile competente </w:t>
      </w:r>
      <w:r w:rsidR="00B047B7">
        <w:t>ț</w:t>
      </w:r>
      <w:r w:rsidRPr="00DB0151">
        <w:t>in seama de toate efectele semnificative pe care proiectele le pot avea asupra mediului atunci când adoptă decizii care influen</w:t>
      </w:r>
      <w:r w:rsidR="00B047B7">
        <w:t>ț</w:t>
      </w:r>
      <w:r w:rsidRPr="00DB0151">
        <w:t>ează punerea în aplicare a acestora. Directiva EEM a instituit evaluări adecvate ale acestor efecte care trebuie realizate în cadrul autorizării proiectelor. Pe de altă parte, evaluarea efectelor asupra mediului prevăzută de Directiva EES este realizată în cadrul procedurilor decizionale care precedă procedurile de autorizare propriu</w:t>
      </w:r>
      <w:r w:rsidRPr="00DB0151">
        <w:noBreakHyphen/>
        <w:t>zise ale proiectelor individuale, dar care pot avea o influen</w:t>
      </w:r>
      <w:r w:rsidR="00B047B7">
        <w:t>ț</w:t>
      </w:r>
      <w:r w:rsidRPr="00DB0151">
        <w:t xml:space="preserve">ă asupra acestora. </w:t>
      </w:r>
    </w:p>
    <w:p w14:paraId="7E75214B" w14:textId="77777777" w:rsidR="0044004F" w:rsidRDefault="0044004F" w:rsidP="0044004F"/>
    <w:p w14:paraId="6E8B3952" w14:textId="60C0E41E" w:rsidR="0044004F" w:rsidRPr="00DB0151" w:rsidRDefault="0044004F" w:rsidP="0044004F">
      <w:r w:rsidRPr="00DB0151">
        <w:t>Fertilizarea suprafe</w:t>
      </w:r>
      <w:r w:rsidR="00B047B7">
        <w:t>ț</w:t>
      </w:r>
      <w:r w:rsidRPr="00DB0151">
        <w:t>elor agricole este supusă dispozi</w:t>
      </w:r>
      <w:r w:rsidR="00B047B7">
        <w:t>ț</w:t>
      </w:r>
      <w:r w:rsidRPr="00DB0151">
        <w:t>iilor Directivei privind nitra</w:t>
      </w:r>
      <w:r w:rsidR="00B047B7">
        <w:t>ț</w:t>
      </w:r>
      <w:r w:rsidRPr="00DB0151">
        <w:t xml:space="preserve">ii </w:t>
      </w:r>
      <w:r w:rsidR="00AE20CE">
        <w:t>ș</w:t>
      </w:r>
      <w:r w:rsidRPr="00DB0151">
        <w:t>i ale programelor de ac</w:t>
      </w:r>
      <w:r w:rsidR="00B047B7">
        <w:t>ț</w:t>
      </w:r>
      <w:r w:rsidRPr="00DB0151">
        <w:t>iune care trebuie adoptate pentru punerea sa în aplicare. Agricultorii fertilizează terenurile pe care le de</w:t>
      </w:r>
      <w:r w:rsidR="00B047B7">
        <w:t>ț</w:t>
      </w:r>
      <w:r w:rsidRPr="00DB0151">
        <w:t>in nu numai pentru a ameliora cre</w:t>
      </w:r>
      <w:r w:rsidR="00AE20CE">
        <w:t>ș</w:t>
      </w:r>
      <w:r w:rsidRPr="00DB0151">
        <w:t xml:space="preserve">terea culturilor, ci </w:t>
      </w:r>
      <w:r w:rsidR="00AE20CE">
        <w:t>ș</w:t>
      </w:r>
      <w:r w:rsidRPr="00DB0151">
        <w:t>i pentru a se dispensa de excrementele animalelor. Atunci când într</w:t>
      </w:r>
      <w:r w:rsidRPr="00DB0151">
        <w:noBreakHyphen/>
        <w:t>o întreprindere sunt produse mai multe excremente decât pot absorbi culturile, se produce un efect de suprafertilizare care, în mod obi</w:t>
      </w:r>
      <w:r w:rsidR="00AE20CE">
        <w:t>ș</w:t>
      </w:r>
      <w:r w:rsidRPr="00DB0151">
        <w:t xml:space="preserve">nuit, poluează apele. </w:t>
      </w:r>
    </w:p>
    <w:p w14:paraId="6E230163" w14:textId="77777777" w:rsidR="0044004F" w:rsidRDefault="0044004F" w:rsidP="0044004F"/>
    <w:p w14:paraId="4FF923E2" w14:textId="5230D796" w:rsidR="0044004F" w:rsidRPr="00DB0151" w:rsidRDefault="0044004F" w:rsidP="0044004F">
      <w:r w:rsidRPr="00DB0151">
        <w:t>Pentru acest motiv, în prezenta cauză se pune problema dacă, în cadrul programelor de ac</w:t>
      </w:r>
      <w:r w:rsidR="00B047B7">
        <w:t>ț</w:t>
      </w:r>
      <w:r w:rsidRPr="00DB0151">
        <w:t>iune prevăzute de Directiva privind nitra</w:t>
      </w:r>
      <w:r w:rsidR="00B047B7">
        <w:t>ț</w:t>
      </w:r>
      <w:r w:rsidRPr="00DB0151">
        <w:t>ii, sunt adoptate decizii care influen</w:t>
      </w:r>
      <w:r w:rsidR="00B047B7">
        <w:t>ț</w:t>
      </w:r>
      <w:r w:rsidRPr="00DB0151">
        <w:t>ează autorizarea ulterioară a proiectelor într</w:t>
      </w:r>
      <w:r w:rsidRPr="00DB0151">
        <w:noBreakHyphen/>
        <w:t>o asemenea măsură, încât este necesar ca programele de ac</w:t>
      </w:r>
      <w:r w:rsidR="00B047B7">
        <w:t>ț</w:t>
      </w:r>
      <w:r w:rsidRPr="00DB0151">
        <w:t>iune să fie supuse unei evaluări a efectelor asupra mediului. În acest context, Curtea va trebui, pentru prima oară, să abordeze aspecte fundamentale ale Directivei EES, în special semnifica</w:t>
      </w:r>
      <w:r w:rsidR="00B047B7">
        <w:t>ț</w:t>
      </w:r>
      <w:r w:rsidRPr="00DB0151">
        <w:t>ia no</w:t>
      </w:r>
      <w:r w:rsidR="00B047B7">
        <w:t>ț</w:t>
      </w:r>
      <w:r w:rsidRPr="00DB0151">
        <w:t xml:space="preserve">iunilor „plan” </w:t>
      </w:r>
      <w:r w:rsidR="00AE20CE">
        <w:t>ș</w:t>
      </w:r>
      <w:r w:rsidRPr="00DB0151">
        <w:t xml:space="preserve">i „program”, precum </w:t>
      </w:r>
      <w:r w:rsidR="00AE20CE">
        <w:t>ș</w:t>
      </w:r>
      <w:r w:rsidRPr="00DB0151">
        <w:t xml:space="preserve">i să precizeze în ce împrejurări acestea definesc un cadru pentru autorizarea proiectelor. </w:t>
      </w:r>
    </w:p>
    <w:p w14:paraId="23E264C1" w14:textId="77777777" w:rsidR="0044004F" w:rsidRDefault="0044004F" w:rsidP="0044004F"/>
    <w:p w14:paraId="3F3FF6D0" w14:textId="77777777" w:rsidR="0044004F" w:rsidRDefault="0044004F" w:rsidP="0044004F">
      <w:r>
        <w:t>Concluzii</w:t>
      </w:r>
    </w:p>
    <w:p w14:paraId="13EC53F8" w14:textId="6280042B" w:rsidR="0044004F" w:rsidRPr="00DB0151" w:rsidRDefault="0044004F" w:rsidP="0044004F">
      <w:r w:rsidRPr="00DB0151">
        <w:t xml:space="preserve"> „Programele de ac</w:t>
      </w:r>
      <w:r w:rsidR="00B047B7">
        <w:t>ț</w:t>
      </w:r>
      <w:r w:rsidRPr="00DB0151">
        <w:t>iune adoptate în temeiul articolului 5 din Directiva 91/676/CEE a Consiliului din 12 decembrie 1991 privind protec</w:t>
      </w:r>
      <w:r w:rsidR="00B047B7">
        <w:t>ț</w:t>
      </w:r>
      <w:r w:rsidRPr="00DB0151">
        <w:t>ia apelor împotriva poluării cu nitra</w:t>
      </w:r>
      <w:r w:rsidR="00B047B7">
        <w:t>ț</w:t>
      </w:r>
      <w:r w:rsidRPr="00DB0151">
        <w:t>i proveni</w:t>
      </w:r>
      <w:r w:rsidR="00B047B7">
        <w:t>ț</w:t>
      </w:r>
      <w:r w:rsidRPr="00DB0151">
        <w:t xml:space="preserve">i din surse agricole trebuie supuse unei evaluări ecologice în conformitate cu articolul 3 alineatul (2) litera (a) din Directiva 2001/42/CE a Parlamentului European </w:t>
      </w:r>
      <w:r w:rsidR="00AE20CE">
        <w:t>ș</w:t>
      </w:r>
      <w:r w:rsidRPr="00DB0151">
        <w:t>i a Consiliului din 27 iunie 2001 privind evaluarea efectelor anumitor planuri</w:t>
      </w:r>
      <w:r>
        <w:t xml:space="preserve"> </w:t>
      </w:r>
      <w:r w:rsidR="00AE20CE">
        <w:t>ș</w:t>
      </w:r>
      <w:r>
        <w:t>i programe asupra mediului.”</w:t>
      </w:r>
    </w:p>
    <w:p w14:paraId="64624DDD" w14:textId="77D598B3" w:rsidR="0044004F" w:rsidRDefault="0044004F" w:rsidP="0044004F"/>
    <w:p w14:paraId="4AC52068" w14:textId="68C142D7" w:rsidR="0044004F" w:rsidRDefault="0044004F" w:rsidP="0044004F"/>
    <w:p w14:paraId="6F4405EE" w14:textId="552A4F42" w:rsidR="0044004F" w:rsidRDefault="0044004F" w:rsidP="0044004F"/>
    <w:p w14:paraId="6B2061B5" w14:textId="14E38B53" w:rsidR="0044004F" w:rsidRPr="0044004F" w:rsidRDefault="0044004F" w:rsidP="0044004F"/>
    <w:sectPr w:rsidR="0044004F" w:rsidRPr="0044004F" w:rsidSect="00A33669">
      <w:headerReference w:type="default" r:id="rId22"/>
      <w:footerReference w:type="even" r:id="rId23"/>
      <w:footerReference w:type="default" r:id="rId24"/>
      <w:headerReference w:type="first" r:id="rId25"/>
      <w:pgSz w:w="11906" w:h="16838" w:code="9"/>
      <w:pgMar w:top="1418" w:right="1134" w:bottom="1418" w:left="1418" w:header="284" w:footer="851"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BDDC1" w14:textId="77777777" w:rsidR="005F57ED" w:rsidRDefault="005F57ED">
      <w:r>
        <w:separator/>
      </w:r>
    </w:p>
  </w:endnote>
  <w:endnote w:type="continuationSeparator" w:id="0">
    <w:p w14:paraId="04FD8AFF" w14:textId="77777777" w:rsidR="005F57ED" w:rsidRDefault="005F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UI"/>
    <w:charset w:val="EE"/>
    <w:family w:val="auto"/>
    <w:pitch w:val="default"/>
  </w:font>
  <w:font w:name="OpenSymbol">
    <w:altName w:val="Arial Unicode MS"/>
    <w:charset w:val="80"/>
    <w:family w:val="auto"/>
    <w:pitch w:val="default"/>
  </w:font>
  <w:font w:name="Lucida Grande">
    <w:altName w:val="Times New Roman"/>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
    <w:altName w:val="Times New Roman"/>
    <w:charset w:val="EE"/>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Roman">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Andale Sans UI">
    <w:altName w:val="Times New Roman"/>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UpR">
    <w:altName w:val="Times New Roman"/>
    <w:charset w:val="00"/>
    <w:family w:val="swiss"/>
    <w:pitch w:val="variable"/>
  </w:font>
  <w:font w:name="Palatino">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0A0C6" w14:textId="77777777" w:rsidR="000463CD" w:rsidRDefault="000463CD" w:rsidP="00770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2114C7B7" w14:textId="77777777" w:rsidR="000463CD" w:rsidRDefault="000463CD" w:rsidP="007700B9">
    <w:pPr>
      <w:pStyle w:val="Footer"/>
      <w:ind w:right="360"/>
    </w:pPr>
  </w:p>
  <w:p w14:paraId="353E6DA8" w14:textId="77777777" w:rsidR="000463CD" w:rsidRDefault="000463CD"/>
  <w:p w14:paraId="37018605" w14:textId="77777777" w:rsidR="000463CD" w:rsidRDefault="000463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674917811"/>
      <w:docPartObj>
        <w:docPartGallery w:val="Page Numbers (Bottom of Page)"/>
        <w:docPartUnique/>
      </w:docPartObj>
    </w:sdtPr>
    <w:sdtEndPr>
      <w:rPr>
        <w:noProof/>
      </w:rPr>
    </w:sdtEndPr>
    <w:sdtContent>
      <w:p w14:paraId="3E9F01AF" w14:textId="7DD136B4" w:rsidR="000463CD" w:rsidRPr="000B397B" w:rsidRDefault="000463CD" w:rsidP="000B397B">
        <w:pPr>
          <w:pStyle w:val="Footer"/>
          <w:jc w:val="right"/>
          <w:rPr>
            <w:sz w:val="20"/>
          </w:rPr>
        </w:pPr>
        <w:r w:rsidRPr="009D36C4">
          <w:rPr>
            <w:sz w:val="20"/>
          </w:rPr>
          <w:fldChar w:fldCharType="begin"/>
        </w:r>
        <w:r w:rsidRPr="009D36C4">
          <w:rPr>
            <w:sz w:val="20"/>
          </w:rPr>
          <w:instrText xml:space="preserve"> PAGE   \* MERGEFORMAT </w:instrText>
        </w:r>
        <w:r w:rsidRPr="009D36C4">
          <w:rPr>
            <w:sz w:val="20"/>
          </w:rPr>
          <w:fldChar w:fldCharType="separate"/>
        </w:r>
        <w:r w:rsidR="004F2B5C">
          <w:rPr>
            <w:noProof/>
            <w:sz w:val="20"/>
          </w:rPr>
          <w:t>81</w:t>
        </w:r>
        <w:r w:rsidRPr="009D36C4">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189B6" w14:textId="77777777" w:rsidR="005F57ED" w:rsidRDefault="005F57ED">
      <w:r>
        <w:separator/>
      </w:r>
    </w:p>
  </w:footnote>
  <w:footnote w:type="continuationSeparator" w:id="0">
    <w:p w14:paraId="6B4F55A3" w14:textId="77777777" w:rsidR="005F57ED" w:rsidRDefault="005F57ED">
      <w:r>
        <w:continuationSeparator/>
      </w:r>
    </w:p>
  </w:footnote>
  <w:footnote w:id="1">
    <w:p w14:paraId="1AE0ED70" w14:textId="77777777" w:rsidR="000463CD" w:rsidRPr="00F00401" w:rsidRDefault="000463CD" w:rsidP="00255B95">
      <w:pPr>
        <w:widowControl/>
        <w:jc w:val="left"/>
        <w:rPr>
          <w:rFonts w:asciiTheme="minorHAnsi" w:hAnsiTheme="minorHAnsi" w:cstheme="minorHAnsi"/>
          <w:sz w:val="18"/>
          <w:szCs w:val="18"/>
          <w:lang w:eastAsia="en-US"/>
        </w:rPr>
      </w:pPr>
      <w:r>
        <w:rPr>
          <w:rStyle w:val="FootnoteReference"/>
        </w:rPr>
        <w:footnoteRef/>
      </w:r>
      <w:r>
        <w:t xml:space="preserve"> </w:t>
      </w:r>
      <w:r w:rsidRPr="00F00401">
        <w:rPr>
          <w:rFonts w:asciiTheme="minorHAnsi" w:hAnsiTheme="minorHAnsi" w:cstheme="minorHAnsi"/>
          <w:sz w:val="18"/>
          <w:szCs w:val="18"/>
          <w:lang w:eastAsia="en-US"/>
        </w:rPr>
        <w:t>Hotărârea Guvernului nr. 321/2005 privind evaluarea şi gestionarea zgomotului ambiant, republicată, cu</w:t>
      </w:r>
      <w:r>
        <w:rPr>
          <w:rFonts w:asciiTheme="minorHAnsi" w:hAnsiTheme="minorHAnsi" w:cstheme="minorHAnsi"/>
          <w:sz w:val="18"/>
          <w:szCs w:val="18"/>
          <w:lang w:eastAsia="en-US"/>
        </w:rPr>
        <w:t xml:space="preserve"> </w:t>
      </w:r>
      <w:r w:rsidRPr="00F00401">
        <w:rPr>
          <w:rFonts w:asciiTheme="minorHAnsi" w:hAnsiTheme="minorHAnsi" w:cstheme="minorHAnsi"/>
          <w:sz w:val="18"/>
          <w:szCs w:val="18"/>
          <w:lang w:eastAsia="en-US"/>
        </w:rPr>
        <w:t>modificările şi completările ulterioare.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F84C2" w14:textId="77777777" w:rsidR="000463CD" w:rsidRPr="000B397B" w:rsidRDefault="000463CD" w:rsidP="00023ECF">
    <w:pPr>
      <w:pStyle w:val="Header"/>
      <w:jc w:val="center"/>
      <w:rPr>
        <w:i/>
        <w:sz w:val="1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944E2" w14:textId="14C40686" w:rsidR="000463CD" w:rsidRDefault="000463CD" w:rsidP="00342D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94222C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03"/>
    <w:multiLevelType w:val="singleLevel"/>
    <w:tmpl w:val="00000003"/>
    <w:name w:val="Outline"/>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2"/>
    <w:lvl w:ilvl="0">
      <w:start w:val="1"/>
      <w:numFmt w:val="bullet"/>
      <w:lvlText w:val=""/>
      <w:lvlJc w:val="left"/>
      <w:pPr>
        <w:tabs>
          <w:tab w:val="num" w:pos="833"/>
        </w:tabs>
        <w:ind w:left="833" w:hanging="227"/>
      </w:pPr>
      <w:rPr>
        <w:rFonts w:ascii="Symbol" w:hAnsi="Symbol"/>
      </w:rPr>
    </w:lvl>
  </w:abstractNum>
  <w:abstractNum w:abstractNumId="10" w15:restartNumberingAfterBreak="0">
    <w:nsid w:val="00000006"/>
    <w:multiLevelType w:val="singleLevel"/>
    <w:tmpl w:val="00000006"/>
    <w:name w:val="WW8Num3"/>
    <w:lvl w:ilvl="0">
      <w:start w:val="3"/>
      <w:numFmt w:val="bullet"/>
      <w:lvlText w:val="-"/>
      <w:lvlJc w:val="left"/>
      <w:pPr>
        <w:tabs>
          <w:tab w:val="num" w:pos="1152"/>
        </w:tabs>
        <w:ind w:left="1152" w:hanging="360"/>
      </w:pPr>
      <w:rPr>
        <w:rFonts w:ascii="Times New Roman" w:hAnsi="Times New Roman"/>
        <w:b w:val="0"/>
      </w:rPr>
    </w:lvl>
  </w:abstractNum>
  <w:abstractNum w:abstractNumId="11" w15:restartNumberingAfterBreak="0">
    <w:nsid w:val="00000007"/>
    <w:multiLevelType w:val="multilevel"/>
    <w:tmpl w:val="00000007"/>
    <w:name w:val="WW8Num4"/>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8"/>
    <w:multiLevelType w:val="singleLevel"/>
    <w:tmpl w:val="00000008"/>
    <w:name w:val="WW8Num6"/>
    <w:lvl w:ilvl="0">
      <w:start w:val="1"/>
      <w:numFmt w:val="bullet"/>
      <w:lvlText w:val="-"/>
      <w:lvlJc w:val="left"/>
      <w:pPr>
        <w:tabs>
          <w:tab w:val="num" w:pos="1152"/>
        </w:tabs>
        <w:ind w:left="1152" w:hanging="360"/>
      </w:pPr>
      <w:rPr>
        <w:rFonts w:ascii="Times New Roman" w:hAnsi="Times New Roman"/>
      </w:rPr>
    </w:lvl>
  </w:abstractNum>
  <w:abstractNum w:abstractNumId="13"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14" w15:restartNumberingAfterBreak="0">
    <w:nsid w:val="0000000B"/>
    <w:multiLevelType w:val="singleLevel"/>
    <w:tmpl w:val="0000000B"/>
    <w:name w:val="WW8Num8"/>
    <w:lvl w:ilvl="0">
      <w:start w:val="1"/>
      <w:numFmt w:val="bullet"/>
      <w:lvlText w:val=""/>
      <w:lvlJc w:val="left"/>
      <w:pPr>
        <w:tabs>
          <w:tab w:val="num" w:pos="360"/>
        </w:tabs>
        <w:ind w:left="360" w:hanging="360"/>
      </w:pPr>
      <w:rPr>
        <w:rFonts w:ascii="Symbol" w:hAnsi="Symbol"/>
        <w:sz w:val="20"/>
      </w:rPr>
    </w:lvl>
  </w:abstractNum>
  <w:abstractNum w:abstractNumId="15" w15:restartNumberingAfterBreak="0">
    <w:nsid w:val="0000000C"/>
    <w:multiLevelType w:val="singleLevel"/>
    <w:tmpl w:val="0000000C"/>
    <w:name w:val="WW8Num9"/>
    <w:lvl w:ilvl="0">
      <w:start w:val="1"/>
      <w:numFmt w:val="bullet"/>
      <w:lvlText w:val=""/>
      <w:lvlJc w:val="left"/>
      <w:pPr>
        <w:tabs>
          <w:tab w:val="num" w:pos="1060"/>
        </w:tabs>
        <w:ind w:left="1060" w:hanging="360"/>
      </w:pPr>
      <w:rPr>
        <w:rFonts w:ascii="Symbol" w:hAnsi="Symbol"/>
      </w:rPr>
    </w:lvl>
  </w:abstractNum>
  <w:abstractNum w:abstractNumId="16" w15:restartNumberingAfterBreak="0">
    <w:nsid w:val="0000000D"/>
    <w:multiLevelType w:val="singleLevel"/>
    <w:tmpl w:val="0000000D"/>
    <w:name w:val="WW8Num11"/>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0E"/>
    <w:multiLevelType w:val="singleLevel"/>
    <w:tmpl w:val="0000000E"/>
    <w:name w:val="WW8Num12"/>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0F"/>
    <w:multiLevelType w:val="singleLevel"/>
    <w:tmpl w:val="0000000F"/>
    <w:name w:val="WW8Num13"/>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0"/>
    <w:multiLevelType w:val="singleLevel"/>
    <w:tmpl w:val="00000010"/>
    <w:name w:val="WW8Num14"/>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1"/>
    <w:multiLevelType w:val="singleLevel"/>
    <w:tmpl w:val="00000011"/>
    <w:name w:val="WW8Num15"/>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2"/>
    <w:multiLevelType w:val="singleLevel"/>
    <w:tmpl w:val="00000012"/>
    <w:name w:val="WW8Num16"/>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13"/>
    <w:multiLevelType w:val="singleLevel"/>
    <w:tmpl w:val="00000013"/>
    <w:name w:val="WW8Num17"/>
    <w:lvl w:ilvl="0">
      <w:start w:val="1"/>
      <w:numFmt w:val="bullet"/>
      <w:lvlText w:val=""/>
      <w:lvlJc w:val="left"/>
      <w:pPr>
        <w:tabs>
          <w:tab w:val="num" w:pos="460"/>
        </w:tabs>
        <w:ind w:left="460" w:hanging="360"/>
      </w:pPr>
      <w:rPr>
        <w:rFonts w:ascii="Symbol" w:hAnsi="Symbol"/>
      </w:rPr>
    </w:lvl>
  </w:abstractNum>
  <w:abstractNum w:abstractNumId="23" w15:restartNumberingAfterBreak="0">
    <w:nsid w:val="00000014"/>
    <w:multiLevelType w:val="multilevel"/>
    <w:tmpl w:val="00000014"/>
    <w:name w:val="WW8Num2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4" w15:restartNumberingAfterBreak="0">
    <w:nsid w:val="00000015"/>
    <w:multiLevelType w:val="multilevel"/>
    <w:tmpl w:val="00000015"/>
    <w:name w:val="WW8Num21"/>
    <w:lvl w:ilvl="0">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18"/>
        <w:vertAlign w:val="baseline"/>
      </w:rPr>
    </w:lvl>
    <w:lvl w:ilvl="2">
      <w:start w:val="1"/>
      <w:numFmt w:val="bullet"/>
      <w:lvlText w:val="·"/>
      <w:lvlJc w:val="left"/>
      <w:pPr>
        <w:tabs>
          <w:tab w:val="num" w:pos="360"/>
        </w:tabs>
        <w:ind w:left="360" w:firstLine="1080"/>
      </w:pPr>
      <w:rPr>
        <w:rFonts w:ascii="Lucida Grande" w:hAnsi="Lucida Grande"/>
        <w:color w:val="000000"/>
        <w:position w:val="0"/>
        <w:sz w:val="18"/>
        <w:vertAlign w:val="baseline"/>
      </w:rPr>
    </w:lvl>
    <w:lvl w:ilvl="3">
      <w:start w:val="1"/>
      <w:numFmt w:val="bullet"/>
      <w:lvlText w:val="·"/>
      <w:lvlJc w:val="left"/>
      <w:pPr>
        <w:tabs>
          <w:tab w:val="num" w:pos="360"/>
        </w:tabs>
        <w:ind w:left="360" w:firstLine="1440"/>
      </w:pPr>
      <w:rPr>
        <w:rFonts w:ascii="Lucida Grande" w:hAnsi="Lucida Grande"/>
        <w:color w:val="000000"/>
        <w:position w:val="0"/>
        <w:sz w:val="18"/>
        <w:vertAlign w:val="baseline"/>
      </w:rPr>
    </w:lvl>
    <w:lvl w:ilvl="4">
      <w:start w:val="1"/>
      <w:numFmt w:val="bullet"/>
      <w:lvlText w:val="·"/>
      <w:lvlJc w:val="left"/>
      <w:pPr>
        <w:tabs>
          <w:tab w:val="num" w:pos="360"/>
        </w:tabs>
        <w:ind w:left="360" w:firstLine="1800"/>
      </w:pPr>
      <w:rPr>
        <w:rFonts w:ascii="Lucida Grande" w:hAnsi="Lucida Grande"/>
        <w:color w:val="000000"/>
        <w:position w:val="0"/>
        <w:sz w:val="18"/>
        <w:vertAlign w:val="baseline"/>
      </w:rPr>
    </w:lvl>
    <w:lvl w:ilvl="5">
      <w:start w:val="1"/>
      <w:numFmt w:val="bullet"/>
      <w:lvlText w:val="·"/>
      <w:lvlJc w:val="left"/>
      <w:pPr>
        <w:tabs>
          <w:tab w:val="num" w:pos="360"/>
        </w:tabs>
        <w:ind w:left="360" w:firstLine="2160"/>
      </w:pPr>
      <w:rPr>
        <w:rFonts w:ascii="Lucida Grande" w:hAnsi="Lucida Grande"/>
        <w:color w:val="000000"/>
        <w:position w:val="0"/>
        <w:sz w:val="18"/>
        <w:vertAlign w:val="baseline"/>
      </w:rPr>
    </w:lvl>
    <w:lvl w:ilvl="6">
      <w:start w:val="1"/>
      <w:numFmt w:val="bullet"/>
      <w:lvlText w:val="·"/>
      <w:lvlJc w:val="left"/>
      <w:pPr>
        <w:tabs>
          <w:tab w:val="num" w:pos="360"/>
        </w:tabs>
        <w:ind w:left="360" w:firstLine="2520"/>
      </w:pPr>
      <w:rPr>
        <w:rFonts w:ascii="Lucida Grande" w:hAnsi="Lucida Grande"/>
        <w:color w:val="000000"/>
        <w:position w:val="0"/>
        <w:sz w:val="18"/>
        <w:vertAlign w:val="baseline"/>
      </w:rPr>
    </w:lvl>
    <w:lvl w:ilvl="7">
      <w:start w:val="1"/>
      <w:numFmt w:val="bullet"/>
      <w:lvlText w:val="·"/>
      <w:lvlJc w:val="left"/>
      <w:pPr>
        <w:tabs>
          <w:tab w:val="num" w:pos="360"/>
        </w:tabs>
        <w:ind w:left="360" w:firstLine="2880"/>
      </w:pPr>
      <w:rPr>
        <w:rFonts w:ascii="Lucida Grande" w:hAnsi="Lucida Grande"/>
        <w:color w:val="000000"/>
        <w:position w:val="0"/>
        <w:sz w:val="18"/>
        <w:vertAlign w:val="baseline"/>
      </w:rPr>
    </w:lvl>
    <w:lvl w:ilvl="8">
      <w:start w:val="1"/>
      <w:numFmt w:val="bullet"/>
      <w:lvlText w:val="·"/>
      <w:lvlJc w:val="left"/>
      <w:pPr>
        <w:tabs>
          <w:tab w:val="num" w:pos="360"/>
        </w:tabs>
        <w:ind w:left="360" w:firstLine="3240"/>
      </w:pPr>
      <w:rPr>
        <w:rFonts w:ascii="Lucida Grande" w:hAnsi="Lucida Grande"/>
        <w:color w:val="000000"/>
        <w:position w:val="0"/>
        <w:sz w:val="18"/>
        <w:vertAlign w:val="baseline"/>
      </w:rPr>
    </w:lvl>
  </w:abstractNum>
  <w:abstractNum w:abstractNumId="25" w15:restartNumberingAfterBreak="0">
    <w:nsid w:val="00000016"/>
    <w:multiLevelType w:val="multilevel"/>
    <w:tmpl w:val="00000016"/>
    <w:name w:val="WW8Num22"/>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6" w15:restartNumberingAfterBreak="0">
    <w:nsid w:val="00000017"/>
    <w:multiLevelType w:val="singleLevel"/>
    <w:tmpl w:val="00000017"/>
    <w:name w:val="WW8Num18"/>
    <w:lvl w:ilvl="0">
      <w:start w:val="3"/>
      <w:numFmt w:val="bullet"/>
      <w:lvlText w:val="-"/>
      <w:lvlJc w:val="left"/>
      <w:pPr>
        <w:tabs>
          <w:tab w:val="num" w:pos="1152"/>
        </w:tabs>
        <w:ind w:left="1152" w:hanging="360"/>
      </w:pPr>
      <w:rPr>
        <w:rFonts w:ascii="Times New Roman" w:hAnsi="Times New Roman"/>
      </w:rPr>
    </w:lvl>
  </w:abstractNum>
  <w:abstractNum w:abstractNumId="27" w15:restartNumberingAfterBreak="0">
    <w:nsid w:val="00000018"/>
    <w:multiLevelType w:val="multilevel"/>
    <w:tmpl w:val="00000018"/>
    <w:name w:val="WW8Num19"/>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9"/>
    <w:multiLevelType w:val="singleLevel"/>
    <w:tmpl w:val="00000019"/>
    <w:name w:val="WW8Num23"/>
    <w:lvl w:ilvl="0">
      <w:start w:val="3"/>
      <w:numFmt w:val="bullet"/>
      <w:lvlText w:val="-"/>
      <w:lvlJc w:val="left"/>
      <w:pPr>
        <w:tabs>
          <w:tab w:val="num" w:pos="1152"/>
        </w:tabs>
        <w:ind w:left="1152" w:hanging="360"/>
      </w:pPr>
      <w:rPr>
        <w:rFonts w:ascii="Times New Roman" w:hAnsi="Times New Roman"/>
      </w:rPr>
    </w:lvl>
  </w:abstractNum>
  <w:abstractNum w:abstractNumId="29" w15:restartNumberingAfterBreak="0">
    <w:nsid w:val="0000001A"/>
    <w:multiLevelType w:val="singleLevel"/>
    <w:tmpl w:val="0000001A"/>
    <w:name w:val="WW8Num27"/>
    <w:lvl w:ilvl="0">
      <w:start w:val="3"/>
      <w:numFmt w:val="bullet"/>
      <w:lvlText w:val="-"/>
      <w:lvlJc w:val="left"/>
      <w:pPr>
        <w:tabs>
          <w:tab w:val="num" w:pos="1152"/>
        </w:tabs>
        <w:ind w:left="1152" w:hanging="360"/>
      </w:pPr>
      <w:rPr>
        <w:rFonts w:ascii="Times New Roman" w:hAnsi="Times New Roman"/>
      </w:rPr>
    </w:lvl>
  </w:abstractNum>
  <w:abstractNum w:abstractNumId="30" w15:restartNumberingAfterBreak="0">
    <w:nsid w:val="0000001B"/>
    <w:multiLevelType w:val="multilevel"/>
    <w:tmpl w:val="0000001B"/>
    <w:name w:val="WW8Num25"/>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1C"/>
    <w:multiLevelType w:val="multilevel"/>
    <w:tmpl w:val="0000001C"/>
    <w:name w:val="WW8Num26"/>
    <w:lvl w:ilvl="0">
      <w:start w:val="1"/>
      <w:numFmt w:val="bullet"/>
      <w:lvlText w:val=""/>
      <w:lvlJc w:val="left"/>
      <w:pPr>
        <w:tabs>
          <w:tab w:val="num" w:pos="-5222"/>
        </w:tabs>
        <w:ind w:left="-5222" w:hanging="227"/>
      </w:pPr>
      <w:rPr>
        <w:rFonts w:ascii="Symbol" w:hAnsi="Symbol"/>
      </w:rPr>
    </w:lvl>
    <w:lvl w:ilvl="1">
      <w:start w:val="1"/>
      <w:numFmt w:val="decimal"/>
      <w:lvlText w:val="%2."/>
      <w:lvlJc w:val="left"/>
      <w:pPr>
        <w:tabs>
          <w:tab w:val="num" w:pos="-4975"/>
        </w:tabs>
        <w:ind w:left="-4975" w:hanging="360"/>
      </w:pPr>
    </w:lvl>
    <w:lvl w:ilvl="2">
      <w:start w:val="1"/>
      <w:numFmt w:val="decimal"/>
      <w:lvlText w:val="%3."/>
      <w:lvlJc w:val="left"/>
      <w:pPr>
        <w:tabs>
          <w:tab w:val="num" w:pos="-4615"/>
        </w:tabs>
        <w:ind w:left="-4615" w:hanging="360"/>
      </w:pPr>
    </w:lvl>
    <w:lvl w:ilvl="3">
      <w:start w:val="1"/>
      <w:numFmt w:val="decimal"/>
      <w:lvlText w:val="%4."/>
      <w:lvlJc w:val="left"/>
      <w:pPr>
        <w:tabs>
          <w:tab w:val="num" w:pos="-4255"/>
        </w:tabs>
        <w:ind w:left="-4255" w:hanging="360"/>
      </w:pPr>
    </w:lvl>
    <w:lvl w:ilvl="4">
      <w:start w:val="1"/>
      <w:numFmt w:val="decimal"/>
      <w:lvlText w:val="%5."/>
      <w:lvlJc w:val="left"/>
      <w:pPr>
        <w:tabs>
          <w:tab w:val="num" w:pos="-3895"/>
        </w:tabs>
        <w:ind w:left="-3895" w:hanging="360"/>
      </w:pPr>
    </w:lvl>
    <w:lvl w:ilvl="5">
      <w:start w:val="1"/>
      <w:numFmt w:val="decimal"/>
      <w:lvlText w:val="%6."/>
      <w:lvlJc w:val="left"/>
      <w:pPr>
        <w:tabs>
          <w:tab w:val="num" w:pos="-3535"/>
        </w:tabs>
        <w:ind w:left="-3535" w:hanging="360"/>
      </w:pPr>
    </w:lvl>
    <w:lvl w:ilvl="6">
      <w:start w:val="1"/>
      <w:numFmt w:val="decimal"/>
      <w:lvlText w:val="%7."/>
      <w:lvlJc w:val="left"/>
      <w:pPr>
        <w:tabs>
          <w:tab w:val="num" w:pos="-3175"/>
        </w:tabs>
        <w:ind w:left="-3175" w:hanging="360"/>
      </w:pPr>
    </w:lvl>
    <w:lvl w:ilvl="7">
      <w:start w:val="1"/>
      <w:numFmt w:val="decimal"/>
      <w:lvlText w:val="%8."/>
      <w:lvlJc w:val="left"/>
      <w:pPr>
        <w:tabs>
          <w:tab w:val="num" w:pos="-2815"/>
        </w:tabs>
        <w:ind w:left="-2815" w:hanging="360"/>
      </w:pPr>
    </w:lvl>
    <w:lvl w:ilvl="8">
      <w:start w:val="1"/>
      <w:numFmt w:val="decimal"/>
      <w:lvlText w:val="%9."/>
      <w:lvlJc w:val="left"/>
      <w:pPr>
        <w:tabs>
          <w:tab w:val="num" w:pos="-2455"/>
        </w:tabs>
        <w:ind w:left="-2455" w:hanging="360"/>
      </w:pPr>
    </w:lvl>
  </w:abstractNum>
  <w:abstractNum w:abstractNumId="32" w15:restartNumberingAfterBreak="0">
    <w:nsid w:val="0000001D"/>
    <w:multiLevelType w:val="singleLevel"/>
    <w:tmpl w:val="0000001D"/>
    <w:name w:val="WW8Num30"/>
    <w:lvl w:ilvl="0">
      <w:start w:val="1"/>
      <w:numFmt w:val="bullet"/>
      <w:lvlText w:val="-"/>
      <w:lvlJc w:val="left"/>
      <w:pPr>
        <w:tabs>
          <w:tab w:val="num" w:pos="1080"/>
        </w:tabs>
        <w:ind w:left="1080" w:hanging="360"/>
      </w:pPr>
      <w:rPr>
        <w:rFonts w:ascii="Times New Roman" w:hAnsi="Times New Roman"/>
      </w:rPr>
    </w:lvl>
  </w:abstractNum>
  <w:abstractNum w:abstractNumId="33" w15:restartNumberingAfterBreak="0">
    <w:nsid w:val="0000001F"/>
    <w:multiLevelType w:val="multilevel"/>
    <w:tmpl w:val="0000001F"/>
    <w:name w:val="WW8Num31"/>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16"/>
        <w:vertAlign w:val="baseline"/>
      </w:rPr>
    </w:lvl>
    <w:lvl w:ilvl="2">
      <w:start w:val="1"/>
      <w:numFmt w:val="bullet"/>
      <w:lvlText w:val="·"/>
      <w:lvlJc w:val="left"/>
      <w:pPr>
        <w:tabs>
          <w:tab w:val="num" w:pos="360"/>
        </w:tabs>
        <w:ind w:left="360" w:firstLine="1080"/>
      </w:pPr>
      <w:rPr>
        <w:rFonts w:ascii="Lucida Grande" w:hAnsi="Lucida Grande"/>
        <w:color w:val="000000"/>
        <w:position w:val="0"/>
        <w:sz w:val="16"/>
        <w:vertAlign w:val="baseline"/>
      </w:rPr>
    </w:lvl>
    <w:lvl w:ilvl="3">
      <w:start w:val="1"/>
      <w:numFmt w:val="bullet"/>
      <w:lvlText w:val="·"/>
      <w:lvlJc w:val="left"/>
      <w:pPr>
        <w:tabs>
          <w:tab w:val="num" w:pos="360"/>
        </w:tabs>
        <w:ind w:left="360" w:firstLine="1440"/>
      </w:pPr>
      <w:rPr>
        <w:rFonts w:ascii="Lucida Grande" w:hAnsi="Lucida Grande"/>
        <w:color w:val="000000"/>
        <w:position w:val="0"/>
        <w:sz w:val="16"/>
        <w:vertAlign w:val="baseline"/>
      </w:rPr>
    </w:lvl>
    <w:lvl w:ilvl="4">
      <w:start w:val="1"/>
      <w:numFmt w:val="bullet"/>
      <w:lvlText w:val="·"/>
      <w:lvlJc w:val="left"/>
      <w:pPr>
        <w:tabs>
          <w:tab w:val="num" w:pos="360"/>
        </w:tabs>
        <w:ind w:left="360" w:firstLine="1800"/>
      </w:pPr>
      <w:rPr>
        <w:rFonts w:ascii="Lucida Grande" w:hAnsi="Lucida Grande"/>
        <w:color w:val="000000"/>
        <w:position w:val="0"/>
        <w:sz w:val="16"/>
        <w:vertAlign w:val="baseline"/>
      </w:rPr>
    </w:lvl>
    <w:lvl w:ilvl="5">
      <w:start w:val="1"/>
      <w:numFmt w:val="bullet"/>
      <w:lvlText w:val="·"/>
      <w:lvlJc w:val="left"/>
      <w:pPr>
        <w:tabs>
          <w:tab w:val="num" w:pos="360"/>
        </w:tabs>
        <w:ind w:left="360" w:firstLine="2160"/>
      </w:pPr>
      <w:rPr>
        <w:rFonts w:ascii="Lucida Grande" w:hAnsi="Lucida Grande"/>
        <w:color w:val="000000"/>
        <w:position w:val="0"/>
        <w:sz w:val="16"/>
        <w:vertAlign w:val="baseline"/>
      </w:rPr>
    </w:lvl>
    <w:lvl w:ilvl="6">
      <w:start w:val="1"/>
      <w:numFmt w:val="bullet"/>
      <w:lvlText w:val="·"/>
      <w:lvlJc w:val="left"/>
      <w:pPr>
        <w:tabs>
          <w:tab w:val="num" w:pos="360"/>
        </w:tabs>
        <w:ind w:left="360" w:firstLine="2520"/>
      </w:pPr>
      <w:rPr>
        <w:rFonts w:ascii="Lucida Grande" w:hAnsi="Lucida Grande"/>
        <w:color w:val="000000"/>
        <w:position w:val="0"/>
        <w:sz w:val="16"/>
        <w:vertAlign w:val="baseline"/>
      </w:rPr>
    </w:lvl>
    <w:lvl w:ilvl="7">
      <w:start w:val="1"/>
      <w:numFmt w:val="bullet"/>
      <w:lvlText w:val="·"/>
      <w:lvlJc w:val="left"/>
      <w:pPr>
        <w:tabs>
          <w:tab w:val="num" w:pos="360"/>
        </w:tabs>
        <w:ind w:left="360" w:firstLine="2880"/>
      </w:pPr>
      <w:rPr>
        <w:rFonts w:ascii="Lucida Grande" w:hAnsi="Lucida Grande"/>
        <w:color w:val="000000"/>
        <w:position w:val="0"/>
        <w:sz w:val="16"/>
        <w:vertAlign w:val="baseline"/>
      </w:rPr>
    </w:lvl>
    <w:lvl w:ilvl="8">
      <w:start w:val="1"/>
      <w:numFmt w:val="bullet"/>
      <w:lvlText w:val="·"/>
      <w:lvlJc w:val="left"/>
      <w:pPr>
        <w:tabs>
          <w:tab w:val="num" w:pos="360"/>
        </w:tabs>
        <w:ind w:left="360" w:firstLine="3240"/>
      </w:pPr>
      <w:rPr>
        <w:rFonts w:ascii="Lucida Grande" w:hAnsi="Lucida Grande"/>
        <w:color w:val="000000"/>
        <w:position w:val="0"/>
        <w:sz w:val="16"/>
        <w:vertAlign w:val="baseline"/>
      </w:rPr>
    </w:lvl>
  </w:abstractNum>
  <w:abstractNum w:abstractNumId="34" w15:restartNumberingAfterBreak="0">
    <w:nsid w:val="00000020"/>
    <w:multiLevelType w:val="multilevel"/>
    <w:tmpl w:val="00000020"/>
    <w:name w:val="WW8Num32"/>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5" w15:restartNumberingAfterBreak="0">
    <w:nsid w:val="00000021"/>
    <w:multiLevelType w:val="multilevel"/>
    <w:tmpl w:val="00000021"/>
    <w:name w:val="WW8Num33"/>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6" w15:restartNumberingAfterBreak="0">
    <w:nsid w:val="00000022"/>
    <w:multiLevelType w:val="multilevel"/>
    <w:tmpl w:val="00000022"/>
    <w:name w:val="WW8Num28"/>
    <w:lvl w:ilvl="0">
      <w:start w:val="1"/>
      <w:numFmt w:val="bullet"/>
      <w:lvlText w:val=""/>
      <w:lvlJc w:val="left"/>
      <w:pPr>
        <w:tabs>
          <w:tab w:val="num" w:pos="-454"/>
        </w:tabs>
        <w:ind w:left="-454" w:hanging="360"/>
      </w:pPr>
      <w:rPr>
        <w:rFonts w:ascii="Symbol" w:hAnsi="Symbol"/>
        <w:b/>
        <w:color w:val="0000FF"/>
      </w:rPr>
    </w:lvl>
    <w:lvl w:ilvl="1">
      <w:start w:val="1"/>
      <w:numFmt w:val="decimal"/>
      <w:lvlText w:val="%2."/>
      <w:lvlJc w:val="left"/>
      <w:pPr>
        <w:tabs>
          <w:tab w:val="num" w:pos="266"/>
        </w:tabs>
        <w:ind w:left="266" w:hanging="360"/>
      </w:pPr>
    </w:lvl>
    <w:lvl w:ilvl="2">
      <w:start w:val="1"/>
      <w:numFmt w:val="decimal"/>
      <w:lvlText w:val="%3."/>
      <w:lvlJc w:val="left"/>
      <w:pPr>
        <w:tabs>
          <w:tab w:val="num" w:pos="626"/>
        </w:tabs>
        <w:ind w:left="626" w:hanging="360"/>
      </w:pPr>
    </w:lvl>
    <w:lvl w:ilvl="3">
      <w:start w:val="1"/>
      <w:numFmt w:val="decimal"/>
      <w:lvlText w:val="%4."/>
      <w:lvlJc w:val="left"/>
      <w:pPr>
        <w:tabs>
          <w:tab w:val="num" w:pos="986"/>
        </w:tabs>
        <w:ind w:left="986" w:hanging="360"/>
      </w:pPr>
    </w:lvl>
    <w:lvl w:ilvl="4">
      <w:start w:val="1"/>
      <w:numFmt w:val="decimal"/>
      <w:lvlText w:val="%5."/>
      <w:lvlJc w:val="left"/>
      <w:pPr>
        <w:tabs>
          <w:tab w:val="num" w:pos="1346"/>
        </w:tabs>
        <w:ind w:left="1346" w:hanging="360"/>
      </w:pPr>
    </w:lvl>
    <w:lvl w:ilvl="5">
      <w:start w:val="1"/>
      <w:numFmt w:val="decimal"/>
      <w:lvlText w:val="%6."/>
      <w:lvlJc w:val="left"/>
      <w:pPr>
        <w:tabs>
          <w:tab w:val="num" w:pos="1706"/>
        </w:tabs>
        <w:ind w:left="1706" w:hanging="360"/>
      </w:pPr>
    </w:lvl>
    <w:lvl w:ilvl="6">
      <w:start w:val="1"/>
      <w:numFmt w:val="decimal"/>
      <w:lvlText w:val="%7."/>
      <w:lvlJc w:val="left"/>
      <w:pPr>
        <w:tabs>
          <w:tab w:val="num" w:pos="2066"/>
        </w:tabs>
        <w:ind w:left="2066" w:hanging="360"/>
      </w:pPr>
    </w:lvl>
    <w:lvl w:ilvl="7">
      <w:start w:val="1"/>
      <w:numFmt w:val="decimal"/>
      <w:lvlText w:val="%8."/>
      <w:lvlJc w:val="left"/>
      <w:pPr>
        <w:tabs>
          <w:tab w:val="num" w:pos="2426"/>
        </w:tabs>
        <w:ind w:left="2426" w:hanging="360"/>
      </w:pPr>
    </w:lvl>
    <w:lvl w:ilvl="8">
      <w:start w:val="1"/>
      <w:numFmt w:val="decimal"/>
      <w:lvlText w:val="%9."/>
      <w:lvlJc w:val="left"/>
      <w:pPr>
        <w:tabs>
          <w:tab w:val="num" w:pos="2786"/>
        </w:tabs>
        <w:ind w:left="2786" w:hanging="360"/>
      </w:pPr>
    </w:lvl>
  </w:abstractNum>
  <w:abstractNum w:abstractNumId="37" w15:restartNumberingAfterBreak="0">
    <w:nsid w:val="00000023"/>
    <w:multiLevelType w:val="multilevel"/>
    <w:tmpl w:val="00000023"/>
    <w:name w:val="WW8Num29"/>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4"/>
    <w:multiLevelType w:val="multilevel"/>
    <w:tmpl w:val="32901424"/>
    <w:name w:val="WW8Num34"/>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5"/>
    <w:multiLevelType w:val="multilevel"/>
    <w:tmpl w:val="00000025"/>
    <w:name w:val="WW8Num35"/>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6"/>
    <w:multiLevelType w:val="multilevel"/>
    <w:tmpl w:val="00000026"/>
    <w:name w:val="WW8Num38"/>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1" w15:restartNumberingAfterBreak="0">
    <w:nsid w:val="00000027"/>
    <w:multiLevelType w:val="multilevel"/>
    <w:tmpl w:val="00000027"/>
    <w:name w:val="WW8Num39"/>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2" w15:restartNumberingAfterBreak="0">
    <w:nsid w:val="0000002D"/>
    <w:multiLevelType w:val="multilevel"/>
    <w:tmpl w:val="0000002D"/>
    <w:name w:val="WW8Num36"/>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F"/>
    <w:multiLevelType w:val="multilevel"/>
    <w:tmpl w:val="0000002F"/>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31"/>
    <w:multiLevelType w:val="singleLevel"/>
    <w:tmpl w:val="00000031"/>
    <w:name w:val="WW8Num45"/>
    <w:lvl w:ilvl="0">
      <w:start w:val="1"/>
      <w:numFmt w:val="bullet"/>
      <w:lvlText w:val=""/>
      <w:lvlJc w:val="left"/>
      <w:pPr>
        <w:tabs>
          <w:tab w:val="num" w:pos="360"/>
        </w:tabs>
        <w:ind w:left="360" w:hanging="360"/>
      </w:pPr>
      <w:rPr>
        <w:rFonts w:ascii="Symbol" w:hAnsi="Symbol"/>
      </w:rPr>
    </w:lvl>
  </w:abstractNum>
  <w:abstractNum w:abstractNumId="45" w15:restartNumberingAfterBreak="0">
    <w:nsid w:val="00000034"/>
    <w:multiLevelType w:val="singleLevel"/>
    <w:tmpl w:val="00000034"/>
    <w:name w:val="WW8Num47"/>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5"/>
    <w:multiLevelType w:val="singleLevel"/>
    <w:tmpl w:val="00000035"/>
    <w:name w:val="WW8Num49"/>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6"/>
    <w:multiLevelType w:val="singleLevel"/>
    <w:tmpl w:val="00000036"/>
    <w:name w:val="WW8Num52"/>
    <w:lvl w:ilvl="0">
      <w:start w:val="1"/>
      <w:numFmt w:val="bullet"/>
      <w:lvlText w:val=""/>
      <w:lvlJc w:val="left"/>
      <w:pPr>
        <w:tabs>
          <w:tab w:val="num" w:pos="720"/>
        </w:tabs>
        <w:ind w:left="720" w:hanging="360"/>
      </w:pPr>
      <w:rPr>
        <w:rFonts w:ascii="Wingdings" w:hAnsi="Wingdings"/>
      </w:rPr>
    </w:lvl>
  </w:abstractNum>
  <w:abstractNum w:abstractNumId="48" w15:restartNumberingAfterBreak="0">
    <w:nsid w:val="00000037"/>
    <w:multiLevelType w:val="multilevel"/>
    <w:tmpl w:val="00000037"/>
    <w:name w:val="WW8Num53"/>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9" w15:restartNumberingAfterBreak="0">
    <w:nsid w:val="00000040"/>
    <w:multiLevelType w:val="multilevel"/>
    <w:tmpl w:val="09C2C9C6"/>
    <w:name w:val="WW8Num5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50" w15:restartNumberingAfterBreak="0">
    <w:nsid w:val="00000043"/>
    <w:multiLevelType w:val="multilevel"/>
    <w:tmpl w:val="00000043"/>
    <w:name w:val="WW8Num5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44"/>
    <w:multiLevelType w:val="singleLevel"/>
    <w:tmpl w:val="00000044"/>
    <w:name w:val="WW8Num64"/>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46"/>
    <w:multiLevelType w:val="multilevel"/>
    <w:tmpl w:val="00000046"/>
    <w:name w:val="WW8Num6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9"/>
    <w:multiLevelType w:val="singleLevel"/>
    <w:tmpl w:val="00000049"/>
    <w:name w:val="WW8Num68"/>
    <w:lvl w:ilvl="0">
      <w:start w:val="1"/>
      <w:numFmt w:val="bullet"/>
      <w:lvlText w:val=""/>
      <w:lvlJc w:val="left"/>
      <w:pPr>
        <w:tabs>
          <w:tab w:val="num" w:pos="720"/>
        </w:tabs>
        <w:ind w:left="720" w:hanging="360"/>
      </w:pPr>
      <w:rPr>
        <w:rFonts w:ascii="Symbol" w:hAnsi="Symbol"/>
      </w:rPr>
    </w:lvl>
  </w:abstractNum>
  <w:abstractNum w:abstractNumId="54" w15:restartNumberingAfterBreak="0">
    <w:nsid w:val="0000004A"/>
    <w:multiLevelType w:val="singleLevel"/>
    <w:tmpl w:val="0000004A"/>
    <w:name w:val="WW8Num70"/>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4B"/>
    <w:multiLevelType w:val="singleLevel"/>
    <w:tmpl w:val="0000004B"/>
    <w:name w:val="WW8Num73"/>
    <w:lvl w:ilvl="0">
      <w:start w:val="1"/>
      <w:numFmt w:val="bullet"/>
      <w:lvlText w:val=""/>
      <w:lvlJc w:val="left"/>
      <w:pPr>
        <w:tabs>
          <w:tab w:val="num" w:pos="1440"/>
        </w:tabs>
        <w:ind w:left="1440" w:hanging="360"/>
      </w:pPr>
      <w:rPr>
        <w:rFonts w:ascii="Wingdings" w:hAnsi="Wingdings"/>
        <w:color w:val="auto"/>
      </w:rPr>
    </w:lvl>
  </w:abstractNum>
  <w:abstractNum w:abstractNumId="56" w15:restartNumberingAfterBreak="0">
    <w:nsid w:val="0000004E"/>
    <w:multiLevelType w:val="singleLevel"/>
    <w:tmpl w:val="0000004E"/>
    <w:name w:val="WW8Num74"/>
    <w:lvl w:ilvl="0">
      <w:start w:val="1"/>
      <w:numFmt w:val="bullet"/>
      <w:lvlText w:val=""/>
      <w:lvlJc w:val="left"/>
      <w:pPr>
        <w:tabs>
          <w:tab w:val="num" w:pos="1080"/>
        </w:tabs>
        <w:ind w:left="1080" w:hanging="360"/>
      </w:pPr>
      <w:rPr>
        <w:rFonts w:ascii="Wingdings" w:hAnsi="Wingdings"/>
      </w:rPr>
    </w:lvl>
  </w:abstractNum>
  <w:abstractNum w:abstractNumId="57" w15:restartNumberingAfterBreak="0">
    <w:nsid w:val="00000054"/>
    <w:multiLevelType w:val="multilevel"/>
    <w:tmpl w:val="00000054"/>
    <w:name w:val="WW8Num75"/>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00000057"/>
    <w:multiLevelType w:val="singleLevel"/>
    <w:tmpl w:val="00000057"/>
    <w:name w:val="WW8Num78"/>
    <w:lvl w:ilvl="0">
      <w:numFmt w:val="bullet"/>
      <w:lvlText w:val="-"/>
      <w:lvlJc w:val="left"/>
      <w:pPr>
        <w:tabs>
          <w:tab w:val="num" w:pos="1065"/>
        </w:tabs>
        <w:ind w:left="1065" w:hanging="360"/>
      </w:pPr>
      <w:rPr>
        <w:rFonts w:ascii="Arial" w:hAnsi="Arial"/>
      </w:rPr>
    </w:lvl>
  </w:abstractNum>
  <w:abstractNum w:abstractNumId="59" w15:restartNumberingAfterBreak="0">
    <w:nsid w:val="0000005C"/>
    <w:multiLevelType w:val="multilevel"/>
    <w:tmpl w:val="0000005C"/>
    <w:name w:val="WW8Num84"/>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0" w15:restartNumberingAfterBreak="0">
    <w:nsid w:val="0000005D"/>
    <w:multiLevelType w:val="singleLevel"/>
    <w:tmpl w:val="0000005D"/>
    <w:name w:val="WW8Num87"/>
    <w:lvl w:ilvl="0">
      <w:start w:val="1"/>
      <w:numFmt w:val="bullet"/>
      <w:lvlText w:val=""/>
      <w:lvlJc w:val="left"/>
      <w:pPr>
        <w:tabs>
          <w:tab w:val="num" w:pos="720"/>
        </w:tabs>
        <w:ind w:left="720" w:hanging="360"/>
      </w:pPr>
      <w:rPr>
        <w:rFonts w:ascii="Wingdings" w:hAnsi="Wingdings" w:cs="Times New Roman"/>
      </w:rPr>
    </w:lvl>
  </w:abstractNum>
  <w:abstractNum w:abstractNumId="61" w15:restartNumberingAfterBreak="0">
    <w:nsid w:val="0000005F"/>
    <w:multiLevelType w:val="singleLevel"/>
    <w:tmpl w:val="0000005F"/>
    <w:name w:val="WW8Num92"/>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62"/>
    <w:multiLevelType w:val="singleLevel"/>
    <w:tmpl w:val="00000062"/>
    <w:name w:val="WW8Num93"/>
    <w:lvl w:ilvl="0">
      <w:start w:val="1"/>
      <w:numFmt w:val="bullet"/>
      <w:lvlText w:val=""/>
      <w:lvlJc w:val="left"/>
      <w:pPr>
        <w:tabs>
          <w:tab w:val="num" w:pos="1066"/>
        </w:tabs>
        <w:ind w:left="1066" w:hanging="360"/>
      </w:pPr>
      <w:rPr>
        <w:rFonts w:ascii="Symbol" w:hAnsi="Symbol"/>
      </w:rPr>
    </w:lvl>
  </w:abstractNum>
  <w:abstractNum w:abstractNumId="63" w15:restartNumberingAfterBreak="0">
    <w:nsid w:val="00000068"/>
    <w:multiLevelType w:val="multilevel"/>
    <w:tmpl w:val="00000068"/>
    <w:name w:val="WW8Num95"/>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64" w15:restartNumberingAfterBreak="0">
    <w:nsid w:val="0000006C"/>
    <w:multiLevelType w:val="multilevel"/>
    <w:tmpl w:val="0000006C"/>
    <w:name w:val="WW8Num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E"/>
    <w:multiLevelType w:val="singleLevel"/>
    <w:tmpl w:val="0000006E"/>
    <w:name w:val="WW8Num104"/>
    <w:lvl w:ilvl="0">
      <w:start w:val="1"/>
      <w:numFmt w:val="bullet"/>
      <w:lvlText w:val=""/>
      <w:lvlJc w:val="left"/>
      <w:pPr>
        <w:ind w:left="720" w:hanging="360"/>
      </w:pPr>
      <w:rPr>
        <w:rFonts w:ascii="Symbol" w:hAnsi="Symbol"/>
      </w:rPr>
    </w:lvl>
  </w:abstractNum>
  <w:abstractNum w:abstractNumId="66" w15:restartNumberingAfterBreak="0">
    <w:nsid w:val="00000071"/>
    <w:multiLevelType w:val="singleLevel"/>
    <w:tmpl w:val="00000071"/>
    <w:name w:val="WW8Num108"/>
    <w:lvl w:ilvl="0">
      <w:start w:val="1"/>
      <w:numFmt w:val="bullet"/>
      <w:lvlText w:val=""/>
      <w:lvlJc w:val="left"/>
      <w:pPr>
        <w:tabs>
          <w:tab w:val="num" w:pos="1500"/>
        </w:tabs>
        <w:ind w:left="1500" w:hanging="360"/>
      </w:pPr>
      <w:rPr>
        <w:rFonts w:ascii="Symbol" w:hAnsi="Symbol"/>
      </w:rPr>
    </w:lvl>
  </w:abstractNum>
  <w:abstractNum w:abstractNumId="67" w15:restartNumberingAfterBreak="0">
    <w:nsid w:val="00000073"/>
    <w:multiLevelType w:val="singleLevel"/>
    <w:tmpl w:val="00000073"/>
    <w:name w:val="WW8Num842222222222222222222"/>
    <w:lvl w:ilvl="0">
      <w:start w:val="1"/>
      <w:numFmt w:val="decimal"/>
      <w:lvlText w:val="%1."/>
      <w:lvlJc w:val="left"/>
      <w:pPr>
        <w:tabs>
          <w:tab w:val="num" w:pos="1800"/>
        </w:tabs>
        <w:ind w:left="1800" w:hanging="360"/>
      </w:pPr>
    </w:lvl>
  </w:abstractNum>
  <w:abstractNum w:abstractNumId="68" w15:restartNumberingAfterBreak="0">
    <w:nsid w:val="00000075"/>
    <w:multiLevelType w:val="singleLevel"/>
    <w:tmpl w:val="00000075"/>
    <w:name w:val="WW8Num113"/>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76"/>
    <w:multiLevelType w:val="singleLevel"/>
    <w:tmpl w:val="00000076"/>
    <w:name w:val="WW8Num115"/>
    <w:lvl w:ilvl="0">
      <w:start w:val="1"/>
      <w:numFmt w:val="bullet"/>
      <w:lvlText w:val=""/>
      <w:lvlJc w:val="left"/>
      <w:pPr>
        <w:tabs>
          <w:tab w:val="num" w:pos="360"/>
        </w:tabs>
        <w:ind w:left="360" w:hanging="360"/>
      </w:pPr>
      <w:rPr>
        <w:rFonts w:ascii="Symbol" w:hAnsi="Symbol" w:cs="Arial"/>
      </w:rPr>
    </w:lvl>
  </w:abstractNum>
  <w:abstractNum w:abstractNumId="70" w15:restartNumberingAfterBreak="0">
    <w:nsid w:val="0000007B"/>
    <w:multiLevelType w:val="multilevel"/>
    <w:tmpl w:val="0000007B"/>
    <w:name w:val="WW8Num1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15:restartNumberingAfterBreak="0">
    <w:nsid w:val="00000082"/>
    <w:multiLevelType w:val="multilevel"/>
    <w:tmpl w:val="00000082"/>
    <w:name w:val="WW8Num1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15:restartNumberingAfterBreak="0">
    <w:nsid w:val="00000086"/>
    <w:multiLevelType w:val="multilevel"/>
    <w:tmpl w:val="00000086"/>
    <w:name w:val="WW8Num123"/>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0749CB"/>
    <w:multiLevelType w:val="hybridMultilevel"/>
    <w:tmpl w:val="7B6C5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01541C66"/>
    <w:multiLevelType w:val="multilevel"/>
    <w:tmpl w:val="54E8B3F8"/>
    <w:name w:val="WW8Num130"/>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5" w15:restartNumberingAfterBreak="0">
    <w:nsid w:val="02006552"/>
    <w:multiLevelType w:val="hybridMultilevel"/>
    <w:tmpl w:val="9A461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023A0DD9"/>
    <w:multiLevelType w:val="hybridMultilevel"/>
    <w:tmpl w:val="C54C8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24D724A"/>
    <w:multiLevelType w:val="hybridMultilevel"/>
    <w:tmpl w:val="91363D64"/>
    <w:name w:val="WW8Num134"/>
    <w:lvl w:ilvl="0" w:tplc="7F008BE0">
      <w:start w:val="1"/>
      <w:numFmt w:val="bullet"/>
      <w:lvlText w:val=""/>
      <w:lvlJc w:val="left"/>
      <w:pPr>
        <w:ind w:left="360" w:hanging="360"/>
      </w:pPr>
      <w:rPr>
        <w:rFonts w:ascii="Wingdings" w:hAnsi="Wingdings" w:hint="default"/>
      </w:rPr>
    </w:lvl>
    <w:lvl w:ilvl="1" w:tplc="7D8E3D64" w:tentative="1">
      <w:start w:val="1"/>
      <w:numFmt w:val="bullet"/>
      <w:lvlText w:val="o"/>
      <w:lvlJc w:val="left"/>
      <w:pPr>
        <w:ind w:left="1080" w:hanging="360"/>
      </w:pPr>
      <w:rPr>
        <w:rFonts w:ascii="Courier New" w:hAnsi="Courier New" w:cs="Courier New" w:hint="default"/>
      </w:rPr>
    </w:lvl>
    <w:lvl w:ilvl="2" w:tplc="A9B40806" w:tentative="1">
      <w:start w:val="1"/>
      <w:numFmt w:val="bullet"/>
      <w:lvlText w:val=""/>
      <w:lvlJc w:val="left"/>
      <w:pPr>
        <w:ind w:left="1800" w:hanging="360"/>
      </w:pPr>
      <w:rPr>
        <w:rFonts w:ascii="Wingdings" w:hAnsi="Wingdings" w:hint="default"/>
      </w:rPr>
    </w:lvl>
    <w:lvl w:ilvl="3" w:tplc="35848ABC" w:tentative="1">
      <w:start w:val="1"/>
      <w:numFmt w:val="bullet"/>
      <w:lvlText w:val=""/>
      <w:lvlJc w:val="left"/>
      <w:pPr>
        <w:ind w:left="2520" w:hanging="360"/>
      </w:pPr>
      <w:rPr>
        <w:rFonts w:ascii="Symbol" w:hAnsi="Symbol" w:hint="default"/>
      </w:rPr>
    </w:lvl>
    <w:lvl w:ilvl="4" w:tplc="C2C0FB9A" w:tentative="1">
      <w:start w:val="1"/>
      <w:numFmt w:val="bullet"/>
      <w:lvlText w:val="o"/>
      <w:lvlJc w:val="left"/>
      <w:pPr>
        <w:ind w:left="3240" w:hanging="360"/>
      </w:pPr>
      <w:rPr>
        <w:rFonts w:ascii="Courier New" w:hAnsi="Courier New" w:cs="Courier New" w:hint="default"/>
      </w:rPr>
    </w:lvl>
    <w:lvl w:ilvl="5" w:tplc="DD92C4C2" w:tentative="1">
      <w:start w:val="1"/>
      <w:numFmt w:val="bullet"/>
      <w:lvlText w:val=""/>
      <w:lvlJc w:val="left"/>
      <w:pPr>
        <w:ind w:left="3960" w:hanging="360"/>
      </w:pPr>
      <w:rPr>
        <w:rFonts w:ascii="Wingdings" w:hAnsi="Wingdings" w:hint="default"/>
      </w:rPr>
    </w:lvl>
    <w:lvl w:ilvl="6" w:tplc="F6CC87A4" w:tentative="1">
      <w:start w:val="1"/>
      <w:numFmt w:val="bullet"/>
      <w:lvlText w:val=""/>
      <w:lvlJc w:val="left"/>
      <w:pPr>
        <w:ind w:left="4680" w:hanging="360"/>
      </w:pPr>
      <w:rPr>
        <w:rFonts w:ascii="Symbol" w:hAnsi="Symbol" w:hint="default"/>
      </w:rPr>
    </w:lvl>
    <w:lvl w:ilvl="7" w:tplc="1D96701E" w:tentative="1">
      <w:start w:val="1"/>
      <w:numFmt w:val="bullet"/>
      <w:lvlText w:val="o"/>
      <w:lvlJc w:val="left"/>
      <w:pPr>
        <w:ind w:left="5400" w:hanging="360"/>
      </w:pPr>
      <w:rPr>
        <w:rFonts w:ascii="Courier New" w:hAnsi="Courier New" w:cs="Courier New" w:hint="default"/>
      </w:rPr>
    </w:lvl>
    <w:lvl w:ilvl="8" w:tplc="A9E2E9BC" w:tentative="1">
      <w:start w:val="1"/>
      <w:numFmt w:val="bullet"/>
      <w:lvlText w:val=""/>
      <w:lvlJc w:val="left"/>
      <w:pPr>
        <w:ind w:left="6120" w:hanging="360"/>
      </w:pPr>
      <w:rPr>
        <w:rFonts w:ascii="Wingdings" w:hAnsi="Wingdings" w:hint="default"/>
      </w:rPr>
    </w:lvl>
  </w:abstractNum>
  <w:abstractNum w:abstractNumId="78" w15:restartNumberingAfterBreak="0">
    <w:nsid w:val="03F73D65"/>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043C247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04AA115D"/>
    <w:multiLevelType w:val="hybridMultilevel"/>
    <w:tmpl w:val="ABC41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05066478"/>
    <w:multiLevelType w:val="hybridMultilevel"/>
    <w:tmpl w:val="45C898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051222D2"/>
    <w:multiLevelType w:val="hybridMultilevel"/>
    <w:tmpl w:val="284C50C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065469D8"/>
    <w:multiLevelType w:val="hybridMultilevel"/>
    <w:tmpl w:val="679895F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8DC2BB6">
      <w:start w:val="1"/>
      <w:numFmt w:val="decimal"/>
      <w:lvlText w:val="%4)"/>
      <w:lvlJc w:val="left"/>
      <w:pPr>
        <w:ind w:left="2520" w:hanging="360"/>
      </w:pPr>
      <w:rPr>
        <w:rFonts w:hint="default"/>
      </w:rPr>
    </w:lvl>
    <w:lvl w:ilvl="4" w:tplc="513833AA">
      <w:start w:val="25"/>
      <w:numFmt w:val="bullet"/>
      <w:lvlText w:val="-"/>
      <w:lvlJc w:val="left"/>
      <w:pPr>
        <w:ind w:left="3240" w:hanging="360"/>
      </w:pPr>
      <w:rPr>
        <w:rFonts w:ascii="Calibri" w:eastAsia="Times New Roman" w:hAnsi="Calibri" w:cs="Calibri"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070D3F3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071D1DAA"/>
    <w:multiLevelType w:val="hybridMultilevel"/>
    <w:tmpl w:val="75E43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08420616"/>
    <w:multiLevelType w:val="hybridMultilevel"/>
    <w:tmpl w:val="55749F7C"/>
    <w:name w:val="WW8Num342"/>
    <w:lvl w:ilvl="0" w:tplc="000000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08EC7C72"/>
    <w:multiLevelType w:val="hybridMultilevel"/>
    <w:tmpl w:val="0E9E0A96"/>
    <w:name w:val="WW8Num84222"/>
    <w:lvl w:ilvl="0" w:tplc="00000057">
      <w:start w:val="1"/>
      <w:numFmt w:val="bullet"/>
      <w:pStyle w:val="Bulet"/>
      <w:lvlText w:val=""/>
      <w:lvlJc w:val="left"/>
      <w:pPr>
        <w:tabs>
          <w:tab w:val="num" w:pos="1758"/>
        </w:tabs>
        <w:ind w:left="1758" w:hanging="454"/>
      </w:pPr>
      <w:rPr>
        <w:rFonts w:ascii="Wingdings" w:hAnsi="Wingdings" w:hint="default"/>
        <w:color w:val="auto"/>
        <w:sz w:val="16"/>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0AC25C1B"/>
    <w:multiLevelType w:val="hybridMultilevel"/>
    <w:tmpl w:val="6C2C493A"/>
    <w:name w:val="WW8Num84222222222222222"/>
    <w:lvl w:ilvl="0" w:tplc="00000057">
      <w:numFmt w:val="bullet"/>
      <w:lvlText w:val="•"/>
      <w:lvlJc w:val="left"/>
      <w:pPr>
        <w:ind w:left="360" w:hanging="360"/>
      </w:pPr>
      <w:rPr>
        <w:rFonts w:ascii="Times New Roman" w:eastAsia="Times New Roman" w:hAnsi="Times New Roman"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0BD04E2A"/>
    <w:multiLevelType w:val="hybridMultilevel"/>
    <w:tmpl w:val="B826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0DC500CE"/>
    <w:multiLevelType w:val="hybridMultilevel"/>
    <w:tmpl w:val="3BCA0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0E161D0D"/>
    <w:multiLevelType w:val="hybridMultilevel"/>
    <w:tmpl w:val="53DCA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0E352F2B"/>
    <w:multiLevelType w:val="hybridMultilevel"/>
    <w:tmpl w:val="91C4B016"/>
    <w:name w:val="WW8Num84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4" w15:restartNumberingAfterBreak="0">
    <w:nsid w:val="0E3F2BD0"/>
    <w:multiLevelType w:val="hybridMultilevel"/>
    <w:tmpl w:val="01A8F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0ED703E3"/>
    <w:multiLevelType w:val="hybridMultilevel"/>
    <w:tmpl w:val="FAD675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0F31750A"/>
    <w:multiLevelType w:val="hybridMultilevel"/>
    <w:tmpl w:val="C35A05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0FFF6FA0"/>
    <w:multiLevelType w:val="hybridMultilevel"/>
    <w:tmpl w:val="55945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128475C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12B44741"/>
    <w:multiLevelType w:val="hybridMultilevel"/>
    <w:tmpl w:val="81C279EA"/>
    <w:name w:val="WW8Num84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0" w15:restartNumberingAfterBreak="0">
    <w:nsid w:val="12FA42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13BA093C"/>
    <w:multiLevelType w:val="hybridMultilevel"/>
    <w:tmpl w:val="08A4D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15DC4C4E"/>
    <w:multiLevelType w:val="multilevel"/>
    <w:tmpl w:val="1B9A385A"/>
    <w:name w:val="WW8Num8422222222222"/>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03" w15:restartNumberingAfterBreak="0">
    <w:nsid w:val="16BE2B9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16FD254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1A0D2B5E"/>
    <w:multiLevelType w:val="hybridMultilevel"/>
    <w:tmpl w:val="E4844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1C581142"/>
    <w:multiLevelType w:val="hybridMultilevel"/>
    <w:tmpl w:val="78DC1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1C616A26"/>
    <w:multiLevelType w:val="hybridMultilevel"/>
    <w:tmpl w:val="FB548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1C8F4276"/>
    <w:multiLevelType w:val="hybridMultilevel"/>
    <w:tmpl w:val="DAD84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1C911FD0"/>
    <w:multiLevelType w:val="hybridMultilevel"/>
    <w:tmpl w:val="26B6846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1E3C2AD4"/>
    <w:multiLevelType w:val="hybridMultilevel"/>
    <w:tmpl w:val="A440A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1F460944"/>
    <w:multiLevelType w:val="hybridMultilevel"/>
    <w:tmpl w:val="1590908E"/>
    <w:lvl w:ilvl="0" w:tplc="0809000F">
      <w:start w:val="1"/>
      <w:numFmt w:val="decimal"/>
      <w:lvlText w:val="%1."/>
      <w:lvlJc w:val="left"/>
      <w:pPr>
        <w:ind w:left="720" w:hanging="360"/>
      </w:pPr>
    </w:lvl>
    <w:lvl w:ilvl="1" w:tplc="3B661F1C">
      <w:start w:val="4"/>
      <w:numFmt w:val="bullet"/>
      <w:lvlText w:val=""/>
      <w:lvlJc w:val="left"/>
      <w:pPr>
        <w:ind w:left="1440" w:hanging="360"/>
      </w:pPr>
      <w:rPr>
        <w:rFonts w:ascii="Symbol" w:eastAsia="Times New Roman" w:hAnsi="Symbol"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0F809A3"/>
    <w:multiLevelType w:val="hybridMultilevel"/>
    <w:tmpl w:val="C8004E9E"/>
    <w:name w:val="WW8Num762"/>
    <w:lvl w:ilvl="0" w:tplc="5EA6995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1E04BDC"/>
    <w:multiLevelType w:val="hybridMultilevel"/>
    <w:tmpl w:val="1B2E0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230E0064"/>
    <w:multiLevelType w:val="hybridMultilevel"/>
    <w:tmpl w:val="3FE4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4A469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24D24C94"/>
    <w:multiLevelType w:val="hybridMultilevel"/>
    <w:tmpl w:val="1666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4EC3334"/>
    <w:multiLevelType w:val="hybridMultilevel"/>
    <w:tmpl w:val="3080FE32"/>
    <w:name w:val="WW8Num96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9" w15:restartNumberingAfterBreak="0">
    <w:nsid w:val="28075EF0"/>
    <w:multiLevelType w:val="hybridMultilevel"/>
    <w:tmpl w:val="B0A8C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284F127C"/>
    <w:multiLevelType w:val="hybridMultilevel"/>
    <w:tmpl w:val="9C0E4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285D248B"/>
    <w:multiLevelType w:val="hybridMultilevel"/>
    <w:tmpl w:val="656AF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29707962"/>
    <w:multiLevelType w:val="hybridMultilevel"/>
    <w:tmpl w:val="FA76189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2BFC0B5B"/>
    <w:multiLevelType w:val="hybridMultilevel"/>
    <w:tmpl w:val="CC0C8374"/>
    <w:lvl w:ilvl="0" w:tplc="0406000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2C1964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2D8B57D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2EDC5B3D"/>
    <w:multiLevelType w:val="hybridMultilevel"/>
    <w:tmpl w:val="69F2CD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F5E783A"/>
    <w:multiLevelType w:val="hybridMultilevel"/>
    <w:tmpl w:val="552AC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2F922D72"/>
    <w:multiLevelType w:val="hybridMultilevel"/>
    <w:tmpl w:val="E90030EC"/>
    <w:name w:val="WW8Num8422222222222222222"/>
    <w:lvl w:ilvl="0" w:tplc="00000057">
      <w:start w:val="6"/>
      <w:numFmt w:val="bullet"/>
      <w:lvlText w:val="-"/>
      <w:lvlJc w:val="left"/>
      <w:pPr>
        <w:ind w:left="360" w:hanging="360"/>
      </w:pPr>
      <w:rPr>
        <w:rFonts w:ascii="Verdana" w:eastAsia="Times New Roman" w:hAnsi="Verdan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9" w15:restartNumberingAfterBreak="0">
    <w:nsid w:val="306262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3295418E"/>
    <w:multiLevelType w:val="hybridMultilevel"/>
    <w:tmpl w:val="B19C4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2CA2040"/>
    <w:multiLevelType w:val="hybridMultilevel"/>
    <w:tmpl w:val="F1FE4B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35332E1"/>
    <w:multiLevelType w:val="hybridMultilevel"/>
    <w:tmpl w:val="FA926BD4"/>
    <w:name w:val="WW8Num84222222222"/>
    <w:lvl w:ilvl="0" w:tplc="00000057">
      <w:start w:val="1"/>
      <w:numFmt w:val="bullet"/>
      <w:lvlText w:val="-"/>
      <w:lvlJc w:val="left"/>
      <w:pPr>
        <w:tabs>
          <w:tab w:val="num" w:pos="360"/>
        </w:tabs>
        <w:ind w:left="360" w:hanging="360"/>
      </w:pPr>
      <w:rPr>
        <w:rFonts w:ascii="Arial" w:eastAsia="Times New Roman" w:hAnsi="Arial" w:cs="Aria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3371424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35DE31BE"/>
    <w:multiLevelType w:val="hybridMultilevel"/>
    <w:tmpl w:val="FD9CFD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294DAC"/>
    <w:multiLevelType w:val="hybridMultilevel"/>
    <w:tmpl w:val="EB9C6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7697F2C"/>
    <w:multiLevelType w:val="hybridMultilevel"/>
    <w:tmpl w:val="DC4840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7D4015E"/>
    <w:multiLevelType w:val="hybridMultilevel"/>
    <w:tmpl w:val="3CE48310"/>
    <w:name w:val="WW8Num84222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8" w15:restartNumberingAfterBreak="0">
    <w:nsid w:val="385001FD"/>
    <w:multiLevelType w:val="hybridMultilevel"/>
    <w:tmpl w:val="CD78F6E8"/>
    <w:name w:val="WW8Num84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9" w15:restartNumberingAfterBreak="0">
    <w:nsid w:val="392D339B"/>
    <w:multiLevelType w:val="multilevel"/>
    <w:tmpl w:val="9D1CCB2E"/>
    <w:lvl w:ilvl="0">
      <w:start w:val="1"/>
      <w:numFmt w:val="decimal"/>
      <w:pStyle w:val="ListNumber"/>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40" w15:restartNumberingAfterBreak="0">
    <w:nsid w:val="3983124E"/>
    <w:multiLevelType w:val="hybridMultilevel"/>
    <w:tmpl w:val="B704A5D0"/>
    <w:name w:val="WW8Num842222222222222222"/>
    <w:lvl w:ilvl="0" w:tplc="380A658C">
      <w:start w:val="1"/>
      <w:numFmt w:val="bullet"/>
      <w:lvlText w:val=""/>
      <w:lvlJc w:val="left"/>
      <w:pPr>
        <w:ind w:left="360" w:hanging="360"/>
      </w:pPr>
      <w:rPr>
        <w:rFonts w:ascii="Wingdings" w:hAnsi="Wingdings" w:hint="default"/>
      </w:rPr>
    </w:lvl>
    <w:lvl w:ilvl="1" w:tplc="1A4071EC" w:tentative="1">
      <w:start w:val="1"/>
      <w:numFmt w:val="bullet"/>
      <w:lvlText w:val="o"/>
      <w:lvlJc w:val="left"/>
      <w:pPr>
        <w:ind w:left="1080" w:hanging="360"/>
      </w:pPr>
      <w:rPr>
        <w:rFonts w:ascii="Courier New" w:hAnsi="Courier New" w:cs="Courier New" w:hint="default"/>
      </w:rPr>
    </w:lvl>
    <w:lvl w:ilvl="2" w:tplc="DE82AC4E" w:tentative="1">
      <w:start w:val="1"/>
      <w:numFmt w:val="bullet"/>
      <w:lvlText w:val=""/>
      <w:lvlJc w:val="left"/>
      <w:pPr>
        <w:ind w:left="1800" w:hanging="360"/>
      </w:pPr>
      <w:rPr>
        <w:rFonts w:ascii="Wingdings" w:hAnsi="Wingdings" w:hint="default"/>
      </w:rPr>
    </w:lvl>
    <w:lvl w:ilvl="3" w:tplc="DAD0F3DE" w:tentative="1">
      <w:start w:val="1"/>
      <w:numFmt w:val="bullet"/>
      <w:lvlText w:val=""/>
      <w:lvlJc w:val="left"/>
      <w:pPr>
        <w:ind w:left="2520" w:hanging="360"/>
      </w:pPr>
      <w:rPr>
        <w:rFonts w:ascii="Symbol" w:hAnsi="Symbol" w:hint="default"/>
      </w:rPr>
    </w:lvl>
    <w:lvl w:ilvl="4" w:tplc="4CD2805E" w:tentative="1">
      <w:start w:val="1"/>
      <w:numFmt w:val="bullet"/>
      <w:lvlText w:val="o"/>
      <w:lvlJc w:val="left"/>
      <w:pPr>
        <w:ind w:left="3240" w:hanging="360"/>
      </w:pPr>
      <w:rPr>
        <w:rFonts w:ascii="Courier New" w:hAnsi="Courier New" w:cs="Courier New" w:hint="default"/>
      </w:rPr>
    </w:lvl>
    <w:lvl w:ilvl="5" w:tplc="159C62CE" w:tentative="1">
      <w:start w:val="1"/>
      <w:numFmt w:val="bullet"/>
      <w:lvlText w:val=""/>
      <w:lvlJc w:val="left"/>
      <w:pPr>
        <w:ind w:left="3960" w:hanging="360"/>
      </w:pPr>
      <w:rPr>
        <w:rFonts w:ascii="Wingdings" w:hAnsi="Wingdings" w:hint="default"/>
      </w:rPr>
    </w:lvl>
    <w:lvl w:ilvl="6" w:tplc="E2A090A4" w:tentative="1">
      <w:start w:val="1"/>
      <w:numFmt w:val="bullet"/>
      <w:lvlText w:val=""/>
      <w:lvlJc w:val="left"/>
      <w:pPr>
        <w:ind w:left="4680" w:hanging="360"/>
      </w:pPr>
      <w:rPr>
        <w:rFonts w:ascii="Symbol" w:hAnsi="Symbol" w:hint="default"/>
      </w:rPr>
    </w:lvl>
    <w:lvl w:ilvl="7" w:tplc="50D20956" w:tentative="1">
      <w:start w:val="1"/>
      <w:numFmt w:val="bullet"/>
      <w:lvlText w:val="o"/>
      <w:lvlJc w:val="left"/>
      <w:pPr>
        <w:ind w:left="5400" w:hanging="360"/>
      </w:pPr>
      <w:rPr>
        <w:rFonts w:ascii="Courier New" w:hAnsi="Courier New" w:cs="Courier New" w:hint="default"/>
      </w:rPr>
    </w:lvl>
    <w:lvl w:ilvl="8" w:tplc="79588D80" w:tentative="1">
      <w:start w:val="1"/>
      <w:numFmt w:val="bullet"/>
      <w:lvlText w:val=""/>
      <w:lvlJc w:val="left"/>
      <w:pPr>
        <w:ind w:left="6120" w:hanging="360"/>
      </w:pPr>
      <w:rPr>
        <w:rFonts w:ascii="Wingdings" w:hAnsi="Wingdings" w:hint="default"/>
      </w:rPr>
    </w:lvl>
  </w:abstractNum>
  <w:abstractNum w:abstractNumId="141" w15:restartNumberingAfterBreak="0">
    <w:nsid w:val="39937817"/>
    <w:multiLevelType w:val="hybridMultilevel"/>
    <w:tmpl w:val="AE9E8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3A3C5D40"/>
    <w:multiLevelType w:val="hybridMultilevel"/>
    <w:tmpl w:val="32961D68"/>
    <w:name w:val="WW8Num8422222222"/>
    <w:lvl w:ilvl="0" w:tplc="00000057">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3" w15:restartNumberingAfterBreak="0">
    <w:nsid w:val="3A517FBC"/>
    <w:multiLevelType w:val="hybridMultilevel"/>
    <w:tmpl w:val="34C03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B724498"/>
    <w:multiLevelType w:val="hybridMultilevel"/>
    <w:tmpl w:val="6EECD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CDE49E1"/>
    <w:multiLevelType w:val="hybridMultilevel"/>
    <w:tmpl w:val="EDC41F40"/>
    <w:lvl w:ilvl="0" w:tplc="F0F6C1DA">
      <w:start w:val="1"/>
      <w:numFmt w:val="decimal"/>
      <w:lvlText w:val="%1)"/>
      <w:lvlJc w:val="left"/>
      <w:pPr>
        <w:ind w:left="816" w:hanging="456"/>
      </w:pPr>
      <w:rPr>
        <w:rFonts w:hint="default"/>
      </w:rPr>
    </w:lvl>
    <w:lvl w:ilvl="1" w:tplc="494EB790">
      <w:start w:val="1"/>
      <w:numFmt w:val="bullet"/>
      <w:lvlText w:val="–"/>
      <w:lvlJc w:val="left"/>
      <w:pPr>
        <w:ind w:left="1572" w:hanging="492"/>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3D396F4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3D4B21F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3E661374"/>
    <w:multiLevelType w:val="hybridMultilevel"/>
    <w:tmpl w:val="FD7C0B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3E7664B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3EEA47F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3F4F0670"/>
    <w:multiLevelType w:val="hybridMultilevel"/>
    <w:tmpl w:val="434079B4"/>
    <w:lvl w:ilvl="0" w:tplc="08090019">
      <w:start w:val="1"/>
      <w:numFmt w:val="lowerLetter"/>
      <w:lvlText w:val="%1."/>
      <w:lvlJc w:val="left"/>
      <w:pPr>
        <w:ind w:left="360" w:hanging="360"/>
      </w:pPr>
      <w:rPr>
        <w:rFonts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0466C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41BD25DD"/>
    <w:multiLevelType w:val="hybridMultilevel"/>
    <w:tmpl w:val="8D1C1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43641E0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43DA4B91"/>
    <w:multiLevelType w:val="hybridMultilevel"/>
    <w:tmpl w:val="7622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55649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458E18CA"/>
    <w:multiLevelType w:val="hybridMultilevel"/>
    <w:tmpl w:val="F7BA5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759712A"/>
    <w:multiLevelType w:val="hybridMultilevel"/>
    <w:tmpl w:val="2D429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7A70619"/>
    <w:multiLevelType w:val="hybridMultilevel"/>
    <w:tmpl w:val="5D9A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161" w15:restartNumberingAfterBreak="0">
    <w:nsid w:val="4F7209B5"/>
    <w:multiLevelType w:val="hybridMultilevel"/>
    <w:tmpl w:val="47A0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FA22FF9"/>
    <w:multiLevelType w:val="hybridMultilevel"/>
    <w:tmpl w:val="1C80CA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502A17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50591B40"/>
    <w:multiLevelType w:val="hybridMultilevel"/>
    <w:tmpl w:val="460A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166" w15:restartNumberingAfterBreak="0">
    <w:nsid w:val="52F9575A"/>
    <w:multiLevelType w:val="singleLevel"/>
    <w:tmpl w:val="1960DF8A"/>
    <w:lvl w:ilvl="0">
      <w:start w:val="1"/>
      <w:numFmt w:val="bullet"/>
      <w:pStyle w:val="Bullet"/>
      <w:lvlText w:val=""/>
      <w:lvlJc w:val="left"/>
      <w:pPr>
        <w:tabs>
          <w:tab w:val="num" w:pos="2705"/>
        </w:tabs>
        <w:ind w:left="2705" w:hanging="720"/>
      </w:pPr>
      <w:rPr>
        <w:rFonts w:ascii="Symbol" w:hAnsi="Symbol" w:hint="default"/>
        <w:sz w:val="22"/>
        <w:szCs w:val="22"/>
      </w:rPr>
    </w:lvl>
  </w:abstractNum>
  <w:abstractNum w:abstractNumId="167" w15:restartNumberingAfterBreak="0">
    <w:nsid w:val="55957A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565A04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59A72F73"/>
    <w:multiLevelType w:val="hybridMultilevel"/>
    <w:tmpl w:val="33686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5A45628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15:restartNumberingAfterBreak="0">
    <w:nsid w:val="5A541201"/>
    <w:multiLevelType w:val="hybridMultilevel"/>
    <w:tmpl w:val="E80A5FD2"/>
    <w:name w:val="WW8Num84222222222222222222"/>
    <w:lvl w:ilvl="0" w:tplc="00000057">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2" w15:restartNumberingAfterBreak="0">
    <w:nsid w:val="5BAB6B1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5C7E0F5F"/>
    <w:multiLevelType w:val="multilevel"/>
    <w:tmpl w:val="C37AB158"/>
    <w:name w:val="WW8Num842222222222222"/>
    <w:lvl w:ilvl="0">
      <w:start w:val="1"/>
      <w:numFmt w:val="bullet"/>
      <w:lvlText w:val=""/>
      <w:lvlJc w:val="left"/>
      <w:pPr>
        <w:tabs>
          <w:tab w:val="num" w:pos="360"/>
        </w:tabs>
        <w:ind w:left="360" w:hanging="360"/>
      </w:pPr>
      <w:rPr>
        <w:rFonts w:ascii="Wingdings" w:hAnsi="Wingdings" w:hint="default"/>
      </w:r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74" w15:restartNumberingAfterBreak="0">
    <w:nsid w:val="5F242C32"/>
    <w:multiLevelType w:val="hybridMultilevel"/>
    <w:tmpl w:val="4CFE0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610703E6"/>
    <w:multiLevelType w:val="hybridMultilevel"/>
    <w:tmpl w:val="07861FC4"/>
    <w:lvl w:ilvl="0" w:tplc="08090001">
      <w:start w:val="1"/>
      <w:numFmt w:val="bullet"/>
      <w:lvlText w:val=""/>
      <w:lvlJc w:val="left"/>
      <w:pPr>
        <w:ind w:left="360" w:hanging="360"/>
      </w:pPr>
      <w:rPr>
        <w:rFonts w:ascii="Symbol" w:hAnsi="Symbol" w:hint="default"/>
      </w:rPr>
    </w:lvl>
    <w:lvl w:ilvl="1" w:tplc="14568A5A">
      <w:start w:val="25"/>
      <w:numFmt w:val="bullet"/>
      <w:lvlText w:val="•"/>
      <w:lvlJc w:val="left"/>
      <w:pPr>
        <w:ind w:left="1080" w:hanging="360"/>
      </w:pPr>
      <w:rPr>
        <w:rFonts w:ascii="Calibri" w:eastAsia="Times New Roman"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628858FB"/>
    <w:multiLevelType w:val="hybridMultilevel"/>
    <w:tmpl w:val="DEC6ED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62EC452E"/>
    <w:multiLevelType w:val="hybridMultilevel"/>
    <w:tmpl w:val="58A08B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C8423DEA">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63271B3D"/>
    <w:multiLevelType w:val="hybridMultilevel"/>
    <w:tmpl w:val="31AE5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64247BDA"/>
    <w:multiLevelType w:val="hybridMultilevel"/>
    <w:tmpl w:val="585670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4A300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1" w15:restartNumberingAfterBreak="0">
    <w:nsid w:val="65F36AD5"/>
    <w:multiLevelType w:val="hybridMultilevel"/>
    <w:tmpl w:val="90302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7EB717F"/>
    <w:multiLevelType w:val="hybridMultilevel"/>
    <w:tmpl w:val="C66C9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67ED2E37"/>
    <w:multiLevelType w:val="hybridMultilevel"/>
    <w:tmpl w:val="46F8E758"/>
    <w:name w:val="WW8Num842222222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4" w15:restartNumberingAfterBreak="0">
    <w:nsid w:val="68083D63"/>
    <w:multiLevelType w:val="hybridMultilevel"/>
    <w:tmpl w:val="9D460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684A2268"/>
    <w:multiLevelType w:val="hybridMultilevel"/>
    <w:tmpl w:val="58B45C9A"/>
    <w:name w:val="WW8Num4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6" w15:restartNumberingAfterBreak="0">
    <w:nsid w:val="690B1A8F"/>
    <w:multiLevelType w:val="hybridMultilevel"/>
    <w:tmpl w:val="1C565D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695D4F9A"/>
    <w:multiLevelType w:val="hybridMultilevel"/>
    <w:tmpl w:val="FE3A9756"/>
    <w:name w:val="WW8Num8422"/>
    <w:lvl w:ilvl="0" w:tplc="0406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8" w15:restartNumberingAfterBreak="0">
    <w:nsid w:val="69C73651"/>
    <w:multiLevelType w:val="hybridMultilevel"/>
    <w:tmpl w:val="25D25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6BC6666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6C1829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6DC57C40"/>
    <w:multiLevelType w:val="hybridMultilevel"/>
    <w:tmpl w:val="0CFEE292"/>
    <w:name w:val="WW8Num84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2" w15:restartNumberingAfterBreak="0">
    <w:nsid w:val="6EB31AAD"/>
    <w:multiLevelType w:val="hybridMultilevel"/>
    <w:tmpl w:val="4752976C"/>
    <w:name w:val="WW8Num842"/>
    <w:lvl w:ilvl="0" w:tplc="E1A4FFA6">
      <w:start w:val="1"/>
      <w:numFmt w:val="bullet"/>
      <w:lvlText w:val=""/>
      <w:lvlJc w:val="left"/>
      <w:pPr>
        <w:ind w:left="360" w:hanging="360"/>
      </w:pPr>
      <w:rPr>
        <w:rFonts w:ascii="Wingdings" w:hAnsi="Wingdings" w:hint="default"/>
      </w:rPr>
    </w:lvl>
    <w:lvl w:ilvl="1" w:tplc="356E1A50" w:tentative="1">
      <w:start w:val="1"/>
      <w:numFmt w:val="bullet"/>
      <w:lvlText w:val="o"/>
      <w:lvlJc w:val="left"/>
      <w:pPr>
        <w:ind w:left="1080" w:hanging="360"/>
      </w:pPr>
      <w:rPr>
        <w:rFonts w:ascii="Courier New" w:hAnsi="Courier New" w:cs="Courier New" w:hint="default"/>
      </w:rPr>
    </w:lvl>
    <w:lvl w:ilvl="2" w:tplc="F60E1806" w:tentative="1">
      <w:start w:val="1"/>
      <w:numFmt w:val="bullet"/>
      <w:lvlText w:val=""/>
      <w:lvlJc w:val="left"/>
      <w:pPr>
        <w:ind w:left="1800" w:hanging="360"/>
      </w:pPr>
      <w:rPr>
        <w:rFonts w:ascii="Wingdings" w:hAnsi="Wingdings" w:hint="default"/>
      </w:rPr>
    </w:lvl>
    <w:lvl w:ilvl="3" w:tplc="17B61938" w:tentative="1">
      <w:start w:val="1"/>
      <w:numFmt w:val="bullet"/>
      <w:lvlText w:val=""/>
      <w:lvlJc w:val="left"/>
      <w:pPr>
        <w:ind w:left="2520" w:hanging="360"/>
      </w:pPr>
      <w:rPr>
        <w:rFonts w:ascii="Symbol" w:hAnsi="Symbol" w:hint="default"/>
      </w:rPr>
    </w:lvl>
    <w:lvl w:ilvl="4" w:tplc="C76AE91A" w:tentative="1">
      <w:start w:val="1"/>
      <w:numFmt w:val="bullet"/>
      <w:lvlText w:val="o"/>
      <w:lvlJc w:val="left"/>
      <w:pPr>
        <w:ind w:left="3240" w:hanging="360"/>
      </w:pPr>
      <w:rPr>
        <w:rFonts w:ascii="Courier New" w:hAnsi="Courier New" w:cs="Courier New" w:hint="default"/>
      </w:rPr>
    </w:lvl>
    <w:lvl w:ilvl="5" w:tplc="20EA32E8" w:tentative="1">
      <w:start w:val="1"/>
      <w:numFmt w:val="bullet"/>
      <w:lvlText w:val=""/>
      <w:lvlJc w:val="left"/>
      <w:pPr>
        <w:ind w:left="3960" w:hanging="360"/>
      </w:pPr>
      <w:rPr>
        <w:rFonts w:ascii="Wingdings" w:hAnsi="Wingdings" w:hint="default"/>
      </w:rPr>
    </w:lvl>
    <w:lvl w:ilvl="6" w:tplc="4B30C3F2" w:tentative="1">
      <w:start w:val="1"/>
      <w:numFmt w:val="bullet"/>
      <w:lvlText w:val=""/>
      <w:lvlJc w:val="left"/>
      <w:pPr>
        <w:ind w:left="4680" w:hanging="360"/>
      </w:pPr>
      <w:rPr>
        <w:rFonts w:ascii="Symbol" w:hAnsi="Symbol" w:hint="default"/>
      </w:rPr>
    </w:lvl>
    <w:lvl w:ilvl="7" w:tplc="8EF82222" w:tentative="1">
      <w:start w:val="1"/>
      <w:numFmt w:val="bullet"/>
      <w:lvlText w:val="o"/>
      <w:lvlJc w:val="left"/>
      <w:pPr>
        <w:ind w:left="5400" w:hanging="360"/>
      </w:pPr>
      <w:rPr>
        <w:rFonts w:ascii="Courier New" w:hAnsi="Courier New" w:cs="Courier New" w:hint="default"/>
      </w:rPr>
    </w:lvl>
    <w:lvl w:ilvl="8" w:tplc="FD567204" w:tentative="1">
      <w:start w:val="1"/>
      <w:numFmt w:val="bullet"/>
      <w:lvlText w:val=""/>
      <w:lvlJc w:val="left"/>
      <w:pPr>
        <w:ind w:left="6120" w:hanging="360"/>
      </w:pPr>
      <w:rPr>
        <w:rFonts w:ascii="Wingdings" w:hAnsi="Wingdings" w:hint="default"/>
      </w:rPr>
    </w:lvl>
  </w:abstractNum>
  <w:abstractNum w:abstractNumId="193" w15:restartNumberingAfterBreak="0">
    <w:nsid w:val="6F160024"/>
    <w:multiLevelType w:val="hybridMultilevel"/>
    <w:tmpl w:val="2CE82F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6FE32B2D"/>
    <w:multiLevelType w:val="hybridMultilevel"/>
    <w:tmpl w:val="2B3E3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72892F7F"/>
    <w:multiLevelType w:val="hybridMultilevel"/>
    <w:tmpl w:val="92CC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4036F31"/>
    <w:multiLevelType w:val="hybridMultilevel"/>
    <w:tmpl w:val="CE866F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7665438A"/>
    <w:multiLevelType w:val="hybridMultilevel"/>
    <w:tmpl w:val="B33C8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76D7772A"/>
    <w:multiLevelType w:val="hybridMultilevel"/>
    <w:tmpl w:val="9918CDA8"/>
    <w:name w:val="WW8Num962"/>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6F26DB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15:restartNumberingAfterBreak="0">
    <w:nsid w:val="772E6F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15:restartNumberingAfterBreak="0">
    <w:nsid w:val="775A1168"/>
    <w:multiLevelType w:val="hybridMultilevel"/>
    <w:tmpl w:val="CB586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7A821ACB"/>
    <w:multiLevelType w:val="hybridMultilevel"/>
    <w:tmpl w:val="52006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7B5E2B07"/>
    <w:multiLevelType w:val="hybridMultilevel"/>
    <w:tmpl w:val="AD80B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E804982"/>
    <w:multiLevelType w:val="hybridMultilevel"/>
    <w:tmpl w:val="67E424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7F1C1C3C"/>
    <w:multiLevelType w:val="hybridMultilevel"/>
    <w:tmpl w:val="BE28AC6C"/>
    <w:name w:val="WW8Num30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6" w15:restartNumberingAfterBreak="0">
    <w:nsid w:val="7F9D7A81"/>
    <w:multiLevelType w:val="multilevel"/>
    <w:tmpl w:val="04060023"/>
    <w:name w:val="WW8Num76"/>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8"/>
  </w:num>
  <w:num w:numId="2">
    <w:abstractNumId w:val="7"/>
  </w:num>
  <w:num w:numId="3">
    <w:abstractNumId w:val="166"/>
  </w:num>
  <w:num w:numId="4">
    <w:abstractNumId w:val="139"/>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8"/>
  </w:num>
  <w:num w:numId="13">
    <w:abstractNumId w:val="89"/>
  </w:num>
  <w:num w:numId="14">
    <w:abstractNumId w:val="206"/>
  </w:num>
  <w:num w:numId="15">
    <w:abstractNumId w:val="74"/>
  </w:num>
  <w:num w:numId="16">
    <w:abstractNumId w:val="165"/>
  </w:num>
  <w:num w:numId="17">
    <w:abstractNumId w:val="87"/>
  </w:num>
  <w:num w:numId="18">
    <w:abstractNumId w:val="160"/>
  </w:num>
  <w:num w:numId="19">
    <w:abstractNumId w:val="177"/>
  </w:num>
  <w:num w:numId="20">
    <w:abstractNumId w:val="202"/>
  </w:num>
  <w:num w:numId="21">
    <w:abstractNumId w:val="75"/>
  </w:num>
  <w:num w:numId="22">
    <w:abstractNumId w:val="81"/>
  </w:num>
  <w:num w:numId="23">
    <w:abstractNumId w:val="201"/>
  </w:num>
  <w:num w:numId="24">
    <w:abstractNumId w:val="197"/>
  </w:num>
  <w:num w:numId="25">
    <w:abstractNumId w:val="85"/>
  </w:num>
  <w:num w:numId="26">
    <w:abstractNumId w:val="153"/>
  </w:num>
  <w:num w:numId="27">
    <w:abstractNumId w:val="181"/>
  </w:num>
  <w:num w:numId="28">
    <w:abstractNumId w:val="122"/>
  </w:num>
  <w:num w:numId="29">
    <w:abstractNumId w:val="130"/>
  </w:num>
  <w:num w:numId="30">
    <w:abstractNumId w:val="178"/>
  </w:num>
  <w:num w:numId="31">
    <w:abstractNumId w:val="164"/>
  </w:num>
  <w:num w:numId="32">
    <w:abstractNumId w:val="144"/>
  </w:num>
  <w:num w:numId="33">
    <w:abstractNumId w:val="158"/>
  </w:num>
  <w:num w:numId="34">
    <w:abstractNumId w:val="131"/>
  </w:num>
  <w:num w:numId="35">
    <w:abstractNumId w:val="194"/>
  </w:num>
  <w:num w:numId="36">
    <w:abstractNumId w:val="80"/>
  </w:num>
  <w:num w:numId="37">
    <w:abstractNumId w:val="83"/>
  </w:num>
  <w:num w:numId="38">
    <w:abstractNumId w:val="196"/>
  </w:num>
  <w:num w:numId="39">
    <w:abstractNumId w:val="76"/>
  </w:num>
  <w:num w:numId="40">
    <w:abstractNumId w:val="175"/>
  </w:num>
  <w:num w:numId="41">
    <w:abstractNumId w:val="193"/>
  </w:num>
  <w:num w:numId="42">
    <w:abstractNumId w:val="82"/>
  </w:num>
  <w:num w:numId="43">
    <w:abstractNumId w:val="182"/>
  </w:num>
  <w:num w:numId="44">
    <w:abstractNumId w:val="176"/>
  </w:num>
  <w:num w:numId="45">
    <w:abstractNumId w:val="162"/>
  </w:num>
  <w:num w:numId="46">
    <w:abstractNumId w:val="111"/>
  </w:num>
  <w:num w:numId="47">
    <w:abstractNumId w:val="146"/>
  </w:num>
  <w:num w:numId="48">
    <w:abstractNumId w:val="172"/>
  </w:num>
  <w:num w:numId="49">
    <w:abstractNumId w:val="150"/>
  </w:num>
  <w:num w:numId="50">
    <w:abstractNumId w:val="200"/>
  </w:num>
  <w:num w:numId="51">
    <w:abstractNumId w:val="149"/>
  </w:num>
  <w:num w:numId="52">
    <w:abstractNumId w:val="115"/>
  </w:num>
  <w:num w:numId="53">
    <w:abstractNumId w:val="104"/>
  </w:num>
  <w:num w:numId="54">
    <w:abstractNumId w:val="79"/>
  </w:num>
  <w:num w:numId="55">
    <w:abstractNumId w:val="133"/>
  </w:num>
  <w:num w:numId="56">
    <w:abstractNumId w:val="168"/>
  </w:num>
  <w:num w:numId="57">
    <w:abstractNumId w:val="152"/>
  </w:num>
  <w:num w:numId="58">
    <w:abstractNumId w:val="147"/>
  </w:num>
  <w:num w:numId="59">
    <w:abstractNumId w:val="156"/>
  </w:num>
  <w:num w:numId="60">
    <w:abstractNumId w:val="189"/>
  </w:num>
  <w:num w:numId="61">
    <w:abstractNumId w:val="170"/>
  </w:num>
  <w:num w:numId="62">
    <w:abstractNumId w:val="199"/>
  </w:num>
  <w:num w:numId="63">
    <w:abstractNumId w:val="190"/>
  </w:num>
  <w:num w:numId="64">
    <w:abstractNumId w:val="129"/>
  </w:num>
  <w:num w:numId="65">
    <w:abstractNumId w:val="124"/>
  </w:num>
  <w:num w:numId="66">
    <w:abstractNumId w:val="180"/>
  </w:num>
  <w:num w:numId="67">
    <w:abstractNumId w:val="167"/>
  </w:num>
  <w:num w:numId="68">
    <w:abstractNumId w:val="154"/>
  </w:num>
  <w:num w:numId="69">
    <w:abstractNumId w:val="163"/>
  </w:num>
  <w:num w:numId="70">
    <w:abstractNumId w:val="95"/>
  </w:num>
  <w:num w:numId="71">
    <w:abstractNumId w:val="136"/>
  </w:num>
  <w:num w:numId="72">
    <w:abstractNumId w:val="203"/>
  </w:num>
  <w:num w:numId="73">
    <w:abstractNumId w:val="108"/>
  </w:num>
  <w:num w:numId="74">
    <w:abstractNumId w:val="174"/>
  </w:num>
  <w:num w:numId="75">
    <w:abstractNumId w:val="184"/>
  </w:num>
  <w:num w:numId="76">
    <w:abstractNumId w:val="73"/>
  </w:num>
  <w:num w:numId="77">
    <w:abstractNumId w:val="97"/>
  </w:num>
  <w:num w:numId="78">
    <w:abstractNumId w:val="179"/>
  </w:num>
  <w:num w:numId="79">
    <w:abstractNumId w:val="119"/>
  </w:num>
  <w:num w:numId="80">
    <w:abstractNumId w:val="204"/>
  </w:num>
  <w:num w:numId="81">
    <w:abstractNumId w:val="127"/>
  </w:num>
  <w:num w:numId="82">
    <w:abstractNumId w:val="120"/>
  </w:num>
  <w:num w:numId="83">
    <w:abstractNumId w:val="186"/>
  </w:num>
  <w:num w:numId="84">
    <w:abstractNumId w:val="105"/>
  </w:num>
  <w:num w:numId="85">
    <w:abstractNumId w:val="134"/>
  </w:num>
  <w:num w:numId="86">
    <w:abstractNumId w:val="110"/>
  </w:num>
  <w:num w:numId="87">
    <w:abstractNumId w:val="157"/>
  </w:num>
  <w:num w:numId="88">
    <w:abstractNumId w:val="151"/>
  </w:num>
  <w:num w:numId="89">
    <w:abstractNumId w:val="143"/>
  </w:num>
  <w:num w:numId="90">
    <w:abstractNumId w:val="91"/>
  </w:num>
  <w:num w:numId="91">
    <w:abstractNumId w:val="169"/>
  </w:num>
  <w:num w:numId="92">
    <w:abstractNumId w:val="161"/>
  </w:num>
  <w:num w:numId="93">
    <w:abstractNumId w:val="155"/>
  </w:num>
  <w:num w:numId="94">
    <w:abstractNumId w:val="188"/>
  </w:num>
  <w:num w:numId="95">
    <w:abstractNumId w:val="141"/>
  </w:num>
  <w:num w:numId="96">
    <w:abstractNumId w:val="195"/>
  </w:num>
  <w:num w:numId="97">
    <w:abstractNumId w:val="159"/>
  </w:num>
  <w:num w:numId="98">
    <w:abstractNumId w:val="126"/>
  </w:num>
  <w:num w:numId="99">
    <w:abstractNumId w:val="90"/>
  </w:num>
  <w:num w:numId="100">
    <w:abstractNumId w:val="116"/>
  </w:num>
  <w:num w:numId="101">
    <w:abstractNumId w:val="121"/>
  </w:num>
  <w:num w:numId="102">
    <w:abstractNumId w:val="106"/>
  </w:num>
  <w:num w:numId="103">
    <w:abstractNumId w:val="135"/>
  </w:num>
  <w:num w:numId="104">
    <w:abstractNumId w:val="107"/>
  </w:num>
  <w:num w:numId="105">
    <w:abstractNumId w:val="109"/>
  </w:num>
  <w:num w:numId="106">
    <w:abstractNumId w:val="123"/>
  </w:num>
  <w:num w:numId="107">
    <w:abstractNumId w:val="96"/>
  </w:num>
  <w:num w:numId="108">
    <w:abstractNumId w:val="92"/>
  </w:num>
  <w:num w:numId="109">
    <w:abstractNumId w:val="113"/>
  </w:num>
  <w:num w:numId="110">
    <w:abstractNumId w:val="114"/>
  </w:num>
  <w:num w:numId="111">
    <w:abstractNumId w:val="98"/>
  </w:num>
  <w:num w:numId="112">
    <w:abstractNumId w:val="94"/>
  </w:num>
  <w:num w:numId="113">
    <w:abstractNumId w:val="101"/>
  </w:num>
  <w:num w:numId="114">
    <w:abstractNumId w:val="100"/>
  </w:num>
  <w:num w:numId="115">
    <w:abstractNumId w:val="125"/>
  </w:num>
  <w:num w:numId="116">
    <w:abstractNumId w:val="84"/>
  </w:num>
  <w:num w:numId="117">
    <w:abstractNumId w:val="103"/>
  </w:num>
  <w:num w:numId="118">
    <w:abstractNumId w:val="148"/>
  </w:num>
  <w:num w:numId="119">
    <w:abstractNumId w:val="14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20"/>
  <w:displayHorizontalDrawingGridEvery w:val="0"/>
  <w:displayVerticalDrawingGridEvery w:val="3"/>
  <w:doNotShadeFormData/>
  <w:characterSpacingControl w:val="compressPunctuation"/>
  <w:hdrShapeDefaults>
    <o:shapedefaults v:ext="edit" spidmax="2049" fillcolor="none [3212]">
      <v:fill color="none [3212]" rotate="t"/>
      <v:shadow color="#969696" opacity=".5" offset="6pt,6pt"/>
      <o:colormru v:ext="edit" colors="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A3"/>
    <w:rsid w:val="0000055C"/>
    <w:rsid w:val="000006C2"/>
    <w:rsid w:val="000017EE"/>
    <w:rsid w:val="00001C08"/>
    <w:rsid w:val="0000463A"/>
    <w:rsid w:val="00004B1D"/>
    <w:rsid w:val="00004E6C"/>
    <w:rsid w:val="000108D4"/>
    <w:rsid w:val="00010FEC"/>
    <w:rsid w:val="000131D8"/>
    <w:rsid w:val="000139D6"/>
    <w:rsid w:val="00013A6C"/>
    <w:rsid w:val="000153E0"/>
    <w:rsid w:val="0001542F"/>
    <w:rsid w:val="000160DA"/>
    <w:rsid w:val="0001799D"/>
    <w:rsid w:val="000200DF"/>
    <w:rsid w:val="0002036F"/>
    <w:rsid w:val="00021899"/>
    <w:rsid w:val="000238AA"/>
    <w:rsid w:val="00023E0D"/>
    <w:rsid w:val="00023ECF"/>
    <w:rsid w:val="000258F6"/>
    <w:rsid w:val="00025EC5"/>
    <w:rsid w:val="000261DA"/>
    <w:rsid w:val="000300CA"/>
    <w:rsid w:val="00031002"/>
    <w:rsid w:val="0003218D"/>
    <w:rsid w:val="00033568"/>
    <w:rsid w:val="000338F6"/>
    <w:rsid w:val="00034D63"/>
    <w:rsid w:val="00035314"/>
    <w:rsid w:val="00035DB3"/>
    <w:rsid w:val="000360D3"/>
    <w:rsid w:val="00037269"/>
    <w:rsid w:val="000377BF"/>
    <w:rsid w:val="00040EE8"/>
    <w:rsid w:val="0004121B"/>
    <w:rsid w:val="000422F2"/>
    <w:rsid w:val="00042380"/>
    <w:rsid w:val="000423F6"/>
    <w:rsid w:val="000426C0"/>
    <w:rsid w:val="00042E42"/>
    <w:rsid w:val="00042EAF"/>
    <w:rsid w:val="00044AA0"/>
    <w:rsid w:val="00044F21"/>
    <w:rsid w:val="000451AA"/>
    <w:rsid w:val="000463CD"/>
    <w:rsid w:val="00046EC2"/>
    <w:rsid w:val="00050823"/>
    <w:rsid w:val="000512D3"/>
    <w:rsid w:val="00051D5D"/>
    <w:rsid w:val="00052CAC"/>
    <w:rsid w:val="00053EB1"/>
    <w:rsid w:val="00055180"/>
    <w:rsid w:val="000555D2"/>
    <w:rsid w:val="00055E69"/>
    <w:rsid w:val="000568D8"/>
    <w:rsid w:val="00056A59"/>
    <w:rsid w:val="00062C56"/>
    <w:rsid w:val="00062DFA"/>
    <w:rsid w:val="000638E9"/>
    <w:rsid w:val="00063C2D"/>
    <w:rsid w:val="00065174"/>
    <w:rsid w:val="000655C3"/>
    <w:rsid w:val="000659A0"/>
    <w:rsid w:val="0006610A"/>
    <w:rsid w:val="000662B5"/>
    <w:rsid w:val="0006638D"/>
    <w:rsid w:val="00066D05"/>
    <w:rsid w:val="00066DD2"/>
    <w:rsid w:val="00066E44"/>
    <w:rsid w:val="00067D5E"/>
    <w:rsid w:val="00070025"/>
    <w:rsid w:val="0007040E"/>
    <w:rsid w:val="000708B3"/>
    <w:rsid w:val="0007141D"/>
    <w:rsid w:val="00072113"/>
    <w:rsid w:val="00073301"/>
    <w:rsid w:val="000745DE"/>
    <w:rsid w:val="00074F73"/>
    <w:rsid w:val="00075413"/>
    <w:rsid w:val="00075808"/>
    <w:rsid w:val="00075C32"/>
    <w:rsid w:val="00075FF6"/>
    <w:rsid w:val="000760C5"/>
    <w:rsid w:val="00076CBC"/>
    <w:rsid w:val="00077295"/>
    <w:rsid w:val="0007789C"/>
    <w:rsid w:val="000806E7"/>
    <w:rsid w:val="00080811"/>
    <w:rsid w:val="000811AD"/>
    <w:rsid w:val="00081471"/>
    <w:rsid w:val="000821F0"/>
    <w:rsid w:val="000824F1"/>
    <w:rsid w:val="000834FE"/>
    <w:rsid w:val="0008351D"/>
    <w:rsid w:val="00083CB3"/>
    <w:rsid w:val="00083CF5"/>
    <w:rsid w:val="00083F76"/>
    <w:rsid w:val="00086798"/>
    <w:rsid w:val="00086EC7"/>
    <w:rsid w:val="000874B9"/>
    <w:rsid w:val="00087F69"/>
    <w:rsid w:val="0009036A"/>
    <w:rsid w:val="000906FC"/>
    <w:rsid w:val="000923B8"/>
    <w:rsid w:val="00092F70"/>
    <w:rsid w:val="00093812"/>
    <w:rsid w:val="00093F9D"/>
    <w:rsid w:val="00094890"/>
    <w:rsid w:val="000950DD"/>
    <w:rsid w:val="00095713"/>
    <w:rsid w:val="00095739"/>
    <w:rsid w:val="00096D45"/>
    <w:rsid w:val="00097AFC"/>
    <w:rsid w:val="00097CEB"/>
    <w:rsid w:val="000A0710"/>
    <w:rsid w:val="000A0E44"/>
    <w:rsid w:val="000A1F26"/>
    <w:rsid w:val="000A2CEE"/>
    <w:rsid w:val="000A33D4"/>
    <w:rsid w:val="000A34AA"/>
    <w:rsid w:val="000A4507"/>
    <w:rsid w:val="000A532E"/>
    <w:rsid w:val="000A6540"/>
    <w:rsid w:val="000A6CD3"/>
    <w:rsid w:val="000A7647"/>
    <w:rsid w:val="000A7859"/>
    <w:rsid w:val="000A7DD6"/>
    <w:rsid w:val="000B21B5"/>
    <w:rsid w:val="000B2A12"/>
    <w:rsid w:val="000B2AB2"/>
    <w:rsid w:val="000B397B"/>
    <w:rsid w:val="000B3B06"/>
    <w:rsid w:val="000B3FF2"/>
    <w:rsid w:val="000B4148"/>
    <w:rsid w:val="000B43A6"/>
    <w:rsid w:val="000B4448"/>
    <w:rsid w:val="000B4A56"/>
    <w:rsid w:val="000B5137"/>
    <w:rsid w:val="000B6CCB"/>
    <w:rsid w:val="000B6F95"/>
    <w:rsid w:val="000B7953"/>
    <w:rsid w:val="000B79FD"/>
    <w:rsid w:val="000C13FB"/>
    <w:rsid w:val="000C25AC"/>
    <w:rsid w:val="000C2C7B"/>
    <w:rsid w:val="000C3430"/>
    <w:rsid w:val="000C3EFD"/>
    <w:rsid w:val="000C478C"/>
    <w:rsid w:val="000C5960"/>
    <w:rsid w:val="000C59B2"/>
    <w:rsid w:val="000C5ED9"/>
    <w:rsid w:val="000C6E44"/>
    <w:rsid w:val="000C7077"/>
    <w:rsid w:val="000C79DF"/>
    <w:rsid w:val="000D06F4"/>
    <w:rsid w:val="000D106C"/>
    <w:rsid w:val="000D1204"/>
    <w:rsid w:val="000D1588"/>
    <w:rsid w:val="000D2D01"/>
    <w:rsid w:val="000D3251"/>
    <w:rsid w:val="000D3257"/>
    <w:rsid w:val="000D43E0"/>
    <w:rsid w:val="000D4980"/>
    <w:rsid w:val="000D5EC2"/>
    <w:rsid w:val="000D75FC"/>
    <w:rsid w:val="000D77B1"/>
    <w:rsid w:val="000D7AA5"/>
    <w:rsid w:val="000D7B10"/>
    <w:rsid w:val="000E01ED"/>
    <w:rsid w:val="000E059F"/>
    <w:rsid w:val="000E1025"/>
    <w:rsid w:val="000E1B3E"/>
    <w:rsid w:val="000E2AC8"/>
    <w:rsid w:val="000E2C8C"/>
    <w:rsid w:val="000E2E7B"/>
    <w:rsid w:val="000E4010"/>
    <w:rsid w:val="000E503B"/>
    <w:rsid w:val="000E51CB"/>
    <w:rsid w:val="000E5E2F"/>
    <w:rsid w:val="000E66C1"/>
    <w:rsid w:val="000E6C34"/>
    <w:rsid w:val="000E71EF"/>
    <w:rsid w:val="000E7B35"/>
    <w:rsid w:val="000F12CF"/>
    <w:rsid w:val="000F2810"/>
    <w:rsid w:val="000F2D5E"/>
    <w:rsid w:val="000F2FD0"/>
    <w:rsid w:val="000F3208"/>
    <w:rsid w:val="000F50C5"/>
    <w:rsid w:val="000F575E"/>
    <w:rsid w:val="000F57C7"/>
    <w:rsid w:val="000F58A6"/>
    <w:rsid w:val="000F5F8C"/>
    <w:rsid w:val="000F713E"/>
    <w:rsid w:val="00100999"/>
    <w:rsid w:val="00102297"/>
    <w:rsid w:val="001024F9"/>
    <w:rsid w:val="00103593"/>
    <w:rsid w:val="00104142"/>
    <w:rsid w:val="00104C6F"/>
    <w:rsid w:val="00105578"/>
    <w:rsid w:val="00105A6E"/>
    <w:rsid w:val="001076E8"/>
    <w:rsid w:val="00110669"/>
    <w:rsid w:val="001115A6"/>
    <w:rsid w:val="00111B18"/>
    <w:rsid w:val="001129B6"/>
    <w:rsid w:val="00112A33"/>
    <w:rsid w:val="00113EDB"/>
    <w:rsid w:val="00114883"/>
    <w:rsid w:val="00114CCF"/>
    <w:rsid w:val="0011528A"/>
    <w:rsid w:val="00115E5F"/>
    <w:rsid w:val="00116E71"/>
    <w:rsid w:val="00120C18"/>
    <w:rsid w:val="0012169D"/>
    <w:rsid w:val="00121CB0"/>
    <w:rsid w:val="00122A50"/>
    <w:rsid w:val="00123708"/>
    <w:rsid w:val="00123A7F"/>
    <w:rsid w:val="001240CB"/>
    <w:rsid w:val="00124182"/>
    <w:rsid w:val="00124349"/>
    <w:rsid w:val="001255B5"/>
    <w:rsid w:val="00127864"/>
    <w:rsid w:val="001314D4"/>
    <w:rsid w:val="0013188E"/>
    <w:rsid w:val="001319FF"/>
    <w:rsid w:val="00131B49"/>
    <w:rsid w:val="0013201A"/>
    <w:rsid w:val="0013214F"/>
    <w:rsid w:val="00132A66"/>
    <w:rsid w:val="00133C0E"/>
    <w:rsid w:val="00133F13"/>
    <w:rsid w:val="00134278"/>
    <w:rsid w:val="00134CD3"/>
    <w:rsid w:val="00135DC3"/>
    <w:rsid w:val="00136485"/>
    <w:rsid w:val="00136B78"/>
    <w:rsid w:val="00137FA2"/>
    <w:rsid w:val="00140055"/>
    <w:rsid w:val="0014009E"/>
    <w:rsid w:val="00140B90"/>
    <w:rsid w:val="0014119B"/>
    <w:rsid w:val="00141423"/>
    <w:rsid w:val="00142A96"/>
    <w:rsid w:val="001446DE"/>
    <w:rsid w:val="0014504B"/>
    <w:rsid w:val="00145522"/>
    <w:rsid w:val="00145B16"/>
    <w:rsid w:val="001469E0"/>
    <w:rsid w:val="001473E2"/>
    <w:rsid w:val="00147681"/>
    <w:rsid w:val="00150D6D"/>
    <w:rsid w:val="00151547"/>
    <w:rsid w:val="00151E9F"/>
    <w:rsid w:val="00152F87"/>
    <w:rsid w:val="00152FE5"/>
    <w:rsid w:val="00154180"/>
    <w:rsid w:val="0015498C"/>
    <w:rsid w:val="00155A2D"/>
    <w:rsid w:val="001564EC"/>
    <w:rsid w:val="0015743B"/>
    <w:rsid w:val="00157778"/>
    <w:rsid w:val="00161036"/>
    <w:rsid w:val="001610AC"/>
    <w:rsid w:val="001616E6"/>
    <w:rsid w:val="001627C5"/>
    <w:rsid w:val="001638B5"/>
    <w:rsid w:val="00163CE7"/>
    <w:rsid w:val="0016408B"/>
    <w:rsid w:val="0016637A"/>
    <w:rsid w:val="00166C42"/>
    <w:rsid w:val="00167140"/>
    <w:rsid w:val="00167E63"/>
    <w:rsid w:val="0017023C"/>
    <w:rsid w:val="001709CA"/>
    <w:rsid w:val="001711EA"/>
    <w:rsid w:val="0017164B"/>
    <w:rsid w:val="00173095"/>
    <w:rsid w:val="00173318"/>
    <w:rsid w:val="00174897"/>
    <w:rsid w:val="0017567F"/>
    <w:rsid w:val="001768FB"/>
    <w:rsid w:val="00176CBC"/>
    <w:rsid w:val="00177AF2"/>
    <w:rsid w:val="00177E12"/>
    <w:rsid w:val="00177E22"/>
    <w:rsid w:val="001811A3"/>
    <w:rsid w:val="0018179B"/>
    <w:rsid w:val="00181EFB"/>
    <w:rsid w:val="00183397"/>
    <w:rsid w:val="00183CD0"/>
    <w:rsid w:val="001840BF"/>
    <w:rsid w:val="00186E59"/>
    <w:rsid w:val="0018737D"/>
    <w:rsid w:val="00187F0D"/>
    <w:rsid w:val="001917C0"/>
    <w:rsid w:val="00191B33"/>
    <w:rsid w:val="00192191"/>
    <w:rsid w:val="00193667"/>
    <w:rsid w:val="00193A55"/>
    <w:rsid w:val="00193D91"/>
    <w:rsid w:val="00195110"/>
    <w:rsid w:val="001958F5"/>
    <w:rsid w:val="00196421"/>
    <w:rsid w:val="0019652C"/>
    <w:rsid w:val="00196C10"/>
    <w:rsid w:val="00196E31"/>
    <w:rsid w:val="00197A8C"/>
    <w:rsid w:val="001A0402"/>
    <w:rsid w:val="001A0486"/>
    <w:rsid w:val="001A1B80"/>
    <w:rsid w:val="001A1D5D"/>
    <w:rsid w:val="001A1F99"/>
    <w:rsid w:val="001A365B"/>
    <w:rsid w:val="001A41B1"/>
    <w:rsid w:val="001A5071"/>
    <w:rsid w:val="001A5F64"/>
    <w:rsid w:val="001A60B3"/>
    <w:rsid w:val="001A7291"/>
    <w:rsid w:val="001B0517"/>
    <w:rsid w:val="001B0A8F"/>
    <w:rsid w:val="001B3FA0"/>
    <w:rsid w:val="001B4599"/>
    <w:rsid w:val="001B4B0A"/>
    <w:rsid w:val="001B4B82"/>
    <w:rsid w:val="001B56CF"/>
    <w:rsid w:val="001B79D8"/>
    <w:rsid w:val="001B7A67"/>
    <w:rsid w:val="001B7A8B"/>
    <w:rsid w:val="001B7AD0"/>
    <w:rsid w:val="001B7C30"/>
    <w:rsid w:val="001C19AB"/>
    <w:rsid w:val="001C1D39"/>
    <w:rsid w:val="001C2004"/>
    <w:rsid w:val="001C297F"/>
    <w:rsid w:val="001C2C69"/>
    <w:rsid w:val="001C3B2C"/>
    <w:rsid w:val="001C4237"/>
    <w:rsid w:val="001C43A9"/>
    <w:rsid w:val="001C4445"/>
    <w:rsid w:val="001C4775"/>
    <w:rsid w:val="001C56B2"/>
    <w:rsid w:val="001C64B8"/>
    <w:rsid w:val="001C69E1"/>
    <w:rsid w:val="001C7365"/>
    <w:rsid w:val="001D00EF"/>
    <w:rsid w:val="001D031E"/>
    <w:rsid w:val="001D145A"/>
    <w:rsid w:val="001D4CEB"/>
    <w:rsid w:val="001D52FF"/>
    <w:rsid w:val="001D5604"/>
    <w:rsid w:val="001D7900"/>
    <w:rsid w:val="001E0A1A"/>
    <w:rsid w:val="001E25CD"/>
    <w:rsid w:val="001E4151"/>
    <w:rsid w:val="001E5E52"/>
    <w:rsid w:val="001E5FCC"/>
    <w:rsid w:val="001E61AA"/>
    <w:rsid w:val="001E6279"/>
    <w:rsid w:val="001E6440"/>
    <w:rsid w:val="001E6B13"/>
    <w:rsid w:val="001E773B"/>
    <w:rsid w:val="001F039B"/>
    <w:rsid w:val="001F15BB"/>
    <w:rsid w:val="001F1BA0"/>
    <w:rsid w:val="001F24D0"/>
    <w:rsid w:val="001F2E62"/>
    <w:rsid w:val="001F3071"/>
    <w:rsid w:val="001F323C"/>
    <w:rsid w:val="001F328F"/>
    <w:rsid w:val="001F4083"/>
    <w:rsid w:val="001F49E9"/>
    <w:rsid w:val="001F62D9"/>
    <w:rsid w:val="001F6BA5"/>
    <w:rsid w:val="001F70AE"/>
    <w:rsid w:val="00200C92"/>
    <w:rsid w:val="00201127"/>
    <w:rsid w:val="0020255F"/>
    <w:rsid w:val="00202A9E"/>
    <w:rsid w:val="00202BA6"/>
    <w:rsid w:val="00203DAB"/>
    <w:rsid w:val="00204A46"/>
    <w:rsid w:val="00206480"/>
    <w:rsid w:val="00206DF6"/>
    <w:rsid w:val="00207001"/>
    <w:rsid w:val="002100CF"/>
    <w:rsid w:val="00211385"/>
    <w:rsid w:val="00211D71"/>
    <w:rsid w:val="0021261A"/>
    <w:rsid w:val="002131B2"/>
    <w:rsid w:val="00213F49"/>
    <w:rsid w:val="002143E7"/>
    <w:rsid w:val="0021576A"/>
    <w:rsid w:val="00215990"/>
    <w:rsid w:val="00215F8D"/>
    <w:rsid w:val="002163E3"/>
    <w:rsid w:val="00216C9B"/>
    <w:rsid w:val="00216D2D"/>
    <w:rsid w:val="00220C32"/>
    <w:rsid w:val="00221000"/>
    <w:rsid w:val="002212B9"/>
    <w:rsid w:val="002212C2"/>
    <w:rsid w:val="002213A2"/>
    <w:rsid w:val="00222AE1"/>
    <w:rsid w:val="00223322"/>
    <w:rsid w:val="00223AC2"/>
    <w:rsid w:val="00224019"/>
    <w:rsid w:val="002241AF"/>
    <w:rsid w:val="00224A97"/>
    <w:rsid w:val="00225201"/>
    <w:rsid w:val="002258F4"/>
    <w:rsid w:val="0022612C"/>
    <w:rsid w:val="00226D96"/>
    <w:rsid w:val="00227488"/>
    <w:rsid w:val="00227578"/>
    <w:rsid w:val="002302A1"/>
    <w:rsid w:val="002312C9"/>
    <w:rsid w:val="0023144D"/>
    <w:rsid w:val="00231524"/>
    <w:rsid w:val="002319DA"/>
    <w:rsid w:val="002328AD"/>
    <w:rsid w:val="002333ED"/>
    <w:rsid w:val="002341A1"/>
    <w:rsid w:val="002349B5"/>
    <w:rsid w:val="00235C93"/>
    <w:rsid w:val="00236063"/>
    <w:rsid w:val="00236DE6"/>
    <w:rsid w:val="00237DAA"/>
    <w:rsid w:val="00237EAA"/>
    <w:rsid w:val="00241F8C"/>
    <w:rsid w:val="00242392"/>
    <w:rsid w:val="00242832"/>
    <w:rsid w:val="00242D57"/>
    <w:rsid w:val="0024346E"/>
    <w:rsid w:val="002436FB"/>
    <w:rsid w:val="0024427F"/>
    <w:rsid w:val="0024490C"/>
    <w:rsid w:val="002451BA"/>
    <w:rsid w:val="00245497"/>
    <w:rsid w:val="002456D2"/>
    <w:rsid w:val="00245A0F"/>
    <w:rsid w:val="00246029"/>
    <w:rsid w:val="00246191"/>
    <w:rsid w:val="002463DF"/>
    <w:rsid w:val="0024654A"/>
    <w:rsid w:val="00246DEA"/>
    <w:rsid w:val="002472DF"/>
    <w:rsid w:val="0024743F"/>
    <w:rsid w:val="00250722"/>
    <w:rsid w:val="002507A1"/>
    <w:rsid w:val="00251158"/>
    <w:rsid w:val="00252036"/>
    <w:rsid w:val="002535C7"/>
    <w:rsid w:val="0025385C"/>
    <w:rsid w:val="00253A1D"/>
    <w:rsid w:val="00255272"/>
    <w:rsid w:val="00255688"/>
    <w:rsid w:val="00255B95"/>
    <w:rsid w:val="002569BA"/>
    <w:rsid w:val="00257BCA"/>
    <w:rsid w:val="00260677"/>
    <w:rsid w:val="00260BEE"/>
    <w:rsid w:val="002618F2"/>
    <w:rsid w:val="00263CA5"/>
    <w:rsid w:val="0026458D"/>
    <w:rsid w:val="00265EBA"/>
    <w:rsid w:val="00267682"/>
    <w:rsid w:val="0027105F"/>
    <w:rsid w:val="0027142A"/>
    <w:rsid w:val="0027164A"/>
    <w:rsid w:val="0027392F"/>
    <w:rsid w:val="00273DC1"/>
    <w:rsid w:val="00274B2D"/>
    <w:rsid w:val="00274D3C"/>
    <w:rsid w:val="00275FAC"/>
    <w:rsid w:val="002762E5"/>
    <w:rsid w:val="00276463"/>
    <w:rsid w:val="002767DE"/>
    <w:rsid w:val="0027699C"/>
    <w:rsid w:val="002771EE"/>
    <w:rsid w:val="0028052E"/>
    <w:rsid w:val="002812A8"/>
    <w:rsid w:val="00281D0B"/>
    <w:rsid w:val="00282730"/>
    <w:rsid w:val="00282EEF"/>
    <w:rsid w:val="0028582B"/>
    <w:rsid w:val="00286093"/>
    <w:rsid w:val="00286AF6"/>
    <w:rsid w:val="00287975"/>
    <w:rsid w:val="00287CCB"/>
    <w:rsid w:val="00287F05"/>
    <w:rsid w:val="00290053"/>
    <w:rsid w:val="00290842"/>
    <w:rsid w:val="00290A31"/>
    <w:rsid w:val="00290E92"/>
    <w:rsid w:val="00290F18"/>
    <w:rsid w:val="00292342"/>
    <w:rsid w:val="00293BE2"/>
    <w:rsid w:val="0029468C"/>
    <w:rsid w:val="00294A3E"/>
    <w:rsid w:val="00296316"/>
    <w:rsid w:val="00296766"/>
    <w:rsid w:val="00296953"/>
    <w:rsid w:val="00296CF6"/>
    <w:rsid w:val="00297064"/>
    <w:rsid w:val="00297588"/>
    <w:rsid w:val="0029796A"/>
    <w:rsid w:val="002A1139"/>
    <w:rsid w:val="002A1309"/>
    <w:rsid w:val="002A1E7C"/>
    <w:rsid w:val="002A2490"/>
    <w:rsid w:val="002A292E"/>
    <w:rsid w:val="002A3819"/>
    <w:rsid w:val="002A3E50"/>
    <w:rsid w:val="002A41DA"/>
    <w:rsid w:val="002A4CE3"/>
    <w:rsid w:val="002A4F67"/>
    <w:rsid w:val="002A5324"/>
    <w:rsid w:val="002A613E"/>
    <w:rsid w:val="002A6422"/>
    <w:rsid w:val="002A72D1"/>
    <w:rsid w:val="002A7CF2"/>
    <w:rsid w:val="002A7F2F"/>
    <w:rsid w:val="002A7F75"/>
    <w:rsid w:val="002B03E5"/>
    <w:rsid w:val="002B0424"/>
    <w:rsid w:val="002B1106"/>
    <w:rsid w:val="002B4739"/>
    <w:rsid w:val="002B4B89"/>
    <w:rsid w:val="002B5894"/>
    <w:rsid w:val="002B5DD5"/>
    <w:rsid w:val="002B6546"/>
    <w:rsid w:val="002B669D"/>
    <w:rsid w:val="002C05FD"/>
    <w:rsid w:val="002C11E7"/>
    <w:rsid w:val="002C1888"/>
    <w:rsid w:val="002C3060"/>
    <w:rsid w:val="002C40AA"/>
    <w:rsid w:val="002C4C2C"/>
    <w:rsid w:val="002C6712"/>
    <w:rsid w:val="002C6DAB"/>
    <w:rsid w:val="002C7483"/>
    <w:rsid w:val="002C79D3"/>
    <w:rsid w:val="002D02B6"/>
    <w:rsid w:val="002D076D"/>
    <w:rsid w:val="002D16C3"/>
    <w:rsid w:val="002D1D40"/>
    <w:rsid w:val="002D1ED8"/>
    <w:rsid w:val="002D29CB"/>
    <w:rsid w:val="002D380F"/>
    <w:rsid w:val="002D3FE7"/>
    <w:rsid w:val="002D4414"/>
    <w:rsid w:val="002D4E8D"/>
    <w:rsid w:val="002D4F53"/>
    <w:rsid w:val="002D4FE9"/>
    <w:rsid w:val="002D52B4"/>
    <w:rsid w:val="002D6700"/>
    <w:rsid w:val="002D6941"/>
    <w:rsid w:val="002D6A5D"/>
    <w:rsid w:val="002D7F19"/>
    <w:rsid w:val="002E076B"/>
    <w:rsid w:val="002E0857"/>
    <w:rsid w:val="002E1801"/>
    <w:rsid w:val="002E1A67"/>
    <w:rsid w:val="002E2717"/>
    <w:rsid w:val="002E30DD"/>
    <w:rsid w:val="002E3741"/>
    <w:rsid w:val="002E3BCB"/>
    <w:rsid w:val="002E48AA"/>
    <w:rsid w:val="002E507A"/>
    <w:rsid w:val="002E7D57"/>
    <w:rsid w:val="002F00D9"/>
    <w:rsid w:val="002F1063"/>
    <w:rsid w:val="002F151D"/>
    <w:rsid w:val="002F2179"/>
    <w:rsid w:val="002F2A58"/>
    <w:rsid w:val="002F3053"/>
    <w:rsid w:val="002F317A"/>
    <w:rsid w:val="002F3718"/>
    <w:rsid w:val="002F60D3"/>
    <w:rsid w:val="002F6296"/>
    <w:rsid w:val="002F7D53"/>
    <w:rsid w:val="002F7ECA"/>
    <w:rsid w:val="002F7EE2"/>
    <w:rsid w:val="00300CD4"/>
    <w:rsid w:val="00301146"/>
    <w:rsid w:val="0030161B"/>
    <w:rsid w:val="00302AFC"/>
    <w:rsid w:val="00303838"/>
    <w:rsid w:val="003039FF"/>
    <w:rsid w:val="00303E70"/>
    <w:rsid w:val="00304110"/>
    <w:rsid w:val="00304DF5"/>
    <w:rsid w:val="00305818"/>
    <w:rsid w:val="00305B38"/>
    <w:rsid w:val="00306D24"/>
    <w:rsid w:val="003114E7"/>
    <w:rsid w:val="00311BA5"/>
    <w:rsid w:val="003121D3"/>
    <w:rsid w:val="00313AE7"/>
    <w:rsid w:val="00315C2E"/>
    <w:rsid w:val="00315E2E"/>
    <w:rsid w:val="00315F35"/>
    <w:rsid w:val="003162E9"/>
    <w:rsid w:val="00316317"/>
    <w:rsid w:val="00317527"/>
    <w:rsid w:val="00320367"/>
    <w:rsid w:val="00320FBD"/>
    <w:rsid w:val="00323CD7"/>
    <w:rsid w:val="00324FB7"/>
    <w:rsid w:val="00325812"/>
    <w:rsid w:val="00325904"/>
    <w:rsid w:val="00325DFE"/>
    <w:rsid w:val="00325E19"/>
    <w:rsid w:val="003262B1"/>
    <w:rsid w:val="003268F3"/>
    <w:rsid w:val="00327967"/>
    <w:rsid w:val="00327B3B"/>
    <w:rsid w:val="003305CD"/>
    <w:rsid w:val="003306C8"/>
    <w:rsid w:val="003317C8"/>
    <w:rsid w:val="0033250E"/>
    <w:rsid w:val="00332AF6"/>
    <w:rsid w:val="00332B66"/>
    <w:rsid w:val="00335EE6"/>
    <w:rsid w:val="00336320"/>
    <w:rsid w:val="00337612"/>
    <w:rsid w:val="003377AE"/>
    <w:rsid w:val="00340232"/>
    <w:rsid w:val="003417C2"/>
    <w:rsid w:val="00342D53"/>
    <w:rsid w:val="00343949"/>
    <w:rsid w:val="00344267"/>
    <w:rsid w:val="00345818"/>
    <w:rsid w:val="003463CB"/>
    <w:rsid w:val="00346CFD"/>
    <w:rsid w:val="003471A8"/>
    <w:rsid w:val="003507B5"/>
    <w:rsid w:val="0035281C"/>
    <w:rsid w:val="0035366A"/>
    <w:rsid w:val="00353C5F"/>
    <w:rsid w:val="003541BD"/>
    <w:rsid w:val="003545FB"/>
    <w:rsid w:val="00354FAC"/>
    <w:rsid w:val="0035532F"/>
    <w:rsid w:val="00355383"/>
    <w:rsid w:val="00355D29"/>
    <w:rsid w:val="00356409"/>
    <w:rsid w:val="00356F75"/>
    <w:rsid w:val="003572AC"/>
    <w:rsid w:val="00357B40"/>
    <w:rsid w:val="003602BB"/>
    <w:rsid w:val="00362DA7"/>
    <w:rsid w:val="00363C4E"/>
    <w:rsid w:val="00364CDF"/>
    <w:rsid w:val="00364D9E"/>
    <w:rsid w:val="0036571E"/>
    <w:rsid w:val="00365BF4"/>
    <w:rsid w:val="00365BF6"/>
    <w:rsid w:val="003673ED"/>
    <w:rsid w:val="00367E03"/>
    <w:rsid w:val="00370EB6"/>
    <w:rsid w:val="00370EC5"/>
    <w:rsid w:val="00371B54"/>
    <w:rsid w:val="003730F7"/>
    <w:rsid w:val="00373C13"/>
    <w:rsid w:val="00373E4C"/>
    <w:rsid w:val="003741F9"/>
    <w:rsid w:val="00374219"/>
    <w:rsid w:val="00375220"/>
    <w:rsid w:val="0037535A"/>
    <w:rsid w:val="003753A9"/>
    <w:rsid w:val="003757A1"/>
    <w:rsid w:val="00375FAD"/>
    <w:rsid w:val="00376312"/>
    <w:rsid w:val="003763F3"/>
    <w:rsid w:val="0037671D"/>
    <w:rsid w:val="00376F4F"/>
    <w:rsid w:val="00377B0C"/>
    <w:rsid w:val="0038234C"/>
    <w:rsid w:val="00382955"/>
    <w:rsid w:val="00382D36"/>
    <w:rsid w:val="00383CFA"/>
    <w:rsid w:val="0038419D"/>
    <w:rsid w:val="00384351"/>
    <w:rsid w:val="0038579B"/>
    <w:rsid w:val="003860AF"/>
    <w:rsid w:val="003874BD"/>
    <w:rsid w:val="00390371"/>
    <w:rsid w:val="003911CE"/>
    <w:rsid w:val="00392669"/>
    <w:rsid w:val="003926C8"/>
    <w:rsid w:val="00392BD6"/>
    <w:rsid w:val="003933C4"/>
    <w:rsid w:val="00393CB0"/>
    <w:rsid w:val="00395A1A"/>
    <w:rsid w:val="00396092"/>
    <w:rsid w:val="0039680C"/>
    <w:rsid w:val="00396C1A"/>
    <w:rsid w:val="00396F48"/>
    <w:rsid w:val="003979EC"/>
    <w:rsid w:val="003A07B5"/>
    <w:rsid w:val="003A0F07"/>
    <w:rsid w:val="003A0F45"/>
    <w:rsid w:val="003A2A67"/>
    <w:rsid w:val="003A4667"/>
    <w:rsid w:val="003A520E"/>
    <w:rsid w:val="003A5FDE"/>
    <w:rsid w:val="003A619A"/>
    <w:rsid w:val="003A64E7"/>
    <w:rsid w:val="003A6FCD"/>
    <w:rsid w:val="003A7E50"/>
    <w:rsid w:val="003B0AC4"/>
    <w:rsid w:val="003B1500"/>
    <w:rsid w:val="003B3E01"/>
    <w:rsid w:val="003B65B0"/>
    <w:rsid w:val="003B6B1D"/>
    <w:rsid w:val="003C07F4"/>
    <w:rsid w:val="003C33CF"/>
    <w:rsid w:val="003C384C"/>
    <w:rsid w:val="003C3E89"/>
    <w:rsid w:val="003C6512"/>
    <w:rsid w:val="003C6879"/>
    <w:rsid w:val="003C73C4"/>
    <w:rsid w:val="003C7486"/>
    <w:rsid w:val="003C76F7"/>
    <w:rsid w:val="003D0261"/>
    <w:rsid w:val="003D0439"/>
    <w:rsid w:val="003D18D1"/>
    <w:rsid w:val="003D1F42"/>
    <w:rsid w:val="003D2900"/>
    <w:rsid w:val="003D2B8C"/>
    <w:rsid w:val="003D3BFD"/>
    <w:rsid w:val="003D6C3D"/>
    <w:rsid w:val="003D7282"/>
    <w:rsid w:val="003E0A24"/>
    <w:rsid w:val="003E2AB1"/>
    <w:rsid w:val="003E3D1F"/>
    <w:rsid w:val="003E4263"/>
    <w:rsid w:val="003E551F"/>
    <w:rsid w:val="003E5662"/>
    <w:rsid w:val="003E586B"/>
    <w:rsid w:val="003E6AA8"/>
    <w:rsid w:val="003E700C"/>
    <w:rsid w:val="003E7499"/>
    <w:rsid w:val="003E76A0"/>
    <w:rsid w:val="003F03D0"/>
    <w:rsid w:val="003F0989"/>
    <w:rsid w:val="003F0CC9"/>
    <w:rsid w:val="003F10B9"/>
    <w:rsid w:val="003F127E"/>
    <w:rsid w:val="003F1B08"/>
    <w:rsid w:val="003F2556"/>
    <w:rsid w:val="003F2AD5"/>
    <w:rsid w:val="003F3B7A"/>
    <w:rsid w:val="003F6090"/>
    <w:rsid w:val="003F6201"/>
    <w:rsid w:val="003F64EE"/>
    <w:rsid w:val="003F6C23"/>
    <w:rsid w:val="003F6E27"/>
    <w:rsid w:val="003F7459"/>
    <w:rsid w:val="003F7E1A"/>
    <w:rsid w:val="004000EC"/>
    <w:rsid w:val="00400A48"/>
    <w:rsid w:val="004010C0"/>
    <w:rsid w:val="00401154"/>
    <w:rsid w:val="00401332"/>
    <w:rsid w:val="004031EE"/>
    <w:rsid w:val="00404C71"/>
    <w:rsid w:val="00404E5B"/>
    <w:rsid w:val="00405447"/>
    <w:rsid w:val="00405490"/>
    <w:rsid w:val="00405912"/>
    <w:rsid w:val="00405C86"/>
    <w:rsid w:val="00406AF4"/>
    <w:rsid w:val="004072C6"/>
    <w:rsid w:val="00407EFA"/>
    <w:rsid w:val="0041017B"/>
    <w:rsid w:val="00410240"/>
    <w:rsid w:val="00410D31"/>
    <w:rsid w:val="00410ECC"/>
    <w:rsid w:val="0041122D"/>
    <w:rsid w:val="00411327"/>
    <w:rsid w:val="00411C18"/>
    <w:rsid w:val="00412273"/>
    <w:rsid w:val="00412501"/>
    <w:rsid w:val="004129AA"/>
    <w:rsid w:val="004137BF"/>
    <w:rsid w:val="00413858"/>
    <w:rsid w:val="00413C7C"/>
    <w:rsid w:val="00413CEE"/>
    <w:rsid w:val="00413E0E"/>
    <w:rsid w:val="004144E7"/>
    <w:rsid w:val="00414EA3"/>
    <w:rsid w:val="004168B2"/>
    <w:rsid w:val="00417B2D"/>
    <w:rsid w:val="004201DE"/>
    <w:rsid w:val="00420A64"/>
    <w:rsid w:val="00421AA6"/>
    <w:rsid w:val="00421E21"/>
    <w:rsid w:val="004220AB"/>
    <w:rsid w:val="00422D17"/>
    <w:rsid w:val="00424F1A"/>
    <w:rsid w:val="00425AB4"/>
    <w:rsid w:val="004263A6"/>
    <w:rsid w:val="00427411"/>
    <w:rsid w:val="004274B5"/>
    <w:rsid w:val="004278EA"/>
    <w:rsid w:val="00427EB3"/>
    <w:rsid w:val="004314C7"/>
    <w:rsid w:val="004343FF"/>
    <w:rsid w:val="00434D6C"/>
    <w:rsid w:val="00434DDC"/>
    <w:rsid w:val="0043532A"/>
    <w:rsid w:val="0043573F"/>
    <w:rsid w:val="00436573"/>
    <w:rsid w:val="004377EA"/>
    <w:rsid w:val="0044004F"/>
    <w:rsid w:val="00440238"/>
    <w:rsid w:val="004404D0"/>
    <w:rsid w:val="004406F6"/>
    <w:rsid w:val="0044164E"/>
    <w:rsid w:val="0044197B"/>
    <w:rsid w:val="00441C26"/>
    <w:rsid w:val="0044219B"/>
    <w:rsid w:val="004426A2"/>
    <w:rsid w:val="0044346E"/>
    <w:rsid w:val="00444D98"/>
    <w:rsid w:val="004451F7"/>
    <w:rsid w:val="004458DF"/>
    <w:rsid w:val="004461E6"/>
    <w:rsid w:val="0044653E"/>
    <w:rsid w:val="00446795"/>
    <w:rsid w:val="004476BE"/>
    <w:rsid w:val="00447D3C"/>
    <w:rsid w:val="00450AFA"/>
    <w:rsid w:val="004512ED"/>
    <w:rsid w:val="0045175F"/>
    <w:rsid w:val="00453139"/>
    <w:rsid w:val="00454538"/>
    <w:rsid w:val="0045460B"/>
    <w:rsid w:val="00454A10"/>
    <w:rsid w:val="00454A8B"/>
    <w:rsid w:val="00454D34"/>
    <w:rsid w:val="004558E8"/>
    <w:rsid w:val="00455C8E"/>
    <w:rsid w:val="00455CFB"/>
    <w:rsid w:val="004566AF"/>
    <w:rsid w:val="00457A48"/>
    <w:rsid w:val="004600B9"/>
    <w:rsid w:val="00460542"/>
    <w:rsid w:val="004612E2"/>
    <w:rsid w:val="0046232E"/>
    <w:rsid w:val="004635D0"/>
    <w:rsid w:val="00464275"/>
    <w:rsid w:val="00464285"/>
    <w:rsid w:val="004644FC"/>
    <w:rsid w:val="00465A50"/>
    <w:rsid w:val="00465C91"/>
    <w:rsid w:val="00466440"/>
    <w:rsid w:val="0046689A"/>
    <w:rsid w:val="00466ADA"/>
    <w:rsid w:val="00466E8D"/>
    <w:rsid w:val="0046753C"/>
    <w:rsid w:val="00467BE6"/>
    <w:rsid w:val="0047026C"/>
    <w:rsid w:val="00470E1D"/>
    <w:rsid w:val="00471F59"/>
    <w:rsid w:val="00472449"/>
    <w:rsid w:val="0047277D"/>
    <w:rsid w:val="00472CF9"/>
    <w:rsid w:val="00472DB8"/>
    <w:rsid w:val="00473822"/>
    <w:rsid w:val="00474869"/>
    <w:rsid w:val="00475699"/>
    <w:rsid w:val="00475C69"/>
    <w:rsid w:val="00476F81"/>
    <w:rsid w:val="004772C0"/>
    <w:rsid w:val="004778A0"/>
    <w:rsid w:val="004801AF"/>
    <w:rsid w:val="00480B4C"/>
    <w:rsid w:val="00480C69"/>
    <w:rsid w:val="004817A6"/>
    <w:rsid w:val="00481D42"/>
    <w:rsid w:val="00482785"/>
    <w:rsid w:val="00482CF7"/>
    <w:rsid w:val="00482D8C"/>
    <w:rsid w:val="00483FDC"/>
    <w:rsid w:val="0048453D"/>
    <w:rsid w:val="00484F31"/>
    <w:rsid w:val="00485377"/>
    <w:rsid w:val="0048537D"/>
    <w:rsid w:val="00486261"/>
    <w:rsid w:val="00486933"/>
    <w:rsid w:val="00487F9C"/>
    <w:rsid w:val="004902BE"/>
    <w:rsid w:val="00490BDC"/>
    <w:rsid w:val="0049191B"/>
    <w:rsid w:val="00491D88"/>
    <w:rsid w:val="004931E0"/>
    <w:rsid w:val="00493427"/>
    <w:rsid w:val="00494510"/>
    <w:rsid w:val="0049476D"/>
    <w:rsid w:val="00495FDF"/>
    <w:rsid w:val="00496342"/>
    <w:rsid w:val="00496406"/>
    <w:rsid w:val="0049686A"/>
    <w:rsid w:val="00496D2B"/>
    <w:rsid w:val="00497B67"/>
    <w:rsid w:val="004A00D7"/>
    <w:rsid w:val="004A0601"/>
    <w:rsid w:val="004A2717"/>
    <w:rsid w:val="004A46DE"/>
    <w:rsid w:val="004A4A75"/>
    <w:rsid w:val="004A4F2E"/>
    <w:rsid w:val="004A7489"/>
    <w:rsid w:val="004A7CA6"/>
    <w:rsid w:val="004B2276"/>
    <w:rsid w:val="004B3735"/>
    <w:rsid w:val="004B3BD9"/>
    <w:rsid w:val="004B433C"/>
    <w:rsid w:val="004B461A"/>
    <w:rsid w:val="004B5235"/>
    <w:rsid w:val="004B6597"/>
    <w:rsid w:val="004B7795"/>
    <w:rsid w:val="004B7CAA"/>
    <w:rsid w:val="004B7DA2"/>
    <w:rsid w:val="004C0C25"/>
    <w:rsid w:val="004C1498"/>
    <w:rsid w:val="004C2C6A"/>
    <w:rsid w:val="004C2E79"/>
    <w:rsid w:val="004C3490"/>
    <w:rsid w:val="004C3787"/>
    <w:rsid w:val="004C4CC9"/>
    <w:rsid w:val="004C4CF6"/>
    <w:rsid w:val="004C5FBF"/>
    <w:rsid w:val="004C6B1B"/>
    <w:rsid w:val="004C6E76"/>
    <w:rsid w:val="004C71A2"/>
    <w:rsid w:val="004D0143"/>
    <w:rsid w:val="004D0426"/>
    <w:rsid w:val="004D070C"/>
    <w:rsid w:val="004D102A"/>
    <w:rsid w:val="004D1B9B"/>
    <w:rsid w:val="004D2134"/>
    <w:rsid w:val="004D242F"/>
    <w:rsid w:val="004D343C"/>
    <w:rsid w:val="004D3F4E"/>
    <w:rsid w:val="004D5C16"/>
    <w:rsid w:val="004E05F6"/>
    <w:rsid w:val="004E316E"/>
    <w:rsid w:val="004E4985"/>
    <w:rsid w:val="004E4CE0"/>
    <w:rsid w:val="004E5153"/>
    <w:rsid w:val="004E533C"/>
    <w:rsid w:val="004E5F14"/>
    <w:rsid w:val="004E639B"/>
    <w:rsid w:val="004E7813"/>
    <w:rsid w:val="004F1352"/>
    <w:rsid w:val="004F1EF6"/>
    <w:rsid w:val="004F23B8"/>
    <w:rsid w:val="004F2B5C"/>
    <w:rsid w:val="004F3863"/>
    <w:rsid w:val="004F3A4B"/>
    <w:rsid w:val="004F70C0"/>
    <w:rsid w:val="004F78F7"/>
    <w:rsid w:val="00500E42"/>
    <w:rsid w:val="0050144B"/>
    <w:rsid w:val="00501505"/>
    <w:rsid w:val="00501762"/>
    <w:rsid w:val="00501C76"/>
    <w:rsid w:val="00501F1D"/>
    <w:rsid w:val="00502226"/>
    <w:rsid w:val="0050282C"/>
    <w:rsid w:val="0050350A"/>
    <w:rsid w:val="0050425C"/>
    <w:rsid w:val="00505CB8"/>
    <w:rsid w:val="00506234"/>
    <w:rsid w:val="005063B4"/>
    <w:rsid w:val="0050654A"/>
    <w:rsid w:val="0050679E"/>
    <w:rsid w:val="005071D7"/>
    <w:rsid w:val="005105F7"/>
    <w:rsid w:val="00511490"/>
    <w:rsid w:val="005118DA"/>
    <w:rsid w:val="00511A5E"/>
    <w:rsid w:val="00515DEB"/>
    <w:rsid w:val="00516507"/>
    <w:rsid w:val="0051660F"/>
    <w:rsid w:val="0051728C"/>
    <w:rsid w:val="00520BA8"/>
    <w:rsid w:val="005221B0"/>
    <w:rsid w:val="0052254F"/>
    <w:rsid w:val="00523503"/>
    <w:rsid w:val="00523ECD"/>
    <w:rsid w:val="0052462C"/>
    <w:rsid w:val="00525184"/>
    <w:rsid w:val="00525805"/>
    <w:rsid w:val="00525F66"/>
    <w:rsid w:val="00526721"/>
    <w:rsid w:val="00527CA5"/>
    <w:rsid w:val="005316AE"/>
    <w:rsid w:val="00531761"/>
    <w:rsid w:val="00531A47"/>
    <w:rsid w:val="00532BD7"/>
    <w:rsid w:val="00533814"/>
    <w:rsid w:val="00533CD0"/>
    <w:rsid w:val="00533FEC"/>
    <w:rsid w:val="0053443F"/>
    <w:rsid w:val="00534964"/>
    <w:rsid w:val="005350A9"/>
    <w:rsid w:val="00536311"/>
    <w:rsid w:val="0053666F"/>
    <w:rsid w:val="00536EF8"/>
    <w:rsid w:val="00540513"/>
    <w:rsid w:val="005408B5"/>
    <w:rsid w:val="00541984"/>
    <w:rsid w:val="00544A6D"/>
    <w:rsid w:val="00547BA0"/>
    <w:rsid w:val="005515EB"/>
    <w:rsid w:val="00552E4F"/>
    <w:rsid w:val="00552EE4"/>
    <w:rsid w:val="00553D70"/>
    <w:rsid w:val="00553F39"/>
    <w:rsid w:val="00556255"/>
    <w:rsid w:val="0055667C"/>
    <w:rsid w:val="0056044E"/>
    <w:rsid w:val="0056078A"/>
    <w:rsid w:val="00560E62"/>
    <w:rsid w:val="00561415"/>
    <w:rsid w:val="00561C21"/>
    <w:rsid w:val="00561FA4"/>
    <w:rsid w:val="00562B60"/>
    <w:rsid w:val="005703F6"/>
    <w:rsid w:val="005706D7"/>
    <w:rsid w:val="00570D3D"/>
    <w:rsid w:val="00572207"/>
    <w:rsid w:val="00573C24"/>
    <w:rsid w:val="00574F8C"/>
    <w:rsid w:val="0057500F"/>
    <w:rsid w:val="005759A9"/>
    <w:rsid w:val="005761E7"/>
    <w:rsid w:val="00576F07"/>
    <w:rsid w:val="005774F5"/>
    <w:rsid w:val="00577772"/>
    <w:rsid w:val="00581986"/>
    <w:rsid w:val="005827F2"/>
    <w:rsid w:val="00584989"/>
    <w:rsid w:val="00585A5E"/>
    <w:rsid w:val="005862FF"/>
    <w:rsid w:val="005864E3"/>
    <w:rsid w:val="005864EF"/>
    <w:rsid w:val="00587158"/>
    <w:rsid w:val="00587367"/>
    <w:rsid w:val="00587E09"/>
    <w:rsid w:val="0059078A"/>
    <w:rsid w:val="00590BE6"/>
    <w:rsid w:val="00592E07"/>
    <w:rsid w:val="0059469A"/>
    <w:rsid w:val="00594987"/>
    <w:rsid w:val="00594A8A"/>
    <w:rsid w:val="005956DC"/>
    <w:rsid w:val="00595F6F"/>
    <w:rsid w:val="005967F5"/>
    <w:rsid w:val="00597116"/>
    <w:rsid w:val="0059724B"/>
    <w:rsid w:val="00597707"/>
    <w:rsid w:val="00597DF8"/>
    <w:rsid w:val="005A0254"/>
    <w:rsid w:val="005A0DC8"/>
    <w:rsid w:val="005A1CF7"/>
    <w:rsid w:val="005A52F8"/>
    <w:rsid w:val="005A5DA5"/>
    <w:rsid w:val="005A671C"/>
    <w:rsid w:val="005A68BB"/>
    <w:rsid w:val="005A6A82"/>
    <w:rsid w:val="005A763B"/>
    <w:rsid w:val="005A7EF7"/>
    <w:rsid w:val="005B04D4"/>
    <w:rsid w:val="005B1F29"/>
    <w:rsid w:val="005B347D"/>
    <w:rsid w:val="005B3B46"/>
    <w:rsid w:val="005B4758"/>
    <w:rsid w:val="005B557D"/>
    <w:rsid w:val="005B577E"/>
    <w:rsid w:val="005B5B86"/>
    <w:rsid w:val="005B699E"/>
    <w:rsid w:val="005B7613"/>
    <w:rsid w:val="005C05F0"/>
    <w:rsid w:val="005C1319"/>
    <w:rsid w:val="005C13F7"/>
    <w:rsid w:val="005C1909"/>
    <w:rsid w:val="005C24CA"/>
    <w:rsid w:val="005C368A"/>
    <w:rsid w:val="005C3B04"/>
    <w:rsid w:val="005C5EAD"/>
    <w:rsid w:val="005C604B"/>
    <w:rsid w:val="005D00D8"/>
    <w:rsid w:val="005D0163"/>
    <w:rsid w:val="005D2E0A"/>
    <w:rsid w:val="005D3243"/>
    <w:rsid w:val="005D363D"/>
    <w:rsid w:val="005D44ED"/>
    <w:rsid w:val="005D4C85"/>
    <w:rsid w:val="005D582A"/>
    <w:rsid w:val="005D5D26"/>
    <w:rsid w:val="005D7315"/>
    <w:rsid w:val="005D73AE"/>
    <w:rsid w:val="005E03C4"/>
    <w:rsid w:val="005E0DC9"/>
    <w:rsid w:val="005E14A8"/>
    <w:rsid w:val="005E1F0C"/>
    <w:rsid w:val="005E28D8"/>
    <w:rsid w:val="005E2A50"/>
    <w:rsid w:val="005E2BDA"/>
    <w:rsid w:val="005E3818"/>
    <w:rsid w:val="005E3EA9"/>
    <w:rsid w:val="005E4F27"/>
    <w:rsid w:val="005E5413"/>
    <w:rsid w:val="005E721F"/>
    <w:rsid w:val="005F01B8"/>
    <w:rsid w:val="005F09B4"/>
    <w:rsid w:val="005F0C22"/>
    <w:rsid w:val="005F146A"/>
    <w:rsid w:val="005F1A2A"/>
    <w:rsid w:val="005F1A3A"/>
    <w:rsid w:val="005F1E97"/>
    <w:rsid w:val="005F1FA0"/>
    <w:rsid w:val="005F204E"/>
    <w:rsid w:val="005F2585"/>
    <w:rsid w:val="005F31E1"/>
    <w:rsid w:val="005F55CA"/>
    <w:rsid w:val="005F57ED"/>
    <w:rsid w:val="005F61BC"/>
    <w:rsid w:val="005F7D3B"/>
    <w:rsid w:val="0060024B"/>
    <w:rsid w:val="006006ED"/>
    <w:rsid w:val="0060105B"/>
    <w:rsid w:val="00602BBB"/>
    <w:rsid w:val="00603CF0"/>
    <w:rsid w:val="006041DB"/>
    <w:rsid w:val="00604C66"/>
    <w:rsid w:val="00604D24"/>
    <w:rsid w:val="00606E65"/>
    <w:rsid w:val="006078FD"/>
    <w:rsid w:val="00610EBC"/>
    <w:rsid w:val="00611149"/>
    <w:rsid w:val="006127A8"/>
    <w:rsid w:val="00614FEB"/>
    <w:rsid w:val="00615354"/>
    <w:rsid w:val="00615CD0"/>
    <w:rsid w:val="00615F0C"/>
    <w:rsid w:val="00616374"/>
    <w:rsid w:val="0061765F"/>
    <w:rsid w:val="00620703"/>
    <w:rsid w:val="00621493"/>
    <w:rsid w:val="00621AF8"/>
    <w:rsid w:val="00621FCC"/>
    <w:rsid w:val="006227BF"/>
    <w:rsid w:val="00622C4E"/>
    <w:rsid w:val="006237D3"/>
    <w:rsid w:val="00624527"/>
    <w:rsid w:val="0062584F"/>
    <w:rsid w:val="00626798"/>
    <w:rsid w:val="006272B8"/>
    <w:rsid w:val="006279FF"/>
    <w:rsid w:val="00630663"/>
    <w:rsid w:val="00630B71"/>
    <w:rsid w:val="00631841"/>
    <w:rsid w:val="006339D8"/>
    <w:rsid w:val="00633AE6"/>
    <w:rsid w:val="006346D0"/>
    <w:rsid w:val="0063486E"/>
    <w:rsid w:val="006356EC"/>
    <w:rsid w:val="00636646"/>
    <w:rsid w:val="00636967"/>
    <w:rsid w:val="00636A02"/>
    <w:rsid w:val="00636CC4"/>
    <w:rsid w:val="006377A1"/>
    <w:rsid w:val="00640364"/>
    <w:rsid w:val="00640E7F"/>
    <w:rsid w:val="0064173F"/>
    <w:rsid w:val="0064183F"/>
    <w:rsid w:val="00641AA5"/>
    <w:rsid w:val="00641DE0"/>
    <w:rsid w:val="006423BA"/>
    <w:rsid w:val="0064291B"/>
    <w:rsid w:val="00643061"/>
    <w:rsid w:val="006433CA"/>
    <w:rsid w:val="006442B1"/>
    <w:rsid w:val="00645591"/>
    <w:rsid w:val="006469DB"/>
    <w:rsid w:val="00646C9D"/>
    <w:rsid w:val="00646D28"/>
    <w:rsid w:val="00647D10"/>
    <w:rsid w:val="00651DCE"/>
    <w:rsid w:val="006520D4"/>
    <w:rsid w:val="00653337"/>
    <w:rsid w:val="006533A8"/>
    <w:rsid w:val="006540A3"/>
    <w:rsid w:val="006548E6"/>
    <w:rsid w:val="006558BE"/>
    <w:rsid w:val="006568C6"/>
    <w:rsid w:val="00657E4C"/>
    <w:rsid w:val="00657EAC"/>
    <w:rsid w:val="0066014E"/>
    <w:rsid w:val="00660949"/>
    <w:rsid w:val="0066218C"/>
    <w:rsid w:val="00662E28"/>
    <w:rsid w:val="00663078"/>
    <w:rsid w:val="006634E8"/>
    <w:rsid w:val="00663B6E"/>
    <w:rsid w:val="00663DC5"/>
    <w:rsid w:val="0066433A"/>
    <w:rsid w:val="0066487D"/>
    <w:rsid w:val="006674F9"/>
    <w:rsid w:val="006679C1"/>
    <w:rsid w:val="00667D3E"/>
    <w:rsid w:val="00667DCB"/>
    <w:rsid w:val="006702F3"/>
    <w:rsid w:val="00670FE4"/>
    <w:rsid w:val="00671B0F"/>
    <w:rsid w:val="00671E78"/>
    <w:rsid w:val="006728F3"/>
    <w:rsid w:val="00672CA0"/>
    <w:rsid w:val="00672F7F"/>
    <w:rsid w:val="006742CB"/>
    <w:rsid w:val="00674715"/>
    <w:rsid w:val="0067530F"/>
    <w:rsid w:val="00675844"/>
    <w:rsid w:val="006761EC"/>
    <w:rsid w:val="00677175"/>
    <w:rsid w:val="00677592"/>
    <w:rsid w:val="00677C87"/>
    <w:rsid w:val="0068190E"/>
    <w:rsid w:val="006820C4"/>
    <w:rsid w:val="0068249F"/>
    <w:rsid w:val="00684641"/>
    <w:rsid w:val="00684D93"/>
    <w:rsid w:val="006851F2"/>
    <w:rsid w:val="006860BE"/>
    <w:rsid w:val="00686691"/>
    <w:rsid w:val="006870A3"/>
    <w:rsid w:val="0068770B"/>
    <w:rsid w:val="00687826"/>
    <w:rsid w:val="00690A06"/>
    <w:rsid w:val="00690CDC"/>
    <w:rsid w:val="00691C18"/>
    <w:rsid w:val="00692EB5"/>
    <w:rsid w:val="006932C0"/>
    <w:rsid w:val="00693931"/>
    <w:rsid w:val="0069435C"/>
    <w:rsid w:val="00694422"/>
    <w:rsid w:val="006959B0"/>
    <w:rsid w:val="00696E76"/>
    <w:rsid w:val="00696FED"/>
    <w:rsid w:val="0069750F"/>
    <w:rsid w:val="006A02D2"/>
    <w:rsid w:val="006A124E"/>
    <w:rsid w:val="006A1E7B"/>
    <w:rsid w:val="006A216B"/>
    <w:rsid w:val="006A2A63"/>
    <w:rsid w:val="006A33E5"/>
    <w:rsid w:val="006A4246"/>
    <w:rsid w:val="006A5AD1"/>
    <w:rsid w:val="006A6109"/>
    <w:rsid w:val="006A6E88"/>
    <w:rsid w:val="006A705F"/>
    <w:rsid w:val="006A7220"/>
    <w:rsid w:val="006A7FFE"/>
    <w:rsid w:val="006B04FD"/>
    <w:rsid w:val="006B0689"/>
    <w:rsid w:val="006B1068"/>
    <w:rsid w:val="006B10EA"/>
    <w:rsid w:val="006B18E4"/>
    <w:rsid w:val="006B195E"/>
    <w:rsid w:val="006B19B3"/>
    <w:rsid w:val="006B23A0"/>
    <w:rsid w:val="006B2501"/>
    <w:rsid w:val="006B2E9A"/>
    <w:rsid w:val="006B5713"/>
    <w:rsid w:val="006B7DF3"/>
    <w:rsid w:val="006C0F10"/>
    <w:rsid w:val="006C2764"/>
    <w:rsid w:val="006C3EE4"/>
    <w:rsid w:val="006C3FEA"/>
    <w:rsid w:val="006C42E7"/>
    <w:rsid w:val="006C61D0"/>
    <w:rsid w:val="006C6658"/>
    <w:rsid w:val="006C693C"/>
    <w:rsid w:val="006D08AF"/>
    <w:rsid w:val="006D1849"/>
    <w:rsid w:val="006D1AED"/>
    <w:rsid w:val="006D2595"/>
    <w:rsid w:val="006D3AF6"/>
    <w:rsid w:val="006D440A"/>
    <w:rsid w:val="006D524F"/>
    <w:rsid w:val="006D5C28"/>
    <w:rsid w:val="006D6D13"/>
    <w:rsid w:val="006D785B"/>
    <w:rsid w:val="006E092F"/>
    <w:rsid w:val="006E096C"/>
    <w:rsid w:val="006E0BC1"/>
    <w:rsid w:val="006E0C71"/>
    <w:rsid w:val="006E122F"/>
    <w:rsid w:val="006E1883"/>
    <w:rsid w:val="006E191A"/>
    <w:rsid w:val="006E28A9"/>
    <w:rsid w:val="006E3619"/>
    <w:rsid w:val="006E3BE7"/>
    <w:rsid w:val="006E3EDC"/>
    <w:rsid w:val="006E485F"/>
    <w:rsid w:val="006E5276"/>
    <w:rsid w:val="006E5545"/>
    <w:rsid w:val="006E6056"/>
    <w:rsid w:val="006E63A3"/>
    <w:rsid w:val="006E6BE0"/>
    <w:rsid w:val="006F0C8E"/>
    <w:rsid w:val="006F3308"/>
    <w:rsid w:val="006F366D"/>
    <w:rsid w:val="006F36D0"/>
    <w:rsid w:val="006F41A2"/>
    <w:rsid w:val="006F41D6"/>
    <w:rsid w:val="006F45CD"/>
    <w:rsid w:val="006F56F8"/>
    <w:rsid w:val="006F5BDC"/>
    <w:rsid w:val="006F645D"/>
    <w:rsid w:val="006F6E24"/>
    <w:rsid w:val="006F73C0"/>
    <w:rsid w:val="006F7D2E"/>
    <w:rsid w:val="006F7FEA"/>
    <w:rsid w:val="0070030D"/>
    <w:rsid w:val="00700B0A"/>
    <w:rsid w:val="0070117D"/>
    <w:rsid w:val="007032F9"/>
    <w:rsid w:val="0070346B"/>
    <w:rsid w:val="00704995"/>
    <w:rsid w:val="00704B57"/>
    <w:rsid w:val="0070523E"/>
    <w:rsid w:val="00706343"/>
    <w:rsid w:val="0070656F"/>
    <w:rsid w:val="00710C0A"/>
    <w:rsid w:val="007120B8"/>
    <w:rsid w:val="007122BA"/>
    <w:rsid w:val="00712621"/>
    <w:rsid w:val="00712D86"/>
    <w:rsid w:val="00713054"/>
    <w:rsid w:val="007132AA"/>
    <w:rsid w:val="00713A5C"/>
    <w:rsid w:val="00713BF2"/>
    <w:rsid w:val="00713E2F"/>
    <w:rsid w:val="00714D43"/>
    <w:rsid w:val="00714F9C"/>
    <w:rsid w:val="007150B4"/>
    <w:rsid w:val="007161DB"/>
    <w:rsid w:val="00720B27"/>
    <w:rsid w:val="0072122C"/>
    <w:rsid w:val="0072153B"/>
    <w:rsid w:val="00722D84"/>
    <w:rsid w:val="00723934"/>
    <w:rsid w:val="007239CF"/>
    <w:rsid w:val="00724297"/>
    <w:rsid w:val="007242FA"/>
    <w:rsid w:val="0072576F"/>
    <w:rsid w:val="00725850"/>
    <w:rsid w:val="00725A0D"/>
    <w:rsid w:val="00725ADF"/>
    <w:rsid w:val="007306B3"/>
    <w:rsid w:val="00731128"/>
    <w:rsid w:val="00731291"/>
    <w:rsid w:val="00733328"/>
    <w:rsid w:val="007338A7"/>
    <w:rsid w:val="00734363"/>
    <w:rsid w:val="007344AC"/>
    <w:rsid w:val="00734A7F"/>
    <w:rsid w:val="00736419"/>
    <w:rsid w:val="00736E8A"/>
    <w:rsid w:val="00736F39"/>
    <w:rsid w:val="007370CF"/>
    <w:rsid w:val="00737CF7"/>
    <w:rsid w:val="00737E5D"/>
    <w:rsid w:val="00737E9F"/>
    <w:rsid w:val="00740385"/>
    <w:rsid w:val="007403AE"/>
    <w:rsid w:val="00740666"/>
    <w:rsid w:val="007429E4"/>
    <w:rsid w:val="00742A84"/>
    <w:rsid w:val="0074402C"/>
    <w:rsid w:val="00745896"/>
    <w:rsid w:val="00747EF5"/>
    <w:rsid w:val="00750DD0"/>
    <w:rsid w:val="0075455B"/>
    <w:rsid w:val="0075499B"/>
    <w:rsid w:val="00755458"/>
    <w:rsid w:val="0076047D"/>
    <w:rsid w:val="007604D3"/>
    <w:rsid w:val="00760A7D"/>
    <w:rsid w:val="00760CFE"/>
    <w:rsid w:val="00761456"/>
    <w:rsid w:val="00761BF0"/>
    <w:rsid w:val="0076372D"/>
    <w:rsid w:val="00763B67"/>
    <w:rsid w:val="00763CEE"/>
    <w:rsid w:val="00763EB4"/>
    <w:rsid w:val="00765569"/>
    <w:rsid w:val="0076583F"/>
    <w:rsid w:val="007677AC"/>
    <w:rsid w:val="00767A8A"/>
    <w:rsid w:val="007700B9"/>
    <w:rsid w:val="0077036E"/>
    <w:rsid w:val="00770FC8"/>
    <w:rsid w:val="00771520"/>
    <w:rsid w:val="00772338"/>
    <w:rsid w:val="0077269F"/>
    <w:rsid w:val="00772BAD"/>
    <w:rsid w:val="00775391"/>
    <w:rsid w:val="007756FB"/>
    <w:rsid w:val="00775F2D"/>
    <w:rsid w:val="00777A63"/>
    <w:rsid w:val="00777F0D"/>
    <w:rsid w:val="0078008F"/>
    <w:rsid w:val="00780655"/>
    <w:rsid w:val="007806D9"/>
    <w:rsid w:val="00781B32"/>
    <w:rsid w:val="00782D03"/>
    <w:rsid w:val="0078343D"/>
    <w:rsid w:val="0078462C"/>
    <w:rsid w:val="00785E5F"/>
    <w:rsid w:val="007861FB"/>
    <w:rsid w:val="007870E8"/>
    <w:rsid w:val="00787B93"/>
    <w:rsid w:val="00787C29"/>
    <w:rsid w:val="00791CFC"/>
    <w:rsid w:val="007925E0"/>
    <w:rsid w:val="00792984"/>
    <w:rsid w:val="00794ADD"/>
    <w:rsid w:val="00794CF4"/>
    <w:rsid w:val="00795046"/>
    <w:rsid w:val="0079626F"/>
    <w:rsid w:val="00796E5A"/>
    <w:rsid w:val="007A0DD0"/>
    <w:rsid w:val="007A10E5"/>
    <w:rsid w:val="007A1215"/>
    <w:rsid w:val="007A14E6"/>
    <w:rsid w:val="007A2C8D"/>
    <w:rsid w:val="007A32BE"/>
    <w:rsid w:val="007A37C0"/>
    <w:rsid w:val="007A4FEF"/>
    <w:rsid w:val="007A6041"/>
    <w:rsid w:val="007A6E0C"/>
    <w:rsid w:val="007A71E9"/>
    <w:rsid w:val="007A789A"/>
    <w:rsid w:val="007A7FB4"/>
    <w:rsid w:val="007B0A3F"/>
    <w:rsid w:val="007B28A9"/>
    <w:rsid w:val="007B2D0E"/>
    <w:rsid w:val="007B3422"/>
    <w:rsid w:val="007B440C"/>
    <w:rsid w:val="007B485A"/>
    <w:rsid w:val="007B4FD7"/>
    <w:rsid w:val="007B5886"/>
    <w:rsid w:val="007B58E5"/>
    <w:rsid w:val="007B6257"/>
    <w:rsid w:val="007B67EB"/>
    <w:rsid w:val="007B6942"/>
    <w:rsid w:val="007B6C9F"/>
    <w:rsid w:val="007B73D6"/>
    <w:rsid w:val="007B799F"/>
    <w:rsid w:val="007C0682"/>
    <w:rsid w:val="007C100B"/>
    <w:rsid w:val="007C1746"/>
    <w:rsid w:val="007C263C"/>
    <w:rsid w:val="007C33A7"/>
    <w:rsid w:val="007C4A7C"/>
    <w:rsid w:val="007C4E94"/>
    <w:rsid w:val="007C59B9"/>
    <w:rsid w:val="007C6D98"/>
    <w:rsid w:val="007C70C0"/>
    <w:rsid w:val="007D0451"/>
    <w:rsid w:val="007D05C5"/>
    <w:rsid w:val="007D20C3"/>
    <w:rsid w:val="007D2458"/>
    <w:rsid w:val="007D2781"/>
    <w:rsid w:val="007D31FC"/>
    <w:rsid w:val="007D4195"/>
    <w:rsid w:val="007D42E4"/>
    <w:rsid w:val="007D4305"/>
    <w:rsid w:val="007D4C1B"/>
    <w:rsid w:val="007D4D55"/>
    <w:rsid w:val="007D5634"/>
    <w:rsid w:val="007D7D91"/>
    <w:rsid w:val="007E0427"/>
    <w:rsid w:val="007E101C"/>
    <w:rsid w:val="007E112A"/>
    <w:rsid w:val="007E284B"/>
    <w:rsid w:val="007E2D04"/>
    <w:rsid w:val="007E37A8"/>
    <w:rsid w:val="007E3858"/>
    <w:rsid w:val="007E4621"/>
    <w:rsid w:val="007E5666"/>
    <w:rsid w:val="007E6808"/>
    <w:rsid w:val="007F04EC"/>
    <w:rsid w:val="007F190A"/>
    <w:rsid w:val="007F1A3B"/>
    <w:rsid w:val="007F1A73"/>
    <w:rsid w:val="007F3414"/>
    <w:rsid w:val="007F36FD"/>
    <w:rsid w:val="007F582A"/>
    <w:rsid w:val="007F5C50"/>
    <w:rsid w:val="007F64D9"/>
    <w:rsid w:val="007F6694"/>
    <w:rsid w:val="007F6C37"/>
    <w:rsid w:val="007F7C7A"/>
    <w:rsid w:val="007F7EC4"/>
    <w:rsid w:val="00801B25"/>
    <w:rsid w:val="008043A6"/>
    <w:rsid w:val="0080558D"/>
    <w:rsid w:val="00805E99"/>
    <w:rsid w:val="008060C3"/>
    <w:rsid w:val="00806EC2"/>
    <w:rsid w:val="00811095"/>
    <w:rsid w:val="00811E7F"/>
    <w:rsid w:val="008120D7"/>
    <w:rsid w:val="0081274F"/>
    <w:rsid w:val="00813BC6"/>
    <w:rsid w:val="00813C8C"/>
    <w:rsid w:val="008144C2"/>
    <w:rsid w:val="00816645"/>
    <w:rsid w:val="00816D40"/>
    <w:rsid w:val="00816F65"/>
    <w:rsid w:val="00817613"/>
    <w:rsid w:val="00817681"/>
    <w:rsid w:val="008202C7"/>
    <w:rsid w:val="008213A8"/>
    <w:rsid w:val="008219FB"/>
    <w:rsid w:val="008221B7"/>
    <w:rsid w:val="00822527"/>
    <w:rsid w:val="00822F41"/>
    <w:rsid w:val="00823197"/>
    <w:rsid w:val="0082327D"/>
    <w:rsid w:val="00824472"/>
    <w:rsid w:val="00825053"/>
    <w:rsid w:val="00825EA8"/>
    <w:rsid w:val="0082611E"/>
    <w:rsid w:val="008269D5"/>
    <w:rsid w:val="00826CCF"/>
    <w:rsid w:val="008305B3"/>
    <w:rsid w:val="00830626"/>
    <w:rsid w:val="00830B33"/>
    <w:rsid w:val="00831108"/>
    <w:rsid w:val="00831E27"/>
    <w:rsid w:val="00832DB4"/>
    <w:rsid w:val="00832E64"/>
    <w:rsid w:val="0083443C"/>
    <w:rsid w:val="0083446A"/>
    <w:rsid w:val="0083527D"/>
    <w:rsid w:val="00837C84"/>
    <w:rsid w:val="00837CEF"/>
    <w:rsid w:val="00843298"/>
    <w:rsid w:val="008437C8"/>
    <w:rsid w:val="00843C3E"/>
    <w:rsid w:val="00843DE3"/>
    <w:rsid w:val="00844103"/>
    <w:rsid w:val="00844238"/>
    <w:rsid w:val="00844FC9"/>
    <w:rsid w:val="00845423"/>
    <w:rsid w:val="00845A20"/>
    <w:rsid w:val="00845AB0"/>
    <w:rsid w:val="00845D52"/>
    <w:rsid w:val="008466CB"/>
    <w:rsid w:val="0084722C"/>
    <w:rsid w:val="008473B3"/>
    <w:rsid w:val="00851AB0"/>
    <w:rsid w:val="00851D10"/>
    <w:rsid w:val="008525E4"/>
    <w:rsid w:val="00852A67"/>
    <w:rsid w:val="00852D61"/>
    <w:rsid w:val="00852DEC"/>
    <w:rsid w:val="00853C60"/>
    <w:rsid w:val="00853CE0"/>
    <w:rsid w:val="008542A6"/>
    <w:rsid w:val="00854400"/>
    <w:rsid w:val="00854DB7"/>
    <w:rsid w:val="00855207"/>
    <w:rsid w:val="00855615"/>
    <w:rsid w:val="008565E5"/>
    <w:rsid w:val="00856D04"/>
    <w:rsid w:val="0086073D"/>
    <w:rsid w:val="00860790"/>
    <w:rsid w:val="00860FC2"/>
    <w:rsid w:val="008632B4"/>
    <w:rsid w:val="00863F51"/>
    <w:rsid w:val="008647B6"/>
    <w:rsid w:val="00864CD2"/>
    <w:rsid w:val="008668CA"/>
    <w:rsid w:val="00871536"/>
    <w:rsid w:val="00871579"/>
    <w:rsid w:val="00871C95"/>
    <w:rsid w:val="008733B9"/>
    <w:rsid w:val="008742CB"/>
    <w:rsid w:val="008755BC"/>
    <w:rsid w:val="0087573F"/>
    <w:rsid w:val="00877273"/>
    <w:rsid w:val="00880085"/>
    <w:rsid w:val="00880D00"/>
    <w:rsid w:val="008814E9"/>
    <w:rsid w:val="00882505"/>
    <w:rsid w:val="00882AC8"/>
    <w:rsid w:val="0088303C"/>
    <w:rsid w:val="008831A3"/>
    <w:rsid w:val="008835E2"/>
    <w:rsid w:val="008847E8"/>
    <w:rsid w:val="008855AB"/>
    <w:rsid w:val="00885818"/>
    <w:rsid w:val="00885C3C"/>
    <w:rsid w:val="008876FB"/>
    <w:rsid w:val="00890644"/>
    <w:rsid w:val="00890DD5"/>
    <w:rsid w:val="00890EDF"/>
    <w:rsid w:val="008910FC"/>
    <w:rsid w:val="008917EE"/>
    <w:rsid w:val="008938CE"/>
    <w:rsid w:val="00894385"/>
    <w:rsid w:val="00894905"/>
    <w:rsid w:val="00895DFC"/>
    <w:rsid w:val="0089632B"/>
    <w:rsid w:val="008A038B"/>
    <w:rsid w:val="008A0BD2"/>
    <w:rsid w:val="008A25AD"/>
    <w:rsid w:val="008A3F94"/>
    <w:rsid w:val="008A4619"/>
    <w:rsid w:val="008A535E"/>
    <w:rsid w:val="008B0F34"/>
    <w:rsid w:val="008B16E1"/>
    <w:rsid w:val="008B1E81"/>
    <w:rsid w:val="008B2912"/>
    <w:rsid w:val="008B3582"/>
    <w:rsid w:val="008B3EA3"/>
    <w:rsid w:val="008B4976"/>
    <w:rsid w:val="008B4CFD"/>
    <w:rsid w:val="008B52A4"/>
    <w:rsid w:val="008B58F3"/>
    <w:rsid w:val="008B6673"/>
    <w:rsid w:val="008B6783"/>
    <w:rsid w:val="008B6D1F"/>
    <w:rsid w:val="008B7051"/>
    <w:rsid w:val="008B7E4D"/>
    <w:rsid w:val="008C0DDD"/>
    <w:rsid w:val="008C1A0A"/>
    <w:rsid w:val="008C25E7"/>
    <w:rsid w:val="008C3047"/>
    <w:rsid w:val="008C3F48"/>
    <w:rsid w:val="008C5C96"/>
    <w:rsid w:val="008C79AD"/>
    <w:rsid w:val="008C7C11"/>
    <w:rsid w:val="008C7D24"/>
    <w:rsid w:val="008D0BDF"/>
    <w:rsid w:val="008D11E8"/>
    <w:rsid w:val="008D1A4D"/>
    <w:rsid w:val="008D1D3A"/>
    <w:rsid w:val="008D1EAF"/>
    <w:rsid w:val="008D1F59"/>
    <w:rsid w:val="008D359A"/>
    <w:rsid w:val="008D4260"/>
    <w:rsid w:val="008D47F1"/>
    <w:rsid w:val="008D4F5F"/>
    <w:rsid w:val="008D5949"/>
    <w:rsid w:val="008D66E1"/>
    <w:rsid w:val="008D6739"/>
    <w:rsid w:val="008D6891"/>
    <w:rsid w:val="008D7A6E"/>
    <w:rsid w:val="008E154C"/>
    <w:rsid w:val="008E30F9"/>
    <w:rsid w:val="008E3179"/>
    <w:rsid w:val="008E35B9"/>
    <w:rsid w:val="008E3FCF"/>
    <w:rsid w:val="008E42C0"/>
    <w:rsid w:val="008E5031"/>
    <w:rsid w:val="008E67BA"/>
    <w:rsid w:val="008E7529"/>
    <w:rsid w:val="008F11A7"/>
    <w:rsid w:val="008F378D"/>
    <w:rsid w:val="008F3B99"/>
    <w:rsid w:val="008F44D4"/>
    <w:rsid w:val="008F520F"/>
    <w:rsid w:val="008F61C2"/>
    <w:rsid w:val="008F6512"/>
    <w:rsid w:val="00901EA6"/>
    <w:rsid w:val="009040E9"/>
    <w:rsid w:val="0090521F"/>
    <w:rsid w:val="009052C7"/>
    <w:rsid w:val="0090562C"/>
    <w:rsid w:val="00905C11"/>
    <w:rsid w:val="00905DE6"/>
    <w:rsid w:val="00906E12"/>
    <w:rsid w:val="00907D90"/>
    <w:rsid w:val="00910374"/>
    <w:rsid w:val="00910676"/>
    <w:rsid w:val="009109D2"/>
    <w:rsid w:val="00910B4E"/>
    <w:rsid w:val="00911C2F"/>
    <w:rsid w:val="0091205D"/>
    <w:rsid w:val="00912157"/>
    <w:rsid w:val="00912453"/>
    <w:rsid w:val="00912D85"/>
    <w:rsid w:val="009136CC"/>
    <w:rsid w:val="00913852"/>
    <w:rsid w:val="00914667"/>
    <w:rsid w:val="00915DE2"/>
    <w:rsid w:val="00917FBB"/>
    <w:rsid w:val="0092194E"/>
    <w:rsid w:val="00921C75"/>
    <w:rsid w:val="009222C3"/>
    <w:rsid w:val="009228B7"/>
    <w:rsid w:val="00922E70"/>
    <w:rsid w:val="009238FC"/>
    <w:rsid w:val="00923931"/>
    <w:rsid w:val="00924E72"/>
    <w:rsid w:val="009267E6"/>
    <w:rsid w:val="009279A6"/>
    <w:rsid w:val="009302E6"/>
    <w:rsid w:val="00932FB5"/>
    <w:rsid w:val="009349A4"/>
    <w:rsid w:val="00934FB8"/>
    <w:rsid w:val="00935309"/>
    <w:rsid w:val="00936BC0"/>
    <w:rsid w:val="00936EF9"/>
    <w:rsid w:val="009375EB"/>
    <w:rsid w:val="00937DB3"/>
    <w:rsid w:val="00941DFF"/>
    <w:rsid w:val="0094278D"/>
    <w:rsid w:val="00942D3D"/>
    <w:rsid w:val="009436C0"/>
    <w:rsid w:val="0094423C"/>
    <w:rsid w:val="00947BD5"/>
    <w:rsid w:val="00950035"/>
    <w:rsid w:val="0095079F"/>
    <w:rsid w:val="00951169"/>
    <w:rsid w:val="0095258E"/>
    <w:rsid w:val="0095267A"/>
    <w:rsid w:val="00954BE2"/>
    <w:rsid w:val="00955788"/>
    <w:rsid w:val="0095603D"/>
    <w:rsid w:val="00957DAF"/>
    <w:rsid w:val="00960427"/>
    <w:rsid w:val="0096058C"/>
    <w:rsid w:val="00960F94"/>
    <w:rsid w:val="009613CA"/>
    <w:rsid w:val="00962002"/>
    <w:rsid w:val="009630D1"/>
    <w:rsid w:val="009635B5"/>
    <w:rsid w:val="00963779"/>
    <w:rsid w:val="00964A24"/>
    <w:rsid w:val="00964F4D"/>
    <w:rsid w:val="009654DF"/>
    <w:rsid w:val="00966031"/>
    <w:rsid w:val="00966519"/>
    <w:rsid w:val="00966EFC"/>
    <w:rsid w:val="009672EB"/>
    <w:rsid w:val="00970216"/>
    <w:rsid w:val="00970500"/>
    <w:rsid w:val="009721FB"/>
    <w:rsid w:val="009722DF"/>
    <w:rsid w:val="00972E37"/>
    <w:rsid w:val="00973435"/>
    <w:rsid w:val="00973718"/>
    <w:rsid w:val="00973A56"/>
    <w:rsid w:val="009749E7"/>
    <w:rsid w:val="00974C31"/>
    <w:rsid w:val="00974D55"/>
    <w:rsid w:val="009758AE"/>
    <w:rsid w:val="00980E6F"/>
    <w:rsid w:val="0098141E"/>
    <w:rsid w:val="009819BD"/>
    <w:rsid w:val="00981FC9"/>
    <w:rsid w:val="009830C2"/>
    <w:rsid w:val="009846E3"/>
    <w:rsid w:val="00984855"/>
    <w:rsid w:val="009849A7"/>
    <w:rsid w:val="00984F09"/>
    <w:rsid w:val="0098701E"/>
    <w:rsid w:val="0099101B"/>
    <w:rsid w:val="00991D69"/>
    <w:rsid w:val="00991DA8"/>
    <w:rsid w:val="009925C7"/>
    <w:rsid w:val="0099293D"/>
    <w:rsid w:val="00993FA1"/>
    <w:rsid w:val="009959D7"/>
    <w:rsid w:val="00995FE6"/>
    <w:rsid w:val="00997CC5"/>
    <w:rsid w:val="009A0A83"/>
    <w:rsid w:val="009A394C"/>
    <w:rsid w:val="009A4345"/>
    <w:rsid w:val="009A50C7"/>
    <w:rsid w:val="009A5EBB"/>
    <w:rsid w:val="009A689F"/>
    <w:rsid w:val="009A6F97"/>
    <w:rsid w:val="009A7038"/>
    <w:rsid w:val="009A7A7B"/>
    <w:rsid w:val="009B194F"/>
    <w:rsid w:val="009B2BAC"/>
    <w:rsid w:val="009B3040"/>
    <w:rsid w:val="009B3D3B"/>
    <w:rsid w:val="009B4107"/>
    <w:rsid w:val="009B47FE"/>
    <w:rsid w:val="009B4EBC"/>
    <w:rsid w:val="009B5516"/>
    <w:rsid w:val="009B5843"/>
    <w:rsid w:val="009B5D50"/>
    <w:rsid w:val="009B66F0"/>
    <w:rsid w:val="009B682B"/>
    <w:rsid w:val="009B6AEC"/>
    <w:rsid w:val="009B6F15"/>
    <w:rsid w:val="009C007E"/>
    <w:rsid w:val="009C1BAB"/>
    <w:rsid w:val="009C1E33"/>
    <w:rsid w:val="009C2079"/>
    <w:rsid w:val="009C2460"/>
    <w:rsid w:val="009C25C6"/>
    <w:rsid w:val="009C38F9"/>
    <w:rsid w:val="009C4D75"/>
    <w:rsid w:val="009C50EE"/>
    <w:rsid w:val="009C60D2"/>
    <w:rsid w:val="009C6B14"/>
    <w:rsid w:val="009C703D"/>
    <w:rsid w:val="009C730A"/>
    <w:rsid w:val="009C7677"/>
    <w:rsid w:val="009D0FDE"/>
    <w:rsid w:val="009D1029"/>
    <w:rsid w:val="009D2994"/>
    <w:rsid w:val="009D2F39"/>
    <w:rsid w:val="009D344D"/>
    <w:rsid w:val="009D36C4"/>
    <w:rsid w:val="009D39E4"/>
    <w:rsid w:val="009D3D38"/>
    <w:rsid w:val="009D3E2C"/>
    <w:rsid w:val="009D41F0"/>
    <w:rsid w:val="009D46FA"/>
    <w:rsid w:val="009D6366"/>
    <w:rsid w:val="009D6558"/>
    <w:rsid w:val="009D72E0"/>
    <w:rsid w:val="009D7973"/>
    <w:rsid w:val="009D7F30"/>
    <w:rsid w:val="009E0871"/>
    <w:rsid w:val="009E0A8D"/>
    <w:rsid w:val="009E1723"/>
    <w:rsid w:val="009E30DA"/>
    <w:rsid w:val="009E30E5"/>
    <w:rsid w:val="009E4166"/>
    <w:rsid w:val="009E4ABE"/>
    <w:rsid w:val="009E4B9B"/>
    <w:rsid w:val="009E5556"/>
    <w:rsid w:val="009E5EA2"/>
    <w:rsid w:val="009E636F"/>
    <w:rsid w:val="009E65BB"/>
    <w:rsid w:val="009E763C"/>
    <w:rsid w:val="009F00E5"/>
    <w:rsid w:val="009F09FF"/>
    <w:rsid w:val="009F1709"/>
    <w:rsid w:val="009F2159"/>
    <w:rsid w:val="009F26A3"/>
    <w:rsid w:val="009F2C02"/>
    <w:rsid w:val="009F2EBD"/>
    <w:rsid w:val="009F3895"/>
    <w:rsid w:val="009F3F33"/>
    <w:rsid w:val="009F4990"/>
    <w:rsid w:val="009F4D5F"/>
    <w:rsid w:val="009F523B"/>
    <w:rsid w:val="009F5855"/>
    <w:rsid w:val="009F5A11"/>
    <w:rsid w:val="009F5BE6"/>
    <w:rsid w:val="009F5FB3"/>
    <w:rsid w:val="009F690E"/>
    <w:rsid w:val="00A00924"/>
    <w:rsid w:val="00A02067"/>
    <w:rsid w:val="00A0323F"/>
    <w:rsid w:val="00A03E40"/>
    <w:rsid w:val="00A03E95"/>
    <w:rsid w:val="00A0468C"/>
    <w:rsid w:val="00A04B95"/>
    <w:rsid w:val="00A0568D"/>
    <w:rsid w:val="00A0581D"/>
    <w:rsid w:val="00A05D21"/>
    <w:rsid w:val="00A05E50"/>
    <w:rsid w:val="00A05E68"/>
    <w:rsid w:val="00A06FE9"/>
    <w:rsid w:val="00A07287"/>
    <w:rsid w:val="00A07BEB"/>
    <w:rsid w:val="00A1293B"/>
    <w:rsid w:val="00A12E79"/>
    <w:rsid w:val="00A1442E"/>
    <w:rsid w:val="00A1469E"/>
    <w:rsid w:val="00A14BFD"/>
    <w:rsid w:val="00A152B7"/>
    <w:rsid w:val="00A15E6D"/>
    <w:rsid w:val="00A16375"/>
    <w:rsid w:val="00A17191"/>
    <w:rsid w:val="00A1774A"/>
    <w:rsid w:val="00A17842"/>
    <w:rsid w:val="00A17C13"/>
    <w:rsid w:val="00A17D53"/>
    <w:rsid w:val="00A2029C"/>
    <w:rsid w:val="00A22AB8"/>
    <w:rsid w:val="00A26292"/>
    <w:rsid w:val="00A3065A"/>
    <w:rsid w:val="00A307D0"/>
    <w:rsid w:val="00A3111F"/>
    <w:rsid w:val="00A313EC"/>
    <w:rsid w:val="00A31D05"/>
    <w:rsid w:val="00A3224D"/>
    <w:rsid w:val="00A325FD"/>
    <w:rsid w:val="00A33669"/>
    <w:rsid w:val="00A3461F"/>
    <w:rsid w:val="00A34E47"/>
    <w:rsid w:val="00A35184"/>
    <w:rsid w:val="00A35DA1"/>
    <w:rsid w:val="00A36109"/>
    <w:rsid w:val="00A365D6"/>
    <w:rsid w:val="00A36EBA"/>
    <w:rsid w:val="00A40362"/>
    <w:rsid w:val="00A40942"/>
    <w:rsid w:val="00A41A25"/>
    <w:rsid w:val="00A427E8"/>
    <w:rsid w:val="00A438EB"/>
    <w:rsid w:val="00A44055"/>
    <w:rsid w:val="00A4600A"/>
    <w:rsid w:val="00A46098"/>
    <w:rsid w:val="00A47065"/>
    <w:rsid w:val="00A47DD8"/>
    <w:rsid w:val="00A50E7A"/>
    <w:rsid w:val="00A5185F"/>
    <w:rsid w:val="00A519B7"/>
    <w:rsid w:val="00A51AB8"/>
    <w:rsid w:val="00A5200B"/>
    <w:rsid w:val="00A52819"/>
    <w:rsid w:val="00A52905"/>
    <w:rsid w:val="00A52C08"/>
    <w:rsid w:val="00A57411"/>
    <w:rsid w:val="00A60F97"/>
    <w:rsid w:val="00A62311"/>
    <w:rsid w:val="00A62500"/>
    <w:rsid w:val="00A632DE"/>
    <w:rsid w:val="00A63C08"/>
    <w:rsid w:val="00A63DCD"/>
    <w:rsid w:val="00A63F31"/>
    <w:rsid w:val="00A6437A"/>
    <w:rsid w:val="00A644F7"/>
    <w:rsid w:val="00A66189"/>
    <w:rsid w:val="00A67200"/>
    <w:rsid w:val="00A674FD"/>
    <w:rsid w:val="00A70B13"/>
    <w:rsid w:val="00A71C1A"/>
    <w:rsid w:val="00A728DB"/>
    <w:rsid w:val="00A73358"/>
    <w:rsid w:val="00A73E6F"/>
    <w:rsid w:val="00A74101"/>
    <w:rsid w:val="00A741ED"/>
    <w:rsid w:val="00A75AFD"/>
    <w:rsid w:val="00A75CCE"/>
    <w:rsid w:val="00A7758A"/>
    <w:rsid w:val="00A8078D"/>
    <w:rsid w:val="00A81741"/>
    <w:rsid w:val="00A81DEC"/>
    <w:rsid w:val="00A841EF"/>
    <w:rsid w:val="00A85E8B"/>
    <w:rsid w:val="00A874B9"/>
    <w:rsid w:val="00A877F2"/>
    <w:rsid w:val="00A9117E"/>
    <w:rsid w:val="00A92A1F"/>
    <w:rsid w:val="00A93B97"/>
    <w:rsid w:val="00A94D92"/>
    <w:rsid w:val="00A97125"/>
    <w:rsid w:val="00A97141"/>
    <w:rsid w:val="00A97CDB"/>
    <w:rsid w:val="00AA08F3"/>
    <w:rsid w:val="00AA0E4C"/>
    <w:rsid w:val="00AA1877"/>
    <w:rsid w:val="00AA2189"/>
    <w:rsid w:val="00AA3469"/>
    <w:rsid w:val="00AA41A7"/>
    <w:rsid w:val="00AA65BE"/>
    <w:rsid w:val="00AA76A2"/>
    <w:rsid w:val="00AB11EF"/>
    <w:rsid w:val="00AB2687"/>
    <w:rsid w:val="00AB3167"/>
    <w:rsid w:val="00AB32C4"/>
    <w:rsid w:val="00AB4258"/>
    <w:rsid w:val="00AB6158"/>
    <w:rsid w:val="00AB685E"/>
    <w:rsid w:val="00AB6ADB"/>
    <w:rsid w:val="00AB7197"/>
    <w:rsid w:val="00AC1291"/>
    <w:rsid w:val="00AC1D5A"/>
    <w:rsid w:val="00AC258D"/>
    <w:rsid w:val="00AC2F5D"/>
    <w:rsid w:val="00AC3B99"/>
    <w:rsid w:val="00AC4041"/>
    <w:rsid w:val="00AC46DE"/>
    <w:rsid w:val="00AC5266"/>
    <w:rsid w:val="00AC5312"/>
    <w:rsid w:val="00AC53CF"/>
    <w:rsid w:val="00AC6320"/>
    <w:rsid w:val="00AC6DF4"/>
    <w:rsid w:val="00AD04ED"/>
    <w:rsid w:val="00AD05DB"/>
    <w:rsid w:val="00AD1385"/>
    <w:rsid w:val="00AD15A3"/>
    <w:rsid w:val="00AD15B9"/>
    <w:rsid w:val="00AD242E"/>
    <w:rsid w:val="00AD2D56"/>
    <w:rsid w:val="00AD3DC5"/>
    <w:rsid w:val="00AD407E"/>
    <w:rsid w:val="00AD4747"/>
    <w:rsid w:val="00AD5453"/>
    <w:rsid w:val="00AD5694"/>
    <w:rsid w:val="00AD73B6"/>
    <w:rsid w:val="00AD75C2"/>
    <w:rsid w:val="00AD7CCA"/>
    <w:rsid w:val="00AD7DF2"/>
    <w:rsid w:val="00AE11D8"/>
    <w:rsid w:val="00AE20CE"/>
    <w:rsid w:val="00AE20D1"/>
    <w:rsid w:val="00AE237B"/>
    <w:rsid w:val="00AE2C7E"/>
    <w:rsid w:val="00AE37D5"/>
    <w:rsid w:val="00AE38D3"/>
    <w:rsid w:val="00AE7AD6"/>
    <w:rsid w:val="00AE7E65"/>
    <w:rsid w:val="00AF070A"/>
    <w:rsid w:val="00AF0883"/>
    <w:rsid w:val="00AF0EDC"/>
    <w:rsid w:val="00AF0FCC"/>
    <w:rsid w:val="00AF12CB"/>
    <w:rsid w:val="00AF27E3"/>
    <w:rsid w:val="00AF3B13"/>
    <w:rsid w:val="00AF419B"/>
    <w:rsid w:val="00AF487C"/>
    <w:rsid w:val="00AF5BBF"/>
    <w:rsid w:val="00AF693F"/>
    <w:rsid w:val="00B019B6"/>
    <w:rsid w:val="00B01BD5"/>
    <w:rsid w:val="00B035A7"/>
    <w:rsid w:val="00B03F20"/>
    <w:rsid w:val="00B04467"/>
    <w:rsid w:val="00B047B7"/>
    <w:rsid w:val="00B04B8E"/>
    <w:rsid w:val="00B05A60"/>
    <w:rsid w:val="00B06637"/>
    <w:rsid w:val="00B06638"/>
    <w:rsid w:val="00B06EC4"/>
    <w:rsid w:val="00B07F65"/>
    <w:rsid w:val="00B10299"/>
    <w:rsid w:val="00B1319F"/>
    <w:rsid w:val="00B13373"/>
    <w:rsid w:val="00B137DD"/>
    <w:rsid w:val="00B1505C"/>
    <w:rsid w:val="00B1571A"/>
    <w:rsid w:val="00B15EE6"/>
    <w:rsid w:val="00B16BC4"/>
    <w:rsid w:val="00B16BD8"/>
    <w:rsid w:val="00B21A47"/>
    <w:rsid w:val="00B22BB1"/>
    <w:rsid w:val="00B23498"/>
    <w:rsid w:val="00B241F9"/>
    <w:rsid w:val="00B255AA"/>
    <w:rsid w:val="00B26D60"/>
    <w:rsid w:val="00B276D2"/>
    <w:rsid w:val="00B27BFF"/>
    <w:rsid w:val="00B30DF3"/>
    <w:rsid w:val="00B313FB"/>
    <w:rsid w:val="00B320EC"/>
    <w:rsid w:val="00B3234D"/>
    <w:rsid w:val="00B32DCD"/>
    <w:rsid w:val="00B32F21"/>
    <w:rsid w:val="00B33103"/>
    <w:rsid w:val="00B335E3"/>
    <w:rsid w:val="00B3455D"/>
    <w:rsid w:val="00B34E9B"/>
    <w:rsid w:val="00B35F2F"/>
    <w:rsid w:val="00B36061"/>
    <w:rsid w:val="00B36EA6"/>
    <w:rsid w:val="00B40447"/>
    <w:rsid w:val="00B409BB"/>
    <w:rsid w:val="00B409E8"/>
    <w:rsid w:val="00B4231C"/>
    <w:rsid w:val="00B443A7"/>
    <w:rsid w:val="00B44B64"/>
    <w:rsid w:val="00B45A1E"/>
    <w:rsid w:val="00B4602B"/>
    <w:rsid w:val="00B46FB0"/>
    <w:rsid w:val="00B47802"/>
    <w:rsid w:val="00B50373"/>
    <w:rsid w:val="00B509AA"/>
    <w:rsid w:val="00B50B70"/>
    <w:rsid w:val="00B5199E"/>
    <w:rsid w:val="00B522B5"/>
    <w:rsid w:val="00B527EF"/>
    <w:rsid w:val="00B52AA7"/>
    <w:rsid w:val="00B5336F"/>
    <w:rsid w:val="00B55B53"/>
    <w:rsid w:val="00B56073"/>
    <w:rsid w:val="00B6015B"/>
    <w:rsid w:val="00B615BF"/>
    <w:rsid w:val="00B626CF"/>
    <w:rsid w:val="00B626F7"/>
    <w:rsid w:val="00B62A36"/>
    <w:rsid w:val="00B62B21"/>
    <w:rsid w:val="00B6463F"/>
    <w:rsid w:val="00B65A35"/>
    <w:rsid w:val="00B66A46"/>
    <w:rsid w:val="00B6708B"/>
    <w:rsid w:val="00B71FA2"/>
    <w:rsid w:val="00B729DA"/>
    <w:rsid w:val="00B72E17"/>
    <w:rsid w:val="00B732A7"/>
    <w:rsid w:val="00B732DB"/>
    <w:rsid w:val="00B73673"/>
    <w:rsid w:val="00B746DC"/>
    <w:rsid w:val="00B74915"/>
    <w:rsid w:val="00B751DA"/>
    <w:rsid w:val="00B75800"/>
    <w:rsid w:val="00B760A7"/>
    <w:rsid w:val="00B768E1"/>
    <w:rsid w:val="00B77356"/>
    <w:rsid w:val="00B776FD"/>
    <w:rsid w:val="00B80795"/>
    <w:rsid w:val="00B80B28"/>
    <w:rsid w:val="00B80D63"/>
    <w:rsid w:val="00B80ED3"/>
    <w:rsid w:val="00B82143"/>
    <w:rsid w:val="00B82252"/>
    <w:rsid w:val="00B82D03"/>
    <w:rsid w:val="00B839B2"/>
    <w:rsid w:val="00B839E6"/>
    <w:rsid w:val="00B83DE1"/>
    <w:rsid w:val="00B853D6"/>
    <w:rsid w:val="00B856F0"/>
    <w:rsid w:val="00B869F1"/>
    <w:rsid w:val="00B87247"/>
    <w:rsid w:val="00B87611"/>
    <w:rsid w:val="00B90893"/>
    <w:rsid w:val="00B924A7"/>
    <w:rsid w:val="00B92786"/>
    <w:rsid w:val="00B96861"/>
    <w:rsid w:val="00B97338"/>
    <w:rsid w:val="00B97F92"/>
    <w:rsid w:val="00BA04F2"/>
    <w:rsid w:val="00BA106A"/>
    <w:rsid w:val="00BA139F"/>
    <w:rsid w:val="00BA3E24"/>
    <w:rsid w:val="00BA4AAE"/>
    <w:rsid w:val="00BA4EFB"/>
    <w:rsid w:val="00BA7596"/>
    <w:rsid w:val="00BB0161"/>
    <w:rsid w:val="00BB0C70"/>
    <w:rsid w:val="00BB18DC"/>
    <w:rsid w:val="00BB1C7B"/>
    <w:rsid w:val="00BB308B"/>
    <w:rsid w:val="00BB32DA"/>
    <w:rsid w:val="00BB37AA"/>
    <w:rsid w:val="00BB3FD6"/>
    <w:rsid w:val="00BB466D"/>
    <w:rsid w:val="00BB5543"/>
    <w:rsid w:val="00BB6090"/>
    <w:rsid w:val="00BB62C5"/>
    <w:rsid w:val="00BB7A6B"/>
    <w:rsid w:val="00BB7EE7"/>
    <w:rsid w:val="00BC0588"/>
    <w:rsid w:val="00BC2846"/>
    <w:rsid w:val="00BC28DE"/>
    <w:rsid w:val="00BC32AD"/>
    <w:rsid w:val="00BC3739"/>
    <w:rsid w:val="00BC3845"/>
    <w:rsid w:val="00BC4648"/>
    <w:rsid w:val="00BC5BFE"/>
    <w:rsid w:val="00BC61C6"/>
    <w:rsid w:val="00BC639D"/>
    <w:rsid w:val="00BD04FD"/>
    <w:rsid w:val="00BD0F49"/>
    <w:rsid w:val="00BD15E3"/>
    <w:rsid w:val="00BD1D7B"/>
    <w:rsid w:val="00BD3ACE"/>
    <w:rsid w:val="00BD4D4F"/>
    <w:rsid w:val="00BD7CB9"/>
    <w:rsid w:val="00BE034C"/>
    <w:rsid w:val="00BE0FEB"/>
    <w:rsid w:val="00BE19CF"/>
    <w:rsid w:val="00BE26CB"/>
    <w:rsid w:val="00BE312E"/>
    <w:rsid w:val="00BE578A"/>
    <w:rsid w:val="00BE68C1"/>
    <w:rsid w:val="00BE6B7E"/>
    <w:rsid w:val="00BE70D8"/>
    <w:rsid w:val="00BF363F"/>
    <w:rsid w:val="00BF46BB"/>
    <w:rsid w:val="00BF46F5"/>
    <w:rsid w:val="00BF51FB"/>
    <w:rsid w:val="00BF53EE"/>
    <w:rsid w:val="00BF5503"/>
    <w:rsid w:val="00BF558B"/>
    <w:rsid w:val="00BF5A5D"/>
    <w:rsid w:val="00BF5DB8"/>
    <w:rsid w:val="00BF603F"/>
    <w:rsid w:val="00BF670C"/>
    <w:rsid w:val="00BF6E34"/>
    <w:rsid w:val="00BF7324"/>
    <w:rsid w:val="00BF7702"/>
    <w:rsid w:val="00BF77AD"/>
    <w:rsid w:val="00C00702"/>
    <w:rsid w:val="00C00CCF"/>
    <w:rsid w:val="00C01E80"/>
    <w:rsid w:val="00C0204C"/>
    <w:rsid w:val="00C03416"/>
    <w:rsid w:val="00C03612"/>
    <w:rsid w:val="00C038E1"/>
    <w:rsid w:val="00C041C1"/>
    <w:rsid w:val="00C07B07"/>
    <w:rsid w:val="00C07F12"/>
    <w:rsid w:val="00C1043D"/>
    <w:rsid w:val="00C1065A"/>
    <w:rsid w:val="00C111F8"/>
    <w:rsid w:val="00C120CB"/>
    <w:rsid w:val="00C1272D"/>
    <w:rsid w:val="00C12934"/>
    <w:rsid w:val="00C12AE6"/>
    <w:rsid w:val="00C12C8C"/>
    <w:rsid w:val="00C135FD"/>
    <w:rsid w:val="00C15550"/>
    <w:rsid w:val="00C15858"/>
    <w:rsid w:val="00C15A44"/>
    <w:rsid w:val="00C15E28"/>
    <w:rsid w:val="00C1631D"/>
    <w:rsid w:val="00C20D23"/>
    <w:rsid w:val="00C215A3"/>
    <w:rsid w:val="00C22B2A"/>
    <w:rsid w:val="00C2338C"/>
    <w:rsid w:val="00C23921"/>
    <w:rsid w:val="00C239F2"/>
    <w:rsid w:val="00C2400C"/>
    <w:rsid w:val="00C24237"/>
    <w:rsid w:val="00C25870"/>
    <w:rsid w:val="00C265BA"/>
    <w:rsid w:val="00C267B3"/>
    <w:rsid w:val="00C309B3"/>
    <w:rsid w:val="00C320EC"/>
    <w:rsid w:val="00C32AD6"/>
    <w:rsid w:val="00C33559"/>
    <w:rsid w:val="00C33B59"/>
    <w:rsid w:val="00C40044"/>
    <w:rsid w:val="00C40E48"/>
    <w:rsid w:val="00C412F7"/>
    <w:rsid w:val="00C4202F"/>
    <w:rsid w:val="00C423DC"/>
    <w:rsid w:val="00C429AE"/>
    <w:rsid w:val="00C45E10"/>
    <w:rsid w:val="00C463E0"/>
    <w:rsid w:val="00C46E78"/>
    <w:rsid w:val="00C501A4"/>
    <w:rsid w:val="00C5023B"/>
    <w:rsid w:val="00C516F3"/>
    <w:rsid w:val="00C51A85"/>
    <w:rsid w:val="00C51DB5"/>
    <w:rsid w:val="00C528CB"/>
    <w:rsid w:val="00C52EB4"/>
    <w:rsid w:val="00C52F27"/>
    <w:rsid w:val="00C53318"/>
    <w:rsid w:val="00C53970"/>
    <w:rsid w:val="00C553B2"/>
    <w:rsid w:val="00C56374"/>
    <w:rsid w:val="00C569DD"/>
    <w:rsid w:val="00C56F67"/>
    <w:rsid w:val="00C5794A"/>
    <w:rsid w:val="00C6031B"/>
    <w:rsid w:val="00C61602"/>
    <w:rsid w:val="00C62502"/>
    <w:rsid w:val="00C6407C"/>
    <w:rsid w:val="00C65A27"/>
    <w:rsid w:val="00C65B2F"/>
    <w:rsid w:val="00C67864"/>
    <w:rsid w:val="00C67D42"/>
    <w:rsid w:val="00C67F12"/>
    <w:rsid w:val="00C7045D"/>
    <w:rsid w:val="00C712EA"/>
    <w:rsid w:val="00C71870"/>
    <w:rsid w:val="00C7199D"/>
    <w:rsid w:val="00C734B6"/>
    <w:rsid w:val="00C7376F"/>
    <w:rsid w:val="00C74518"/>
    <w:rsid w:val="00C74945"/>
    <w:rsid w:val="00C7514E"/>
    <w:rsid w:val="00C7615F"/>
    <w:rsid w:val="00C77056"/>
    <w:rsid w:val="00C7718B"/>
    <w:rsid w:val="00C77645"/>
    <w:rsid w:val="00C77E96"/>
    <w:rsid w:val="00C80273"/>
    <w:rsid w:val="00C80460"/>
    <w:rsid w:val="00C80D9D"/>
    <w:rsid w:val="00C81754"/>
    <w:rsid w:val="00C8331C"/>
    <w:rsid w:val="00C83BAA"/>
    <w:rsid w:val="00C8442F"/>
    <w:rsid w:val="00C859A4"/>
    <w:rsid w:val="00C868D0"/>
    <w:rsid w:val="00C90038"/>
    <w:rsid w:val="00C90354"/>
    <w:rsid w:val="00C90380"/>
    <w:rsid w:val="00C90ED0"/>
    <w:rsid w:val="00C90FB3"/>
    <w:rsid w:val="00C9104C"/>
    <w:rsid w:val="00C91D52"/>
    <w:rsid w:val="00C94A3E"/>
    <w:rsid w:val="00C95050"/>
    <w:rsid w:val="00C956B4"/>
    <w:rsid w:val="00C95DA0"/>
    <w:rsid w:val="00C974FB"/>
    <w:rsid w:val="00C97CB7"/>
    <w:rsid w:val="00CA067B"/>
    <w:rsid w:val="00CA0F26"/>
    <w:rsid w:val="00CA1DC6"/>
    <w:rsid w:val="00CA30FA"/>
    <w:rsid w:val="00CA3944"/>
    <w:rsid w:val="00CA3ED3"/>
    <w:rsid w:val="00CA4832"/>
    <w:rsid w:val="00CA4D54"/>
    <w:rsid w:val="00CA4FF2"/>
    <w:rsid w:val="00CA5947"/>
    <w:rsid w:val="00CA5BE0"/>
    <w:rsid w:val="00CA7E04"/>
    <w:rsid w:val="00CB0706"/>
    <w:rsid w:val="00CB07F0"/>
    <w:rsid w:val="00CB2524"/>
    <w:rsid w:val="00CB2B32"/>
    <w:rsid w:val="00CB30E3"/>
    <w:rsid w:val="00CB3BB3"/>
    <w:rsid w:val="00CB453D"/>
    <w:rsid w:val="00CB618E"/>
    <w:rsid w:val="00CB6240"/>
    <w:rsid w:val="00CB75FA"/>
    <w:rsid w:val="00CB7A22"/>
    <w:rsid w:val="00CC0455"/>
    <w:rsid w:val="00CC0722"/>
    <w:rsid w:val="00CC10FA"/>
    <w:rsid w:val="00CC1755"/>
    <w:rsid w:val="00CC18A5"/>
    <w:rsid w:val="00CC3B8E"/>
    <w:rsid w:val="00CC46A6"/>
    <w:rsid w:val="00CC472F"/>
    <w:rsid w:val="00CC4EC1"/>
    <w:rsid w:val="00CC5345"/>
    <w:rsid w:val="00CC5B58"/>
    <w:rsid w:val="00CC6F0F"/>
    <w:rsid w:val="00CC7554"/>
    <w:rsid w:val="00CC7A8D"/>
    <w:rsid w:val="00CD06B3"/>
    <w:rsid w:val="00CD1E92"/>
    <w:rsid w:val="00CD1F4A"/>
    <w:rsid w:val="00CD2D17"/>
    <w:rsid w:val="00CD3086"/>
    <w:rsid w:val="00CD319D"/>
    <w:rsid w:val="00CD3661"/>
    <w:rsid w:val="00CD4ADB"/>
    <w:rsid w:val="00CD5075"/>
    <w:rsid w:val="00CD5776"/>
    <w:rsid w:val="00CD5923"/>
    <w:rsid w:val="00CD5CEA"/>
    <w:rsid w:val="00CD6C3B"/>
    <w:rsid w:val="00CD6DB3"/>
    <w:rsid w:val="00CD7922"/>
    <w:rsid w:val="00CD7F4C"/>
    <w:rsid w:val="00CE036D"/>
    <w:rsid w:val="00CE0AF8"/>
    <w:rsid w:val="00CE15AF"/>
    <w:rsid w:val="00CE1616"/>
    <w:rsid w:val="00CE2195"/>
    <w:rsid w:val="00CE3696"/>
    <w:rsid w:val="00CE409E"/>
    <w:rsid w:val="00CE576E"/>
    <w:rsid w:val="00CE594A"/>
    <w:rsid w:val="00CE7C79"/>
    <w:rsid w:val="00CF22B0"/>
    <w:rsid w:val="00CF232E"/>
    <w:rsid w:val="00CF30C7"/>
    <w:rsid w:val="00CF3D81"/>
    <w:rsid w:val="00CF53B5"/>
    <w:rsid w:val="00CF560A"/>
    <w:rsid w:val="00CF5CD6"/>
    <w:rsid w:val="00CF5EA0"/>
    <w:rsid w:val="00CF7694"/>
    <w:rsid w:val="00D01091"/>
    <w:rsid w:val="00D0203D"/>
    <w:rsid w:val="00D0280F"/>
    <w:rsid w:val="00D02A41"/>
    <w:rsid w:val="00D04A2A"/>
    <w:rsid w:val="00D04CCA"/>
    <w:rsid w:val="00D07223"/>
    <w:rsid w:val="00D07E5B"/>
    <w:rsid w:val="00D1115F"/>
    <w:rsid w:val="00D116F8"/>
    <w:rsid w:val="00D11F53"/>
    <w:rsid w:val="00D123AC"/>
    <w:rsid w:val="00D14168"/>
    <w:rsid w:val="00D1451A"/>
    <w:rsid w:val="00D14DAF"/>
    <w:rsid w:val="00D158A1"/>
    <w:rsid w:val="00D15F3D"/>
    <w:rsid w:val="00D163C3"/>
    <w:rsid w:val="00D17DD1"/>
    <w:rsid w:val="00D20230"/>
    <w:rsid w:val="00D203F3"/>
    <w:rsid w:val="00D208AD"/>
    <w:rsid w:val="00D20C44"/>
    <w:rsid w:val="00D2148C"/>
    <w:rsid w:val="00D214EC"/>
    <w:rsid w:val="00D224E1"/>
    <w:rsid w:val="00D24CA4"/>
    <w:rsid w:val="00D26E9E"/>
    <w:rsid w:val="00D27776"/>
    <w:rsid w:val="00D3065A"/>
    <w:rsid w:val="00D30F4C"/>
    <w:rsid w:val="00D338A9"/>
    <w:rsid w:val="00D33DD7"/>
    <w:rsid w:val="00D34F8C"/>
    <w:rsid w:val="00D35405"/>
    <w:rsid w:val="00D35461"/>
    <w:rsid w:val="00D35B92"/>
    <w:rsid w:val="00D35DA7"/>
    <w:rsid w:val="00D3615C"/>
    <w:rsid w:val="00D3638E"/>
    <w:rsid w:val="00D40DB2"/>
    <w:rsid w:val="00D4135F"/>
    <w:rsid w:val="00D413A7"/>
    <w:rsid w:val="00D42787"/>
    <w:rsid w:val="00D43051"/>
    <w:rsid w:val="00D43C5D"/>
    <w:rsid w:val="00D448A7"/>
    <w:rsid w:val="00D44997"/>
    <w:rsid w:val="00D45F54"/>
    <w:rsid w:val="00D46274"/>
    <w:rsid w:val="00D46F45"/>
    <w:rsid w:val="00D46FC8"/>
    <w:rsid w:val="00D47309"/>
    <w:rsid w:val="00D51BB5"/>
    <w:rsid w:val="00D51D29"/>
    <w:rsid w:val="00D51E8F"/>
    <w:rsid w:val="00D52787"/>
    <w:rsid w:val="00D5292A"/>
    <w:rsid w:val="00D53B89"/>
    <w:rsid w:val="00D54025"/>
    <w:rsid w:val="00D54176"/>
    <w:rsid w:val="00D5435B"/>
    <w:rsid w:val="00D54702"/>
    <w:rsid w:val="00D551F5"/>
    <w:rsid w:val="00D56080"/>
    <w:rsid w:val="00D564C8"/>
    <w:rsid w:val="00D56E41"/>
    <w:rsid w:val="00D60364"/>
    <w:rsid w:val="00D60987"/>
    <w:rsid w:val="00D61808"/>
    <w:rsid w:val="00D61A32"/>
    <w:rsid w:val="00D62257"/>
    <w:rsid w:val="00D638A1"/>
    <w:rsid w:val="00D63E0F"/>
    <w:rsid w:val="00D63F2C"/>
    <w:rsid w:val="00D65867"/>
    <w:rsid w:val="00D65F8A"/>
    <w:rsid w:val="00D66092"/>
    <w:rsid w:val="00D70762"/>
    <w:rsid w:val="00D70776"/>
    <w:rsid w:val="00D70A83"/>
    <w:rsid w:val="00D7232B"/>
    <w:rsid w:val="00D7239C"/>
    <w:rsid w:val="00D72BEB"/>
    <w:rsid w:val="00D72CFE"/>
    <w:rsid w:val="00D7426A"/>
    <w:rsid w:val="00D7512D"/>
    <w:rsid w:val="00D76093"/>
    <w:rsid w:val="00D760E4"/>
    <w:rsid w:val="00D7683D"/>
    <w:rsid w:val="00D80592"/>
    <w:rsid w:val="00D80839"/>
    <w:rsid w:val="00D8174E"/>
    <w:rsid w:val="00D82B89"/>
    <w:rsid w:val="00D82C8A"/>
    <w:rsid w:val="00D82D76"/>
    <w:rsid w:val="00D83837"/>
    <w:rsid w:val="00D86CC0"/>
    <w:rsid w:val="00D86F6C"/>
    <w:rsid w:val="00D90268"/>
    <w:rsid w:val="00D907F2"/>
    <w:rsid w:val="00D911C0"/>
    <w:rsid w:val="00D91BEB"/>
    <w:rsid w:val="00D9210F"/>
    <w:rsid w:val="00D92458"/>
    <w:rsid w:val="00D924CA"/>
    <w:rsid w:val="00D92A4D"/>
    <w:rsid w:val="00D93443"/>
    <w:rsid w:val="00D93E7B"/>
    <w:rsid w:val="00D94F90"/>
    <w:rsid w:val="00D95DDE"/>
    <w:rsid w:val="00D965E9"/>
    <w:rsid w:val="00D9723D"/>
    <w:rsid w:val="00DA031E"/>
    <w:rsid w:val="00DA3EDE"/>
    <w:rsid w:val="00DA4522"/>
    <w:rsid w:val="00DA48ED"/>
    <w:rsid w:val="00DA7561"/>
    <w:rsid w:val="00DB0EE5"/>
    <w:rsid w:val="00DB1867"/>
    <w:rsid w:val="00DB1A62"/>
    <w:rsid w:val="00DB1DA8"/>
    <w:rsid w:val="00DB22D9"/>
    <w:rsid w:val="00DB2369"/>
    <w:rsid w:val="00DB26B2"/>
    <w:rsid w:val="00DB2878"/>
    <w:rsid w:val="00DB2B6E"/>
    <w:rsid w:val="00DB58E8"/>
    <w:rsid w:val="00DB6722"/>
    <w:rsid w:val="00DB7C9E"/>
    <w:rsid w:val="00DC0B6F"/>
    <w:rsid w:val="00DC0B9A"/>
    <w:rsid w:val="00DC2DD0"/>
    <w:rsid w:val="00DC3EED"/>
    <w:rsid w:val="00DC50BB"/>
    <w:rsid w:val="00DC548C"/>
    <w:rsid w:val="00DC5BC2"/>
    <w:rsid w:val="00DC6F02"/>
    <w:rsid w:val="00DC77FD"/>
    <w:rsid w:val="00DC7DFC"/>
    <w:rsid w:val="00DD06FB"/>
    <w:rsid w:val="00DD0CAC"/>
    <w:rsid w:val="00DD1431"/>
    <w:rsid w:val="00DD287C"/>
    <w:rsid w:val="00DD28D8"/>
    <w:rsid w:val="00DD2A41"/>
    <w:rsid w:val="00DD2B57"/>
    <w:rsid w:val="00DD33C7"/>
    <w:rsid w:val="00DD3636"/>
    <w:rsid w:val="00DD3E1D"/>
    <w:rsid w:val="00DD5E90"/>
    <w:rsid w:val="00DD7076"/>
    <w:rsid w:val="00DD71CE"/>
    <w:rsid w:val="00DD7BBA"/>
    <w:rsid w:val="00DE0356"/>
    <w:rsid w:val="00DE0FF8"/>
    <w:rsid w:val="00DE15FF"/>
    <w:rsid w:val="00DE20FE"/>
    <w:rsid w:val="00DE21C3"/>
    <w:rsid w:val="00DE3636"/>
    <w:rsid w:val="00DE3D8F"/>
    <w:rsid w:val="00DE3EFB"/>
    <w:rsid w:val="00DE4ACC"/>
    <w:rsid w:val="00DE79BD"/>
    <w:rsid w:val="00DE7B41"/>
    <w:rsid w:val="00DF11E6"/>
    <w:rsid w:val="00DF13A3"/>
    <w:rsid w:val="00DF21E1"/>
    <w:rsid w:val="00DF232D"/>
    <w:rsid w:val="00DF31B4"/>
    <w:rsid w:val="00DF338C"/>
    <w:rsid w:val="00DF382E"/>
    <w:rsid w:val="00DF4BB8"/>
    <w:rsid w:val="00DF5103"/>
    <w:rsid w:val="00DF5408"/>
    <w:rsid w:val="00DF6436"/>
    <w:rsid w:val="00DF67F4"/>
    <w:rsid w:val="00E0018B"/>
    <w:rsid w:val="00E014C7"/>
    <w:rsid w:val="00E0165A"/>
    <w:rsid w:val="00E01886"/>
    <w:rsid w:val="00E0426E"/>
    <w:rsid w:val="00E05017"/>
    <w:rsid w:val="00E05B07"/>
    <w:rsid w:val="00E068CE"/>
    <w:rsid w:val="00E072AD"/>
    <w:rsid w:val="00E078B2"/>
    <w:rsid w:val="00E07DF7"/>
    <w:rsid w:val="00E11211"/>
    <w:rsid w:val="00E123F4"/>
    <w:rsid w:val="00E1265B"/>
    <w:rsid w:val="00E135F9"/>
    <w:rsid w:val="00E1392D"/>
    <w:rsid w:val="00E13A4B"/>
    <w:rsid w:val="00E143DA"/>
    <w:rsid w:val="00E14632"/>
    <w:rsid w:val="00E14AE9"/>
    <w:rsid w:val="00E14F11"/>
    <w:rsid w:val="00E1777E"/>
    <w:rsid w:val="00E17BAA"/>
    <w:rsid w:val="00E17F5C"/>
    <w:rsid w:val="00E2035A"/>
    <w:rsid w:val="00E22271"/>
    <w:rsid w:val="00E22F08"/>
    <w:rsid w:val="00E22F40"/>
    <w:rsid w:val="00E240AF"/>
    <w:rsid w:val="00E242CC"/>
    <w:rsid w:val="00E25929"/>
    <w:rsid w:val="00E25EE0"/>
    <w:rsid w:val="00E27D3F"/>
    <w:rsid w:val="00E319C7"/>
    <w:rsid w:val="00E31CB8"/>
    <w:rsid w:val="00E330A7"/>
    <w:rsid w:val="00E338DA"/>
    <w:rsid w:val="00E33A5F"/>
    <w:rsid w:val="00E33E78"/>
    <w:rsid w:val="00E34051"/>
    <w:rsid w:val="00E34D36"/>
    <w:rsid w:val="00E35AC4"/>
    <w:rsid w:val="00E374D6"/>
    <w:rsid w:val="00E4039E"/>
    <w:rsid w:val="00E404F6"/>
    <w:rsid w:val="00E41791"/>
    <w:rsid w:val="00E42377"/>
    <w:rsid w:val="00E43344"/>
    <w:rsid w:val="00E43DA4"/>
    <w:rsid w:val="00E44526"/>
    <w:rsid w:val="00E45A7C"/>
    <w:rsid w:val="00E45D60"/>
    <w:rsid w:val="00E468AF"/>
    <w:rsid w:val="00E47814"/>
    <w:rsid w:val="00E47D2C"/>
    <w:rsid w:val="00E50061"/>
    <w:rsid w:val="00E506EA"/>
    <w:rsid w:val="00E50DA5"/>
    <w:rsid w:val="00E50E9E"/>
    <w:rsid w:val="00E519B6"/>
    <w:rsid w:val="00E51C4B"/>
    <w:rsid w:val="00E51D0A"/>
    <w:rsid w:val="00E52EDB"/>
    <w:rsid w:val="00E54CA7"/>
    <w:rsid w:val="00E57359"/>
    <w:rsid w:val="00E5735E"/>
    <w:rsid w:val="00E61254"/>
    <w:rsid w:val="00E63E46"/>
    <w:rsid w:val="00E653A7"/>
    <w:rsid w:val="00E65480"/>
    <w:rsid w:val="00E65534"/>
    <w:rsid w:val="00E665D5"/>
    <w:rsid w:val="00E66B61"/>
    <w:rsid w:val="00E6732B"/>
    <w:rsid w:val="00E67D5D"/>
    <w:rsid w:val="00E706AF"/>
    <w:rsid w:val="00E70EBD"/>
    <w:rsid w:val="00E71CCA"/>
    <w:rsid w:val="00E7278E"/>
    <w:rsid w:val="00E72ADD"/>
    <w:rsid w:val="00E72EBA"/>
    <w:rsid w:val="00E74194"/>
    <w:rsid w:val="00E765FD"/>
    <w:rsid w:val="00E769C3"/>
    <w:rsid w:val="00E805D6"/>
    <w:rsid w:val="00E8081B"/>
    <w:rsid w:val="00E80B84"/>
    <w:rsid w:val="00E8197B"/>
    <w:rsid w:val="00E82A6A"/>
    <w:rsid w:val="00E82D74"/>
    <w:rsid w:val="00E84197"/>
    <w:rsid w:val="00E84342"/>
    <w:rsid w:val="00E84762"/>
    <w:rsid w:val="00E84916"/>
    <w:rsid w:val="00E84DB5"/>
    <w:rsid w:val="00E850BF"/>
    <w:rsid w:val="00E85C5D"/>
    <w:rsid w:val="00E87057"/>
    <w:rsid w:val="00E87272"/>
    <w:rsid w:val="00E875CC"/>
    <w:rsid w:val="00E87DEF"/>
    <w:rsid w:val="00E91D5D"/>
    <w:rsid w:val="00E92428"/>
    <w:rsid w:val="00E92D79"/>
    <w:rsid w:val="00E92F34"/>
    <w:rsid w:val="00E93377"/>
    <w:rsid w:val="00E93893"/>
    <w:rsid w:val="00E93A3D"/>
    <w:rsid w:val="00E93B32"/>
    <w:rsid w:val="00E94526"/>
    <w:rsid w:val="00E94546"/>
    <w:rsid w:val="00E946BB"/>
    <w:rsid w:val="00E94BC0"/>
    <w:rsid w:val="00E9528A"/>
    <w:rsid w:val="00E9631D"/>
    <w:rsid w:val="00E9710D"/>
    <w:rsid w:val="00E97192"/>
    <w:rsid w:val="00E9767F"/>
    <w:rsid w:val="00E976D7"/>
    <w:rsid w:val="00E977AD"/>
    <w:rsid w:val="00E97A98"/>
    <w:rsid w:val="00E97ABE"/>
    <w:rsid w:val="00E97EDF"/>
    <w:rsid w:val="00EA0346"/>
    <w:rsid w:val="00EA03EB"/>
    <w:rsid w:val="00EA04D5"/>
    <w:rsid w:val="00EA062B"/>
    <w:rsid w:val="00EA1798"/>
    <w:rsid w:val="00EA1BF6"/>
    <w:rsid w:val="00EA294B"/>
    <w:rsid w:val="00EA2C9B"/>
    <w:rsid w:val="00EA3F6A"/>
    <w:rsid w:val="00EA4273"/>
    <w:rsid w:val="00EA4533"/>
    <w:rsid w:val="00EA4E78"/>
    <w:rsid w:val="00EA5901"/>
    <w:rsid w:val="00EA62CC"/>
    <w:rsid w:val="00EA639B"/>
    <w:rsid w:val="00EA6688"/>
    <w:rsid w:val="00EA6D32"/>
    <w:rsid w:val="00EA76CB"/>
    <w:rsid w:val="00EB02EF"/>
    <w:rsid w:val="00EB0477"/>
    <w:rsid w:val="00EB0850"/>
    <w:rsid w:val="00EB1C4D"/>
    <w:rsid w:val="00EB1E5F"/>
    <w:rsid w:val="00EB2125"/>
    <w:rsid w:val="00EB27CE"/>
    <w:rsid w:val="00EB28A1"/>
    <w:rsid w:val="00EB3045"/>
    <w:rsid w:val="00EB40C9"/>
    <w:rsid w:val="00EB4220"/>
    <w:rsid w:val="00EB5EFD"/>
    <w:rsid w:val="00EB6BEB"/>
    <w:rsid w:val="00EC0B0B"/>
    <w:rsid w:val="00EC1A78"/>
    <w:rsid w:val="00EC2144"/>
    <w:rsid w:val="00EC29C3"/>
    <w:rsid w:val="00EC2BA9"/>
    <w:rsid w:val="00EC3142"/>
    <w:rsid w:val="00EC65A8"/>
    <w:rsid w:val="00EC690F"/>
    <w:rsid w:val="00EC78E4"/>
    <w:rsid w:val="00ED0494"/>
    <w:rsid w:val="00ED096D"/>
    <w:rsid w:val="00ED2184"/>
    <w:rsid w:val="00ED2489"/>
    <w:rsid w:val="00ED3B93"/>
    <w:rsid w:val="00ED4605"/>
    <w:rsid w:val="00ED462D"/>
    <w:rsid w:val="00ED468E"/>
    <w:rsid w:val="00ED5DCA"/>
    <w:rsid w:val="00EE1744"/>
    <w:rsid w:val="00EE1C5C"/>
    <w:rsid w:val="00EE1FC0"/>
    <w:rsid w:val="00EE36AE"/>
    <w:rsid w:val="00EE5C9A"/>
    <w:rsid w:val="00EE621A"/>
    <w:rsid w:val="00EE626D"/>
    <w:rsid w:val="00EE6B94"/>
    <w:rsid w:val="00EE7B84"/>
    <w:rsid w:val="00EE7CEC"/>
    <w:rsid w:val="00EE7FFB"/>
    <w:rsid w:val="00EF0111"/>
    <w:rsid w:val="00EF03DF"/>
    <w:rsid w:val="00EF1064"/>
    <w:rsid w:val="00EF248B"/>
    <w:rsid w:val="00EF2722"/>
    <w:rsid w:val="00EF2772"/>
    <w:rsid w:val="00EF3D04"/>
    <w:rsid w:val="00EF3E06"/>
    <w:rsid w:val="00EF41AA"/>
    <w:rsid w:val="00EF4C59"/>
    <w:rsid w:val="00EF528D"/>
    <w:rsid w:val="00EF5BDE"/>
    <w:rsid w:val="00EF68F4"/>
    <w:rsid w:val="00EF7A20"/>
    <w:rsid w:val="00F00126"/>
    <w:rsid w:val="00F001AE"/>
    <w:rsid w:val="00F00401"/>
    <w:rsid w:val="00F004A7"/>
    <w:rsid w:val="00F005F7"/>
    <w:rsid w:val="00F00AFD"/>
    <w:rsid w:val="00F00DB4"/>
    <w:rsid w:val="00F01C50"/>
    <w:rsid w:val="00F0215E"/>
    <w:rsid w:val="00F0262F"/>
    <w:rsid w:val="00F040D4"/>
    <w:rsid w:val="00F04A80"/>
    <w:rsid w:val="00F05A56"/>
    <w:rsid w:val="00F074FD"/>
    <w:rsid w:val="00F0766F"/>
    <w:rsid w:val="00F076C8"/>
    <w:rsid w:val="00F07CE6"/>
    <w:rsid w:val="00F10A05"/>
    <w:rsid w:val="00F11671"/>
    <w:rsid w:val="00F11821"/>
    <w:rsid w:val="00F12BA2"/>
    <w:rsid w:val="00F13BB6"/>
    <w:rsid w:val="00F1446C"/>
    <w:rsid w:val="00F14830"/>
    <w:rsid w:val="00F14B6D"/>
    <w:rsid w:val="00F16988"/>
    <w:rsid w:val="00F16E39"/>
    <w:rsid w:val="00F17787"/>
    <w:rsid w:val="00F17BA3"/>
    <w:rsid w:val="00F20ECB"/>
    <w:rsid w:val="00F233DE"/>
    <w:rsid w:val="00F241D4"/>
    <w:rsid w:val="00F24E0C"/>
    <w:rsid w:val="00F268B5"/>
    <w:rsid w:val="00F30555"/>
    <w:rsid w:val="00F31593"/>
    <w:rsid w:val="00F31E9C"/>
    <w:rsid w:val="00F324A6"/>
    <w:rsid w:val="00F328B4"/>
    <w:rsid w:val="00F3344D"/>
    <w:rsid w:val="00F356DE"/>
    <w:rsid w:val="00F36AF6"/>
    <w:rsid w:val="00F36B3B"/>
    <w:rsid w:val="00F40677"/>
    <w:rsid w:val="00F40D21"/>
    <w:rsid w:val="00F40DEC"/>
    <w:rsid w:val="00F41182"/>
    <w:rsid w:val="00F416B8"/>
    <w:rsid w:val="00F41C64"/>
    <w:rsid w:val="00F426D9"/>
    <w:rsid w:val="00F42925"/>
    <w:rsid w:val="00F42B93"/>
    <w:rsid w:val="00F43011"/>
    <w:rsid w:val="00F433BC"/>
    <w:rsid w:val="00F44042"/>
    <w:rsid w:val="00F44795"/>
    <w:rsid w:val="00F44895"/>
    <w:rsid w:val="00F44E46"/>
    <w:rsid w:val="00F456E6"/>
    <w:rsid w:val="00F458A9"/>
    <w:rsid w:val="00F45F13"/>
    <w:rsid w:val="00F50650"/>
    <w:rsid w:val="00F509BF"/>
    <w:rsid w:val="00F50F6B"/>
    <w:rsid w:val="00F524AB"/>
    <w:rsid w:val="00F52D79"/>
    <w:rsid w:val="00F5329E"/>
    <w:rsid w:val="00F53FD3"/>
    <w:rsid w:val="00F5439A"/>
    <w:rsid w:val="00F54D56"/>
    <w:rsid w:val="00F54ECF"/>
    <w:rsid w:val="00F5593B"/>
    <w:rsid w:val="00F5625D"/>
    <w:rsid w:val="00F60826"/>
    <w:rsid w:val="00F60A0D"/>
    <w:rsid w:val="00F611D9"/>
    <w:rsid w:val="00F61B69"/>
    <w:rsid w:val="00F63B57"/>
    <w:rsid w:val="00F645B8"/>
    <w:rsid w:val="00F6473A"/>
    <w:rsid w:val="00F64BED"/>
    <w:rsid w:val="00F65110"/>
    <w:rsid w:val="00F65978"/>
    <w:rsid w:val="00F65F8F"/>
    <w:rsid w:val="00F66572"/>
    <w:rsid w:val="00F67242"/>
    <w:rsid w:val="00F6736C"/>
    <w:rsid w:val="00F67D28"/>
    <w:rsid w:val="00F70190"/>
    <w:rsid w:val="00F7078A"/>
    <w:rsid w:val="00F70D6B"/>
    <w:rsid w:val="00F71092"/>
    <w:rsid w:val="00F7216A"/>
    <w:rsid w:val="00F72254"/>
    <w:rsid w:val="00F72450"/>
    <w:rsid w:val="00F7291B"/>
    <w:rsid w:val="00F7295D"/>
    <w:rsid w:val="00F72B32"/>
    <w:rsid w:val="00F72C43"/>
    <w:rsid w:val="00F72E38"/>
    <w:rsid w:val="00F7309C"/>
    <w:rsid w:val="00F7335F"/>
    <w:rsid w:val="00F74BE3"/>
    <w:rsid w:val="00F75367"/>
    <w:rsid w:val="00F75CBC"/>
    <w:rsid w:val="00F76108"/>
    <w:rsid w:val="00F77BD2"/>
    <w:rsid w:val="00F806E3"/>
    <w:rsid w:val="00F808AE"/>
    <w:rsid w:val="00F80DE4"/>
    <w:rsid w:val="00F81DC3"/>
    <w:rsid w:val="00F8299F"/>
    <w:rsid w:val="00F82F80"/>
    <w:rsid w:val="00F84F0D"/>
    <w:rsid w:val="00F85F4D"/>
    <w:rsid w:val="00F86718"/>
    <w:rsid w:val="00F907B2"/>
    <w:rsid w:val="00F90E8A"/>
    <w:rsid w:val="00F911C2"/>
    <w:rsid w:val="00F9220D"/>
    <w:rsid w:val="00F924A1"/>
    <w:rsid w:val="00F92B42"/>
    <w:rsid w:val="00F93977"/>
    <w:rsid w:val="00F93C2A"/>
    <w:rsid w:val="00F9415A"/>
    <w:rsid w:val="00F9572B"/>
    <w:rsid w:val="00F96607"/>
    <w:rsid w:val="00F96ADC"/>
    <w:rsid w:val="00FA0D15"/>
    <w:rsid w:val="00FA0F9B"/>
    <w:rsid w:val="00FA2C3D"/>
    <w:rsid w:val="00FA3482"/>
    <w:rsid w:val="00FA4112"/>
    <w:rsid w:val="00FA439E"/>
    <w:rsid w:val="00FA449F"/>
    <w:rsid w:val="00FA483A"/>
    <w:rsid w:val="00FA5F82"/>
    <w:rsid w:val="00FA6C2A"/>
    <w:rsid w:val="00FA70DA"/>
    <w:rsid w:val="00FB154E"/>
    <w:rsid w:val="00FB35EB"/>
    <w:rsid w:val="00FB53DF"/>
    <w:rsid w:val="00FB5BCE"/>
    <w:rsid w:val="00FB5CB2"/>
    <w:rsid w:val="00FB628B"/>
    <w:rsid w:val="00FB6E75"/>
    <w:rsid w:val="00FC0FDE"/>
    <w:rsid w:val="00FC1069"/>
    <w:rsid w:val="00FC213D"/>
    <w:rsid w:val="00FC3ED0"/>
    <w:rsid w:val="00FC4AA9"/>
    <w:rsid w:val="00FC509B"/>
    <w:rsid w:val="00FC5F74"/>
    <w:rsid w:val="00FC60AC"/>
    <w:rsid w:val="00FC7489"/>
    <w:rsid w:val="00FC766E"/>
    <w:rsid w:val="00FC7AAD"/>
    <w:rsid w:val="00FD1479"/>
    <w:rsid w:val="00FD1F01"/>
    <w:rsid w:val="00FD387F"/>
    <w:rsid w:val="00FD5BE4"/>
    <w:rsid w:val="00FD7F41"/>
    <w:rsid w:val="00FE0370"/>
    <w:rsid w:val="00FE0629"/>
    <w:rsid w:val="00FE14F3"/>
    <w:rsid w:val="00FE1866"/>
    <w:rsid w:val="00FE220D"/>
    <w:rsid w:val="00FE66E6"/>
    <w:rsid w:val="00FE720A"/>
    <w:rsid w:val="00FE7759"/>
    <w:rsid w:val="00FF0008"/>
    <w:rsid w:val="00FF0F32"/>
    <w:rsid w:val="00FF19DD"/>
    <w:rsid w:val="00FF1D47"/>
    <w:rsid w:val="00FF311D"/>
    <w:rsid w:val="00FF4841"/>
    <w:rsid w:val="00FF50E3"/>
    <w:rsid w:val="00FF577F"/>
    <w:rsid w:val="00FF5DDB"/>
    <w:rsid w:val="00FF5F2D"/>
    <w:rsid w:val="00FF5F7F"/>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v:fill color="none [3212]" rotate="t"/>
      <v:shadow color="#969696" opacity=".5" offset="6pt,6pt"/>
      <o:colormru v:ext="edit" colors="lime"/>
    </o:shapedefaults>
    <o:shapelayout v:ext="edit">
      <o:idmap v:ext="edit" data="1"/>
    </o:shapelayout>
  </w:shapeDefaults>
  <w:decimalSymbol w:val=","/>
  <w:listSeparator w:val=","/>
  <w14:docId w14:val="7C5426C8"/>
  <w15:docId w15:val="{E402BB5A-9434-4649-A649-8801ED85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Heading1">
    <w:name w:val="heading 1"/>
    <w:aliases w:val="título 1"/>
    <w:basedOn w:val="Normal"/>
    <w:next w:val="Normal"/>
    <w:link w:val="Heading1Char"/>
    <w:uiPriority w:val="9"/>
    <w:qFormat/>
    <w:rsid w:val="00342D53"/>
    <w:pPr>
      <w:keepNext/>
      <w:numPr>
        <w:numId w:val="1"/>
      </w:numPr>
      <w:spacing w:before="480" w:after="120"/>
      <w:ind w:left="431" w:hanging="431"/>
      <w:outlineLvl w:val="0"/>
    </w:pPr>
    <w:rPr>
      <w:rFonts w:cs="Arial"/>
      <w:b/>
      <w:bCs/>
      <w:caps/>
      <w:color w:val="002060"/>
      <w:kern w:val="32"/>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aliases w:val=" Char Caracter, Char Caracter Char Char Char,TIT-PLIEGO PAC"/>
    <w:basedOn w:val="Normal"/>
    <w:next w:val="Normal"/>
    <w:link w:val="Heading2Char"/>
    <w:uiPriority w:val="9"/>
    <w:qFormat/>
    <w:rsid w:val="002569BA"/>
    <w:pPr>
      <w:keepNext/>
      <w:numPr>
        <w:ilvl w:val="1"/>
        <w:numId w:val="1"/>
      </w:numPr>
      <w:spacing w:before="240" w:after="60"/>
      <w:outlineLvl w:val="1"/>
    </w:pPr>
    <w:rPr>
      <w:rFonts w:cs="Arial"/>
      <w:b/>
      <w:bCs/>
      <w:iCs/>
      <w:caps/>
      <w:sz w:val="28"/>
      <w:szCs w:val="28"/>
      <w:lang w:val="it-IT"/>
      <w14:shadow w14:blurRad="50800" w14:dist="38100" w14:dir="2700000" w14:sx="100000" w14:sy="100000" w14:kx="0" w14:ky="0" w14:algn="tl">
        <w14:srgbClr w14:val="000000">
          <w14:alpha w14:val="60000"/>
        </w14:srgbClr>
      </w14:shadow>
    </w:rPr>
  </w:style>
  <w:style w:type="paragraph" w:styleId="Heading3">
    <w:name w:val="heading 3"/>
    <w:aliases w:val=" Char1 Char, Char1"/>
    <w:basedOn w:val="Normal"/>
    <w:next w:val="Normal"/>
    <w:link w:val="Heading3Char"/>
    <w:uiPriority w:val="9"/>
    <w:qFormat/>
    <w:rsid w:val="00E61254"/>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iPriority w:val="9"/>
    <w:qFormat/>
    <w:rsid w:val="00A63C08"/>
    <w:pPr>
      <w:keepNext/>
      <w:numPr>
        <w:ilvl w:val="3"/>
        <w:numId w:val="1"/>
      </w:numPr>
      <w:spacing w:before="240" w:after="60"/>
      <w:outlineLvl w:val="3"/>
    </w:pPr>
    <w:rPr>
      <w:b/>
      <w:bCs/>
      <w:sz w:val="24"/>
      <w:szCs w:val="28"/>
    </w:rPr>
  </w:style>
  <w:style w:type="paragraph" w:styleId="Heading5">
    <w:name w:val="heading 5"/>
    <w:aliases w:val=" Caracter Char"/>
    <w:basedOn w:val="Normal"/>
    <w:next w:val="Normal"/>
    <w:uiPriority w:val="9"/>
    <w:qFormat/>
    <w:rsid w:val="00410240"/>
    <w:pPr>
      <w:numPr>
        <w:ilvl w:val="4"/>
        <w:numId w:val="1"/>
      </w:numPr>
      <w:spacing w:before="240" w:after="60"/>
      <w:outlineLvl w:val="4"/>
    </w:pPr>
    <w:rPr>
      <w:b/>
      <w:bCs/>
      <w:i/>
      <w:iCs/>
      <w:sz w:val="26"/>
      <w:szCs w:val="26"/>
    </w:rPr>
  </w:style>
  <w:style w:type="paragraph" w:styleId="Heading6">
    <w:name w:val="heading 6"/>
    <w:aliases w:val=" Caracter Char Char Char Char"/>
    <w:basedOn w:val="Normal"/>
    <w:next w:val="Normal"/>
    <w:uiPriority w:val="9"/>
    <w:qFormat/>
    <w:rsid w:val="0041024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D35DA7"/>
    <w:pPr>
      <w:numPr>
        <w:ilvl w:val="6"/>
        <w:numId w:val="1"/>
      </w:numPr>
      <w:spacing w:before="240" w:after="60"/>
      <w:outlineLvl w:val="6"/>
    </w:pPr>
    <w:rPr>
      <w:sz w:val="24"/>
      <w:szCs w:val="24"/>
    </w:rPr>
  </w:style>
  <w:style w:type="paragraph" w:styleId="Heading8">
    <w:name w:val="heading 8"/>
    <w:basedOn w:val="Normal"/>
    <w:next w:val="Normal"/>
    <w:uiPriority w:val="9"/>
    <w:qFormat/>
    <w:rsid w:val="0041024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uiPriority w:val="9"/>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9E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2812A8"/>
    <w:pPr>
      <w:tabs>
        <w:tab w:val="center" w:pos="4153"/>
        <w:tab w:val="right" w:pos="8306"/>
      </w:tabs>
    </w:pPr>
  </w:style>
  <w:style w:type="character" w:styleId="PageNumber">
    <w:name w:val="page number"/>
    <w:basedOn w:val="DefaultParagraphFont"/>
    <w:rsid w:val="002812A8"/>
  </w:style>
  <w:style w:type="paragraph" w:styleId="TOC1">
    <w:name w:val="toc 1"/>
    <w:basedOn w:val="Normal"/>
    <w:next w:val="Normal"/>
    <w:autoRedefine/>
    <w:uiPriority w:val="39"/>
    <w:rsid w:val="00075C32"/>
    <w:pPr>
      <w:tabs>
        <w:tab w:val="right" w:leader="dot" w:pos="9072"/>
      </w:tabs>
    </w:pPr>
    <w:rPr>
      <w:b/>
      <w:noProof/>
      <w:sz w:val="20"/>
    </w:rPr>
  </w:style>
  <w:style w:type="character" w:styleId="Hyperlink">
    <w:name w:val="Hyperlink"/>
    <w:basedOn w:val="DefaultParagraphFont"/>
    <w:uiPriority w:val="99"/>
    <w:rsid w:val="002812A8"/>
    <w:rPr>
      <w:color w:val="0000FF"/>
      <w:u w:val="single"/>
    </w:rPr>
  </w:style>
  <w:style w:type="paragraph" w:styleId="TOC2">
    <w:name w:val="toc 2"/>
    <w:basedOn w:val="Normal"/>
    <w:next w:val="Normal"/>
    <w:autoRedefine/>
    <w:uiPriority w:val="39"/>
    <w:rsid w:val="00075C32"/>
    <w:pPr>
      <w:tabs>
        <w:tab w:val="right" w:leader="dot" w:pos="9072"/>
      </w:tabs>
      <w:ind w:left="200"/>
    </w:pPr>
  </w:style>
  <w:style w:type="paragraph" w:styleId="DocumentMap">
    <w:name w:val="Document Map"/>
    <w:basedOn w:val="Normal"/>
    <w:link w:val="DocumentMapChar"/>
    <w:rsid w:val="00D35DA7"/>
    <w:pPr>
      <w:shd w:val="clear" w:color="auto" w:fill="000080"/>
    </w:pPr>
    <w:rPr>
      <w:rFonts w:ascii="Tahoma" w:hAnsi="Tahoma" w:cs="Tahoma"/>
    </w:rPr>
  </w:style>
  <w:style w:type="paragraph" w:styleId="Header">
    <w:name w:val="header"/>
    <w:aliases w:val=" Char,Header Char Char Char Char,Header Char Char Char,Header Char Char"/>
    <w:basedOn w:val="Normal"/>
    <w:link w:val="HeaderChar"/>
    <w:uiPriority w:val="99"/>
    <w:rsid w:val="00227578"/>
    <w:pPr>
      <w:tabs>
        <w:tab w:val="center" w:pos="4536"/>
        <w:tab w:val="right" w:pos="9072"/>
      </w:tabs>
    </w:pPr>
  </w:style>
  <w:style w:type="paragraph" w:customStyle="1" w:styleId="Style1">
    <w:name w:val="Style1"/>
    <w:basedOn w:val="Normal"/>
    <w:next w:val="Heading4"/>
    <w:uiPriority w:val="99"/>
    <w:rsid w:val="00B83DE1"/>
    <w:pPr>
      <w:shd w:val="clear" w:color="auto" w:fill="FFFFFF"/>
    </w:pPr>
    <w:rPr>
      <w:rFonts w:cs="Arial"/>
      <w:b/>
      <w:bCs/>
      <w:szCs w:val="24"/>
    </w:rPr>
  </w:style>
  <w:style w:type="paragraph" w:styleId="NormalWeb">
    <w:name w:val="Normal (Web)"/>
    <w:basedOn w:val="Normal"/>
    <w:uiPriority w:val="99"/>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DefaultParagraphFont"/>
    <w:rsid w:val="007B67EB"/>
    <w:rPr>
      <w:i/>
      <w:iCs/>
      <w:color w:val="FF0000"/>
    </w:rPr>
  </w:style>
  <w:style w:type="character" w:styleId="FollowedHyperlink">
    <w:name w:val="FollowedHyperlink"/>
    <w:basedOn w:val="DefaultParagraphFont"/>
    <w:uiPriority w:val="99"/>
    <w:rsid w:val="007B67EB"/>
    <w:rPr>
      <w:color w:val="800080"/>
      <w:u w:val="single"/>
    </w:rPr>
  </w:style>
  <w:style w:type="character" w:customStyle="1" w:styleId="ln2actnume1">
    <w:name w:val="ln2actnume1"/>
    <w:basedOn w:val="DefaultParagraphFont"/>
    <w:rsid w:val="00DB0EE5"/>
    <w:rPr>
      <w:b/>
      <w:bCs/>
      <w:sz w:val="30"/>
      <w:szCs w:val="30"/>
    </w:rPr>
  </w:style>
  <w:style w:type="character" w:customStyle="1" w:styleId="ln2actpublicatie1">
    <w:name w:val="ln2actpublicatie1"/>
    <w:basedOn w:val="DefaultParagraphFont"/>
    <w:rsid w:val="00DB0EE5"/>
    <w:rPr>
      <w:i/>
      <w:iCs/>
      <w:sz w:val="16"/>
      <w:szCs w:val="16"/>
    </w:rPr>
  </w:style>
  <w:style w:type="character" w:customStyle="1" w:styleId="ln2acttematica1">
    <w:name w:val="ln2acttematica1"/>
    <w:basedOn w:val="DefaultParagraphFont"/>
    <w:rsid w:val="00DB0EE5"/>
    <w:rPr>
      <w:color w:val="000066"/>
      <w:sz w:val="18"/>
      <w:szCs w:val="18"/>
    </w:rPr>
  </w:style>
  <w:style w:type="character" w:customStyle="1" w:styleId="ln2acttitlu1">
    <w:name w:val="ln2acttitlu1"/>
    <w:basedOn w:val="DefaultParagraphFont"/>
    <w:rsid w:val="00DB0EE5"/>
    <w:rPr>
      <w:color w:val="000010"/>
      <w:sz w:val="18"/>
      <w:szCs w:val="18"/>
    </w:rPr>
  </w:style>
  <w:style w:type="character" w:customStyle="1" w:styleId="start1">
    <w:name w:val="st_art1"/>
    <w:basedOn w:val="DefaultParagraphFont"/>
    <w:rsid w:val="00DB0EE5"/>
    <w:rPr>
      <w:b/>
      <w:bCs/>
      <w:color w:val="0000AF"/>
    </w:rPr>
  </w:style>
  <w:style w:type="character" w:customStyle="1" w:styleId="sttart1">
    <w:name w:val="st_tart1"/>
    <w:basedOn w:val="DefaultParagraphFont"/>
    <w:rsid w:val="00DB0EE5"/>
    <w:rPr>
      <w:color w:val="000000"/>
    </w:rPr>
  </w:style>
  <w:style w:type="character" w:customStyle="1" w:styleId="stalineat1">
    <w:name w:val="st_alineat1"/>
    <w:basedOn w:val="DefaultParagraphFont"/>
    <w:rsid w:val="00DB0EE5"/>
    <w:rPr>
      <w:b/>
      <w:bCs/>
      <w:color w:val="74929F"/>
    </w:rPr>
  </w:style>
  <w:style w:type="character" w:customStyle="1" w:styleId="sttalineat1">
    <w:name w:val="st_talineat1"/>
    <w:basedOn w:val="DefaultParagraphFont"/>
    <w:rsid w:val="00DB0EE5"/>
    <w:rPr>
      <w:color w:val="000000"/>
    </w:rPr>
  </w:style>
  <w:style w:type="character" w:customStyle="1" w:styleId="stlitera1">
    <w:name w:val="st_litera1"/>
    <w:basedOn w:val="DefaultParagraphFont"/>
    <w:rsid w:val="00DB0EE5"/>
    <w:rPr>
      <w:b/>
      <w:bCs/>
      <w:color w:val="00008F"/>
    </w:rPr>
  </w:style>
  <w:style w:type="character" w:customStyle="1" w:styleId="sttlitera1">
    <w:name w:val="st_tlitera1"/>
    <w:basedOn w:val="DefaultParagraphFont"/>
    <w:rsid w:val="00DB0EE5"/>
    <w:rPr>
      <w:color w:val="000000"/>
    </w:rPr>
  </w:style>
  <w:style w:type="character" w:customStyle="1" w:styleId="stpar">
    <w:name w:val="st_par"/>
    <w:basedOn w:val="DefaultParagraphFont"/>
    <w:rsid w:val="00DB0EE5"/>
  </w:style>
  <w:style w:type="character" w:customStyle="1" w:styleId="sttpar1">
    <w:name w:val="st_tpar1"/>
    <w:basedOn w:val="DefaultParagraphFont"/>
    <w:rsid w:val="00DB0EE5"/>
    <w:rPr>
      <w:color w:val="000000"/>
    </w:rPr>
  </w:style>
  <w:style w:type="paragraph" w:styleId="BodyText">
    <w:name w:val="Body Text"/>
    <w:aliases w:val="Body Text Char"/>
    <w:basedOn w:val="Normal"/>
    <w:link w:val="BodyTextChar1"/>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DefaultParagraphFont"/>
    <w:rsid w:val="002E507A"/>
  </w:style>
  <w:style w:type="paragraph" w:styleId="TOC3">
    <w:name w:val="toc 3"/>
    <w:basedOn w:val="Normal"/>
    <w:next w:val="Normal"/>
    <w:autoRedefine/>
    <w:uiPriority w:val="39"/>
    <w:rsid w:val="00075C32"/>
    <w:pPr>
      <w:tabs>
        <w:tab w:val="right" w:leader="dot" w:pos="9072"/>
      </w:tabs>
      <w:ind w:left="480"/>
    </w:pPr>
  </w:style>
  <w:style w:type="paragraph" w:styleId="BodyTextIndent2">
    <w:name w:val="Body Text Indent 2"/>
    <w:basedOn w:val="Normal"/>
    <w:rsid w:val="00410240"/>
    <w:pPr>
      <w:spacing w:after="120" w:line="480" w:lineRule="auto"/>
      <w:ind w:left="283"/>
    </w:pPr>
  </w:style>
  <w:style w:type="paragraph" w:styleId="BodyTextIndent">
    <w:name w:val="Body Text Indent"/>
    <w:basedOn w:val="Normal"/>
    <w:link w:val="BodyTextIndentChar"/>
    <w:rsid w:val="00410240"/>
    <w:pPr>
      <w:widowControl/>
      <w:autoSpaceDE/>
      <w:autoSpaceDN/>
      <w:adjustRightInd/>
      <w:spacing w:before="120"/>
      <w:ind w:firstLine="360"/>
    </w:pPr>
    <w:rPr>
      <w:rFonts w:ascii="Times New Roman" w:hAnsi="Times New Roman"/>
      <w:b/>
      <w:lang w:val="en-US" w:eastAsia="en-US"/>
    </w:rPr>
  </w:style>
  <w:style w:type="paragraph" w:styleId="BodyTextIndent3">
    <w:name w:val="Body Text Indent 3"/>
    <w:basedOn w:val="Normal"/>
    <w:rsid w:val="00410240"/>
    <w:pPr>
      <w:widowControl/>
      <w:autoSpaceDE/>
      <w:autoSpaceDN/>
      <w:adjustRightInd/>
      <w:spacing w:before="120"/>
      <w:ind w:firstLine="720"/>
      <w:jc w:val="left"/>
    </w:pPr>
    <w:rPr>
      <w:rFonts w:ascii="Times New Roman" w:hAnsi="Times New Roman"/>
      <w:lang w:val="en-US" w:eastAsia="en-US"/>
    </w:rPr>
  </w:style>
  <w:style w:type="paragraph" w:styleId="BodyText2">
    <w:name w:val="Body Text 2"/>
    <w:basedOn w:val="Normal"/>
    <w:link w:val="BodyText2Char"/>
    <w:rsid w:val="00410240"/>
    <w:pPr>
      <w:widowControl/>
      <w:autoSpaceDE/>
      <w:autoSpaceDN/>
      <w:adjustRightInd/>
      <w:jc w:val="center"/>
    </w:pPr>
    <w:rPr>
      <w:rFonts w:ascii="Times New Roman" w:hAnsi="Times New Roman"/>
      <w:b/>
      <w:lang w:eastAsia="en-US"/>
    </w:rPr>
  </w:style>
  <w:style w:type="paragraph" w:styleId="BodyText3">
    <w:name w:val="Body Text 3"/>
    <w:basedOn w:val="Normal"/>
    <w:link w:val="BodyText3Char"/>
    <w:rsid w:val="00410240"/>
    <w:pPr>
      <w:widowControl/>
      <w:autoSpaceDE/>
      <w:autoSpaceDN/>
      <w:adjustRightInd/>
      <w:jc w:val="left"/>
    </w:pPr>
    <w:rPr>
      <w:rFonts w:ascii="Times New Roman" w:hAnsi="Times New Roman"/>
      <w:lang w:val="en-US" w:eastAsia="en-US"/>
    </w:rPr>
  </w:style>
  <w:style w:type="paragraph" w:styleId="FootnoteText">
    <w:name w:val="footnote text"/>
    <w:basedOn w:val="Normal"/>
    <w:link w:val="FootnoteTextChar"/>
    <w:semiHidden/>
    <w:rsid w:val="00410240"/>
    <w:pPr>
      <w:widowControl/>
      <w:autoSpaceDE/>
      <w:autoSpaceDN/>
      <w:adjustRightInd/>
      <w:jc w:val="left"/>
    </w:pPr>
    <w:rPr>
      <w:rFonts w:ascii="Times New Roman" w:hAnsi="Times New Roman"/>
      <w:sz w:val="20"/>
      <w:lang w:eastAsia="en-US"/>
    </w:rPr>
  </w:style>
  <w:style w:type="paragraph" w:styleId="Title">
    <w:name w:val="Title"/>
    <w:basedOn w:val="Normal"/>
    <w:link w:val="TitleChar"/>
    <w:qFormat/>
    <w:rsid w:val="00552EE4"/>
    <w:pPr>
      <w:widowControl/>
      <w:autoSpaceDE/>
      <w:autoSpaceDN/>
      <w:adjustRightInd/>
      <w:jc w:val="center"/>
    </w:pPr>
    <w:rPr>
      <w:b/>
      <w:sz w:val="28"/>
      <w:lang w:val="en-US"/>
    </w:rPr>
  </w:style>
  <w:style w:type="paragraph" w:styleId="EndnoteText">
    <w:name w:val="endnote text"/>
    <w:basedOn w:val="Normal"/>
    <w:link w:val="EndnoteTextChar"/>
    <w:semiHidden/>
    <w:rsid w:val="00410240"/>
    <w:pPr>
      <w:widowControl/>
      <w:autoSpaceDE/>
      <w:autoSpaceDN/>
      <w:adjustRightInd/>
      <w:jc w:val="left"/>
    </w:pPr>
    <w:rPr>
      <w:rFonts w:ascii="Times New Roman" w:hAnsi="Times New Roman"/>
      <w:sz w:val="20"/>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next w:val="Normal"/>
    <w:link w:val="CaptionChar"/>
    <w:qFormat/>
    <w:rsid w:val="00B74915"/>
    <w:pPr>
      <w:autoSpaceDE/>
      <w:autoSpaceDN/>
      <w:adjustRightInd/>
      <w:jc w:val="center"/>
    </w:pPr>
    <w:rPr>
      <w:b/>
      <w:snapToGrid w:val="0"/>
      <w:color w:val="943634"/>
      <w:sz w:val="20"/>
      <w:lang w:eastAsia="en-US"/>
    </w:rPr>
  </w:style>
  <w:style w:type="paragraph" w:styleId="TOC4">
    <w:name w:val="toc 4"/>
    <w:basedOn w:val="Normal"/>
    <w:next w:val="Normal"/>
    <w:link w:val="TOC4Char"/>
    <w:autoRedefine/>
    <w:uiPriority w:val="39"/>
    <w:rsid w:val="00410240"/>
    <w:pPr>
      <w:widowControl/>
      <w:autoSpaceDE/>
      <w:autoSpaceDN/>
      <w:adjustRightInd/>
      <w:ind w:left="400"/>
      <w:jc w:val="left"/>
    </w:pPr>
    <w:rPr>
      <w:rFonts w:ascii="Times New Roman" w:hAnsi="Times New Roman"/>
      <w:sz w:val="20"/>
      <w:lang w:val="en-US" w:eastAsia="en-US"/>
    </w:rPr>
  </w:style>
  <w:style w:type="paragraph" w:styleId="TOC5">
    <w:name w:val="toc 5"/>
    <w:basedOn w:val="Normal"/>
    <w:next w:val="Normal"/>
    <w:autoRedefine/>
    <w:uiPriority w:val="39"/>
    <w:rsid w:val="00410240"/>
    <w:pPr>
      <w:widowControl/>
      <w:autoSpaceDE/>
      <w:autoSpaceDN/>
      <w:adjustRightInd/>
      <w:ind w:left="600"/>
      <w:jc w:val="left"/>
    </w:pPr>
    <w:rPr>
      <w:rFonts w:ascii="Times New Roman" w:hAnsi="Times New Roman"/>
      <w:sz w:val="20"/>
      <w:lang w:val="en-US" w:eastAsia="en-US"/>
    </w:rPr>
  </w:style>
  <w:style w:type="paragraph" w:styleId="TOC6">
    <w:name w:val="toc 6"/>
    <w:basedOn w:val="Normal"/>
    <w:next w:val="Normal"/>
    <w:autoRedefine/>
    <w:uiPriority w:val="39"/>
    <w:rsid w:val="00410240"/>
    <w:pPr>
      <w:widowControl/>
      <w:autoSpaceDE/>
      <w:autoSpaceDN/>
      <w:adjustRightInd/>
      <w:ind w:left="800"/>
      <w:jc w:val="left"/>
    </w:pPr>
    <w:rPr>
      <w:rFonts w:ascii="Times New Roman" w:hAnsi="Times New Roman"/>
      <w:sz w:val="20"/>
      <w:lang w:val="en-US" w:eastAsia="en-US"/>
    </w:rPr>
  </w:style>
  <w:style w:type="paragraph" w:styleId="TOC7">
    <w:name w:val="toc 7"/>
    <w:basedOn w:val="Normal"/>
    <w:next w:val="Normal"/>
    <w:autoRedefine/>
    <w:uiPriority w:val="39"/>
    <w:rsid w:val="00410240"/>
    <w:pPr>
      <w:widowControl/>
      <w:autoSpaceDE/>
      <w:autoSpaceDN/>
      <w:adjustRightInd/>
      <w:ind w:left="1000"/>
      <w:jc w:val="left"/>
    </w:pPr>
    <w:rPr>
      <w:rFonts w:ascii="Times New Roman" w:hAnsi="Times New Roman"/>
      <w:sz w:val="20"/>
      <w:lang w:val="en-US" w:eastAsia="en-US"/>
    </w:rPr>
  </w:style>
  <w:style w:type="paragraph" w:styleId="TOC8">
    <w:name w:val="toc 8"/>
    <w:basedOn w:val="Normal"/>
    <w:next w:val="Normal"/>
    <w:autoRedefine/>
    <w:uiPriority w:val="39"/>
    <w:rsid w:val="00410240"/>
    <w:pPr>
      <w:widowControl/>
      <w:autoSpaceDE/>
      <w:autoSpaceDN/>
      <w:adjustRightInd/>
      <w:ind w:left="1200"/>
      <w:jc w:val="left"/>
    </w:pPr>
    <w:rPr>
      <w:rFonts w:ascii="Times New Roman" w:hAnsi="Times New Roman"/>
      <w:sz w:val="20"/>
      <w:lang w:val="en-US" w:eastAsia="en-US"/>
    </w:rPr>
  </w:style>
  <w:style w:type="paragraph" w:styleId="TOC9">
    <w:name w:val="toc 9"/>
    <w:basedOn w:val="Normal"/>
    <w:next w:val="Normal"/>
    <w:autoRedefine/>
    <w:uiPriority w:val="39"/>
    <w:rsid w:val="00410240"/>
    <w:pPr>
      <w:widowControl/>
      <w:autoSpaceDE/>
      <w:autoSpaceDN/>
      <w:adjustRightInd/>
      <w:ind w:left="1400"/>
      <w:jc w:val="left"/>
    </w:pPr>
    <w:rPr>
      <w:rFonts w:ascii="Times New Roman" w:hAnsi="Times New Roman"/>
      <w:sz w:val="20"/>
      <w:lang w:val="en-US" w:eastAsia="en-US"/>
    </w:rPr>
  </w:style>
  <w:style w:type="character" w:styleId="EndnoteReference">
    <w:name w:val="endnote reference"/>
    <w:basedOn w:val="DefaultParagraphFont"/>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FootnoteReference">
    <w:name w:val="footnote reference"/>
    <w:semiHidden/>
    <w:rsid w:val="00C12C8C"/>
  </w:style>
  <w:style w:type="paragraph" w:customStyle="1" w:styleId="normaltext">
    <w:name w:val="normaltext"/>
    <w:rsid w:val="00C12C8C"/>
    <w:pPr>
      <w:autoSpaceDE w:val="0"/>
      <w:autoSpaceDN w:val="0"/>
    </w:pPr>
    <w:rPr>
      <w:rFonts w:ascii="System" w:hAnsi="System"/>
      <w:sz w:val="24"/>
      <w:szCs w:val="24"/>
    </w:rPr>
  </w:style>
  <w:style w:type="character" w:styleId="Strong">
    <w:name w:val="Strong"/>
    <w:aliases w:val="de completat,Arial,strong"/>
    <w:basedOn w:val="DefaultParagraphFont"/>
    <w:uiPriority w:val="22"/>
    <w:qFormat/>
    <w:rsid w:val="00C12C8C"/>
    <w:rPr>
      <w:b/>
      <w:bCs/>
    </w:rPr>
  </w:style>
  <w:style w:type="character" w:customStyle="1" w:styleId="style51">
    <w:name w:val="style51"/>
    <w:basedOn w:val="DefaultParagraphFont"/>
    <w:rsid w:val="00C12C8C"/>
    <w:rPr>
      <w:b/>
      <w:bCs/>
      <w:color w:val="FF8400"/>
    </w:rPr>
  </w:style>
  <w:style w:type="character" w:styleId="Emphasis">
    <w:name w:val="Emphasis"/>
    <w:basedOn w:val="DefaultParagraphFont"/>
    <w:uiPriority w:val="20"/>
    <w:qFormat/>
    <w:rsid w:val="002569BA"/>
    <w:rPr>
      <w:rFonts w:ascii="Calibri" w:hAnsi="Calibri"/>
      <w:b/>
      <w:i/>
      <w:iCs/>
      <w:sz w:val="22"/>
    </w:rPr>
  </w:style>
  <w:style w:type="paragraph" w:styleId="HTMLPreformatted">
    <w:name w:val="HTML Preformatted"/>
    <w:basedOn w:val="Normal"/>
    <w:link w:val="HTMLPreformattedChar"/>
    <w:uiPriority w:val="99"/>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DefaultParagraphFont"/>
    <w:rsid w:val="00C12C8C"/>
    <w:rPr>
      <w:rFonts w:ascii="Verdana" w:hAnsi="Verdana" w:hint="default"/>
      <w:strike w:val="0"/>
      <w:dstrike w:val="0"/>
      <w:color w:val="000000"/>
      <w:sz w:val="15"/>
      <w:szCs w:val="15"/>
      <w:u w:val="none"/>
      <w:effect w:val="none"/>
    </w:rPr>
  </w:style>
  <w:style w:type="character" w:customStyle="1" w:styleId="ln2preambul">
    <w:name w:val="ln2preambul"/>
    <w:basedOn w:val="DefaultParagraphFont"/>
    <w:rsid w:val="00C12C8C"/>
  </w:style>
  <w:style w:type="paragraph" w:styleId="PlainText">
    <w:name w:val="Plain Text"/>
    <w:basedOn w:val="Normal"/>
    <w:link w:val="PlainTextCha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DefaultParagraphFont"/>
    <w:rsid w:val="00C12C8C"/>
  </w:style>
  <w:style w:type="character" w:customStyle="1" w:styleId="ln2tparagraf">
    <w:name w:val="ln2tparagraf"/>
    <w:basedOn w:val="DefaultParagraphFont"/>
    <w:rsid w:val="00C12C8C"/>
  </w:style>
  <w:style w:type="character" w:customStyle="1" w:styleId="ln2linie">
    <w:name w:val="ln2linie"/>
    <w:basedOn w:val="DefaultParagraphFont"/>
    <w:rsid w:val="00C12C8C"/>
  </w:style>
  <w:style w:type="character" w:customStyle="1" w:styleId="ln2tlinie">
    <w:name w:val="ln2tlinie"/>
    <w:basedOn w:val="DefaultParagraphFon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rsid w:val="00C12C8C"/>
    <w:pPr>
      <w:widowControl w:val="0"/>
      <w:autoSpaceDE w:val="0"/>
      <w:autoSpaceDN w:val="0"/>
      <w:adjustRightInd w:val="0"/>
    </w:pPr>
    <w:rPr>
      <w:rFonts w:ascii="Arial" w:hAnsi="Arial" w:cs="Arial"/>
      <w:color w:val="000000"/>
      <w:sz w:val="24"/>
      <w:szCs w:val="24"/>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uiPriority w:val="99"/>
    <w:rsid w:val="006F56F8"/>
    <w:pPr>
      <w:widowControl/>
      <w:autoSpaceDE/>
      <w:autoSpaceDN/>
      <w:adjustRightInd/>
      <w:ind w:firstLine="720"/>
    </w:pPr>
  </w:style>
  <w:style w:type="paragraph" w:customStyle="1" w:styleId="Style3">
    <w:name w:val="Style3"/>
    <w:basedOn w:val="Normal"/>
    <w:autoRedefine/>
    <w:uiPriority w:val="99"/>
    <w:rsid w:val="00313AE7"/>
    <w:pPr>
      <w:widowControl/>
      <w:autoSpaceDE/>
      <w:autoSpaceDN/>
      <w:adjustRightInd/>
      <w:ind w:firstLine="709"/>
    </w:pPr>
    <w:rPr>
      <w:rFonts w:cs="Arial"/>
      <w:szCs w:val="24"/>
    </w:rPr>
  </w:style>
  <w:style w:type="table" w:styleId="TableElegant">
    <w:name w:val="Table Elegant"/>
    <w:basedOn w:val="TableNormal"/>
    <w:rsid w:val="00845D52"/>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Heading2"/>
    <w:rsid w:val="00DD71CE"/>
    <w:pPr>
      <w:widowControl/>
      <w:autoSpaceDE/>
      <w:autoSpaceDN/>
      <w:adjustRightInd/>
      <w:spacing w:before="0" w:after="0" w:line="360" w:lineRule="auto"/>
      <w:ind w:firstLine="720"/>
    </w:pPr>
    <w:rPr>
      <w:rFonts w:cs="Times New Roman"/>
      <w:sz w:val="24"/>
      <w:szCs w:val="20"/>
      <w:lang w:val="en-US" w:eastAsia="en-US"/>
    </w:rPr>
  </w:style>
  <w:style w:type="character" w:customStyle="1" w:styleId="do1">
    <w:name w:val="do1"/>
    <w:basedOn w:val="DefaultParagraphFont"/>
    <w:rsid w:val="00923931"/>
    <w:rPr>
      <w:b/>
      <w:bCs/>
      <w:sz w:val="26"/>
      <w:szCs w:val="26"/>
    </w:rPr>
  </w:style>
  <w:style w:type="character" w:customStyle="1" w:styleId="tpa1">
    <w:name w:val="tpa1"/>
    <w:basedOn w:val="DefaultParagraphFon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e">
    <w:name w:val="Subtitle"/>
    <w:basedOn w:val="Normal"/>
    <w:next w:val="Normal"/>
    <w:link w:val="SubtitleChar"/>
    <w:uiPriority w:val="11"/>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eChar">
    <w:name w:val="Subtitle Char"/>
    <w:basedOn w:val="DefaultParagraphFont"/>
    <w:link w:val="Subtitle"/>
    <w:uiPriority w:val="11"/>
    <w:rsid w:val="00923931"/>
    <w:rPr>
      <w:rFonts w:ascii="Cambria" w:hAnsi="Cambria"/>
      <w:sz w:val="24"/>
      <w:szCs w:val="24"/>
      <w:lang w:val="ro-RO" w:eastAsia="ar-SA" w:bidi="ar-SA"/>
    </w:rPr>
  </w:style>
  <w:style w:type="character" w:styleId="SubtleEmphasis">
    <w:name w:val="Subtle Emphasis"/>
    <w:basedOn w:val="DefaultParagraphFon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Number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Body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BodyText"/>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Body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DefaultParagraphFon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DocumentMapChar">
    <w:name w:val="Document Map Char"/>
    <w:basedOn w:val="DefaultParagraphFont"/>
    <w:link w:val="DocumentMap"/>
    <w:rsid w:val="00300CD4"/>
    <w:rPr>
      <w:rFonts w:ascii="Tahoma" w:hAnsi="Tahoma" w:cs="Tahoma"/>
      <w:sz w:val="24"/>
      <w:shd w:val="clear" w:color="auto" w:fill="000080"/>
    </w:rPr>
  </w:style>
  <w:style w:type="character" w:customStyle="1" w:styleId="apple-style-span">
    <w:name w:val="apple-style-span"/>
    <w:basedOn w:val="DefaultParagraphFon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DefaultParagraphFon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DefaultParagraphFon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DefaultParagraphFon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DefaultParagraphFon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ph">
    <w:name w:val="List Paragraph"/>
    <w:aliases w:val="Normal bullet 2,Header bold"/>
    <w:basedOn w:val="Normal"/>
    <w:link w:val="ListParagraphChar"/>
    <w:uiPriority w:val="99"/>
    <w:qFormat/>
    <w:rsid w:val="00C956B4"/>
    <w:pPr>
      <w:widowControl/>
      <w:autoSpaceDE/>
      <w:autoSpaceDN/>
      <w:adjustRightInd/>
      <w:spacing w:after="200" w:line="276" w:lineRule="auto"/>
      <w:ind w:left="720"/>
      <w:contextualSpacing/>
      <w:jc w:val="left"/>
    </w:pPr>
    <w:rPr>
      <w:rFonts w:eastAsia="Calibri"/>
      <w:szCs w:val="22"/>
      <w:lang w:eastAsia="en-US"/>
    </w:rPr>
  </w:style>
  <w:style w:type="character" w:customStyle="1" w:styleId="BodyTextIndentChar">
    <w:name w:val="Body Text Indent Char"/>
    <w:basedOn w:val="DefaultParagraphFont"/>
    <w:link w:val="BodyTextIndent"/>
    <w:rsid w:val="00C956B4"/>
    <w:rPr>
      <w:b/>
      <w:sz w:val="24"/>
      <w:lang w:val="en-US" w:eastAsia="en-US"/>
    </w:rPr>
  </w:style>
  <w:style w:type="paragraph" w:styleId="BalloonText">
    <w:name w:val="Balloon Text"/>
    <w:basedOn w:val="Normal"/>
    <w:link w:val="BalloonTextChar"/>
    <w:rsid w:val="003C07F4"/>
    <w:rPr>
      <w:rFonts w:ascii="Tahoma" w:hAnsi="Tahoma" w:cs="Tahoma"/>
      <w:sz w:val="16"/>
      <w:szCs w:val="16"/>
    </w:rPr>
  </w:style>
  <w:style w:type="character" w:customStyle="1" w:styleId="BalloonTextChar">
    <w:name w:val="Balloon Text Char"/>
    <w:basedOn w:val="DefaultParagraphFont"/>
    <w:link w:val="BalloonText"/>
    <w:rsid w:val="003C07F4"/>
    <w:rPr>
      <w:rFonts w:ascii="Tahoma" w:hAnsi="Tahoma" w:cs="Tahoma"/>
      <w:sz w:val="16"/>
      <w:szCs w:val="16"/>
    </w:rPr>
  </w:style>
  <w:style w:type="table" w:styleId="LightList-Accent2">
    <w:name w:val="Light List Accent 2"/>
    <w:basedOn w:val="TableNormal"/>
    <w:uiPriority w:val="61"/>
    <w:rsid w:val="002328A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link w:val="NoSpacingChar"/>
    <w:uiPriority w:val="1"/>
    <w:qFormat/>
    <w:rsid w:val="002A41DA"/>
    <w:pPr>
      <w:widowControl w:val="0"/>
      <w:autoSpaceDE w:val="0"/>
      <w:autoSpaceDN w:val="0"/>
      <w:adjustRightInd w:val="0"/>
      <w:jc w:val="both"/>
    </w:pPr>
    <w:rPr>
      <w:rFonts w:ascii="Calibri" w:hAnsi="Calibri"/>
      <w:sz w:val="22"/>
      <w:lang w:val="ro-RO" w:eastAsia="ro-RO"/>
    </w:rPr>
  </w:style>
  <w:style w:type="paragraph" w:styleId="TableofFigures">
    <w:name w:val="table of figures"/>
    <w:basedOn w:val="Normal"/>
    <w:next w:val="Normal"/>
    <w:uiPriority w:val="99"/>
    <w:rsid w:val="00506234"/>
  </w:style>
  <w:style w:type="paragraph" w:styleId="ListBullet">
    <w:name w:val="List Bullet"/>
    <w:basedOn w:val="Normal"/>
    <w:rsid w:val="009B3D3B"/>
    <w:pPr>
      <w:widowControl/>
      <w:numPr>
        <w:numId w:val="2"/>
      </w:numPr>
      <w:autoSpaceDE/>
      <w:autoSpaceDN/>
      <w:adjustRightInd/>
      <w:spacing w:line="240" w:lineRule="atLeast"/>
      <w:jc w:val="left"/>
    </w:pPr>
    <w:rPr>
      <w:rFonts w:ascii="Verdana" w:hAnsi="Verdana"/>
      <w:sz w:val="18"/>
      <w:szCs w:val="24"/>
      <w:lang w:val="en-GB" w:eastAsia="da-DK"/>
    </w:rPr>
  </w:style>
  <w:style w:type="paragraph" w:styleId="ListNumber">
    <w:name w:val="List Number"/>
    <w:basedOn w:val="Normal"/>
    <w:uiPriority w:val="2"/>
    <w:unhideWhenUsed/>
    <w:rsid w:val="00CD4ADB"/>
    <w:pPr>
      <w:widowControl/>
      <w:numPr>
        <w:numId w:val="4"/>
      </w:numPr>
      <w:autoSpaceDE/>
      <w:autoSpaceDN/>
      <w:adjustRightInd/>
      <w:spacing w:line="240" w:lineRule="atLeast"/>
      <w:jc w:val="left"/>
    </w:pPr>
    <w:rPr>
      <w:rFonts w:ascii="Verdana" w:hAnsi="Verdana"/>
      <w:sz w:val="18"/>
      <w:szCs w:val="24"/>
      <w:lang w:val="en-GB" w:eastAsia="da-DK"/>
    </w:rPr>
  </w:style>
  <w:style w:type="table" w:customStyle="1" w:styleId="LightList-Accent12">
    <w:name w:val="Light List - Accent 12"/>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FC509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E66B61"/>
    <w:pPr>
      <w:widowControl/>
      <w:numPr>
        <w:numId w:val="3"/>
      </w:numPr>
      <w:autoSpaceDE/>
      <w:autoSpaceDN/>
      <w:adjustRightInd/>
      <w:spacing w:line="276" w:lineRule="auto"/>
      <w:jc w:val="left"/>
    </w:pPr>
    <w:rPr>
      <w:sz w:val="24"/>
      <w:szCs w:val="22"/>
      <w:lang w:val="en-US" w:eastAsia="en-US" w:bidi="en-US"/>
    </w:rPr>
  </w:style>
  <w:style w:type="character" w:customStyle="1" w:styleId="apple-converted-space">
    <w:name w:val="apple-converted-space"/>
    <w:basedOn w:val="DefaultParagraphFont"/>
    <w:rsid w:val="00EA1798"/>
  </w:style>
  <w:style w:type="character" w:customStyle="1" w:styleId="HeaderChar">
    <w:name w:val="Header Char"/>
    <w:aliases w:val=" Char Char,Header Char Char Char Char Char,Header Char Char Char Char1,Header Char Char Char1"/>
    <w:basedOn w:val="DefaultParagraphFont"/>
    <w:link w:val="Header"/>
    <w:uiPriority w:val="99"/>
    <w:rsid w:val="00E25929"/>
    <w:rPr>
      <w:rFonts w:ascii="Calibri" w:hAnsi="Calibri"/>
      <w:sz w:val="22"/>
    </w:rPr>
  </w:style>
  <w:style w:type="character" w:styleId="HTMLAcronym">
    <w:name w:val="HTML Acronym"/>
    <w:basedOn w:val="DefaultParagraphFont"/>
    <w:uiPriority w:val="2"/>
    <w:rsid w:val="00D551F5"/>
  </w:style>
  <w:style w:type="paragraph" w:styleId="HTMLAddress">
    <w:name w:val="HTML Address"/>
    <w:basedOn w:val="Normal"/>
    <w:link w:val="HTMLAddressChar"/>
    <w:uiPriority w:val="2"/>
    <w:rsid w:val="00D551F5"/>
    <w:pPr>
      <w:widowControl/>
      <w:autoSpaceDE/>
      <w:autoSpaceDN/>
      <w:adjustRightInd/>
      <w:spacing w:line="240" w:lineRule="atLeast"/>
      <w:jc w:val="left"/>
    </w:pPr>
    <w:rPr>
      <w:rFonts w:ascii="Verdana" w:hAnsi="Verdana"/>
      <w:i/>
      <w:iCs/>
      <w:sz w:val="18"/>
      <w:szCs w:val="24"/>
      <w:lang w:val="en-GB" w:eastAsia="da-DK"/>
    </w:rPr>
  </w:style>
  <w:style w:type="character" w:customStyle="1" w:styleId="HTMLAddressChar">
    <w:name w:val="HTML Address Char"/>
    <w:basedOn w:val="DefaultParagraphFont"/>
    <w:link w:val="HTMLAddress"/>
    <w:uiPriority w:val="2"/>
    <w:rsid w:val="00D551F5"/>
    <w:rPr>
      <w:rFonts w:ascii="Verdana" w:hAnsi="Verdana"/>
      <w:i/>
      <w:iCs/>
      <w:sz w:val="18"/>
      <w:szCs w:val="24"/>
      <w:lang w:val="en-GB" w:eastAsia="da-DK"/>
    </w:rPr>
  </w:style>
  <w:style w:type="character" w:styleId="HTMLCite">
    <w:name w:val="HTML Cite"/>
    <w:basedOn w:val="DefaultParagraphFont"/>
    <w:uiPriority w:val="2"/>
    <w:rsid w:val="00D551F5"/>
    <w:rPr>
      <w:i/>
      <w:iCs/>
    </w:rPr>
  </w:style>
  <w:style w:type="character" w:styleId="HTMLCode">
    <w:name w:val="HTML Code"/>
    <w:basedOn w:val="DefaultParagraphFont"/>
    <w:uiPriority w:val="2"/>
    <w:rsid w:val="00D551F5"/>
    <w:rPr>
      <w:rFonts w:ascii="Courier New" w:hAnsi="Courier New" w:cs="Courier New"/>
      <w:sz w:val="20"/>
      <w:szCs w:val="20"/>
    </w:rPr>
  </w:style>
  <w:style w:type="character" w:styleId="HTMLDefinition">
    <w:name w:val="HTML Definition"/>
    <w:basedOn w:val="DefaultParagraphFont"/>
    <w:uiPriority w:val="2"/>
    <w:rsid w:val="00D551F5"/>
    <w:rPr>
      <w:i/>
      <w:iCs/>
    </w:rPr>
  </w:style>
  <w:style w:type="character" w:styleId="HTMLKeyboard">
    <w:name w:val="HTML Keyboard"/>
    <w:basedOn w:val="DefaultParagraphFont"/>
    <w:uiPriority w:val="2"/>
    <w:rsid w:val="00D551F5"/>
    <w:rPr>
      <w:rFonts w:ascii="Courier New" w:hAnsi="Courier New" w:cs="Courier New"/>
      <w:sz w:val="20"/>
      <w:szCs w:val="20"/>
    </w:rPr>
  </w:style>
  <w:style w:type="character" w:styleId="HTMLSample">
    <w:name w:val="HTML Sample"/>
    <w:basedOn w:val="DefaultParagraphFont"/>
    <w:uiPriority w:val="2"/>
    <w:rsid w:val="00D551F5"/>
    <w:rPr>
      <w:rFonts w:ascii="Courier New" w:hAnsi="Courier New" w:cs="Courier New"/>
    </w:rPr>
  </w:style>
  <w:style w:type="character" w:styleId="HTMLTypewriter">
    <w:name w:val="HTML Typewriter"/>
    <w:basedOn w:val="DefaultParagraphFont"/>
    <w:uiPriority w:val="2"/>
    <w:rsid w:val="00D551F5"/>
    <w:rPr>
      <w:rFonts w:ascii="Courier New" w:hAnsi="Courier New" w:cs="Courier New"/>
      <w:sz w:val="20"/>
      <w:szCs w:val="20"/>
    </w:rPr>
  </w:style>
  <w:style w:type="character" w:styleId="HTMLVariable">
    <w:name w:val="HTML Variable"/>
    <w:basedOn w:val="DefaultParagraphFont"/>
    <w:uiPriority w:val="2"/>
    <w:rsid w:val="00D551F5"/>
    <w:rPr>
      <w:i/>
      <w:iCs/>
    </w:rPr>
  </w:style>
  <w:style w:type="character" w:styleId="LineNumber">
    <w:name w:val="line number"/>
    <w:basedOn w:val="DefaultParagraphFont"/>
    <w:uiPriority w:val="2"/>
    <w:rsid w:val="00D551F5"/>
  </w:style>
  <w:style w:type="paragraph" w:styleId="List2">
    <w:name w:val="List 2"/>
    <w:basedOn w:val="Normal"/>
    <w:uiPriority w:val="2"/>
    <w:rsid w:val="00D551F5"/>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3">
    <w:name w:val="List 3"/>
    <w:basedOn w:val="Normal"/>
    <w:uiPriority w:val="2"/>
    <w:rsid w:val="00D551F5"/>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4">
    <w:name w:val="List 4"/>
    <w:basedOn w:val="Normal"/>
    <w:uiPriority w:val="2"/>
    <w:rsid w:val="00D551F5"/>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5">
    <w:name w:val="List 5"/>
    <w:basedOn w:val="Normal"/>
    <w:uiPriority w:val="2"/>
    <w:rsid w:val="00D551F5"/>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Bullet2">
    <w:name w:val="List Bullet 2"/>
    <w:basedOn w:val="Normal"/>
    <w:uiPriority w:val="2"/>
    <w:unhideWhenUsed/>
    <w:rsid w:val="00D551F5"/>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Bullet3">
    <w:name w:val="List Bullet 3"/>
    <w:basedOn w:val="Normal"/>
    <w:uiPriority w:val="2"/>
    <w:rsid w:val="00D551F5"/>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Bullet4">
    <w:name w:val="List Bullet 4"/>
    <w:basedOn w:val="Normal"/>
    <w:uiPriority w:val="2"/>
    <w:rsid w:val="00D551F5"/>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Bullet5">
    <w:name w:val="List Bullet 5"/>
    <w:basedOn w:val="Normal"/>
    <w:uiPriority w:val="2"/>
    <w:rsid w:val="00D551F5"/>
    <w:pPr>
      <w:widowControl/>
      <w:numPr>
        <w:numId w:val="8"/>
      </w:numPr>
      <w:autoSpaceDE/>
      <w:autoSpaceDN/>
      <w:adjustRightInd/>
      <w:spacing w:line="240" w:lineRule="atLeast"/>
      <w:jc w:val="left"/>
    </w:pPr>
    <w:rPr>
      <w:rFonts w:ascii="Verdana" w:hAnsi="Verdana"/>
      <w:sz w:val="18"/>
      <w:szCs w:val="24"/>
      <w:lang w:val="en-GB" w:eastAsia="da-DK"/>
    </w:rPr>
  </w:style>
  <w:style w:type="paragraph" w:styleId="ListContinue">
    <w:name w:val="List Continue"/>
    <w:basedOn w:val="Normal"/>
    <w:uiPriority w:val="2"/>
    <w:rsid w:val="00D551F5"/>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e2">
    <w:name w:val="List Continue 2"/>
    <w:basedOn w:val="Normal"/>
    <w:uiPriority w:val="2"/>
    <w:rsid w:val="00D551F5"/>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e3">
    <w:name w:val="List Continue 3"/>
    <w:basedOn w:val="Normal"/>
    <w:uiPriority w:val="2"/>
    <w:rsid w:val="00D551F5"/>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e4">
    <w:name w:val="List Continue 4"/>
    <w:basedOn w:val="Normal"/>
    <w:uiPriority w:val="2"/>
    <w:rsid w:val="00D551F5"/>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e5">
    <w:name w:val="List Continue 5"/>
    <w:basedOn w:val="Normal"/>
    <w:uiPriority w:val="2"/>
    <w:rsid w:val="00D551F5"/>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Number2">
    <w:name w:val="List Number 2"/>
    <w:basedOn w:val="Normal"/>
    <w:uiPriority w:val="2"/>
    <w:rsid w:val="00D551F5"/>
    <w:pPr>
      <w:widowControl/>
      <w:numPr>
        <w:numId w:val="9"/>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Number3">
    <w:name w:val="List Number 3"/>
    <w:basedOn w:val="Normal"/>
    <w:uiPriority w:val="2"/>
    <w:rsid w:val="00D551F5"/>
    <w:pPr>
      <w:widowControl/>
      <w:numPr>
        <w:numId w:val="10"/>
      </w:numPr>
      <w:autoSpaceDE/>
      <w:autoSpaceDN/>
      <w:adjustRightInd/>
      <w:spacing w:line="240" w:lineRule="atLeast"/>
      <w:jc w:val="left"/>
    </w:pPr>
    <w:rPr>
      <w:rFonts w:ascii="Verdana" w:hAnsi="Verdana"/>
      <w:sz w:val="18"/>
      <w:szCs w:val="24"/>
      <w:lang w:val="en-GB" w:eastAsia="da-DK"/>
    </w:rPr>
  </w:style>
  <w:style w:type="paragraph" w:styleId="ListNumber5">
    <w:name w:val="List Number 5"/>
    <w:basedOn w:val="Normal"/>
    <w:uiPriority w:val="2"/>
    <w:rsid w:val="00D551F5"/>
    <w:pPr>
      <w:widowControl/>
      <w:numPr>
        <w:numId w:val="11"/>
      </w:numPr>
      <w:autoSpaceDE/>
      <w:autoSpaceDN/>
      <w:adjustRightInd/>
      <w:spacing w:line="240" w:lineRule="atLeast"/>
      <w:jc w:val="left"/>
    </w:pPr>
    <w:rPr>
      <w:rFonts w:ascii="Verdana" w:hAnsi="Verdana"/>
      <w:sz w:val="18"/>
      <w:szCs w:val="24"/>
      <w:lang w:val="en-GB" w:eastAsia="da-DK"/>
    </w:rPr>
  </w:style>
  <w:style w:type="paragraph" w:styleId="MessageHeader">
    <w:name w:val="Message Header"/>
    <w:basedOn w:val="Normal"/>
    <w:link w:val="MessageHeaderChar"/>
    <w:uiPriority w:val="2"/>
    <w:rsid w:val="00D551F5"/>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MessageHeaderChar">
    <w:name w:val="Message Header Char"/>
    <w:basedOn w:val="DefaultParagraphFont"/>
    <w:link w:val="MessageHeader"/>
    <w:uiPriority w:val="2"/>
    <w:rsid w:val="00D551F5"/>
    <w:rPr>
      <w:rFonts w:ascii="Arial" w:hAnsi="Arial" w:cs="Arial"/>
      <w:sz w:val="24"/>
      <w:szCs w:val="24"/>
      <w:shd w:val="pct20" w:color="auto" w:fill="auto"/>
      <w:lang w:val="en-GB" w:eastAsia="da-DK"/>
    </w:rPr>
  </w:style>
  <w:style w:type="paragraph" w:styleId="NormalIndent">
    <w:name w:val="Normal Indent"/>
    <w:basedOn w:val="Normal"/>
    <w:uiPriority w:val="2"/>
    <w:rsid w:val="00D551F5"/>
    <w:pPr>
      <w:widowControl/>
      <w:autoSpaceDE/>
      <w:autoSpaceDN/>
      <w:adjustRightInd/>
      <w:spacing w:line="240" w:lineRule="atLeast"/>
      <w:ind w:left="1304"/>
      <w:jc w:val="left"/>
    </w:pPr>
    <w:rPr>
      <w:rFonts w:ascii="Verdana" w:hAnsi="Verdana"/>
      <w:sz w:val="18"/>
      <w:szCs w:val="24"/>
      <w:lang w:val="en-GB" w:eastAsia="da-DK"/>
    </w:rPr>
  </w:style>
  <w:style w:type="paragraph" w:styleId="NoteHeading">
    <w:name w:val="Note Heading"/>
    <w:basedOn w:val="Normal"/>
    <w:next w:val="Normal"/>
    <w:link w:val="NoteHeading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NoteHeadingChar">
    <w:name w:val="Note Heading Char"/>
    <w:basedOn w:val="DefaultParagraphFont"/>
    <w:link w:val="NoteHeading"/>
    <w:uiPriority w:val="2"/>
    <w:rsid w:val="00D551F5"/>
    <w:rPr>
      <w:rFonts w:ascii="Verdana" w:hAnsi="Verdana"/>
      <w:sz w:val="18"/>
      <w:szCs w:val="24"/>
      <w:lang w:val="en-GB" w:eastAsia="da-DK"/>
    </w:rPr>
  </w:style>
  <w:style w:type="paragraph" w:styleId="Salutation">
    <w:name w:val="Salutation"/>
    <w:basedOn w:val="Normal"/>
    <w:next w:val="Normal"/>
    <w:link w:val="Salutation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SalutationChar">
    <w:name w:val="Salutation Char"/>
    <w:basedOn w:val="DefaultParagraphFont"/>
    <w:link w:val="Salutation"/>
    <w:uiPriority w:val="2"/>
    <w:rsid w:val="00D551F5"/>
    <w:rPr>
      <w:rFonts w:ascii="Verdana" w:hAnsi="Verdana"/>
      <w:sz w:val="18"/>
      <w:szCs w:val="24"/>
      <w:lang w:val="en-GB" w:eastAsia="da-DK"/>
    </w:rPr>
  </w:style>
  <w:style w:type="paragraph" w:styleId="Signature">
    <w:name w:val="Signature"/>
    <w:basedOn w:val="Normal"/>
    <w:link w:val="Signature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ignatureChar">
    <w:name w:val="Signature Char"/>
    <w:basedOn w:val="DefaultParagraphFont"/>
    <w:link w:val="Signature"/>
    <w:uiPriority w:val="2"/>
    <w:rsid w:val="00D551F5"/>
    <w:rPr>
      <w:rFonts w:ascii="Verdana" w:hAnsi="Verdana"/>
      <w:sz w:val="18"/>
      <w:szCs w:val="24"/>
      <w:lang w:val="en-GB" w:eastAsia="da-DK"/>
    </w:rPr>
  </w:style>
  <w:style w:type="table" w:styleId="Table3Deffects1">
    <w:name w:val="Table 3D effects 1"/>
    <w:basedOn w:val="TableNormal"/>
    <w:rsid w:val="00D551F5"/>
    <w:pPr>
      <w:spacing w:line="260" w:lineRule="atLeast"/>
    </w:pPr>
    <w:rPr>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51F5"/>
    <w:pPr>
      <w:spacing w:line="260" w:lineRule="atLeast"/>
    </w:pPr>
    <w:rPr>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51F5"/>
    <w:pPr>
      <w:spacing w:line="260" w:lineRule="atLeast"/>
    </w:pPr>
    <w:rPr>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51F5"/>
    <w:pPr>
      <w:spacing w:line="26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51F5"/>
    <w:pPr>
      <w:spacing w:line="260" w:lineRule="atLeast"/>
    </w:pPr>
    <w:rPr>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51F5"/>
    <w:pPr>
      <w:spacing w:line="26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51F5"/>
    <w:pPr>
      <w:spacing w:line="260" w:lineRule="atLeast"/>
    </w:pPr>
    <w:rPr>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51F5"/>
    <w:pPr>
      <w:spacing w:line="26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51F5"/>
    <w:pPr>
      <w:spacing w:line="26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51F5"/>
    <w:pPr>
      <w:spacing w:line="260" w:lineRule="atLeast"/>
    </w:pPr>
    <w:rPr>
      <w:b/>
      <w:bCs/>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51F5"/>
    <w:pPr>
      <w:spacing w:line="26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51F5"/>
    <w:pPr>
      <w:spacing w:line="260" w:lineRule="atLeast"/>
    </w:pPr>
    <w:rPr>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51F5"/>
    <w:pPr>
      <w:spacing w:line="26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51F5"/>
    <w:pPr>
      <w:spacing w:line="260" w:lineRule="atLeast"/>
    </w:pPr>
    <w:rPr>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51F5"/>
    <w:pPr>
      <w:spacing w:line="260" w:lineRule="atLeast"/>
    </w:pPr>
    <w:rPr>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51F5"/>
    <w:pPr>
      <w:spacing w:line="26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51F5"/>
    <w:pPr>
      <w:spacing w:line="26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51F5"/>
    <w:pPr>
      <w:spacing w:line="26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51F5"/>
    <w:pPr>
      <w:spacing w:line="26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51F5"/>
    <w:pPr>
      <w:spacing w:line="26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51F5"/>
    <w:pPr>
      <w:spacing w:line="260" w:lineRule="atLeast"/>
    </w:pPr>
    <w:rPr>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51F5"/>
    <w:pPr>
      <w:spacing w:line="260" w:lineRule="atLeast"/>
    </w:pPr>
    <w:rPr>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51F5"/>
    <w:pPr>
      <w:spacing w:line="26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51F5"/>
    <w:pPr>
      <w:spacing w:line="260" w:lineRule="atLeast"/>
    </w:pPr>
    <w:rPr>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51F5"/>
    <w:pPr>
      <w:spacing w:line="260" w:lineRule="atLeast"/>
    </w:pPr>
    <w:rPr>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51F5"/>
    <w:pPr>
      <w:spacing w:line="260" w:lineRule="atLeast"/>
    </w:pPr>
    <w:rPr>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51F5"/>
    <w:pPr>
      <w:spacing w:line="260" w:lineRule="atLeast"/>
    </w:pPr>
    <w:rPr>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51F5"/>
    <w:pPr>
      <w:spacing w:line="26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51F5"/>
    <w:pPr>
      <w:spacing w:line="26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51F5"/>
    <w:pPr>
      <w:spacing w:line="26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51F5"/>
    <w:pPr>
      <w:spacing w:line="26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D551F5"/>
    <w:pPr>
      <w:numPr>
        <w:numId w:val="12"/>
      </w:numPr>
    </w:pPr>
  </w:style>
  <w:style w:type="numbering" w:styleId="1ai">
    <w:name w:val="Outline List 1"/>
    <w:basedOn w:val="NoList"/>
    <w:rsid w:val="00D551F5"/>
    <w:pPr>
      <w:numPr>
        <w:numId w:val="13"/>
      </w:numPr>
    </w:pPr>
  </w:style>
  <w:style w:type="numbering" w:styleId="ArticleSection">
    <w:name w:val="Outline List 3"/>
    <w:basedOn w:val="NoList"/>
    <w:rsid w:val="00D551F5"/>
    <w:pPr>
      <w:numPr>
        <w:numId w:val="14"/>
      </w:numPr>
    </w:pPr>
  </w:style>
  <w:style w:type="paragraph" w:styleId="BlockText">
    <w:name w:val="Block Text"/>
    <w:basedOn w:val="Normal"/>
    <w:uiPriority w:val="2"/>
    <w:rsid w:val="00D551F5"/>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BodyTextFirstIndent">
    <w:name w:val="Body Text First Indent"/>
    <w:basedOn w:val="BodyText"/>
    <w:link w:val="BodyTextFirstIndentChar"/>
    <w:uiPriority w:val="2"/>
    <w:rsid w:val="00D551F5"/>
    <w:pPr>
      <w:numPr>
        <w:ilvl w:val="0"/>
      </w:numPr>
      <w:spacing w:after="120" w:line="240" w:lineRule="atLeast"/>
      <w:ind w:firstLine="210"/>
      <w:jc w:val="left"/>
    </w:pPr>
    <w:rPr>
      <w:rFonts w:ascii="Verdana" w:hAnsi="Verdana"/>
      <w:sz w:val="18"/>
      <w:szCs w:val="24"/>
      <w:lang w:val="en-GB" w:eastAsia="da-DK"/>
    </w:rPr>
  </w:style>
  <w:style w:type="character" w:customStyle="1" w:styleId="BodyTextChar1">
    <w:name w:val="Body Text Char1"/>
    <w:aliases w:val="Body Text Char Char"/>
    <w:basedOn w:val="DefaultParagraphFont"/>
    <w:link w:val="BodyText"/>
    <w:uiPriority w:val="2"/>
    <w:rsid w:val="00D551F5"/>
    <w:rPr>
      <w:sz w:val="22"/>
      <w:lang w:eastAsia="en-US"/>
    </w:rPr>
  </w:style>
  <w:style w:type="character" w:customStyle="1" w:styleId="BodyTextFirstIndentChar">
    <w:name w:val="Body Text First Indent Char"/>
    <w:basedOn w:val="BodyTextChar1"/>
    <w:link w:val="BodyTextFirstIndent"/>
    <w:rsid w:val="00D551F5"/>
    <w:rPr>
      <w:sz w:val="22"/>
      <w:lang w:eastAsia="en-US"/>
    </w:rPr>
  </w:style>
  <w:style w:type="paragraph" w:styleId="BodyTextFirstIndent2">
    <w:name w:val="Body Text First Indent 2"/>
    <w:basedOn w:val="BodyTextIndent"/>
    <w:link w:val="BodyTextFirstIndent2Char"/>
    <w:uiPriority w:val="2"/>
    <w:rsid w:val="00D551F5"/>
    <w:pPr>
      <w:spacing w:before="0" w:after="120" w:line="240" w:lineRule="atLeast"/>
      <w:ind w:left="283" w:firstLine="210"/>
      <w:jc w:val="left"/>
    </w:pPr>
    <w:rPr>
      <w:rFonts w:ascii="Verdana" w:hAnsi="Verdana"/>
      <w:b w:val="0"/>
      <w:sz w:val="18"/>
      <w:szCs w:val="24"/>
      <w:lang w:val="en-GB" w:eastAsia="da-DK"/>
    </w:rPr>
  </w:style>
  <w:style w:type="character" w:customStyle="1" w:styleId="BodyTextFirstIndent2Char">
    <w:name w:val="Body Text First Indent 2 Char"/>
    <w:basedOn w:val="BodyTextIndentChar"/>
    <w:link w:val="BodyTextFirstIndent2"/>
    <w:uiPriority w:val="2"/>
    <w:rsid w:val="00D551F5"/>
    <w:rPr>
      <w:rFonts w:ascii="Verdana" w:hAnsi="Verdana"/>
      <w:b/>
      <w:sz w:val="18"/>
      <w:szCs w:val="24"/>
      <w:lang w:val="en-GB" w:eastAsia="da-DK"/>
    </w:rPr>
  </w:style>
  <w:style w:type="paragraph" w:styleId="Closing">
    <w:name w:val="Closing"/>
    <w:basedOn w:val="Normal"/>
    <w:link w:val="Closing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ClosingChar">
    <w:name w:val="Closing Char"/>
    <w:basedOn w:val="DefaultParagraphFont"/>
    <w:link w:val="Closing"/>
    <w:uiPriority w:val="2"/>
    <w:rsid w:val="00D551F5"/>
    <w:rPr>
      <w:rFonts w:ascii="Verdana" w:hAnsi="Verdana"/>
      <w:sz w:val="18"/>
      <w:szCs w:val="24"/>
      <w:lang w:val="en-GB" w:eastAsia="da-DK"/>
    </w:rPr>
  </w:style>
  <w:style w:type="paragraph" w:styleId="Date">
    <w:name w:val="Date"/>
    <w:basedOn w:val="Normal"/>
    <w:next w:val="Normal"/>
    <w:link w:val="Dat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DateChar">
    <w:name w:val="Date Char"/>
    <w:basedOn w:val="DefaultParagraphFont"/>
    <w:link w:val="Date"/>
    <w:uiPriority w:val="2"/>
    <w:rsid w:val="00D551F5"/>
    <w:rPr>
      <w:rFonts w:ascii="Verdana" w:hAnsi="Verdana"/>
      <w:sz w:val="18"/>
      <w:szCs w:val="24"/>
      <w:lang w:val="en-GB" w:eastAsia="da-DK"/>
    </w:rPr>
  </w:style>
  <w:style w:type="paragraph" w:styleId="E-mailSignature">
    <w:name w:val="E-mail Signature"/>
    <w:basedOn w:val="Normal"/>
    <w:link w:val="E-mailSignatur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E-mailSignatureChar">
    <w:name w:val="E-mail Signature Char"/>
    <w:basedOn w:val="DefaultParagraphFont"/>
    <w:link w:val="E-mailSignature"/>
    <w:uiPriority w:val="2"/>
    <w:rsid w:val="00D551F5"/>
    <w:rPr>
      <w:rFonts w:ascii="Verdana" w:hAnsi="Verdana"/>
      <w:sz w:val="18"/>
      <w:szCs w:val="24"/>
      <w:lang w:val="en-GB" w:eastAsia="da-DK"/>
    </w:rPr>
  </w:style>
  <w:style w:type="paragraph" w:styleId="EnvelopeAddress">
    <w:name w:val="envelope address"/>
    <w:basedOn w:val="Normal"/>
    <w:uiPriority w:val="2"/>
    <w:unhideWhenUsed/>
    <w:rsid w:val="00D551F5"/>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EnvelopeReturn">
    <w:name w:val="envelope return"/>
    <w:basedOn w:val="Normal"/>
    <w:uiPriority w:val="2"/>
    <w:unhideWhenUsed/>
    <w:rsid w:val="00D551F5"/>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D551F5"/>
  </w:style>
  <w:style w:type="paragraph" w:customStyle="1" w:styleId="Normal-TOCHeading">
    <w:name w:val="Normal - TOC Heading"/>
    <w:basedOn w:val="Normal"/>
    <w:next w:val="Normal"/>
    <w:rsid w:val="00D551F5"/>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D551F5"/>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D551F5"/>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2"/>
    <w:semiHidden/>
    <w:rsid w:val="00D551F5"/>
  </w:style>
  <w:style w:type="paragraph" w:customStyle="1" w:styleId="Normal-FrontpageHeading1">
    <w:name w:val="Normal - Frontpage Heading 1"/>
    <w:basedOn w:val="Normal"/>
    <w:link w:val="Normal-FrontpageHeading1Char"/>
    <w:uiPriority w:val="2"/>
    <w:semiHidden/>
    <w:rsid w:val="00D551F5"/>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D551F5"/>
    <w:rPr>
      <w:color w:val="009DE0"/>
    </w:rPr>
  </w:style>
  <w:style w:type="paragraph" w:customStyle="1" w:styleId="Normal-Documentdataleadtext">
    <w:name w:val="Normal - Document data leadtext"/>
    <w:basedOn w:val="Normal"/>
    <w:uiPriority w:val="2"/>
    <w:semiHidden/>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D551F5"/>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D551F5"/>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D551F5"/>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D551F5"/>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D551F5"/>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D551F5"/>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D551F5"/>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DefaultParagraphFont"/>
    <w:link w:val="Normal-FrontpageHeading1"/>
    <w:uiPriority w:val="2"/>
    <w:semiHidden/>
    <w:rsid w:val="00D551F5"/>
    <w:rPr>
      <w:rFonts w:ascii="Verdana" w:hAnsi="Verdana"/>
      <w:b/>
      <w:caps/>
      <w:color w:val="4D4D4D"/>
      <w:sz w:val="60"/>
      <w:szCs w:val="24"/>
      <w:lang w:val="en-GB" w:eastAsia="da-DK"/>
    </w:rPr>
  </w:style>
  <w:style w:type="paragraph" w:customStyle="1" w:styleId="Normal-NoteHeading">
    <w:name w:val="Normal - Note Heading"/>
    <w:basedOn w:val="Normal"/>
    <w:uiPriority w:val="2"/>
    <w:rsid w:val="00D551F5"/>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D551F5"/>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D551F5"/>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D551F5"/>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D551F5"/>
  </w:style>
  <w:style w:type="paragraph" w:customStyle="1" w:styleId="Normal-RevisionData">
    <w:name w:val="Normal - Revision Data"/>
    <w:basedOn w:val="Normal"/>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D551F5"/>
    <w:rPr>
      <w:rFonts w:ascii="Verdana" w:hAnsi="Verdana"/>
      <w:b/>
      <w:caps/>
      <w:color w:val="009DE0"/>
      <w:sz w:val="60"/>
      <w:szCs w:val="24"/>
      <w:lang w:val="en-GB" w:eastAsia="da-DK"/>
    </w:rPr>
  </w:style>
  <w:style w:type="character" w:customStyle="1" w:styleId="TemplateChar">
    <w:name w:val="Template Char"/>
    <w:basedOn w:val="DefaultParagraphFont"/>
    <w:link w:val="Template"/>
    <w:uiPriority w:val="2"/>
    <w:semiHidden/>
    <w:rsid w:val="00D551F5"/>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D551F5"/>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D551F5"/>
    <w:rPr>
      <w:rFonts w:ascii="Verdana" w:hAnsi="Verdana"/>
      <w:b/>
      <w:caps/>
      <w:noProof/>
      <w:color w:val="009DE0"/>
      <w:sz w:val="22"/>
      <w:szCs w:val="24"/>
      <w:lang w:val="en-GB" w:eastAsia="da-DK" w:bidi="ar-SA"/>
    </w:rPr>
  </w:style>
  <w:style w:type="paragraph" w:customStyle="1" w:styleId="Template-Stylerefheader">
    <w:name w:val="Template - Styleref header"/>
    <w:basedOn w:val="Header"/>
    <w:uiPriority w:val="2"/>
    <w:semiHidden/>
    <w:rsid w:val="00D551F5"/>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D551F5"/>
  </w:style>
  <w:style w:type="paragraph" w:customStyle="1" w:styleId="Normal-Optional2">
    <w:name w:val="Normal - Optional 2"/>
    <w:basedOn w:val="Normal-RevisionDataText"/>
    <w:uiPriority w:val="2"/>
    <w:semiHidden/>
    <w:rsid w:val="00D551F5"/>
  </w:style>
  <w:style w:type="paragraph" w:customStyle="1" w:styleId="Normal-SupplementTOC1">
    <w:name w:val="Normal - Supplement TOC1"/>
    <w:basedOn w:val="Normal"/>
    <w:next w:val="Normal-SupplementsTOC2"/>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D551F5"/>
    <w:pPr>
      <w:widowControl/>
      <w:numPr>
        <w:numId w:val="16"/>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D551F5"/>
    <w:pPr>
      <w:numPr>
        <w:numId w:val="15"/>
      </w:numPr>
    </w:pPr>
  </w:style>
  <w:style w:type="paragraph" w:customStyle="1" w:styleId="Normal-SupplementNumber">
    <w:name w:val="Normal - Supplement Number"/>
    <w:basedOn w:val="Normal"/>
    <w:next w:val="Normal-Supplementtitle"/>
    <w:uiPriority w:val="2"/>
    <w:semiHidden/>
    <w:qFormat/>
    <w:rsid w:val="00D551F5"/>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D551F5"/>
    <w:pPr>
      <w:spacing w:before="0"/>
      <w:outlineLvl w:val="7"/>
    </w:pPr>
  </w:style>
  <w:style w:type="paragraph" w:customStyle="1" w:styleId="Normal-Optional1leadtext">
    <w:name w:val="Normal - Optional 1 leadtext"/>
    <w:basedOn w:val="Normal-Documentdataleadtext"/>
    <w:uiPriority w:val="2"/>
    <w:semiHidden/>
    <w:rsid w:val="00D551F5"/>
  </w:style>
  <w:style w:type="paragraph" w:customStyle="1" w:styleId="Normal-Optional2leadtext">
    <w:name w:val="Normal - Optional 2 leadtext"/>
    <w:basedOn w:val="Normal-Optional1leadtext"/>
    <w:uiPriority w:val="2"/>
    <w:semiHidden/>
    <w:rsid w:val="00D551F5"/>
  </w:style>
  <w:style w:type="character" w:customStyle="1" w:styleId="TOC4Char">
    <w:name w:val="TOC 4 Char"/>
    <w:basedOn w:val="DefaultParagraphFont"/>
    <w:link w:val="TOC4"/>
    <w:uiPriority w:val="39"/>
    <w:rsid w:val="00D551F5"/>
    <w:rPr>
      <w:lang w:val="en-US" w:eastAsia="en-US"/>
    </w:rPr>
  </w:style>
  <w:style w:type="paragraph" w:customStyle="1" w:styleId="Heading1-NOTTOC">
    <w:name w:val="Heading 1 - NOT TOC"/>
    <w:basedOn w:val="Heading1"/>
    <w:next w:val="Normal"/>
    <w:rsid w:val="00D551F5"/>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2-NOTTOC">
    <w:name w:val="Heading 2 - NOT TOC"/>
    <w:basedOn w:val="Heading2"/>
    <w:next w:val="Normal"/>
    <w:rsid w:val="00D551F5"/>
    <w:pPr>
      <w:widowControl/>
      <w:numPr>
        <w:ilvl w:val="0"/>
        <w:numId w:val="0"/>
      </w:numPr>
      <w:autoSpaceDE/>
      <w:autoSpaceDN/>
      <w:adjustRightInd/>
      <w:spacing w:before="0" w:after="0" w:line="240" w:lineRule="atLeast"/>
      <w:jc w:val="left"/>
      <w:outlineLvl w:val="9"/>
    </w:pPr>
    <w:rPr>
      <w:rFonts w:ascii="Verdana" w:hAnsi="Verdana"/>
      <w:caps w:val="0"/>
      <w:sz w:val="18"/>
      <w:lang w:val="en-GB" w:eastAsia="da-DK"/>
      <w14:shadow w14:blurRad="0" w14:dist="0" w14:dir="0" w14:sx="0" w14:sy="0" w14:kx="0" w14:ky="0" w14:algn="none">
        <w14:srgbClr w14:val="000000"/>
      </w14:shadow>
    </w:rPr>
  </w:style>
  <w:style w:type="paragraph" w:customStyle="1" w:styleId="Heading3-NOTTOC">
    <w:name w:val="Heading 3 - NOT TOC"/>
    <w:basedOn w:val="Heading3"/>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Heading4"/>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character" w:customStyle="1" w:styleId="FooterChar">
    <w:name w:val="Footer Char"/>
    <w:basedOn w:val="DefaultParagraphFont"/>
    <w:link w:val="Footer"/>
    <w:uiPriority w:val="99"/>
    <w:rsid w:val="00D551F5"/>
    <w:rPr>
      <w:rFonts w:ascii="Calibri" w:hAnsi="Calibri"/>
      <w:sz w:val="22"/>
    </w:rPr>
  </w:style>
  <w:style w:type="paragraph" w:customStyle="1" w:styleId="Normal-Revleadtext">
    <w:name w:val="Normal - Rev lead text"/>
    <w:basedOn w:val="Normal-RevisionData"/>
    <w:rsid w:val="00D551F5"/>
    <w:pPr>
      <w:spacing w:after="120"/>
    </w:pPr>
  </w:style>
  <w:style w:type="paragraph" w:customStyle="1" w:styleId="Normal-TOCHeadingSupplements">
    <w:name w:val="Normal - TOC Heading Supplements"/>
    <w:basedOn w:val="Normal-TOCHeading"/>
    <w:rsid w:val="00D551F5"/>
  </w:style>
  <w:style w:type="paragraph" w:customStyle="1" w:styleId="Footer-NotIndent">
    <w:name w:val="Footer - Not Indent"/>
    <w:basedOn w:val="Footer"/>
    <w:qFormat/>
    <w:rsid w:val="00D551F5"/>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styleId="IntenseEmphasis">
    <w:name w:val="Intense Emphasis"/>
    <w:uiPriority w:val="21"/>
    <w:qFormat/>
    <w:rsid w:val="00D551F5"/>
    <w:rPr>
      <w:b/>
      <w:bCs/>
    </w:rPr>
  </w:style>
  <w:style w:type="table" w:styleId="LightList-Accent3">
    <w:name w:val="Light List Accent 3"/>
    <w:basedOn w:val="TableNormal"/>
    <w:uiPriority w:val="61"/>
    <w:rsid w:val="00D551F5"/>
    <w:rPr>
      <w:lang w:val="da-DK" w:eastAsia="da-D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rsid w:val="00D551F5"/>
    <w:rPr>
      <w:sz w:val="16"/>
      <w:szCs w:val="16"/>
    </w:rPr>
  </w:style>
  <w:style w:type="paragraph" w:styleId="CommentText">
    <w:name w:val="annotation text"/>
    <w:basedOn w:val="Normal"/>
    <w:link w:val="CommentTextChar"/>
    <w:uiPriority w:val="99"/>
    <w:rsid w:val="00D551F5"/>
    <w:pPr>
      <w:widowControl/>
      <w:autoSpaceDE/>
      <w:autoSpaceDN/>
      <w:adjustRightInd/>
      <w:jc w:val="left"/>
    </w:pPr>
    <w:rPr>
      <w:rFonts w:ascii="Verdana" w:hAnsi="Verdana"/>
      <w:sz w:val="20"/>
      <w:lang w:val="en-GB" w:eastAsia="da-DK"/>
    </w:rPr>
  </w:style>
  <w:style w:type="character" w:customStyle="1" w:styleId="CommentTextChar">
    <w:name w:val="Comment Text Char"/>
    <w:basedOn w:val="DefaultParagraphFont"/>
    <w:link w:val="CommentText"/>
    <w:uiPriority w:val="99"/>
    <w:rsid w:val="00D551F5"/>
    <w:rPr>
      <w:rFonts w:ascii="Verdana" w:hAnsi="Verdana"/>
      <w:lang w:val="en-GB" w:eastAsia="da-DK"/>
    </w:rPr>
  </w:style>
  <w:style w:type="paragraph" w:styleId="CommentSubject">
    <w:name w:val="annotation subject"/>
    <w:basedOn w:val="CommentText"/>
    <w:next w:val="CommentText"/>
    <w:link w:val="CommentSubjectChar"/>
    <w:rsid w:val="00D551F5"/>
    <w:rPr>
      <w:b/>
      <w:bCs/>
    </w:rPr>
  </w:style>
  <w:style w:type="character" w:customStyle="1" w:styleId="CommentSubjectChar">
    <w:name w:val="Comment Subject Char"/>
    <w:basedOn w:val="CommentTextChar"/>
    <w:link w:val="CommentSubject"/>
    <w:rsid w:val="00D551F5"/>
    <w:rPr>
      <w:rFonts w:ascii="Verdana" w:hAnsi="Verdana"/>
      <w:b/>
      <w:bCs/>
      <w:lang w:val="en-GB" w:eastAsia="da-DK"/>
    </w:rPr>
  </w:style>
  <w:style w:type="character" w:styleId="PlaceholderText">
    <w:name w:val="Placeholder Text"/>
    <w:basedOn w:val="DefaultParagraphFont"/>
    <w:uiPriority w:val="99"/>
    <w:semiHidden/>
    <w:rsid w:val="00D551F5"/>
    <w:rPr>
      <w:color w:val="808080"/>
    </w:rPr>
  </w:style>
  <w:style w:type="character" w:customStyle="1" w:styleId="BodyText3Char">
    <w:name w:val="Body Text 3 Char"/>
    <w:basedOn w:val="DefaultParagraphFont"/>
    <w:link w:val="BodyText3"/>
    <w:rsid w:val="00D551F5"/>
    <w:rPr>
      <w:sz w:val="22"/>
      <w:lang w:val="en-US" w:eastAsia="en-US"/>
    </w:rPr>
  </w:style>
  <w:style w:type="character" w:customStyle="1" w:styleId="a13darkgrey">
    <w:name w:val="a13darkgrey"/>
    <w:basedOn w:val="DefaultParagraphFont"/>
    <w:rsid w:val="00D551F5"/>
  </w:style>
  <w:style w:type="paragraph" w:customStyle="1" w:styleId="style12">
    <w:name w:val="style12"/>
    <w:basedOn w:val="Normal"/>
    <w:rsid w:val="00D551F5"/>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D551F5"/>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leNormal"/>
    <w:uiPriority w:val="61"/>
    <w:rsid w:val="00D551F5"/>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DefaultParagraphFont"/>
    <w:rsid w:val="002E076B"/>
  </w:style>
  <w:style w:type="character" w:customStyle="1" w:styleId="editsection">
    <w:name w:val="editsection"/>
    <w:basedOn w:val="DefaultParagraphFont"/>
    <w:rsid w:val="002E076B"/>
  </w:style>
  <w:style w:type="paragraph" w:customStyle="1" w:styleId="Bulet">
    <w:name w:val="Bulet"/>
    <w:basedOn w:val="Textnormal"/>
    <w:link w:val="BuletCaracter"/>
    <w:autoRedefine/>
    <w:rsid w:val="000F575E"/>
    <w:pPr>
      <w:numPr>
        <w:numId w:val="17"/>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0F575E"/>
    <w:pPr>
      <w:spacing w:before="80" w:after="160"/>
      <w:jc w:val="both"/>
    </w:pPr>
    <w:rPr>
      <w:rFonts w:ascii="Arial" w:hAnsi="Arial"/>
      <w:b/>
      <w:sz w:val="24"/>
      <w:szCs w:val="22"/>
      <w:lang w:val="it-IT"/>
    </w:rPr>
  </w:style>
  <w:style w:type="character" w:customStyle="1" w:styleId="TextnormalChar">
    <w:name w:val="Text normal Char"/>
    <w:basedOn w:val="DefaultParagraphFont"/>
    <w:link w:val="Textnormal"/>
    <w:rsid w:val="000F575E"/>
    <w:rPr>
      <w:rFonts w:ascii="Arial" w:hAnsi="Arial"/>
      <w:b/>
      <w:sz w:val="24"/>
      <w:szCs w:val="22"/>
      <w:lang w:val="it-IT" w:eastAsia="en-US" w:bidi="ar-SA"/>
    </w:rPr>
  </w:style>
  <w:style w:type="character" w:customStyle="1" w:styleId="BuletCaracter">
    <w:name w:val="Bulet Caracter"/>
    <w:basedOn w:val="TextnormalChar"/>
    <w:link w:val="Bulet"/>
    <w:rsid w:val="000F575E"/>
    <w:rPr>
      <w:rFonts w:ascii="Arial" w:hAnsi="Arial"/>
      <w:b/>
      <w:iCs/>
      <w:sz w:val="24"/>
      <w:szCs w:val="22"/>
      <w:lang w:val="it-IT" w:eastAsia="en-US" w:bidi="ar-SA"/>
    </w:rPr>
  </w:style>
  <w:style w:type="paragraph" w:customStyle="1" w:styleId="ln2acttitlu">
    <w:name w:val="ln2acttitlu"/>
    <w:basedOn w:val="Normal"/>
    <w:rsid w:val="00A9712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n2punct">
    <w:name w:val="ln2punct"/>
    <w:basedOn w:val="DefaultParagraphFont"/>
    <w:rsid w:val="00D564C8"/>
  </w:style>
  <w:style w:type="character" w:customStyle="1" w:styleId="ln2tpunct">
    <w:name w:val="ln2tpunct"/>
    <w:basedOn w:val="DefaultParagraphFont"/>
    <w:rsid w:val="009F2159"/>
  </w:style>
  <w:style w:type="paragraph" w:customStyle="1" w:styleId="WW-Default">
    <w:name w:val="WW-Default"/>
    <w:rsid w:val="00E50DA5"/>
    <w:pPr>
      <w:suppressAutoHyphens/>
    </w:pPr>
    <w:rPr>
      <w:rFonts w:eastAsia="ヒラギノ角ゴ Pro W3"/>
      <w:color w:val="000000"/>
      <w:kern w:val="1"/>
      <w:sz w:val="28"/>
      <w:lang w:val="en-GB" w:eastAsia="hi-IN" w:bidi="hi-IN"/>
    </w:rPr>
  </w:style>
  <w:style w:type="paragraph" w:customStyle="1" w:styleId="FreieForm">
    <w:name w:val="Freie Form"/>
    <w:rsid w:val="0006610A"/>
    <w:rPr>
      <w:rFonts w:ascii="Lucida Grande" w:eastAsia="ヒラギノ角ゴ Pro W3" w:hAnsi="Lucida Grande"/>
      <w:color w:val="000000"/>
      <w:lang w:val="en-GB" w:eastAsia="en-GB"/>
    </w:rPr>
  </w:style>
  <w:style w:type="character" w:customStyle="1" w:styleId="Heading2Char">
    <w:name w:val="Heading 2 Char"/>
    <w:aliases w:val=" Char Caracter Char, Char Caracter Char Char Char Char,TIT-PLIEGO PAC Char"/>
    <w:basedOn w:val="DefaultParagraphFont"/>
    <w:link w:val="Heading2"/>
    <w:uiPriority w:val="9"/>
    <w:rsid w:val="00675844"/>
    <w:rPr>
      <w:rFonts w:ascii="Calibri" w:hAnsi="Calibri" w:cs="Arial"/>
      <w:b/>
      <w:bCs/>
      <w:iCs/>
      <w:caps/>
      <w:sz w:val="28"/>
      <w:szCs w:val="28"/>
      <w:lang w:val="it-IT" w:eastAsia="ro-RO"/>
      <w14:shadow w14:blurRad="50800" w14:dist="38100" w14:dir="2700000" w14:sx="100000" w14:sy="100000" w14:kx="0" w14:ky="0" w14:algn="tl">
        <w14:srgbClr w14:val="000000">
          <w14:alpha w14:val="60000"/>
        </w14:srgbClr>
      </w14:shadow>
    </w:rPr>
  </w:style>
  <w:style w:type="character" w:customStyle="1" w:styleId="Heading3Char">
    <w:name w:val="Heading 3 Char"/>
    <w:aliases w:val=" Char1 Char Char, Char1 Char1"/>
    <w:basedOn w:val="DefaultParagraphFont"/>
    <w:link w:val="Heading3"/>
    <w:uiPriority w:val="9"/>
    <w:rsid w:val="00E61254"/>
    <w:rPr>
      <w:rFonts w:ascii="Calibri" w:hAnsi="Calibri" w:cs="Arial"/>
      <w:b/>
      <w:bCs/>
      <w:sz w:val="26"/>
      <w:szCs w:val="26"/>
      <w:lang w:val="ro-RO" w:eastAsia="ro-RO"/>
    </w:rPr>
  </w:style>
  <w:style w:type="character" w:customStyle="1" w:styleId="ln2tabel">
    <w:name w:val="ln2tabel"/>
    <w:basedOn w:val="DefaultParagraphFont"/>
    <w:rsid w:val="00CB75FA"/>
  </w:style>
  <w:style w:type="character" w:customStyle="1" w:styleId="ln2ttabel">
    <w:name w:val="ln2ttabel"/>
    <w:basedOn w:val="DefaultParagraphFont"/>
    <w:rsid w:val="00CB75FA"/>
  </w:style>
  <w:style w:type="character" w:customStyle="1" w:styleId="HTMLPreformattedChar">
    <w:name w:val="HTML Preformatted Char"/>
    <w:basedOn w:val="DefaultParagraphFont"/>
    <w:link w:val="HTMLPreformatted"/>
    <w:uiPriority w:val="99"/>
    <w:rsid w:val="00CB75FA"/>
    <w:rPr>
      <w:rFonts w:ascii="Courier New" w:hAnsi="Courier New" w:cs="Courier New"/>
      <w:color w:val="000000"/>
      <w:lang w:val="en-US" w:eastAsia="en-US"/>
    </w:rPr>
  </w:style>
  <w:style w:type="character" w:customStyle="1" w:styleId="ln2nota">
    <w:name w:val="ln2nota"/>
    <w:basedOn w:val="DefaultParagraphFont"/>
    <w:rsid w:val="00CB75FA"/>
  </w:style>
  <w:style w:type="character" w:customStyle="1" w:styleId="ln2tnota">
    <w:name w:val="ln2tnota"/>
    <w:basedOn w:val="DefaultParagraphFont"/>
    <w:rsid w:val="00CB75FA"/>
  </w:style>
  <w:style w:type="character" w:customStyle="1" w:styleId="NoSpacingChar">
    <w:name w:val="No Spacing Char"/>
    <w:basedOn w:val="DefaultParagraphFont"/>
    <w:link w:val="NoSpacing"/>
    <w:uiPriority w:val="1"/>
    <w:rsid w:val="007B5886"/>
    <w:rPr>
      <w:rFonts w:ascii="Calibri" w:hAnsi="Calibri"/>
      <w:sz w:val="22"/>
      <w:lang w:val="ro-RO" w:eastAsia="ro-RO" w:bidi="ar-SA"/>
    </w:rPr>
  </w:style>
  <w:style w:type="paragraph" w:customStyle="1" w:styleId="CaracterCharCharCaracterCharChar">
    <w:name w:val="Caracter Char Char Caracter Char Char"/>
    <w:basedOn w:val="Normal"/>
    <w:rsid w:val="00CF232E"/>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2C79D3"/>
    <w:pPr>
      <w:widowControl/>
      <w:overflowPunct w:val="0"/>
      <w:jc w:val="left"/>
    </w:pPr>
    <w:rPr>
      <w:rFonts w:ascii="Times New Roman" w:hAnsi="Times New Roman"/>
      <w:noProof/>
      <w:sz w:val="24"/>
      <w:lang w:val="en-US" w:eastAsia="en-US"/>
    </w:rPr>
  </w:style>
  <w:style w:type="character" w:customStyle="1" w:styleId="main-expl">
    <w:name w:val="main-expl"/>
    <w:basedOn w:val="DefaultParagraphFont"/>
    <w:rsid w:val="00587367"/>
  </w:style>
  <w:style w:type="character" w:customStyle="1" w:styleId="download">
    <w:name w:val="download"/>
    <w:basedOn w:val="DefaultParagraphFont"/>
    <w:rsid w:val="00587367"/>
  </w:style>
  <w:style w:type="paragraph" w:customStyle="1" w:styleId="bodytext0">
    <w:name w:val="bodytext"/>
    <w:basedOn w:val="Normal"/>
    <w:rsid w:val="0058736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290053"/>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DefaultParagraphFont"/>
    <w:rsid w:val="00290053"/>
    <w:rPr>
      <w:sz w:val="28"/>
      <w:szCs w:val="24"/>
      <w:lang w:val="ro-RO" w:eastAsia="ro-RO" w:bidi="ar-SA"/>
    </w:rPr>
  </w:style>
  <w:style w:type="character" w:customStyle="1" w:styleId="skypepnhcontainer">
    <w:name w:val="skype_pnh_container"/>
    <w:basedOn w:val="DefaultParagraphFont"/>
    <w:rsid w:val="0038419D"/>
  </w:style>
  <w:style w:type="character" w:customStyle="1" w:styleId="skypepnhtextspan">
    <w:name w:val="skype_pnh_text_span"/>
    <w:basedOn w:val="DefaultParagraphFont"/>
    <w:rsid w:val="0038419D"/>
  </w:style>
  <w:style w:type="character" w:customStyle="1" w:styleId="ln2litera">
    <w:name w:val="ln2litera"/>
    <w:basedOn w:val="DefaultParagraphFont"/>
    <w:rsid w:val="00B97F92"/>
  </w:style>
  <w:style w:type="character" w:customStyle="1" w:styleId="ln2tlitera">
    <w:name w:val="ln2tlitera"/>
    <w:basedOn w:val="DefaultParagraphFont"/>
    <w:rsid w:val="00B97F92"/>
  </w:style>
  <w:style w:type="character" w:customStyle="1" w:styleId="FontStyle290">
    <w:name w:val="Font Style290"/>
    <w:basedOn w:val="DefaultParagraphFont"/>
    <w:uiPriority w:val="99"/>
    <w:rsid w:val="00FA483A"/>
    <w:rPr>
      <w:rFonts w:ascii="Times New Roman" w:hAnsi="Times New Roman" w:cs="Times New Roman"/>
      <w:sz w:val="22"/>
      <w:szCs w:val="22"/>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B74915"/>
    <w:rPr>
      <w:rFonts w:ascii="Calibri" w:hAnsi="Calibri"/>
      <w:b/>
      <w:snapToGrid w:val="0"/>
      <w:color w:val="943634"/>
      <w:lang w:val="ro-RO"/>
    </w:rPr>
  </w:style>
  <w:style w:type="character" w:customStyle="1" w:styleId="Bodytext1">
    <w:name w:val="Body text_"/>
    <w:basedOn w:val="DefaultParagraphFont"/>
    <w:link w:val="BodyText10"/>
    <w:rsid w:val="00080811"/>
    <w:rPr>
      <w:shd w:val="clear" w:color="auto" w:fill="FFFFFF"/>
    </w:rPr>
  </w:style>
  <w:style w:type="character" w:customStyle="1" w:styleId="BodytextBookmanOldStyle">
    <w:name w:val="Body text + Bookman Old Style"/>
    <w:aliases w:val="9 pt,8.5 pt,Spacing 2 pt,Body text + Candara,Spacing 3 pt,Spacing -1 pt"/>
    <w:basedOn w:val="Bodytext1"/>
    <w:rsid w:val="00080811"/>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0">
    <w:name w:val="Body Text1"/>
    <w:basedOn w:val="Normal"/>
    <w:link w:val="Bodytext1"/>
    <w:rsid w:val="00080811"/>
    <w:pPr>
      <w:shd w:val="clear" w:color="auto" w:fill="FFFFFF"/>
      <w:autoSpaceDE/>
      <w:autoSpaceDN/>
      <w:adjustRightInd/>
      <w:jc w:val="left"/>
    </w:pPr>
    <w:rPr>
      <w:rFonts w:ascii="Times New Roman" w:hAnsi="Times New Roman"/>
      <w:sz w:val="20"/>
      <w:lang w:val="en-US" w:eastAsia="en-US"/>
    </w:rPr>
  </w:style>
  <w:style w:type="paragraph" w:customStyle="1" w:styleId="yiv6320196246msonormal">
    <w:name w:val="yiv6320196246msonormal"/>
    <w:basedOn w:val="Normal"/>
    <w:rsid w:val="0021576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stlitera">
    <w:name w:val="st_litera"/>
    <w:basedOn w:val="DefaultParagraphFont"/>
    <w:rsid w:val="007032F9"/>
  </w:style>
  <w:style w:type="character" w:customStyle="1" w:styleId="sttlitera">
    <w:name w:val="st_tlitera"/>
    <w:basedOn w:val="DefaultParagraphFont"/>
    <w:rsid w:val="007032F9"/>
  </w:style>
  <w:style w:type="character" w:customStyle="1" w:styleId="Heading1Char">
    <w:name w:val="Heading 1 Char"/>
    <w:aliases w:val="título 1 Char"/>
    <w:basedOn w:val="DefaultParagraphFont"/>
    <w:link w:val="Heading1"/>
    <w:uiPriority w:val="9"/>
    <w:rsid w:val="00342D53"/>
    <w:rPr>
      <w:rFonts w:ascii="Calibri" w:hAnsi="Calibri" w:cs="Arial"/>
      <w:b/>
      <w:bCs/>
      <w:caps/>
      <w:color w:val="002060"/>
      <w:kern w:val="32"/>
      <w:sz w:val="40"/>
      <w:szCs w:val="32"/>
      <w:lang w:val="ro-RO" w:eastAsia="ro-R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dyText2Char">
    <w:name w:val="Body Text 2 Char"/>
    <w:basedOn w:val="DefaultParagraphFont"/>
    <w:link w:val="BodyText2"/>
    <w:rsid w:val="007032F9"/>
    <w:rPr>
      <w:b/>
      <w:sz w:val="22"/>
      <w:lang w:val="ro-RO"/>
    </w:rPr>
  </w:style>
  <w:style w:type="character" w:customStyle="1" w:styleId="TitleChar">
    <w:name w:val="Title Char"/>
    <w:basedOn w:val="DefaultParagraphFont"/>
    <w:link w:val="Title"/>
    <w:rsid w:val="00552EE4"/>
    <w:rPr>
      <w:rFonts w:ascii="Calibri" w:hAnsi="Calibri"/>
      <w:b/>
      <w:sz w:val="28"/>
      <w:lang w:eastAsia="ro-RO"/>
    </w:rPr>
  </w:style>
  <w:style w:type="character" w:customStyle="1" w:styleId="yiv7462273901">
    <w:name w:val="yiv7462273901"/>
    <w:basedOn w:val="DefaultParagraphFont"/>
    <w:rsid w:val="007032F9"/>
  </w:style>
  <w:style w:type="character" w:customStyle="1" w:styleId="stpunct">
    <w:name w:val="st_punct"/>
    <w:basedOn w:val="DefaultParagraphFont"/>
    <w:rsid w:val="007032F9"/>
  </w:style>
  <w:style w:type="paragraph" w:styleId="TOCHeading">
    <w:name w:val="TOC Heading"/>
    <w:basedOn w:val="Heading1"/>
    <w:next w:val="Normal"/>
    <w:uiPriority w:val="39"/>
    <w:semiHidden/>
    <w:unhideWhenUsed/>
    <w:qFormat/>
    <w:rsid w:val="007032F9"/>
    <w:pPr>
      <w:keepLines/>
      <w:widowControl/>
      <w:numPr>
        <w:numId w:val="0"/>
      </w:numPr>
      <w:autoSpaceDE/>
      <w:autoSpaceDN/>
      <w:adjustRightInd/>
      <w:spacing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n2alineat1">
    <w:name w:val="ln2alineat1"/>
    <w:basedOn w:val="DefaultParagraphFont"/>
    <w:rsid w:val="007032F9"/>
    <w:rPr>
      <w:b/>
      <w:bCs/>
      <w:color w:val="74929F"/>
    </w:rPr>
  </w:style>
  <w:style w:type="character" w:customStyle="1" w:styleId="ln2talineat">
    <w:name w:val="ln2talineat"/>
    <w:basedOn w:val="DefaultParagraphFont"/>
    <w:rsid w:val="007032F9"/>
  </w:style>
  <w:style w:type="character" w:customStyle="1" w:styleId="ln2litera1">
    <w:name w:val="ln2litera1"/>
    <w:basedOn w:val="DefaultParagraphFont"/>
    <w:rsid w:val="007032F9"/>
    <w:rPr>
      <w:b/>
      <w:bCs/>
      <w:color w:val="00008F"/>
    </w:rPr>
  </w:style>
  <w:style w:type="character" w:customStyle="1" w:styleId="ln2nota1">
    <w:name w:val="ln2nota1"/>
    <w:basedOn w:val="DefaultParagraphFont"/>
    <w:rsid w:val="007032F9"/>
    <w:rPr>
      <w:rFonts w:ascii="Verdana" w:hAnsi="Verdana" w:hint="default"/>
    </w:rPr>
  </w:style>
  <w:style w:type="character" w:customStyle="1" w:styleId="ln2tnota1">
    <w:name w:val="ln2tnota1"/>
    <w:basedOn w:val="DefaultParagraphFont"/>
    <w:rsid w:val="007032F9"/>
    <w:rPr>
      <w:rFonts w:ascii="Verdana" w:hAnsi="Verdana" w:hint="default"/>
    </w:rPr>
  </w:style>
  <w:style w:type="paragraph" w:customStyle="1" w:styleId="Standard">
    <w:name w:val="Standard"/>
    <w:rsid w:val="007032F9"/>
    <w:pPr>
      <w:widowControl w:val="0"/>
      <w:suppressAutoHyphens/>
      <w:textAlignment w:val="baseline"/>
    </w:pPr>
    <w:rPr>
      <w:rFonts w:eastAsia="Andale Sans UI"/>
      <w:kern w:val="1"/>
      <w:sz w:val="24"/>
      <w:szCs w:val="24"/>
      <w:lang w:val="de-DE" w:eastAsia="fa-IR" w:bidi="fa-IR"/>
    </w:rPr>
  </w:style>
  <w:style w:type="character" w:customStyle="1" w:styleId="EndnoteTextChar">
    <w:name w:val="Endnote Text Char"/>
    <w:basedOn w:val="DefaultParagraphFont"/>
    <w:link w:val="EndnoteText"/>
    <w:uiPriority w:val="99"/>
    <w:semiHidden/>
    <w:rsid w:val="007032F9"/>
  </w:style>
  <w:style w:type="character" w:customStyle="1" w:styleId="ListParagraphChar">
    <w:name w:val="List Paragraph Char"/>
    <w:aliases w:val="Normal bullet 2 Char,Header bold Char"/>
    <w:link w:val="ListParagraph"/>
    <w:uiPriority w:val="99"/>
    <w:rsid w:val="0078462C"/>
    <w:rPr>
      <w:rFonts w:ascii="Calibri" w:eastAsia="Calibri" w:hAnsi="Calibri"/>
      <w:sz w:val="22"/>
      <w:szCs w:val="22"/>
      <w:lang w:val="ro-RO"/>
    </w:rPr>
  </w:style>
  <w:style w:type="character" w:customStyle="1" w:styleId="FootnoteTextChar">
    <w:name w:val="Footnote Text Char"/>
    <w:basedOn w:val="DefaultParagraphFont"/>
    <w:link w:val="FootnoteText"/>
    <w:semiHidden/>
    <w:rsid w:val="00140B90"/>
    <w:rPr>
      <w:lang w:val="ro-RO"/>
    </w:rPr>
  </w:style>
  <w:style w:type="character" w:customStyle="1" w:styleId="PlainTextChar">
    <w:name w:val="Plain Text Char"/>
    <w:basedOn w:val="DefaultParagraphFont"/>
    <w:link w:val="PlainText"/>
    <w:rsid w:val="00140B90"/>
    <w:rPr>
      <w:rFonts w:ascii="Courier New" w:hAnsi="Courier New"/>
    </w:rPr>
  </w:style>
  <w:style w:type="paragraph" w:customStyle="1" w:styleId="CharCharCaracterCaracter">
    <w:name w:val="Char Char Caracter Caracter"/>
    <w:basedOn w:val="Normal"/>
    <w:rsid w:val="00140B90"/>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140B90"/>
    <w:rPr>
      <w:rFonts w:ascii="Wingdings" w:hAnsi="Wingdings"/>
    </w:rPr>
  </w:style>
  <w:style w:type="character" w:customStyle="1" w:styleId="WW8Num96z0">
    <w:name w:val="WW8Num96z0"/>
    <w:rsid w:val="00140B90"/>
    <w:rPr>
      <w:rFonts w:ascii="Wingdings" w:hAnsi="Wingdings"/>
    </w:rPr>
  </w:style>
  <w:style w:type="character" w:customStyle="1" w:styleId="ln2anexa">
    <w:name w:val="ln2anexa"/>
    <w:basedOn w:val="DefaultParagraphFont"/>
    <w:rsid w:val="00140B90"/>
  </w:style>
  <w:style w:type="character" w:customStyle="1" w:styleId="ln2tanexa">
    <w:name w:val="ln2tanexa"/>
    <w:basedOn w:val="DefaultParagraphFont"/>
    <w:rsid w:val="00140B90"/>
  </w:style>
  <w:style w:type="character" w:customStyle="1" w:styleId="textstyle0">
    <w:name w:val="textstyle0"/>
    <w:basedOn w:val="DefaultParagraphFont"/>
    <w:rsid w:val="00140B90"/>
  </w:style>
  <w:style w:type="character" w:customStyle="1" w:styleId="textstyle1">
    <w:name w:val="textstyle1"/>
    <w:basedOn w:val="DefaultParagraphFont"/>
    <w:rsid w:val="00140B90"/>
  </w:style>
  <w:style w:type="paragraph" w:customStyle="1" w:styleId="Char2">
    <w:name w:val="Char2"/>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BodyText21">
    <w:name w:val="Body Text 21"/>
    <w:basedOn w:val="Normal"/>
    <w:rsid w:val="00140B90"/>
    <w:pPr>
      <w:widowControl/>
      <w:overflowPunct w:val="0"/>
      <w:spacing w:before="120" w:after="120"/>
      <w:ind w:firstLine="720"/>
      <w:textAlignment w:val="baseline"/>
    </w:pPr>
    <w:rPr>
      <w:rFonts w:ascii="Arial" w:hAnsi="Arial"/>
      <w:sz w:val="24"/>
      <w:lang w:val="en-GB" w:eastAsia="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DefaultParagraphFont1">
    <w:name w:val="Default Paragraph Font1"/>
    <w:next w:val="Normal"/>
    <w:rsid w:val="00140B90"/>
    <w:pPr>
      <w:overflowPunct w:val="0"/>
      <w:autoSpaceDE w:val="0"/>
      <w:autoSpaceDN w:val="0"/>
      <w:adjustRightInd w:val="0"/>
      <w:textAlignment w:val="baseline"/>
    </w:pPr>
    <w:rPr>
      <w:rFonts w:ascii="Tms Rmn" w:hAnsi="Tms Rmn"/>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linieAr">
    <w:name w:val="linieAr"/>
    <w:basedOn w:val="Normal"/>
    <w:rsid w:val="00140B90"/>
    <w:pPr>
      <w:widowControl/>
      <w:autoSpaceDE/>
      <w:autoSpaceDN/>
      <w:adjustRightInd/>
      <w:spacing w:line="360" w:lineRule="auto"/>
      <w:ind w:left="1106" w:hanging="397"/>
    </w:pPr>
    <w:rPr>
      <w:rFonts w:ascii="ArialUpR" w:hAnsi="ArialUpR"/>
      <w:noProof/>
      <w:sz w:val="24"/>
      <w:lang w:val="en-AU" w:eastAsia="en-US"/>
    </w:rPr>
  </w:style>
  <w:style w:type="paragraph" w:customStyle="1" w:styleId="ParaAr">
    <w:name w:val="ParaAr"/>
    <w:basedOn w:val="Normal"/>
    <w:rsid w:val="00140B90"/>
    <w:pPr>
      <w:widowControl/>
      <w:overflowPunct w:val="0"/>
      <w:spacing w:line="360" w:lineRule="auto"/>
      <w:ind w:firstLine="709"/>
      <w:textAlignment w:val="baseline"/>
    </w:pPr>
    <w:rPr>
      <w:rFonts w:ascii="ArialUpR" w:hAnsi="ArialUpR"/>
      <w:noProof/>
      <w:sz w:val="24"/>
      <w:lang w:val="en-US" w:eastAsia="en-US"/>
    </w:rPr>
  </w:style>
  <w:style w:type="paragraph" w:customStyle="1" w:styleId="table">
    <w:name w:val="table"/>
    <w:basedOn w:val="Normal"/>
    <w:rsid w:val="00140B90"/>
    <w:pPr>
      <w:widowControl/>
      <w:autoSpaceDE/>
      <w:autoSpaceDN/>
      <w:adjustRightInd/>
      <w:spacing w:after="120"/>
      <w:jc w:val="left"/>
    </w:pPr>
    <w:rPr>
      <w:rFonts w:ascii="Times New Roman" w:hAnsi="Times New Roman"/>
      <w:sz w:val="20"/>
      <w:lang w:val="en-GB" w:eastAsia="en-US"/>
    </w:rPr>
  </w:style>
  <w:style w:type="paragraph" w:customStyle="1" w:styleId="NormalIndent10">
    <w:name w:val="Normal Indent 1.0"/>
    <w:basedOn w:val="Normal"/>
    <w:rsid w:val="00140B90"/>
    <w:pPr>
      <w:keepLines/>
      <w:widowControl/>
      <w:autoSpaceDE/>
      <w:autoSpaceDN/>
      <w:adjustRightInd/>
      <w:spacing w:before="80" w:after="120"/>
      <w:ind w:left="1152"/>
    </w:pPr>
    <w:rPr>
      <w:rFonts w:ascii="Times New Roman" w:hAnsi="Times New Roman"/>
      <w:sz w:val="20"/>
      <w:lang w:val="en-GB" w:eastAsia="en-US"/>
    </w:rPr>
  </w:style>
  <w:style w:type="paragraph" w:customStyle="1" w:styleId="bullett1indent">
    <w:name w:val="bullett1 indent"/>
    <w:basedOn w:val="Normal"/>
    <w:rsid w:val="00140B90"/>
    <w:pPr>
      <w:widowControl/>
      <w:numPr>
        <w:numId w:val="18"/>
      </w:numPr>
      <w:autoSpaceDE/>
      <w:autoSpaceDN/>
      <w:adjustRightInd/>
      <w:spacing w:before="60"/>
      <w:jc w:val="left"/>
    </w:pPr>
    <w:rPr>
      <w:rFonts w:ascii="Times New Roman" w:hAnsi="Times New Roman"/>
      <w:sz w:val="18"/>
      <w:szCs w:val="18"/>
      <w:lang w:val="en-GB" w:eastAsia="en-US"/>
    </w:rPr>
  </w:style>
  <w:style w:type="paragraph" w:customStyle="1" w:styleId="WW-BodyText2">
    <w:name w:val="WW-Body Text 2"/>
    <w:basedOn w:val="Normal"/>
    <w:rsid w:val="00140B90"/>
    <w:pPr>
      <w:widowControl/>
      <w:suppressAutoHyphens/>
      <w:autoSpaceDE/>
      <w:autoSpaceDN/>
      <w:adjustRightInd/>
    </w:pPr>
    <w:rPr>
      <w:rFonts w:ascii="Times New Roman" w:hAnsi="Times New Roman"/>
      <w:sz w:val="24"/>
    </w:rPr>
  </w:style>
  <w:style w:type="paragraph" w:customStyle="1" w:styleId="Subject">
    <w:name w:val="Subject"/>
    <w:basedOn w:val="Normal"/>
    <w:rsid w:val="00140B90"/>
    <w:pPr>
      <w:keepNext/>
      <w:keepLines/>
      <w:widowControl/>
      <w:autoSpaceDE/>
      <w:autoSpaceDN/>
      <w:adjustRightInd/>
      <w:jc w:val="left"/>
    </w:pPr>
    <w:rPr>
      <w:rFonts w:ascii="Palatino" w:hAnsi="Palatino"/>
      <w:b/>
      <w:sz w:val="24"/>
      <w:lang w:val="en-AU" w:eastAsia="en-US"/>
    </w:rPr>
  </w:style>
  <w:style w:type="paragraph" w:customStyle="1" w:styleId="mariana">
    <w:name w:val="mariana"/>
    <w:basedOn w:val="Normal"/>
    <w:semiHidden/>
    <w:rsid w:val="00140B90"/>
    <w:pPr>
      <w:widowControl/>
      <w:autoSpaceDE/>
      <w:autoSpaceDN/>
      <w:adjustRightInd/>
      <w:spacing w:line="360" w:lineRule="auto"/>
      <w:ind w:firstLine="720"/>
    </w:pPr>
    <w:rPr>
      <w:rFonts w:ascii="Arial" w:hAnsi="Arial"/>
      <w:sz w:val="24"/>
      <w:szCs w:val="24"/>
      <w:lang w:val="en-US" w:eastAsia="en-US"/>
    </w:rPr>
  </w:style>
  <w:style w:type="paragraph" w:customStyle="1" w:styleId="Style40">
    <w:name w:val="Style40"/>
    <w:basedOn w:val="Normal"/>
    <w:uiPriority w:val="99"/>
    <w:rsid w:val="00140B90"/>
    <w:pPr>
      <w:spacing w:line="295" w:lineRule="exact"/>
      <w:ind w:firstLine="677"/>
    </w:pPr>
    <w:rPr>
      <w:rFonts w:ascii="Bookman Old Style" w:eastAsiaTheme="minorEastAsia" w:hAnsi="Bookman Old Style" w:cstheme="minorBidi"/>
      <w:sz w:val="24"/>
      <w:szCs w:val="24"/>
      <w:lang w:val="en-GB" w:eastAsia="en-GB"/>
    </w:rPr>
  </w:style>
  <w:style w:type="paragraph" w:customStyle="1" w:styleId="Style44">
    <w:name w:val="Style44"/>
    <w:basedOn w:val="Normal"/>
    <w:uiPriority w:val="99"/>
    <w:rsid w:val="00140B90"/>
    <w:pPr>
      <w:spacing w:line="317" w:lineRule="exact"/>
      <w:ind w:hanging="360"/>
      <w:jc w:val="left"/>
    </w:pPr>
    <w:rPr>
      <w:rFonts w:ascii="Bookman Old Style" w:eastAsiaTheme="minorEastAsia" w:hAnsi="Bookman Old Style" w:cstheme="minorBidi"/>
      <w:sz w:val="24"/>
      <w:szCs w:val="24"/>
      <w:lang w:val="en-GB" w:eastAsia="en-GB"/>
    </w:rPr>
  </w:style>
  <w:style w:type="paragraph" w:customStyle="1" w:styleId="Style45">
    <w:name w:val="Style45"/>
    <w:basedOn w:val="Normal"/>
    <w:uiPriority w:val="99"/>
    <w:rsid w:val="00140B90"/>
    <w:pPr>
      <w:spacing w:line="324" w:lineRule="exact"/>
      <w:ind w:firstLine="2765"/>
      <w:jc w:val="left"/>
    </w:pPr>
    <w:rPr>
      <w:rFonts w:ascii="Bookman Old Style" w:eastAsiaTheme="minorEastAsia" w:hAnsi="Bookman Old Style" w:cstheme="minorBidi"/>
      <w:sz w:val="24"/>
      <w:szCs w:val="24"/>
      <w:lang w:val="en-GB" w:eastAsia="en-GB"/>
    </w:rPr>
  </w:style>
  <w:style w:type="paragraph" w:customStyle="1" w:styleId="Style46">
    <w:name w:val="Style46"/>
    <w:basedOn w:val="Normal"/>
    <w:uiPriority w:val="99"/>
    <w:rsid w:val="00140B90"/>
    <w:pPr>
      <w:spacing w:line="320" w:lineRule="exact"/>
      <w:ind w:hanging="360"/>
      <w:jc w:val="left"/>
    </w:pPr>
    <w:rPr>
      <w:rFonts w:ascii="Bookman Old Style" w:eastAsiaTheme="minorEastAsia" w:hAnsi="Bookman Old Style" w:cstheme="minorBidi"/>
      <w:sz w:val="24"/>
      <w:szCs w:val="24"/>
      <w:lang w:val="en-GB" w:eastAsia="en-GB"/>
    </w:rPr>
  </w:style>
  <w:style w:type="paragraph" w:customStyle="1" w:styleId="Style47">
    <w:name w:val="Style47"/>
    <w:basedOn w:val="Normal"/>
    <w:uiPriority w:val="99"/>
    <w:rsid w:val="00140B90"/>
    <w:pPr>
      <w:spacing w:line="317" w:lineRule="exact"/>
      <w:ind w:firstLine="360"/>
      <w:jc w:val="left"/>
    </w:pPr>
    <w:rPr>
      <w:rFonts w:ascii="Bookman Old Style" w:eastAsiaTheme="minorEastAsia" w:hAnsi="Bookman Old Style" w:cstheme="minorBidi"/>
      <w:sz w:val="24"/>
      <w:szCs w:val="24"/>
      <w:lang w:val="en-GB" w:eastAsia="en-GB"/>
    </w:rPr>
  </w:style>
  <w:style w:type="character" w:customStyle="1" w:styleId="FontStyle67">
    <w:name w:val="Font Style67"/>
    <w:basedOn w:val="DefaultParagraphFont"/>
    <w:rsid w:val="00140B90"/>
    <w:rPr>
      <w:rFonts w:ascii="Times New Roman" w:hAnsi="Times New Roman" w:cs="Times New Roman"/>
      <w:b/>
      <w:bCs/>
      <w:sz w:val="24"/>
      <w:szCs w:val="24"/>
    </w:rPr>
  </w:style>
  <w:style w:type="character" w:customStyle="1" w:styleId="FontStyle71">
    <w:name w:val="Font Style71"/>
    <w:basedOn w:val="DefaultParagraphFont"/>
    <w:uiPriority w:val="99"/>
    <w:rsid w:val="00140B90"/>
    <w:rPr>
      <w:rFonts w:ascii="Times New Roman" w:hAnsi="Times New Roman" w:cs="Times New Roman"/>
      <w:sz w:val="24"/>
      <w:szCs w:val="24"/>
    </w:rPr>
  </w:style>
  <w:style w:type="paragraph" w:customStyle="1" w:styleId="Style20">
    <w:name w:val="Style20"/>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28">
    <w:name w:val="Style28"/>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33">
    <w:name w:val="Style33"/>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38">
    <w:name w:val="Style38"/>
    <w:basedOn w:val="Normal"/>
    <w:uiPriority w:val="99"/>
    <w:rsid w:val="00140B90"/>
    <w:pPr>
      <w:spacing w:line="295" w:lineRule="exact"/>
    </w:pPr>
    <w:rPr>
      <w:rFonts w:ascii="Bookman Old Style" w:eastAsiaTheme="minorEastAsia" w:hAnsi="Bookman Old Style" w:cstheme="minorBidi"/>
      <w:sz w:val="24"/>
      <w:szCs w:val="24"/>
      <w:lang w:val="en-GB" w:eastAsia="en-GB"/>
    </w:rPr>
  </w:style>
  <w:style w:type="paragraph" w:customStyle="1" w:styleId="Style41">
    <w:name w:val="Style41"/>
    <w:basedOn w:val="Normal"/>
    <w:uiPriority w:val="99"/>
    <w:rsid w:val="00140B90"/>
    <w:pPr>
      <w:spacing w:line="295" w:lineRule="exact"/>
    </w:pPr>
    <w:rPr>
      <w:rFonts w:ascii="Bookman Old Style" w:eastAsiaTheme="minorEastAsia" w:hAnsi="Bookman Old Style" w:cstheme="minorBidi"/>
      <w:sz w:val="24"/>
      <w:szCs w:val="24"/>
      <w:lang w:val="en-GB" w:eastAsia="en-GB"/>
    </w:rPr>
  </w:style>
  <w:style w:type="paragraph" w:customStyle="1" w:styleId="Style43">
    <w:name w:val="Style43"/>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50">
    <w:name w:val="Style50"/>
    <w:basedOn w:val="Normal"/>
    <w:uiPriority w:val="99"/>
    <w:rsid w:val="00140B90"/>
    <w:pPr>
      <w:jc w:val="left"/>
    </w:pPr>
    <w:rPr>
      <w:rFonts w:ascii="Bookman Old Style" w:eastAsiaTheme="minorEastAsia" w:hAnsi="Bookman Old Style" w:cstheme="minorBidi"/>
      <w:sz w:val="24"/>
      <w:szCs w:val="24"/>
      <w:lang w:val="en-GB" w:eastAsia="en-GB"/>
    </w:rPr>
  </w:style>
  <w:style w:type="character" w:customStyle="1" w:styleId="FontStyle70">
    <w:name w:val="Font Style70"/>
    <w:basedOn w:val="DefaultParagraphFont"/>
    <w:uiPriority w:val="99"/>
    <w:rsid w:val="00140B90"/>
    <w:rPr>
      <w:rFonts w:ascii="Times New Roman" w:hAnsi="Times New Roman" w:cs="Times New Roman"/>
      <w:b/>
      <w:bCs/>
      <w:i/>
      <w:iCs/>
      <w:sz w:val="24"/>
      <w:szCs w:val="24"/>
    </w:rPr>
  </w:style>
  <w:style w:type="character" w:customStyle="1" w:styleId="FontStyle72">
    <w:name w:val="Font Style72"/>
    <w:basedOn w:val="DefaultParagraphFont"/>
    <w:uiPriority w:val="99"/>
    <w:rsid w:val="00140B90"/>
    <w:rPr>
      <w:rFonts w:ascii="Times New Roman" w:hAnsi="Times New Roman" w:cs="Times New Roman"/>
      <w:i/>
      <w:iCs/>
      <w:sz w:val="26"/>
      <w:szCs w:val="26"/>
    </w:rPr>
  </w:style>
  <w:style w:type="character" w:customStyle="1" w:styleId="FontStyle73">
    <w:name w:val="Font Style73"/>
    <w:basedOn w:val="DefaultParagraphFont"/>
    <w:uiPriority w:val="99"/>
    <w:rsid w:val="00140B90"/>
    <w:rPr>
      <w:rFonts w:ascii="Georgia" w:hAnsi="Georgia" w:cs="Georgia"/>
      <w:sz w:val="20"/>
      <w:szCs w:val="20"/>
    </w:rPr>
  </w:style>
  <w:style w:type="character" w:customStyle="1" w:styleId="FontStyle74">
    <w:name w:val="Font Style74"/>
    <w:basedOn w:val="DefaultParagraphFont"/>
    <w:uiPriority w:val="99"/>
    <w:rsid w:val="00140B90"/>
    <w:rPr>
      <w:rFonts w:ascii="Times New Roman" w:hAnsi="Times New Roman" w:cs="Times New Roman"/>
      <w:spacing w:val="10"/>
      <w:sz w:val="22"/>
      <w:szCs w:val="22"/>
    </w:rPr>
  </w:style>
  <w:style w:type="paragraph" w:customStyle="1" w:styleId="Style6">
    <w:name w:val="Style6"/>
    <w:basedOn w:val="Normal"/>
    <w:rsid w:val="00140B90"/>
    <w:pPr>
      <w:spacing w:line="322" w:lineRule="exact"/>
    </w:pPr>
    <w:rPr>
      <w:rFonts w:ascii="Times New Roman" w:eastAsiaTheme="minorEastAsia" w:hAnsi="Times New Roman"/>
      <w:sz w:val="24"/>
      <w:szCs w:val="24"/>
      <w:lang w:val="en-GB" w:eastAsia="en-GB"/>
    </w:rPr>
  </w:style>
  <w:style w:type="paragraph" w:customStyle="1" w:styleId="Style110">
    <w:name w:val="Style11"/>
    <w:basedOn w:val="Normal"/>
    <w:uiPriority w:val="99"/>
    <w:rsid w:val="00140B90"/>
    <w:pPr>
      <w:spacing w:line="293" w:lineRule="exact"/>
      <w:ind w:firstLine="439"/>
    </w:pPr>
    <w:rPr>
      <w:rFonts w:ascii="Times New Roman" w:eastAsiaTheme="minorEastAsia" w:hAnsi="Times New Roman"/>
      <w:sz w:val="24"/>
      <w:szCs w:val="24"/>
      <w:lang w:val="en-GB" w:eastAsia="en-GB"/>
    </w:rPr>
  </w:style>
  <w:style w:type="paragraph" w:customStyle="1" w:styleId="Style13">
    <w:name w:val="Style13"/>
    <w:basedOn w:val="Normal"/>
    <w:uiPriority w:val="99"/>
    <w:rsid w:val="00140B90"/>
    <w:pPr>
      <w:spacing w:line="295" w:lineRule="exact"/>
      <w:ind w:firstLine="655"/>
    </w:pPr>
    <w:rPr>
      <w:rFonts w:ascii="Times New Roman" w:eastAsiaTheme="minorEastAsia" w:hAnsi="Times New Roman"/>
      <w:sz w:val="24"/>
      <w:szCs w:val="24"/>
      <w:lang w:val="en-GB" w:eastAsia="en-GB"/>
    </w:rPr>
  </w:style>
  <w:style w:type="paragraph" w:customStyle="1" w:styleId="Style15">
    <w:name w:val="Style15"/>
    <w:basedOn w:val="Normal"/>
    <w:uiPriority w:val="99"/>
    <w:rsid w:val="00140B90"/>
    <w:pPr>
      <w:spacing w:line="295" w:lineRule="exact"/>
    </w:pPr>
    <w:rPr>
      <w:rFonts w:ascii="Times New Roman" w:eastAsiaTheme="minorEastAsia" w:hAnsi="Times New Roman"/>
      <w:sz w:val="24"/>
      <w:szCs w:val="24"/>
      <w:lang w:val="en-GB" w:eastAsia="en-GB"/>
    </w:rPr>
  </w:style>
  <w:style w:type="paragraph" w:customStyle="1" w:styleId="Style16">
    <w:name w:val="Style16"/>
    <w:basedOn w:val="Normal"/>
    <w:uiPriority w:val="99"/>
    <w:rsid w:val="00140B90"/>
    <w:pPr>
      <w:spacing w:line="320" w:lineRule="exact"/>
      <w:ind w:firstLine="353"/>
    </w:pPr>
    <w:rPr>
      <w:rFonts w:ascii="Times New Roman" w:eastAsiaTheme="minorEastAsia" w:hAnsi="Times New Roman"/>
      <w:sz w:val="24"/>
      <w:szCs w:val="24"/>
      <w:lang w:val="en-GB" w:eastAsia="en-GB"/>
    </w:rPr>
  </w:style>
  <w:style w:type="paragraph" w:customStyle="1" w:styleId="Style21">
    <w:name w:val="Style21"/>
    <w:basedOn w:val="Normal"/>
    <w:uiPriority w:val="99"/>
    <w:rsid w:val="00140B90"/>
    <w:pPr>
      <w:spacing w:line="295" w:lineRule="exact"/>
      <w:ind w:hanging="324"/>
      <w:jc w:val="left"/>
    </w:pPr>
    <w:rPr>
      <w:rFonts w:ascii="Times New Roman" w:eastAsiaTheme="minorEastAsia" w:hAnsi="Times New Roman"/>
      <w:sz w:val="24"/>
      <w:szCs w:val="24"/>
      <w:lang w:val="en-GB" w:eastAsia="en-GB"/>
    </w:rPr>
  </w:style>
  <w:style w:type="paragraph" w:customStyle="1" w:styleId="Style25">
    <w:name w:val="Style25"/>
    <w:basedOn w:val="Normal"/>
    <w:uiPriority w:val="99"/>
    <w:rsid w:val="00140B90"/>
    <w:pPr>
      <w:spacing w:line="295" w:lineRule="exact"/>
      <w:ind w:firstLine="338"/>
    </w:pPr>
    <w:rPr>
      <w:rFonts w:ascii="Times New Roman" w:eastAsiaTheme="minorEastAsia" w:hAnsi="Times New Roman"/>
      <w:sz w:val="24"/>
      <w:szCs w:val="24"/>
      <w:lang w:val="en-GB" w:eastAsia="en-GB"/>
    </w:rPr>
  </w:style>
  <w:style w:type="paragraph" w:customStyle="1" w:styleId="Style34">
    <w:name w:val="Style34"/>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41">
    <w:name w:val="Font Style41"/>
    <w:basedOn w:val="DefaultParagraphFont"/>
    <w:uiPriority w:val="99"/>
    <w:rsid w:val="00140B90"/>
    <w:rPr>
      <w:rFonts w:ascii="Times New Roman" w:hAnsi="Times New Roman" w:cs="Times New Roman"/>
      <w:b/>
      <w:bCs/>
      <w:i/>
      <w:iCs/>
      <w:sz w:val="24"/>
      <w:szCs w:val="24"/>
    </w:rPr>
  </w:style>
  <w:style w:type="character" w:customStyle="1" w:styleId="FontStyle42">
    <w:name w:val="Font Style42"/>
    <w:basedOn w:val="DefaultParagraphFont"/>
    <w:uiPriority w:val="99"/>
    <w:rsid w:val="00140B90"/>
    <w:rPr>
      <w:rFonts w:ascii="Times New Roman" w:hAnsi="Times New Roman" w:cs="Times New Roman"/>
      <w:sz w:val="22"/>
      <w:szCs w:val="22"/>
    </w:rPr>
  </w:style>
  <w:style w:type="character" w:customStyle="1" w:styleId="FontStyle44">
    <w:name w:val="Font Style44"/>
    <w:basedOn w:val="DefaultParagraphFont"/>
    <w:uiPriority w:val="99"/>
    <w:rsid w:val="00140B90"/>
    <w:rPr>
      <w:rFonts w:ascii="Times New Roman" w:hAnsi="Times New Roman" w:cs="Times New Roman"/>
      <w:sz w:val="24"/>
      <w:szCs w:val="24"/>
    </w:rPr>
  </w:style>
  <w:style w:type="character" w:customStyle="1" w:styleId="FontStyle46">
    <w:name w:val="Font Style46"/>
    <w:basedOn w:val="DefaultParagraphFont"/>
    <w:uiPriority w:val="99"/>
    <w:rsid w:val="00140B90"/>
    <w:rPr>
      <w:rFonts w:ascii="Times New Roman" w:hAnsi="Times New Roman" w:cs="Times New Roman"/>
      <w:b/>
      <w:bCs/>
      <w:sz w:val="24"/>
      <w:szCs w:val="24"/>
    </w:rPr>
  </w:style>
  <w:style w:type="character" w:customStyle="1" w:styleId="FontStyle48">
    <w:name w:val="Font Style48"/>
    <w:basedOn w:val="DefaultParagraphFont"/>
    <w:uiPriority w:val="99"/>
    <w:rsid w:val="00140B90"/>
    <w:rPr>
      <w:rFonts w:ascii="Times New Roman" w:hAnsi="Times New Roman" w:cs="Times New Roman"/>
      <w:i/>
      <w:iCs/>
      <w:sz w:val="24"/>
      <w:szCs w:val="24"/>
    </w:rPr>
  </w:style>
  <w:style w:type="paragraph" w:customStyle="1" w:styleId="Style7">
    <w:name w:val="Style7"/>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9">
    <w:name w:val="Style9"/>
    <w:basedOn w:val="Normal"/>
    <w:uiPriority w:val="99"/>
    <w:rsid w:val="00140B90"/>
    <w:pPr>
      <w:spacing w:line="252" w:lineRule="exact"/>
      <w:ind w:firstLine="122"/>
      <w:jc w:val="left"/>
    </w:pPr>
    <w:rPr>
      <w:rFonts w:ascii="Times New Roman" w:eastAsiaTheme="minorEastAsia" w:hAnsi="Times New Roman"/>
      <w:sz w:val="24"/>
      <w:szCs w:val="24"/>
      <w:lang w:val="en-GB" w:eastAsia="en-GB"/>
    </w:rPr>
  </w:style>
  <w:style w:type="paragraph" w:customStyle="1" w:styleId="Style120">
    <w:name w:val="Style12"/>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2">
    <w:name w:val="Style22"/>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9">
    <w:name w:val="Style29"/>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0">
    <w:name w:val="Style30"/>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31">
    <w:name w:val="Style31"/>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2">
    <w:name w:val="Style32"/>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5">
    <w:name w:val="Style35"/>
    <w:basedOn w:val="Normal"/>
    <w:uiPriority w:val="99"/>
    <w:rsid w:val="00140B90"/>
    <w:pPr>
      <w:spacing w:line="250" w:lineRule="exact"/>
      <w:ind w:firstLine="439"/>
      <w:jc w:val="left"/>
    </w:pPr>
    <w:rPr>
      <w:rFonts w:ascii="Times New Roman" w:eastAsiaTheme="minorEastAsia" w:hAnsi="Times New Roman"/>
      <w:sz w:val="24"/>
      <w:szCs w:val="24"/>
      <w:lang w:val="en-GB" w:eastAsia="en-GB"/>
    </w:rPr>
  </w:style>
  <w:style w:type="paragraph" w:customStyle="1" w:styleId="Style36">
    <w:name w:val="Style36"/>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37">
    <w:name w:val="Style37"/>
    <w:basedOn w:val="Normal"/>
    <w:uiPriority w:val="99"/>
    <w:rsid w:val="00140B90"/>
    <w:pPr>
      <w:spacing w:line="250" w:lineRule="exact"/>
      <w:jc w:val="left"/>
    </w:pPr>
    <w:rPr>
      <w:rFonts w:ascii="Times New Roman" w:eastAsiaTheme="minorEastAsia" w:hAnsi="Times New Roman"/>
      <w:sz w:val="24"/>
      <w:szCs w:val="24"/>
      <w:lang w:val="en-GB" w:eastAsia="en-GB"/>
    </w:rPr>
  </w:style>
  <w:style w:type="character" w:customStyle="1" w:styleId="FontStyle49">
    <w:name w:val="Font Style49"/>
    <w:basedOn w:val="DefaultParagraphFont"/>
    <w:uiPriority w:val="99"/>
    <w:rsid w:val="00140B90"/>
    <w:rPr>
      <w:rFonts w:ascii="Times New Roman" w:hAnsi="Times New Roman" w:cs="Times New Roman"/>
      <w:b/>
      <w:bCs/>
      <w:i/>
      <w:iCs/>
      <w:spacing w:val="10"/>
      <w:sz w:val="12"/>
      <w:szCs w:val="12"/>
    </w:rPr>
  </w:style>
  <w:style w:type="character" w:customStyle="1" w:styleId="FontStyle50">
    <w:name w:val="Font Style50"/>
    <w:basedOn w:val="DefaultParagraphFont"/>
    <w:uiPriority w:val="99"/>
    <w:rsid w:val="00140B90"/>
    <w:rPr>
      <w:rFonts w:ascii="Times New Roman" w:hAnsi="Times New Roman" w:cs="Times New Roman"/>
      <w:sz w:val="12"/>
      <w:szCs w:val="12"/>
    </w:rPr>
  </w:style>
  <w:style w:type="character" w:customStyle="1" w:styleId="FontStyle51">
    <w:name w:val="Font Style51"/>
    <w:basedOn w:val="DefaultParagraphFont"/>
    <w:uiPriority w:val="99"/>
    <w:rsid w:val="00140B90"/>
    <w:rPr>
      <w:rFonts w:ascii="Times New Roman" w:hAnsi="Times New Roman" w:cs="Times New Roman"/>
      <w:sz w:val="20"/>
      <w:szCs w:val="20"/>
    </w:rPr>
  </w:style>
  <w:style w:type="character" w:customStyle="1" w:styleId="FontStyle52">
    <w:name w:val="Font Style52"/>
    <w:basedOn w:val="DefaultParagraphFont"/>
    <w:uiPriority w:val="99"/>
    <w:rsid w:val="00140B90"/>
    <w:rPr>
      <w:rFonts w:ascii="Candara" w:hAnsi="Candara" w:cs="Candara"/>
      <w:b/>
      <w:bCs/>
      <w:sz w:val="24"/>
      <w:szCs w:val="24"/>
    </w:rPr>
  </w:style>
  <w:style w:type="character" w:customStyle="1" w:styleId="FontStyle53">
    <w:name w:val="Font Style53"/>
    <w:basedOn w:val="DefaultParagraphFont"/>
    <w:uiPriority w:val="99"/>
    <w:rsid w:val="00140B90"/>
    <w:rPr>
      <w:rFonts w:ascii="Times New Roman" w:hAnsi="Times New Roman" w:cs="Times New Roman"/>
      <w:sz w:val="22"/>
      <w:szCs w:val="22"/>
    </w:rPr>
  </w:style>
  <w:style w:type="character" w:customStyle="1" w:styleId="FontStyle54">
    <w:name w:val="Font Style54"/>
    <w:basedOn w:val="DefaultParagraphFont"/>
    <w:uiPriority w:val="99"/>
    <w:rsid w:val="00140B90"/>
    <w:rPr>
      <w:rFonts w:ascii="Times New Roman" w:hAnsi="Times New Roman" w:cs="Times New Roman"/>
      <w:b/>
      <w:bCs/>
      <w:sz w:val="20"/>
      <w:szCs w:val="20"/>
    </w:rPr>
  </w:style>
  <w:style w:type="character" w:customStyle="1" w:styleId="FontStyle55">
    <w:name w:val="Font Style55"/>
    <w:basedOn w:val="DefaultParagraphFont"/>
    <w:uiPriority w:val="99"/>
    <w:rsid w:val="00140B90"/>
    <w:rPr>
      <w:rFonts w:ascii="Times New Roman" w:hAnsi="Times New Roman" w:cs="Times New Roman"/>
      <w:b/>
      <w:bCs/>
      <w:sz w:val="20"/>
      <w:szCs w:val="20"/>
    </w:rPr>
  </w:style>
  <w:style w:type="character" w:customStyle="1" w:styleId="FontStyle56">
    <w:name w:val="Font Style56"/>
    <w:basedOn w:val="DefaultParagraphFont"/>
    <w:uiPriority w:val="99"/>
    <w:rsid w:val="00140B90"/>
    <w:rPr>
      <w:rFonts w:ascii="Georgia" w:hAnsi="Georgia" w:cs="Georgia"/>
      <w:spacing w:val="10"/>
      <w:sz w:val="18"/>
      <w:szCs w:val="18"/>
    </w:rPr>
  </w:style>
  <w:style w:type="paragraph" w:customStyle="1" w:styleId="Style190">
    <w:name w:val="Style19"/>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510">
    <w:name w:val="Style51"/>
    <w:basedOn w:val="Normal"/>
    <w:uiPriority w:val="99"/>
    <w:rsid w:val="00140B90"/>
    <w:pPr>
      <w:spacing w:line="293" w:lineRule="exact"/>
      <w:ind w:firstLine="655"/>
    </w:pPr>
    <w:rPr>
      <w:rFonts w:ascii="Bookman Old Style" w:eastAsiaTheme="minorEastAsia" w:hAnsi="Bookman Old Style" w:cstheme="minorBidi"/>
      <w:sz w:val="24"/>
      <w:szCs w:val="24"/>
      <w:lang w:val="en-GB" w:eastAsia="en-GB"/>
    </w:rPr>
  </w:style>
  <w:style w:type="paragraph" w:customStyle="1" w:styleId="Style10">
    <w:name w:val="Style10"/>
    <w:basedOn w:val="Normal"/>
    <w:uiPriority w:val="99"/>
    <w:rsid w:val="00140B90"/>
    <w:pPr>
      <w:spacing w:line="295" w:lineRule="exact"/>
      <w:jc w:val="left"/>
    </w:pPr>
    <w:rPr>
      <w:rFonts w:ascii="Times New Roman" w:eastAsiaTheme="minorEastAsia" w:hAnsi="Times New Roman"/>
      <w:sz w:val="24"/>
      <w:szCs w:val="24"/>
      <w:lang w:val="en-GB" w:eastAsia="en-GB"/>
    </w:rPr>
  </w:style>
  <w:style w:type="paragraph" w:customStyle="1" w:styleId="Style14">
    <w:name w:val="Style14"/>
    <w:basedOn w:val="Normal"/>
    <w:uiPriority w:val="99"/>
    <w:rsid w:val="00140B90"/>
    <w:rPr>
      <w:rFonts w:ascii="Times New Roman" w:eastAsiaTheme="minorEastAsia" w:hAnsi="Times New Roman"/>
      <w:sz w:val="24"/>
      <w:szCs w:val="24"/>
      <w:lang w:val="en-GB" w:eastAsia="en-GB"/>
    </w:rPr>
  </w:style>
  <w:style w:type="character" w:customStyle="1" w:styleId="FontStyle38">
    <w:name w:val="Font Style38"/>
    <w:basedOn w:val="DefaultParagraphFont"/>
    <w:uiPriority w:val="99"/>
    <w:rsid w:val="00140B90"/>
    <w:rPr>
      <w:rFonts w:ascii="Times New Roman" w:hAnsi="Times New Roman" w:cs="Times New Roman"/>
      <w:sz w:val="22"/>
      <w:szCs w:val="22"/>
    </w:rPr>
  </w:style>
  <w:style w:type="paragraph" w:customStyle="1" w:styleId="Style8">
    <w:name w:val="Style8"/>
    <w:basedOn w:val="Normal"/>
    <w:uiPriority w:val="99"/>
    <w:rsid w:val="00140B90"/>
    <w:pPr>
      <w:spacing w:line="295" w:lineRule="exact"/>
    </w:pPr>
    <w:rPr>
      <w:rFonts w:ascii="Times New Roman" w:eastAsiaTheme="minorEastAsia" w:hAnsi="Times New Roman"/>
      <w:sz w:val="24"/>
      <w:szCs w:val="24"/>
      <w:lang w:val="en-GB" w:eastAsia="en-GB"/>
    </w:rPr>
  </w:style>
  <w:style w:type="paragraph" w:customStyle="1" w:styleId="Style17">
    <w:name w:val="Style17"/>
    <w:basedOn w:val="Normal"/>
    <w:uiPriority w:val="99"/>
    <w:rsid w:val="00140B90"/>
    <w:pPr>
      <w:spacing w:line="295" w:lineRule="exact"/>
      <w:ind w:hanging="526"/>
      <w:jc w:val="left"/>
    </w:pPr>
    <w:rPr>
      <w:rFonts w:ascii="Times New Roman" w:eastAsiaTheme="minorEastAsia" w:hAnsi="Times New Roman"/>
      <w:sz w:val="24"/>
      <w:szCs w:val="24"/>
      <w:lang w:val="en-GB" w:eastAsia="en-GB"/>
    </w:rPr>
  </w:style>
  <w:style w:type="paragraph" w:customStyle="1" w:styleId="Style23">
    <w:name w:val="Style23"/>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4">
    <w:name w:val="Style24"/>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43">
    <w:name w:val="Font Style43"/>
    <w:basedOn w:val="DefaultParagraphFont"/>
    <w:uiPriority w:val="99"/>
    <w:rsid w:val="00140B90"/>
    <w:rPr>
      <w:rFonts w:ascii="Times New Roman" w:hAnsi="Times New Roman" w:cs="Times New Roman"/>
      <w:i/>
      <w:iCs/>
      <w:sz w:val="22"/>
      <w:szCs w:val="22"/>
    </w:rPr>
  </w:style>
  <w:style w:type="paragraph" w:customStyle="1" w:styleId="Style5">
    <w:name w:val="Style5"/>
    <w:basedOn w:val="Normal"/>
    <w:uiPriority w:val="99"/>
    <w:rsid w:val="00140B90"/>
    <w:pPr>
      <w:spacing w:line="292" w:lineRule="exact"/>
      <w:ind w:hanging="317"/>
      <w:jc w:val="left"/>
    </w:pPr>
    <w:rPr>
      <w:rFonts w:ascii="Times New Roman" w:eastAsiaTheme="minorEastAsia" w:hAnsi="Times New Roman"/>
      <w:sz w:val="24"/>
      <w:szCs w:val="24"/>
      <w:lang w:val="en-GB" w:eastAsia="en-GB"/>
    </w:rPr>
  </w:style>
  <w:style w:type="paragraph" w:customStyle="1" w:styleId="Style18">
    <w:name w:val="Style18"/>
    <w:basedOn w:val="Normal"/>
    <w:uiPriority w:val="99"/>
    <w:rsid w:val="00140B90"/>
    <w:pPr>
      <w:spacing w:line="302" w:lineRule="exact"/>
      <w:ind w:firstLine="670"/>
      <w:jc w:val="left"/>
    </w:pPr>
    <w:rPr>
      <w:rFonts w:ascii="Times New Roman" w:eastAsiaTheme="minorEastAsia" w:hAnsi="Times New Roman"/>
      <w:sz w:val="24"/>
      <w:szCs w:val="24"/>
      <w:lang w:val="en-GB" w:eastAsia="en-GB"/>
    </w:rPr>
  </w:style>
  <w:style w:type="paragraph" w:customStyle="1" w:styleId="Style2">
    <w:name w:val="Style2"/>
    <w:basedOn w:val="Normal"/>
    <w:uiPriority w:val="99"/>
    <w:rsid w:val="00140B90"/>
    <w:pPr>
      <w:spacing w:line="290" w:lineRule="exact"/>
      <w:ind w:firstLine="662"/>
    </w:pPr>
    <w:rPr>
      <w:rFonts w:ascii="Times New Roman" w:eastAsiaTheme="minorEastAsia" w:hAnsi="Times New Roman"/>
      <w:sz w:val="24"/>
      <w:szCs w:val="24"/>
      <w:lang w:val="en-GB" w:eastAsia="en-GB"/>
    </w:rPr>
  </w:style>
  <w:style w:type="character" w:customStyle="1" w:styleId="FontStyle36">
    <w:name w:val="Font Style36"/>
    <w:basedOn w:val="DefaultParagraphFont"/>
    <w:uiPriority w:val="99"/>
    <w:rsid w:val="00140B90"/>
    <w:rPr>
      <w:rFonts w:ascii="Times New Roman" w:hAnsi="Times New Roman" w:cs="Times New Roman"/>
      <w:sz w:val="22"/>
      <w:szCs w:val="22"/>
    </w:rPr>
  </w:style>
  <w:style w:type="character" w:customStyle="1" w:styleId="FontStyle37">
    <w:name w:val="Font Style37"/>
    <w:basedOn w:val="DefaultParagraphFont"/>
    <w:uiPriority w:val="99"/>
    <w:rsid w:val="00140B90"/>
    <w:rPr>
      <w:rFonts w:ascii="Times New Roman" w:hAnsi="Times New Roman" w:cs="Times New Roman"/>
      <w:spacing w:val="10"/>
      <w:sz w:val="22"/>
      <w:szCs w:val="22"/>
    </w:rPr>
  </w:style>
  <w:style w:type="character" w:customStyle="1" w:styleId="FontStyle39">
    <w:name w:val="Font Style39"/>
    <w:basedOn w:val="DefaultParagraphFont"/>
    <w:uiPriority w:val="99"/>
    <w:rsid w:val="00140B90"/>
    <w:rPr>
      <w:rFonts w:ascii="Times New Roman" w:hAnsi="Times New Roman" w:cs="Times New Roman"/>
      <w:spacing w:val="10"/>
      <w:sz w:val="18"/>
      <w:szCs w:val="18"/>
    </w:rPr>
  </w:style>
  <w:style w:type="character" w:customStyle="1" w:styleId="FontStyle40">
    <w:name w:val="Font Style40"/>
    <w:basedOn w:val="DefaultParagraphFont"/>
    <w:uiPriority w:val="99"/>
    <w:rsid w:val="00140B90"/>
    <w:rPr>
      <w:rFonts w:ascii="Georgia" w:hAnsi="Georgia" w:cs="Georgia"/>
      <w:b/>
      <w:bCs/>
      <w:sz w:val="16"/>
      <w:szCs w:val="16"/>
    </w:rPr>
  </w:style>
  <w:style w:type="character" w:customStyle="1" w:styleId="FontStyle45">
    <w:name w:val="Font Style45"/>
    <w:basedOn w:val="DefaultParagraphFont"/>
    <w:uiPriority w:val="99"/>
    <w:rsid w:val="00140B90"/>
    <w:rPr>
      <w:rFonts w:ascii="Times New Roman" w:hAnsi="Times New Roman" w:cs="Times New Roman"/>
      <w:b/>
      <w:bCs/>
      <w:i/>
      <w:iCs/>
      <w:sz w:val="22"/>
      <w:szCs w:val="22"/>
    </w:rPr>
  </w:style>
  <w:style w:type="character" w:customStyle="1" w:styleId="FontStyle47">
    <w:name w:val="Font Style47"/>
    <w:basedOn w:val="DefaultParagraphFont"/>
    <w:uiPriority w:val="99"/>
    <w:rsid w:val="00140B90"/>
    <w:rPr>
      <w:rFonts w:ascii="Times New Roman" w:hAnsi="Times New Roman" w:cs="Times New Roman"/>
      <w:b/>
      <w:bCs/>
      <w:sz w:val="20"/>
      <w:szCs w:val="20"/>
    </w:rPr>
  </w:style>
  <w:style w:type="paragraph" w:customStyle="1" w:styleId="Style26">
    <w:name w:val="Style26"/>
    <w:basedOn w:val="Normal"/>
    <w:uiPriority w:val="99"/>
    <w:rsid w:val="00140B90"/>
    <w:pPr>
      <w:spacing w:line="295" w:lineRule="exact"/>
      <w:ind w:firstLine="655"/>
      <w:jc w:val="left"/>
    </w:pPr>
    <w:rPr>
      <w:rFonts w:ascii="Times New Roman" w:eastAsiaTheme="minorEastAsia" w:hAnsi="Times New Roman"/>
      <w:sz w:val="24"/>
      <w:szCs w:val="24"/>
      <w:lang w:val="en-GB" w:eastAsia="en-GB"/>
    </w:rPr>
  </w:style>
  <w:style w:type="paragraph" w:customStyle="1" w:styleId="Style27">
    <w:name w:val="Style27"/>
    <w:basedOn w:val="Normal"/>
    <w:uiPriority w:val="99"/>
    <w:rsid w:val="00140B90"/>
    <w:pPr>
      <w:spacing w:line="299" w:lineRule="exact"/>
      <w:ind w:firstLine="634"/>
      <w:jc w:val="left"/>
    </w:pPr>
    <w:rPr>
      <w:rFonts w:ascii="Times New Roman" w:eastAsiaTheme="minorEastAsia" w:hAnsi="Times New Roman"/>
      <w:sz w:val="24"/>
      <w:szCs w:val="24"/>
      <w:lang w:val="en-GB" w:eastAsia="en-GB"/>
    </w:rPr>
  </w:style>
  <w:style w:type="character" w:customStyle="1" w:styleId="FontStyle59">
    <w:name w:val="Font Style59"/>
    <w:basedOn w:val="DefaultParagraphFont"/>
    <w:uiPriority w:val="99"/>
    <w:rsid w:val="00140B90"/>
    <w:rPr>
      <w:rFonts w:ascii="Times New Roman" w:hAnsi="Times New Roman" w:cs="Times New Roman" w:hint="default"/>
      <w:sz w:val="22"/>
      <w:szCs w:val="22"/>
    </w:rPr>
  </w:style>
  <w:style w:type="character" w:customStyle="1" w:styleId="FontStyle63">
    <w:name w:val="Font Style63"/>
    <w:basedOn w:val="DefaultParagraphFont"/>
    <w:uiPriority w:val="99"/>
    <w:rsid w:val="00140B90"/>
    <w:rPr>
      <w:rFonts w:ascii="Times New Roman" w:hAnsi="Times New Roman" w:cs="Times New Roman" w:hint="default"/>
      <w:b/>
      <w:bCs/>
      <w:i/>
      <w:iCs/>
      <w:sz w:val="22"/>
      <w:szCs w:val="22"/>
    </w:rPr>
  </w:style>
  <w:style w:type="character" w:customStyle="1" w:styleId="FontStyle25">
    <w:name w:val="Font Style25"/>
    <w:basedOn w:val="DefaultParagraphFont"/>
    <w:uiPriority w:val="99"/>
    <w:rsid w:val="00140B90"/>
    <w:rPr>
      <w:rFonts w:ascii="Arial Narrow" w:hAnsi="Arial Narrow" w:cs="Arial Narrow" w:hint="default"/>
      <w:sz w:val="22"/>
      <w:szCs w:val="22"/>
    </w:rPr>
  </w:style>
  <w:style w:type="paragraph" w:customStyle="1" w:styleId="Style54">
    <w:name w:val="Style54"/>
    <w:basedOn w:val="Normal"/>
    <w:uiPriority w:val="99"/>
    <w:rsid w:val="00140B90"/>
    <w:pPr>
      <w:spacing w:line="297" w:lineRule="exact"/>
      <w:ind w:hanging="317"/>
    </w:pPr>
    <w:rPr>
      <w:rFonts w:ascii="Times New Roman" w:eastAsiaTheme="minorEastAsia" w:hAnsi="Times New Roman"/>
      <w:sz w:val="24"/>
      <w:szCs w:val="24"/>
      <w:lang w:val="en-GB" w:eastAsia="en-GB"/>
    </w:rPr>
  </w:style>
  <w:style w:type="character" w:customStyle="1" w:styleId="FontStyle68">
    <w:name w:val="Font Style68"/>
    <w:basedOn w:val="DefaultParagraphFont"/>
    <w:uiPriority w:val="99"/>
    <w:rsid w:val="00140B90"/>
    <w:rPr>
      <w:rFonts w:ascii="Times New Roman" w:hAnsi="Times New Roman" w:cs="Times New Roman" w:hint="default"/>
      <w:i/>
      <w:iCs/>
      <w:sz w:val="22"/>
      <w:szCs w:val="22"/>
    </w:rPr>
  </w:style>
  <w:style w:type="character" w:customStyle="1" w:styleId="FontStyle69">
    <w:name w:val="Font Style69"/>
    <w:basedOn w:val="DefaultParagraphFont"/>
    <w:uiPriority w:val="99"/>
    <w:rsid w:val="00140B90"/>
    <w:rPr>
      <w:rFonts w:ascii="Times New Roman" w:hAnsi="Times New Roman" w:cs="Times New Roman" w:hint="default"/>
      <w:b/>
      <w:bCs/>
      <w:i/>
      <w:iCs/>
      <w:sz w:val="22"/>
      <w:szCs w:val="22"/>
    </w:rPr>
  </w:style>
  <w:style w:type="paragraph" w:customStyle="1" w:styleId="Style49">
    <w:name w:val="Style49"/>
    <w:basedOn w:val="Normal"/>
    <w:uiPriority w:val="99"/>
    <w:rsid w:val="00140B90"/>
    <w:pPr>
      <w:spacing w:line="295" w:lineRule="exact"/>
      <w:jc w:val="left"/>
    </w:pPr>
    <w:rPr>
      <w:rFonts w:ascii="Times New Roman" w:eastAsiaTheme="minorEastAsia" w:hAnsi="Times New Roman"/>
      <w:sz w:val="24"/>
      <w:szCs w:val="24"/>
      <w:lang w:val="en-GB" w:eastAsia="en-GB"/>
    </w:rPr>
  </w:style>
  <w:style w:type="character" w:customStyle="1" w:styleId="FontStyle60">
    <w:name w:val="Font Style60"/>
    <w:basedOn w:val="DefaultParagraphFont"/>
    <w:uiPriority w:val="99"/>
    <w:rsid w:val="00140B90"/>
    <w:rPr>
      <w:rFonts w:ascii="Times New Roman" w:hAnsi="Times New Roman" w:cs="Times New Roman" w:hint="default"/>
      <w:b/>
      <w:bCs/>
      <w:sz w:val="22"/>
      <w:szCs w:val="22"/>
    </w:rPr>
  </w:style>
  <w:style w:type="character" w:customStyle="1" w:styleId="FontStyle65">
    <w:name w:val="Font Style65"/>
    <w:basedOn w:val="DefaultParagraphFont"/>
    <w:uiPriority w:val="99"/>
    <w:rsid w:val="00140B90"/>
    <w:rPr>
      <w:rFonts w:ascii="Times New Roman" w:hAnsi="Times New Roman" w:cs="Times New Roman" w:hint="default"/>
      <w:spacing w:val="10"/>
      <w:sz w:val="22"/>
      <w:szCs w:val="22"/>
    </w:rPr>
  </w:style>
  <w:style w:type="character" w:customStyle="1" w:styleId="FontStyle66">
    <w:name w:val="Font Style66"/>
    <w:basedOn w:val="DefaultParagraphFont"/>
    <w:rsid w:val="00140B90"/>
    <w:rPr>
      <w:rFonts w:ascii="Times New Roman" w:hAnsi="Times New Roman" w:cs="Times New Roman" w:hint="default"/>
      <w:spacing w:val="10"/>
      <w:sz w:val="22"/>
      <w:szCs w:val="22"/>
    </w:rPr>
  </w:style>
  <w:style w:type="paragraph" w:customStyle="1" w:styleId="Style42">
    <w:name w:val="Style42"/>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85">
    <w:name w:val="Font Style85"/>
    <w:basedOn w:val="DefaultParagraphFont"/>
    <w:uiPriority w:val="99"/>
    <w:rsid w:val="00140B90"/>
    <w:rPr>
      <w:rFonts w:ascii="Constantia" w:hAnsi="Constantia" w:cs="Constantia" w:hint="default"/>
      <w:smallCaps/>
      <w:sz w:val="24"/>
      <w:szCs w:val="24"/>
    </w:rPr>
  </w:style>
  <w:style w:type="character" w:customStyle="1" w:styleId="ln2punct1">
    <w:name w:val="ln2punct1"/>
    <w:basedOn w:val="DefaultParagraphFont"/>
    <w:rsid w:val="00140B90"/>
    <w:rPr>
      <w:b/>
      <w:bCs/>
      <w:color w:val="008F00"/>
    </w:rPr>
  </w:style>
  <w:style w:type="character" w:customStyle="1" w:styleId="ln2paragraf1">
    <w:name w:val="ln2paragraf1"/>
    <w:basedOn w:val="DefaultParagraphFont"/>
    <w:rsid w:val="00140B90"/>
    <w:rPr>
      <w:b/>
      <w:bCs/>
    </w:rPr>
  </w:style>
  <w:style w:type="paragraph" w:customStyle="1" w:styleId="yiv3303017319msonormal">
    <w:name w:val="yiv3303017319msonormal"/>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3303017319gmail-msolistparagraph">
    <w:name w:val="yiv3303017319gmail-msolistparagraph"/>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3857228048gmail-msonormal">
    <w:name w:val="yiv3857228048gmail-msonormal"/>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table" w:customStyle="1" w:styleId="TableGrid50">
    <w:name w:val="Table Grid5"/>
    <w:basedOn w:val="TableNormal"/>
    <w:next w:val="TableGrid"/>
    <w:uiPriority w:val="59"/>
    <w:rsid w:val="00140B90"/>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903435068msonormal">
    <w:name w:val="yiv6903435068msonormal"/>
    <w:basedOn w:val="Normal"/>
    <w:rsid w:val="00A6437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6903435068msolistparagraph">
    <w:name w:val="yiv6903435068msolistparagraph"/>
    <w:basedOn w:val="Normal"/>
    <w:rsid w:val="00A6437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yiv6903435068msofootnotereference">
    <w:name w:val="yiv6903435068msofootnotereference"/>
    <w:basedOn w:val="DefaultParagraphFont"/>
    <w:rsid w:val="00A6437A"/>
  </w:style>
  <w:style w:type="character" w:customStyle="1" w:styleId="Heading4Char">
    <w:name w:val="Heading 4 Char"/>
    <w:basedOn w:val="DefaultParagraphFont"/>
    <w:link w:val="Heading4"/>
    <w:uiPriority w:val="9"/>
    <w:rsid w:val="004C4CF6"/>
    <w:rPr>
      <w:rFonts w:ascii="Calibri" w:hAnsi="Calibri"/>
      <w:b/>
      <w:bCs/>
      <w:sz w:val="24"/>
      <w:szCs w:val="28"/>
      <w:lang w:val="ro-RO" w:eastAsia="ro-RO"/>
    </w:rPr>
  </w:style>
  <w:style w:type="paragraph" w:customStyle="1" w:styleId="msonormal0">
    <w:name w:val="msonormal"/>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ac">
    <w:name w:val="a_c"/>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cmg">
    <w:name w:val="cmg"/>
    <w:basedOn w:val="DefaultParagraphFont"/>
    <w:rsid w:val="004C4CF6"/>
  </w:style>
  <w:style w:type="paragraph" w:customStyle="1" w:styleId="al">
    <w:name w:val="a_l"/>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2">
    <w:name w:val="Normal2"/>
    <w:basedOn w:val="Normal"/>
    <w:rsid w:val="00D4499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js-calendar">
    <w:name w:val="js-calendar"/>
    <w:basedOn w:val="DefaultParagraphFont"/>
    <w:rsid w:val="0013201A"/>
  </w:style>
  <w:style w:type="paragraph" w:customStyle="1" w:styleId="Normal3">
    <w:name w:val="Normal3"/>
    <w:basedOn w:val="Normal"/>
    <w:rsid w:val="00CA594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4">
    <w:name w:val="Normal4"/>
    <w:basedOn w:val="Normal"/>
    <w:rsid w:val="006377A1"/>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doc-ti">
    <w:name w:val="doc-ti"/>
    <w:basedOn w:val="Normal"/>
    <w:rsid w:val="004343F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i-grseq-1">
    <w:name w:val="ti-grseq-1"/>
    <w:basedOn w:val="Normal"/>
    <w:rsid w:val="004343F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italic">
    <w:name w:val="italic"/>
    <w:basedOn w:val="DefaultParagraphFont"/>
    <w:rsid w:val="004343FF"/>
  </w:style>
  <w:style w:type="character" w:customStyle="1" w:styleId="super">
    <w:name w:val="super"/>
    <w:basedOn w:val="DefaultParagraphFont"/>
    <w:rsid w:val="004343FF"/>
  </w:style>
  <w:style w:type="paragraph" w:customStyle="1" w:styleId="ti-art">
    <w:name w:val="ti-art"/>
    <w:basedOn w:val="Normal"/>
    <w:rsid w:val="002258F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5">
    <w:name w:val="Normal5"/>
    <w:basedOn w:val="Normal"/>
    <w:rsid w:val="00486933"/>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6">
    <w:name w:val="Normal6"/>
    <w:basedOn w:val="Normal"/>
    <w:rsid w:val="003377AE"/>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5com">
    <w:name w:val="l5com"/>
    <w:basedOn w:val="DefaultParagraphFont"/>
    <w:rsid w:val="008847E8"/>
  </w:style>
  <w:style w:type="character" w:customStyle="1" w:styleId="l5def">
    <w:name w:val="l5def"/>
    <w:basedOn w:val="DefaultParagraphFont"/>
    <w:rsid w:val="008847E8"/>
  </w:style>
  <w:style w:type="paragraph" w:customStyle="1" w:styleId="Normal7">
    <w:name w:val="Normal7"/>
    <w:basedOn w:val="Normal"/>
    <w:rsid w:val="004F135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bl-hdr">
    <w:name w:val="tbl-hdr"/>
    <w:basedOn w:val="Normal"/>
    <w:rsid w:val="004F135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bl-txt">
    <w:name w:val="tbl-txt"/>
    <w:basedOn w:val="Normal"/>
    <w:rsid w:val="004F1352"/>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sub">
    <w:name w:val="sub"/>
    <w:basedOn w:val="DefaultParagraphFont"/>
    <w:rsid w:val="004F1352"/>
  </w:style>
  <w:style w:type="character" w:customStyle="1" w:styleId="bold">
    <w:name w:val="bold"/>
    <w:basedOn w:val="DefaultParagraphFont"/>
    <w:rsid w:val="004F1352"/>
  </w:style>
  <w:style w:type="paragraph" w:customStyle="1" w:styleId="Normal8">
    <w:name w:val="Normal8"/>
    <w:basedOn w:val="Normal"/>
    <w:rsid w:val="00163CE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
    <w:name w:val="norm"/>
    <w:basedOn w:val="Normal"/>
    <w:rsid w:val="002F317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italics">
    <w:name w:val="italics"/>
    <w:basedOn w:val="DefaultParagraphFont"/>
    <w:rsid w:val="002F317A"/>
  </w:style>
  <w:style w:type="paragraph" w:customStyle="1" w:styleId="BODY">
    <w:name w:val="BODY"/>
    <w:basedOn w:val="NormalWeb"/>
    <w:link w:val="BODYChar"/>
    <w:rsid w:val="002E30DD"/>
    <w:pPr>
      <w:spacing w:before="0" w:after="0" w:line="288" w:lineRule="auto"/>
      <w:jc w:val="both"/>
    </w:pPr>
    <w:rPr>
      <w:rFonts w:ascii="Arial" w:hAnsi="Arial" w:cs="Arial"/>
      <w:sz w:val="18"/>
      <w:szCs w:val="18"/>
      <w:lang w:val="ro-RO" w:eastAsia="ro-RO"/>
    </w:rPr>
  </w:style>
  <w:style w:type="character" w:customStyle="1" w:styleId="BODYChar">
    <w:name w:val="BODY Char"/>
    <w:basedOn w:val="Heading3Char"/>
    <w:link w:val="BODY"/>
    <w:rsid w:val="002E30DD"/>
    <w:rPr>
      <w:rFonts w:ascii="Arial" w:hAnsi="Arial" w:cs="Arial"/>
      <w:b w:val="0"/>
      <w:bCs w:val="0"/>
      <w:sz w:val="18"/>
      <w:szCs w:val="18"/>
      <w:lang w:val="ro-RO" w:eastAsia="ro-RO"/>
    </w:rPr>
  </w:style>
  <w:style w:type="paragraph" w:customStyle="1" w:styleId="sti-art">
    <w:name w:val="sti-art"/>
    <w:basedOn w:val="Normal"/>
    <w:rsid w:val="001255B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9">
    <w:name w:val="Normal9"/>
    <w:basedOn w:val="Normal"/>
    <w:rsid w:val="001255B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c41dispositifintroduction">
    <w:name w:val="c41dispositifintroduction"/>
    <w:basedOn w:val="Normal"/>
    <w:rsid w:val="006127A8"/>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c08dispositif">
    <w:name w:val="c08dispositif"/>
    <w:basedOn w:val="Normal"/>
    <w:rsid w:val="006127A8"/>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c34dispositifmarge1avectiretlong">
    <w:name w:val="c34dispositifmarge1avectiretlong"/>
    <w:basedOn w:val="Normal"/>
    <w:rsid w:val="006127A8"/>
    <w:pPr>
      <w:widowControl/>
      <w:autoSpaceDE/>
      <w:autoSpaceDN/>
      <w:adjustRightInd/>
      <w:spacing w:before="100" w:beforeAutospacing="1" w:after="100" w:afterAutospacing="1"/>
      <w:jc w:val="left"/>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4944">
      <w:bodyDiv w:val="1"/>
      <w:marLeft w:val="0"/>
      <w:marRight w:val="0"/>
      <w:marTop w:val="0"/>
      <w:marBottom w:val="0"/>
      <w:divBdr>
        <w:top w:val="none" w:sz="0" w:space="0" w:color="auto"/>
        <w:left w:val="none" w:sz="0" w:space="0" w:color="auto"/>
        <w:bottom w:val="none" w:sz="0" w:space="0" w:color="auto"/>
        <w:right w:val="none" w:sz="0" w:space="0" w:color="auto"/>
      </w:divBdr>
    </w:div>
    <w:div w:id="77598050">
      <w:bodyDiv w:val="1"/>
      <w:marLeft w:val="0"/>
      <w:marRight w:val="0"/>
      <w:marTop w:val="0"/>
      <w:marBottom w:val="0"/>
      <w:divBdr>
        <w:top w:val="none" w:sz="0" w:space="0" w:color="auto"/>
        <w:left w:val="none" w:sz="0" w:space="0" w:color="auto"/>
        <w:bottom w:val="none" w:sz="0" w:space="0" w:color="auto"/>
        <w:right w:val="none" w:sz="0" w:space="0" w:color="auto"/>
      </w:divBdr>
      <w:divsChild>
        <w:div w:id="215556938">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325019753">
          <w:marLeft w:val="0"/>
          <w:marRight w:val="0"/>
          <w:marTop w:val="0"/>
          <w:marBottom w:val="0"/>
          <w:divBdr>
            <w:top w:val="none" w:sz="0" w:space="0" w:color="auto"/>
            <w:left w:val="none" w:sz="0" w:space="0" w:color="auto"/>
            <w:bottom w:val="none" w:sz="0" w:space="0" w:color="auto"/>
            <w:right w:val="none" w:sz="0" w:space="0" w:color="auto"/>
          </w:divBdr>
        </w:div>
        <w:div w:id="592978069">
          <w:marLeft w:val="0"/>
          <w:marRight w:val="0"/>
          <w:marTop w:val="0"/>
          <w:marBottom w:val="0"/>
          <w:divBdr>
            <w:top w:val="none" w:sz="0" w:space="0" w:color="auto"/>
            <w:left w:val="none" w:sz="0" w:space="0" w:color="auto"/>
            <w:bottom w:val="none" w:sz="0" w:space="0" w:color="auto"/>
            <w:right w:val="none" w:sz="0" w:space="0" w:color="auto"/>
          </w:divBdr>
        </w:div>
        <w:div w:id="859591816">
          <w:marLeft w:val="0"/>
          <w:marRight w:val="0"/>
          <w:marTop w:val="0"/>
          <w:marBottom w:val="0"/>
          <w:divBdr>
            <w:top w:val="none" w:sz="0" w:space="0" w:color="auto"/>
            <w:left w:val="none" w:sz="0" w:space="0" w:color="auto"/>
            <w:bottom w:val="none" w:sz="0" w:space="0" w:color="auto"/>
            <w:right w:val="none" w:sz="0" w:space="0" w:color="auto"/>
          </w:divBdr>
        </w:div>
        <w:div w:id="1076781260">
          <w:marLeft w:val="0"/>
          <w:marRight w:val="0"/>
          <w:marTop w:val="0"/>
          <w:marBottom w:val="0"/>
          <w:divBdr>
            <w:top w:val="none" w:sz="0" w:space="0" w:color="auto"/>
            <w:left w:val="none" w:sz="0" w:space="0" w:color="auto"/>
            <w:bottom w:val="none" w:sz="0" w:space="0" w:color="auto"/>
            <w:right w:val="none" w:sz="0" w:space="0" w:color="auto"/>
          </w:divBdr>
        </w:div>
        <w:div w:id="1371759583">
          <w:marLeft w:val="0"/>
          <w:marRight w:val="0"/>
          <w:marTop w:val="0"/>
          <w:marBottom w:val="0"/>
          <w:divBdr>
            <w:top w:val="none" w:sz="0" w:space="0" w:color="auto"/>
            <w:left w:val="none" w:sz="0" w:space="0" w:color="auto"/>
            <w:bottom w:val="none" w:sz="0" w:space="0" w:color="auto"/>
            <w:right w:val="none" w:sz="0" w:space="0" w:color="auto"/>
          </w:divBdr>
        </w:div>
        <w:div w:id="1394692333">
          <w:marLeft w:val="0"/>
          <w:marRight w:val="0"/>
          <w:marTop w:val="0"/>
          <w:marBottom w:val="0"/>
          <w:divBdr>
            <w:top w:val="none" w:sz="0" w:space="0" w:color="auto"/>
            <w:left w:val="none" w:sz="0" w:space="0" w:color="auto"/>
            <w:bottom w:val="none" w:sz="0" w:space="0" w:color="auto"/>
            <w:right w:val="none" w:sz="0" w:space="0" w:color="auto"/>
          </w:divBdr>
        </w:div>
        <w:div w:id="1488863923">
          <w:marLeft w:val="0"/>
          <w:marRight w:val="0"/>
          <w:marTop w:val="0"/>
          <w:marBottom w:val="0"/>
          <w:divBdr>
            <w:top w:val="none" w:sz="0" w:space="0" w:color="auto"/>
            <w:left w:val="none" w:sz="0" w:space="0" w:color="auto"/>
            <w:bottom w:val="none" w:sz="0" w:space="0" w:color="auto"/>
            <w:right w:val="none" w:sz="0" w:space="0" w:color="auto"/>
          </w:divBdr>
        </w:div>
        <w:div w:id="1789469672">
          <w:marLeft w:val="0"/>
          <w:marRight w:val="0"/>
          <w:marTop w:val="0"/>
          <w:marBottom w:val="0"/>
          <w:divBdr>
            <w:top w:val="none" w:sz="0" w:space="0" w:color="auto"/>
            <w:left w:val="none" w:sz="0" w:space="0" w:color="auto"/>
            <w:bottom w:val="none" w:sz="0" w:space="0" w:color="auto"/>
            <w:right w:val="none" w:sz="0" w:space="0" w:color="auto"/>
          </w:divBdr>
        </w:div>
        <w:div w:id="2001692485">
          <w:marLeft w:val="0"/>
          <w:marRight w:val="0"/>
          <w:marTop w:val="0"/>
          <w:marBottom w:val="0"/>
          <w:divBdr>
            <w:top w:val="none" w:sz="0" w:space="0" w:color="auto"/>
            <w:left w:val="none" w:sz="0" w:space="0" w:color="auto"/>
            <w:bottom w:val="none" w:sz="0" w:space="0" w:color="auto"/>
            <w:right w:val="none" w:sz="0" w:space="0" w:color="auto"/>
          </w:divBdr>
        </w:div>
        <w:div w:id="2011759477">
          <w:marLeft w:val="0"/>
          <w:marRight w:val="0"/>
          <w:marTop w:val="0"/>
          <w:marBottom w:val="0"/>
          <w:divBdr>
            <w:top w:val="none" w:sz="0" w:space="0" w:color="auto"/>
            <w:left w:val="none" w:sz="0" w:space="0" w:color="auto"/>
            <w:bottom w:val="none" w:sz="0" w:space="0" w:color="auto"/>
            <w:right w:val="none" w:sz="0" w:space="0" w:color="auto"/>
          </w:divBdr>
        </w:div>
        <w:div w:id="2080708523">
          <w:marLeft w:val="0"/>
          <w:marRight w:val="0"/>
          <w:marTop w:val="0"/>
          <w:marBottom w:val="0"/>
          <w:divBdr>
            <w:top w:val="none" w:sz="0" w:space="0" w:color="auto"/>
            <w:left w:val="none" w:sz="0" w:space="0" w:color="auto"/>
            <w:bottom w:val="none" w:sz="0" w:space="0" w:color="auto"/>
            <w:right w:val="none" w:sz="0" w:space="0" w:color="auto"/>
          </w:divBdr>
        </w:div>
      </w:divsChild>
    </w:div>
    <w:div w:id="92286589">
      <w:bodyDiv w:val="1"/>
      <w:marLeft w:val="0"/>
      <w:marRight w:val="0"/>
      <w:marTop w:val="0"/>
      <w:marBottom w:val="0"/>
      <w:divBdr>
        <w:top w:val="none" w:sz="0" w:space="0" w:color="auto"/>
        <w:left w:val="none" w:sz="0" w:space="0" w:color="auto"/>
        <w:bottom w:val="none" w:sz="0" w:space="0" w:color="auto"/>
        <w:right w:val="none" w:sz="0" w:space="0" w:color="auto"/>
      </w:divBdr>
    </w:div>
    <w:div w:id="151605591">
      <w:bodyDiv w:val="1"/>
      <w:marLeft w:val="0"/>
      <w:marRight w:val="0"/>
      <w:marTop w:val="0"/>
      <w:marBottom w:val="0"/>
      <w:divBdr>
        <w:top w:val="none" w:sz="0" w:space="0" w:color="auto"/>
        <w:left w:val="none" w:sz="0" w:space="0" w:color="auto"/>
        <w:bottom w:val="none" w:sz="0" w:space="0" w:color="auto"/>
        <w:right w:val="none" w:sz="0" w:space="0" w:color="auto"/>
      </w:divBdr>
    </w:div>
    <w:div w:id="166680436">
      <w:bodyDiv w:val="1"/>
      <w:marLeft w:val="0"/>
      <w:marRight w:val="0"/>
      <w:marTop w:val="0"/>
      <w:marBottom w:val="0"/>
      <w:divBdr>
        <w:top w:val="none" w:sz="0" w:space="0" w:color="auto"/>
        <w:left w:val="none" w:sz="0" w:space="0" w:color="auto"/>
        <w:bottom w:val="none" w:sz="0" w:space="0" w:color="auto"/>
        <w:right w:val="none" w:sz="0" w:space="0" w:color="auto"/>
      </w:divBdr>
    </w:div>
    <w:div w:id="177279933">
      <w:bodyDiv w:val="1"/>
      <w:marLeft w:val="0"/>
      <w:marRight w:val="0"/>
      <w:marTop w:val="0"/>
      <w:marBottom w:val="0"/>
      <w:divBdr>
        <w:top w:val="none" w:sz="0" w:space="0" w:color="auto"/>
        <w:left w:val="none" w:sz="0" w:space="0" w:color="auto"/>
        <w:bottom w:val="none" w:sz="0" w:space="0" w:color="auto"/>
        <w:right w:val="none" w:sz="0" w:space="0" w:color="auto"/>
      </w:divBdr>
    </w:div>
    <w:div w:id="188955189">
      <w:bodyDiv w:val="1"/>
      <w:marLeft w:val="0"/>
      <w:marRight w:val="0"/>
      <w:marTop w:val="0"/>
      <w:marBottom w:val="0"/>
      <w:divBdr>
        <w:top w:val="none" w:sz="0" w:space="0" w:color="auto"/>
        <w:left w:val="none" w:sz="0" w:space="0" w:color="auto"/>
        <w:bottom w:val="none" w:sz="0" w:space="0" w:color="auto"/>
        <w:right w:val="none" w:sz="0" w:space="0" w:color="auto"/>
      </w:divBdr>
    </w:div>
    <w:div w:id="223879294">
      <w:bodyDiv w:val="1"/>
      <w:marLeft w:val="0"/>
      <w:marRight w:val="0"/>
      <w:marTop w:val="0"/>
      <w:marBottom w:val="0"/>
      <w:divBdr>
        <w:top w:val="none" w:sz="0" w:space="0" w:color="auto"/>
        <w:left w:val="none" w:sz="0" w:space="0" w:color="auto"/>
        <w:bottom w:val="none" w:sz="0" w:space="0" w:color="auto"/>
        <w:right w:val="none" w:sz="0" w:space="0" w:color="auto"/>
      </w:divBdr>
      <w:divsChild>
        <w:div w:id="5209882">
          <w:marLeft w:val="0"/>
          <w:marRight w:val="0"/>
          <w:marTop w:val="0"/>
          <w:marBottom w:val="0"/>
          <w:divBdr>
            <w:top w:val="none" w:sz="0" w:space="0" w:color="auto"/>
            <w:left w:val="none" w:sz="0" w:space="0" w:color="auto"/>
            <w:bottom w:val="none" w:sz="0" w:space="0" w:color="auto"/>
            <w:right w:val="none" w:sz="0" w:space="0" w:color="auto"/>
          </w:divBdr>
        </w:div>
        <w:div w:id="105077168">
          <w:marLeft w:val="0"/>
          <w:marRight w:val="0"/>
          <w:marTop w:val="0"/>
          <w:marBottom w:val="0"/>
          <w:divBdr>
            <w:top w:val="none" w:sz="0" w:space="0" w:color="auto"/>
            <w:left w:val="none" w:sz="0" w:space="0" w:color="auto"/>
            <w:bottom w:val="none" w:sz="0" w:space="0" w:color="auto"/>
            <w:right w:val="none" w:sz="0" w:space="0" w:color="auto"/>
          </w:divBdr>
        </w:div>
        <w:div w:id="213196425">
          <w:marLeft w:val="0"/>
          <w:marRight w:val="0"/>
          <w:marTop w:val="0"/>
          <w:marBottom w:val="0"/>
          <w:divBdr>
            <w:top w:val="none" w:sz="0" w:space="0" w:color="auto"/>
            <w:left w:val="none" w:sz="0" w:space="0" w:color="auto"/>
            <w:bottom w:val="none" w:sz="0" w:space="0" w:color="auto"/>
            <w:right w:val="none" w:sz="0" w:space="0" w:color="auto"/>
          </w:divBdr>
        </w:div>
        <w:div w:id="245962115">
          <w:marLeft w:val="0"/>
          <w:marRight w:val="0"/>
          <w:marTop w:val="0"/>
          <w:marBottom w:val="0"/>
          <w:divBdr>
            <w:top w:val="none" w:sz="0" w:space="0" w:color="auto"/>
            <w:left w:val="none" w:sz="0" w:space="0" w:color="auto"/>
            <w:bottom w:val="none" w:sz="0" w:space="0" w:color="auto"/>
            <w:right w:val="none" w:sz="0" w:space="0" w:color="auto"/>
          </w:divBdr>
        </w:div>
        <w:div w:id="349338712">
          <w:marLeft w:val="0"/>
          <w:marRight w:val="0"/>
          <w:marTop w:val="0"/>
          <w:marBottom w:val="0"/>
          <w:divBdr>
            <w:top w:val="none" w:sz="0" w:space="0" w:color="auto"/>
            <w:left w:val="none" w:sz="0" w:space="0" w:color="auto"/>
            <w:bottom w:val="none" w:sz="0" w:space="0" w:color="auto"/>
            <w:right w:val="none" w:sz="0" w:space="0" w:color="auto"/>
          </w:divBdr>
        </w:div>
        <w:div w:id="370959187">
          <w:marLeft w:val="0"/>
          <w:marRight w:val="0"/>
          <w:marTop w:val="0"/>
          <w:marBottom w:val="0"/>
          <w:divBdr>
            <w:top w:val="none" w:sz="0" w:space="0" w:color="auto"/>
            <w:left w:val="none" w:sz="0" w:space="0" w:color="auto"/>
            <w:bottom w:val="none" w:sz="0" w:space="0" w:color="auto"/>
            <w:right w:val="none" w:sz="0" w:space="0" w:color="auto"/>
          </w:divBdr>
        </w:div>
        <w:div w:id="404450936">
          <w:marLeft w:val="0"/>
          <w:marRight w:val="0"/>
          <w:marTop w:val="0"/>
          <w:marBottom w:val="0"/>
          <w:divBdr>
            <w:top w:val="none" w:sz="0" w:space="0" w:color="auto"/>
            <w:left w:val="none" w:sz="0" w:space="0" w:color="auto"/>
            <w:bottom w:val="none" w:sz="0" w:space="0" w:color="auto"/>
            <w:right w:val="none" w:sz="0" w:space="0" w:color="auto"/>
          </w:divBdr>
        </w:div>
        <w:div w:id="410542605">
          <w:marLeft w:val="0"/>
          <w:marRight w:val="0"/>
          <w:marTop w:val="0"/>
          <w:marBottom w:val="0"/>
          <w:divBdr>
            <w:top w:val="none" w:sz="0" w:space="0" w:color="auto"/>
            <w:left w:val="none" w:sz="0" w:space="0" w:color="auto"/>
            <w:bottom w:val="none" w:sz="0" w:space="0" w:color="auto"/>
            <w:right w:val="none" w:sz="0" w:space="0" w:color="auto"/>
          </w:divBdr>
        </w:div>
        <w:div w:id="710611806">
          <w:marLeft w:val="0"/>
          <w:marRight w:val="0"/>
          <w:marTop w:val="0"/>
          <w:marBottom w:val="0"/>
          <w:divBdr>
            <w:top w:val="none" w:sz="0" w:space="0" w:color="auto"/>
            <w:left w:val="none" w:sz="0" w:space="0" w:color="auto"/>
            <w:bottom w:val="none" w:sz="0" w:space="0" w:color="auto"/>
            <w:right w:val="none" w:sz="0" w:space="0" w:color="auto"/>
          </w:divBdr>
        </w:div>
        <w:div w:id="764769915">
          <w:marLeft w:val="0"/>
          <w:marRight w:val="0"/>
          <w:marTop w:val="0"/>
          <w:marBottom w:val="0"/>
          <w:divBdr>
            <w:top w:val="none" w:sz="0" w:space="0" w:color="auto"/>
            <w:left w:val="none" w:sz="0" w:space="0" w:color="auto"/>
            <w:bottom w:val="none" w:sz="0" w:space="0" w:color="auto"/>
            <w:right w:val="none" w:sz="0" w:space="0" w:color="auto"/>
          </w:divBdr>
        </w:div>
        <w:div w:id="854417210">
          <w:marLeft w:val="0"/>
          <w:marRight w:val="0"/>
          <w:marTop w:val="0"/>
          <w:marBottom w:val="0"/>
          <w:divBdr>
            <w:top w:val="none" w:sz="0" w:space="0" w:color="auto"/>
            <w:left w:val="none" w:sz="0" w:space="0" w:color="auto"/>
            <w:bottom w:val="none" w:sz="0" w:space="0" w:color="auto"/>
            <w:right w:val="none" w:sz="0" w:space="0" w:color="auto"/>
          </w:divBdr>
        </w:div>
        <w:div w:id="884023075">
          <w:marLeft w:val="0"/>
          <w:marRight w:val="0"/>
          <w:marTop w:val="0"/>
          <w:marBottom w:val="0"/>
          <w:divBdr>
            <w:top w:val="none" w:sz="0" w:space="0" w:color="auto"/>
            <w:left w:val="none" w:sz="0" w:space="0" w:color="auto"/>
            <w:bottom w:val="none" w:sz="0" w:space="0" w:color="auto"/>
            <w:right w:val="none" w:sz="0" w:space="0" w:color="auto"/>
          </w:divBdr>
        </w:div>
        <w:div w:id="941259290">
          <w:marLeft w:val="0"/>
          <w:marRight w:val="0"/>
          <w:marTop w:val="0"/>
          <w:marBottom w:val="0"/>
          <w:divBdr>
            <w:top w:val="none" w:sz="0" w:space="0" w:color="auto"/>
            <w:left w:val="none" w:sz="0" w:space="0" w:color="auto"/>
            <w:bottom w:val="none" w:sz="0" w:space="0" w:color="auto"/>
            <w:right w:val="none" w:sz="0" w:space="0" w:color="auto"/>
          </w:divBdr>
        </w:div>
        <w:div w:id="980157914">
          <w:marLeft w:val="0"/>
          <w:marRight w:val="0"/>
          <w:marTop w:val="0"/>
          <w:marBottom w:val="0"/>
          <w:divBdr>
            <w:top w:val="none" w:sz="0" w:space="0" w:color="auto"/>
            <w:left w:val="none" w:sz="0" w:space="0" w:color="auto"/>
            <w:bottom w:val="none" w:sz="0" w:space="0" w:color="auto"/>
            <w:right w:val="none" w:sz="0" w:space="0" w:color="auto"/>
          </w:divBdr>
        </w:div>
        <w:div w:id="1153840434">
          <w:marLeft w:val="0"/>
          <w:marRight w:val="0"/>
          <w:marTop w:val="0"/>
          <w:marBottom w:val="0"/>
          <w:divBdr>
            <w:top w:val="none" w:sz="0" w:space="0" w:color="auto"/>
            <w:left w:val="none" w:sz="0" w:space="0" w:color="auto"/>
            <w:bottom w:val="none" w:sz="0" w:space="0" w:color="auto"/>
            <w:right w:val="none" w:sz="0" w:space="0" w:color="auto"/>
          </w:divBdr>
        </w:div>
        <w:div w:id="1158376503">
          <w:marLeft w:val="0"/>
          <w:marRight w:val="0"/>
          <w:marTop w:val="0"/>
          <w:marBottom w:val="0"/>
          <w:divBdr>
            <w:top w:val="none" w:sz="0" w:space="0" w:color="auto"/>
            <w:left w:val="none" w:sz="0" w:space="0" w:color="auto"/>
            <w:bottom w:val="none" w:sz="0" w:space="0" w:color="auto"/>
            <w:right w:val="none" w:sz="0" w:space="0" w:color="auto"/>
          </w:divBdr>
        </w:div>
        <w:div w:id="1307472161">
          <w:marLeft w:val="0"/>
          <w:marRight w:val="0"/>
          <w:marTop w:val="0"/>
          <w:marBottom w:val="0"/>
          <w:divBdr>
            <w:top w:val="none" w:sz="0" w:space="0" w:color="auto"/>
            <w:left w:val="none" w:sz="0" w:space="0" w:color="auto"/>
            <w:bottom w:val="none" w:sz="0" w:space="0" w:color="auto"/>
            <w:right w:val="none" w:sz="0" w:space="0" w:color="auto"/>
          </w:divBdr>
        </w:div>
        <w:div w:id="1466696629">
          <w:marLeft w:val="0"/>
          <w:marRight w:val="0"/>
          <w:marTop w:val="0"/>
          <w:marBottom w:val="0"/>
          <w:divBdr>
            <w:top w:val="none" w:sz="0" w:space="0" w:color="auto"/>
            <w:left w:val="none" w:sz="0" w:space="0" w:color="auto"/>
            <w:bottom w:val="none" w:sz="0" w:space="0" w:color="auto"/>
            <w:right w:val="none" w:sz="0" w:space="0" w:color="auto"/>
          </w:divBdr>
        </w:div>
        <w:div w:id="1478960186">
          <w:marLeft w:val="0"/>
          <w:marRight w:val="0"/>
          <w:marTop w:val="0"/>
          <w:marBottom w:val="0"/>
          <w:divBdr>
            <w:top w:val="none" w:sz="0" w:space="0" w:color="auto"/>
            <w:left w:val="none" w:sz="0" w:space="0" w:color="auto"/>
            <w:bottom w:val="none" w:sz="0" w:space="0" w:color="auto"/>
            <w:right w:val="none" w:sz="0" w:space="0" w:color="auto"/>
          </w:divBdr>
        </w:div>
        <w:div w:id="1515991544">
          <w:marLeft w:val="0"/>
          <w:marRight w:val="0"/>
          <w:marTop w:val="0"/>
          <w:marBottom w:val="0"/>
          <w:divBdr>
            <w:top w:val="none" w:sz="0" w:space="0" w:color="auto"/>
            <w:left w:val="none" w:sz="0" w:space="0" w:color="auto"/>
            <w:bottom w:val="none" w:sz="0" w:space="0" w:color="auto"/>
            <w:right w:val="none" w:sz="0" w:space="0" w:color="auto"/>
          </w:divBdr>
        </w:div>
        <w:div w:id="1560703488">
          <w:marLeft w:val="0"/>
          <w:marRight w:val="0"/>
          <w:marTop w:val="0"/>
          <w:marBottom w:val="0"/>
          <w:divBdr>
            <w:top w:val="none" w:sz="0" w:space="0" w:color="auto"/>
            <w:left w:val="none" w:sz="0" w:space="0" w:color="auto"/>
            <w:bottom w:val="none" w:sz="0" w:space="0" w:color="auto"/>
            <w:right w:val="none" w:sz="0" w:space="0" w:color="auto"/>
          </w:divBdr>
        </w:div>
        <w:div w:id="1620450963">
          <w:marLeft w:val="0"/>
          <w:marRight w:val="0"/>
          <w:marTop w:val="0"/>
          <w:marBottom w:val="0"/>
          <w:divBdr>
            <w:top w:val="none" w:sz="0" w:space="0" w:color="auto"/>
            <w:left w:val="none" w:sz="0" w:space="0" w:color="auto"/>
            <w:bottom w:val="none" w:sz="0" w:space="0" w:color="auto"/>
            <w:right w:val="none" w:sz="0" w:space="0" w:color="auto"/>
          </w:divBdr>
        </w:div>
        <w:div w:id="1739014256">
          <w:marLeft w:val="0"/>
          <w:marRight w:val="0"/>
          <w:marTop w:val="0"/>
          <w:marBottom w:val="0"/>
          <w:divBdr>
            <w:top w:val="none" w:sz="0" w:space="0" w:color="auto"/>
            <w:left w:val="none" w:sz="0" w:space="0" w:color="auto"/>
            <w:bottom w:val="none" w:sz="0" w:space="0" w:color="auto"/>
            <w:right w:val="none" w:sz="0" w:space="0" w:color="auto"/>
          </w:divBdr>
        </w:div>
        <w:div w:id="1863278536">
          <w:marLeft w:val="0"/>
          <w:marRight w:val="0"/>
          <w:marTop w:val="0"/>
          <w:marBottom w:val="0"/>
          <w:divBdr>
            <w:top w:val="none" w:sz="0" w:space="0" w:color="auto"/>
            <w:left w:val="none" w:sz="0" w:space="0" w:color="auto"/>
            <w:bottom w:val="none" w:sz="0" w:space="0" w:color="auto"/>
            <w:right w:val="none" w:sz="0" w:space="0" w:color="auto"/>
          </w:divBdr>
        </w:div>
        <w:div w:id="1869030450">
          <w:marLeft w:val="0"/>
          <w:marRight w:val="0"/>
          <w:marTop w:val="0"/>
          <w:marBottom w:val="0"/>
          <w:divBdr>
            <w:top w:val="none" w:sz="0" w:space="0" w:color="auto"/>
            <w:left w:val="none" w:sz="0" w:space="0" w:color="auto"/>
            <w:bottom w:val="none" w:sz="0" w:space="0" w:color="auto"/>
            <w:right w:val="none" w:sz="0" w:space="0" w:color="auto"/>
          </w:divBdr>
        </w:div>
        <w:div w:id="1889409736">
          <w:marLeft w:val="0"/>
          <w:marRight w:val="0"/>
          <w:marTop w:val="0"/>
          <w:marBottom w:val="0"/>
          <w:divBdr>
            <w:top w:val="none" w:sz="0" w:space="0" w:color="auto"/>
            <w:left w:val="none" w:sz="0" w:space="0" w:color="auto"/>
            <w:bottom w:val="none" w:sz="0" w:space="0" w:color="auto"/>
            <w:right w:val="none" w:sz="0" w:space="0" w:color="auto"/>
          </w:divBdr>
        </w:div>
        <w:div w:id="1967467916">
          <w:marLeft w:val="0"/>
          <w:marRight w:val="0"/>
          <w:marTop w:val="0"/>
          <w:marBottom w:val="0"/>
          <w:divBdr>
            <w:top w:val="none" w:sz="0" w:space="0" w:color="auto"/>
            <w:left w:val="none" w:sz="0" w:space="0" w:color="auto"/>
            <w:bottom w:val="none" w:sz="0" w:space="0" w:color="auto"/>
            <w:right w:val="none" w:sz="0" w:space="0" w:color="auto"/>
          </w:divBdr>
        </w:div>
        <w:div w:id="2038316022">
          <w:marLeft w:val="0"/>
          <w:marRight w:val="0"/>
          <w:marTop w:val="0"/>
          <w:marBottom w:val="0"/>
          <w:divBdr>
            <w:top w:val="none" w:sz="0" w:space="0" w:color="auto"/>
            <w:left w:val="none" w:sz="0" w:space="0" w:color="auto"/>
            <w:bottom w:val="none" w:sz="0" w:space="0" w:color="auto"/>
            <w:right w:val="none" w:sz="0" w:space="0" w:color="auto"/>
          </w:divBdr>
        </w:div>
        <w:div w:id="2063402927">
          <w:marLeft w:val="0"/>
          <w:marRight w:val="0"/>
          <w:marTop w:val="0"/>
          <w:marBottom w:val="0"/>
          <w:divBdr>
            <w:top w:val="none" w:sz="0" w:space="0" w:color="auto"/>
            <w:left w:val="none" w:sz="0" w:space="0" w:color="auto"/>
            <w:bottom w:val="none" w:sz="0" w:space="0" w:color="auto"/>
            <w:right w:val="none" w:sz="0" w:space="0" w:color="auto"/>
          </w:divBdr>
        </w:div>
        <w:div w:id="2122992577">
          <w:marLeft w:val="0"/>
          <w:marRight w:val="0"/>
          <w:marTop w:val="0"/>
          <w:marBottom w:val="0"/>
          <w:divBdr>
            <w:top w:val="none" w:sz="0" w:space="0" w:color="auto"/>
            <w:left w:val="none" w:sz="0" w:space="0" w:color="auto"/>
            <w:bottom w:val="none" w:sz="0" w:space="0" w:color="auto"/>
            <w:right w:val="none" w:sz="0" w:space="0" w:color="auto"/>
          </w:divBdr>
        </w:div>
      </w:divsChild>
    </w:div>
    <w:div w:id="252982483">
      <w:bodyDiv w:val="1"/>
      <w:marLeft w:val="0"/>
      <w:marRight w:val="0"/>
      <w:marTop w:val="0"/>
      <w:marBottom w:val="0"/>
      <w:divBdr>
        <w:top w:val="none" w:sz="0" w:space="0" w:color="auto"/>
        <w:left w:val="none" w:sz="0" w:space="0" w:color="auto"/>
        <w:bottom w:val="none" w:sz="0" w:space="0" w:color="auto"/>
        <w:right w:val="none" w:sz="0" w:space="0" w:color="auto"/>
      </w:divBdr>
    </w:div>
    <w:div w:id="253170493">
      <w:bodyDiv w:val="1"/>
      <w:marLeft w:val="0"/>
      <w:marRight w:val="0"/>
      <w:marTop w:val="0"/>
      <w:marBottom w:val="0"/>
      <w:divBdr>
        <w:top w:val="none" w:sz="0" w:space="0" w:color="auto"/>
        <w:left w:val="none" w:sz="0" w:space="0" w:color="auto"/>
        <w:bottom w:val="none" w:sz="0" w:space="0" w:color="auto"/>
        <w:right w:val="none" w:sz="0" w:space="0" w:color="auto"/>
      </w:divBdr>
    </w:div>
    <w:div w:id="273437705">
      <w:bodyDiv w:val="1"/>
      <w:marLeft w:val="0"/>
      <w:marRight w:val="0"/>
      <w:marTop w:val="0"/>
      <w:marBottom w:val="0"/>
      <w:divBdr>
        <w:top w:val="none" w:sz="0" w:space="0" w:color="auto"/>
        <w:left w:val="none" w:sz="0" w:space="0" w:color="auto"/>
        <w:bottom w:val="none" w:sz="0" w:space="0" w:color="auto"/>
        <w:right w:val="none" w:sz="0" w:space="0" w:color="auto"/>
      </w:divBdr>
    </w:div>
    <w:div w:id="281570363">
      <w:bodyDiv w:val="1"/>
      <w:marLeft w:val="0"/>
      <w:marRight w:val="0"/>
      <w:marTop w:val="0"/>
      <w:marBottom w:val="0"/>
      <w:divBdr>
        <w:top w:val="none" w:sz="0" w:space="0" w:color="auto"/>
        <w:left w:val="none" w:sz="0" w:space="0" w:color="auto"/>
        <w:bottom w:val="none" w:sz="0" w:space="0" w:color="auto"/>
        <w:right w:val="none" w:sz="0" w:space="0" w:color="auto"/>
      </w:divBdr>
    </w:div>
    <w:div w:id="287594379">
      <w:bodyDiv w:val="1"/>
      <w:marLeft w:val="0"/>
      <w:marRight w:val="0"/>
      <w:marTop w:val="0"/>
      <w:marBottom w:val="0"/>
      <w:divBdr>
        <w:top w:val="none" w:sz="0" w:space="0" w:color="auto"/>
        <w:left w:val="none" w:sz="0" w:space="0" w:color="auto"/>
        <w:bottom w:val="none" w:sz="0" w:space="0" w:color="auto"/>
        <w:right w:val="none" w:sz="0" w:space="0" w:color="auto"/>
      </w:divBdr>
    </w:div>
    <w:div w:id="312567510">
      <w:bodyDiv w:val="1"/>
      <w:marLeft w:val="0"/>
      <w:marRight w:val="0"/>
      <w:marTop w:val="0"/>
      <w:marBottom w:val="0"/>
      <w:divBdr>
        <w:top w:val="none" w:sz="0" w:space="0" w:color="auto"/>
        <w:left w:val="none" w:sz="0" w:space="0" w:color="auto"/>
        <w:bottom w:val="none" w:sz="0" w:space="0" w:color="auto"/>
        <w:right w:val="none" w:sz="0" w:space="0" w:color="auto"/>
      </w:divBdr>
    </w:div>
    <w:div w:id="357707912">
      <w:bodyDiv w:val="1"/>
      <w:marLeft w:val="0"/>
      <w:marRight w:val="0"/>
      <w:marTop w:val="0"/>
      <w:marBottom w:val="0"/>
      <w:divBdr>
        <w:top w:val="none" w:sz="0" w:space="0" w:color="auto"/>
        <w:left w:val="none" w:sz="0" w:space="0" w:color="auto"/>
        <w:bottom w:val="none" w:sz="0" w:space="0" w:color="auto"/>
        <w:right w:val="none" w:sz="0" w:space="0" w:color="auto"/>
      </w:divBdr>
    </w:div>
    <w:div w:id="364405100">
      <w:bodyDiv w:val="1"/>
      <w:marLeft w:val="0"/>
      <w:marRight w:val="0"/>
      <w:marTop w:val="0"/>
      <w:marBottom w:val="0"/>
      <w:divBdr>
        <w:top w:val="none" w:sz="0" w:space="0" w:color="auto"/>
        <w:left w:val="none" w:sz="0" w:space="0" w:color="auto"/>
        <w:bottom w:val="none" w:sz="0" w:space="0" w:color="auto"/>
        <w:right w:val="none" w:sz="0" w:space="0" w:color="auto"/>
      </w:divBdr>
    </w:div>
    <w:div w:id="371196924">
      <w:bodyDiv w:val="1"/>
      <w:marLeft w:val="0"/>
      <w:marRight w:val="0"/>
      <w:marTop w:val="0"/>
      <w:marBottom w:val="0"/>
      <w:divBdr>
        <w:top w:val="none" w:sz="0" w:space="0" w:color="auto"/>
        <w:left w:val="none" w:sz="0" w:space="0" w:color="auto"/>
        <w:bottom w:val="none" w:sz="0" w:space="0" w:color="auto"/>
        <w:right w:val="none" w:sz="0" w:space="0" w:color="auto"/>
      </w:divBdr>
    </w:div>
    <w:div w:id="379475485">
      <w:bodyDiv w:val="1"/>
      <w:marLeft w:val="0"/>
      <w:marRight w:val="0"/>
      <w:marTop w:val="0"/>
      <w:marBottom w:val="0"/>
      <w:divBdr>
        <w:top w:val="none" w:sz="0" w:space="0" w:color="auto"/>
        <w:left w:val="none" w:sz="0" w:space="0" w:color="auto"/>
        <w:bottom w:val="none" w:sz="0" w:space="0" w:color="auto"/>
        <w:right w:val="none" w:sz="0" w:space="0" w:color="auto"/>
      </w:divBdr>
      <w:divsChild>
        <w:div w:id="52048319">
          <w:marLeft w:val="0"/>
          <w:marRight w:val="0"/>
          <w:marTop w:val="0"/>
          <w:marBottom w:val="0"/>
          <w:divBdr>
            <w:top w:val="none" w:sz="0" w:space="0" w:color="auto"/>
            <w:left w:val="none" w:sz="0" w:space="0" w:color="auto"/>
            <w:bottom w:val="none" w:sz="0" w:space="0" w:color="auto"/>
            <w:right w:val="none" w:sz="0" w:space="0" w:color="auto"/>
          </w:divBdr>
          <w:divsChild>
            <w:div w:id="430467953">
              <w:marLeft w:val="0"/>
              <w:marRight w:val="0"/>
              <w:marTop w:val="0"/>
              <w:marBottom w:val="0"/>
              <w:divBdr>
                <w:top w:val="none" w:sz="0" w:space="0" w:color="auto"/>
                <w:left w:val="none" w:sz="0" w:space="0" w:color="auto"/>
                <w:bottom w:val="none" w:sz="0" w:space="0" w:color="auto"/>
                <w:right w:val="none" w:sz="0" w:space="0" w:color="auto"/>
              </w:divBdr>
              <w:divsChild>
                <w:div w:id="1199782430">
                  <w:marLeft w:val="0"/>
                  <w:marRight w:val="0"/>
                  <w:marTop w:val="0"/>
                  <w:marBottom w:val="0"/>
                  <w:divBdr>
                    <w:top w:val="none" w:sz="0" w:space="0" w:color="auto"/>
                    <w:left w:val="none" w:sz="0" w:space="0" w:color="auto"/>
                    <w:bottom w:val="none" w:sz="0" w:space="0" w:color="auto"/>
                    <w:right w:val="none" w:sz="0" w:space="0" w:color="auto"/>
                  </w:divBdr>
                  <w:divsChild>
                    <w:div w:id="393430226">
                      <w:marLeft w:val="0"/>
                      <w:marRight w:val="0"/>
                      <w:marTop w:val="0"/>
                      <w:marBottom w:val="0"/>
                      <w:divBdr>
                        <w:top w:val="none" w:sz="0" w:space="0" w:color="auto"/>
                        <w:left w:val="none" w:sz="0" w:space="0" w:color="auto"/>
                        <w:bottom w:val="none" w:sz="0" w:space="0" w:color="auto"/>
                        <w:right w:val="none" w:sz="0" w:space="0" w:color="auto"/>
                      </w:divBdr>
                      <w:divsChild>
                        <w:div w:id="1050963082">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300"/>
                              <w:marTop w:val="180"/>
                              <w:marBottom w:val="0"/>
                              <w:divBdr>
                                <w:top w:val="none" w:sz="0" w:space="0" w:color="auto"/>
                                <w:left w:val="none" w:sz="0" w:space="0" w:color="auto"/>
                                <w:bottom w:val="none" w:sz="0" w:space="0" w:color="auto"/>
                                <w:right w:val="none" w:sz="0" w:space="0" w:color="auto"/>
                              </w:divBdr>
                              <w:divsChild>
                                <w:div w:id="734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0944">
          <w:marLeft w:val="0"/>
          <w:marRight w:val="0"/>
          <w:marTop w:val="0"/>
          <w:marBottom w:val="0"/>
          <w:divBdr>
            <w:top w:val="none" w:sz="0" w:space="0" w:color="auto"/>
            <w:left w:val="none" w:sz="0" w:space="0" w:color="auto"/>
            <w:bottom w:val="none" w:sz="0" w:space="0" w:color="auto"/>
            <w:right w:val="none" w:sz="0" w:space="0" w:color="auto"/>
          </w:divBdr>
          <w:divsChild>
            <w:div w:id="1885825148">
              <w:marLeft w:val="0"/>
              <w:marRight w:val="0"/>
              <w:marTop w:val="0"/>
              <w:marBottom w:val="0"/>
              <w:divBdr>
                <w:top w:val="none" w:sz="0" w:space="0" w:color="auto"/>
                <w:left w:val="none" w:sz="0" w:space="0" w:color="auto"/>
                <w:bottom w:val="none" w:sz="0" w:space="0" w:color="auto"/>
                <w:right w:val="none" w:sz="0" w:space="0" w:color="auto"/>
              </w:divBdr>
              <w:divsChild>
                <w:div w:id="626469777">
                  <w:marLeft w:val="0"/>
                  <w:marRight w:val="0"/>
                  <w:marTop w:val="0"/>
                  <w:marBottom w:val="0"/>
                  <w:divBdr>
                    <w:top w:val="none" w:sz="0" w:space="0" w:color="auto"/>
                    <w:left w:val="none" w:sz="0" w:space="0" w:color="auto"/>
                    <w:bottom w:val="none" w:sz="0" w:space="0" w:color="auto"/>
                    <w:right w:val="none" w:sz="0" w:space="0" w:color="auto"/>
                  </w:divBdr>
                  <w:divsChild>
                    <w:div w:id="980429554">
                      <w:marLeft w:val="0"/>
                      <w:marRight w:val="0"/>
                      <w:marTop w:val="0"/>
                      <w:marBottom w:val="0"/>
                      <w:divBdr>
                        <w:top w:val="none" w:sz="0" w:space="0" w:color="auto"/>
                        <w:left w:val="none" w:sz="0" w:space="0" w:color="auto"/>
                        <w:bottom w:val="none" w:sz="0" w:space="0" w:color="auto"/>
                        <w:right w:val="none" w:sz="0" w:space="0" w:color="auto"/>
                      </w:divBdr>
                      <w:divsChild>
                        <w:div w:id="170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187324">
      <w:bodyDiv w:val="1"/>
      <w:marLeft w:val="0"/>
      <w:marRight w:val="0"/>
      <w:marTop w:val="0"/>
      <w:marBottom w:val="0"/>
      <w:divBdr>
        <w:top w:val="none" w:sz="0" w:space="0" w:color="auto"/>
        <w:left w:val="none" w:sz="0" w:space="0" w:color="auto"/>
        <w:bottom w:val="none" w:sz="0" w:space="0" w:color="auto"/>
        <w:right w:val="none" w:sz="0" w:space="0" w:color="auto"/>
      </w:divBdr>
    </w:div>
    <w:div w:id="402874992">
      <w:bodyDiv w:val="1"/>
      <w:marLeft w:val="0"/>
      <w:marRight w:val="0"/>
      <w:marTop w:val="0"/>
      <w:marBottom w:val="0"/>
      <w:divBdr>
        <w:top w:val="none" w:sz="0" w:space="0" w:color="auto"/>
        <w:left w:val="none" w:sz="0" w:space="0" w:color="auto"/>
        <w:bottom w:val="none" w:sz="0" w:space="0" w:color="auto"/>
        <w:right w:val="none" w:sz="0" w:space="0" w:color="auto"/>
      </w:divBdr>
      <w:divsChild>
        <w:div w:id="35742164">
          <w:marLeft w:val="0"/>
          <w:marRight w:val="0"/>
          <w:marTop w:val="0"/>
          <w:marBottom w:val="300"/>
          <w:divBdr>
            <w:top w:val="none" w:sz="0" w:space="0" w:color="auto"/>
            <w:left w:val="none" w:sz="0" w:space="0" w:color="auto"/>
            <w:bottom w:val="none" w:sz="0" w:space="0" w:color="auto"/>
            <w:right w:val="none" w:sz="0" w:space="0" w:color="auto"/>
          </w:divBdr>
        </w:div>
        <w:div w:id="1237276593">
          <w:marLeft w:val="0"/>
          <w:marRight w:val="0"/>
          <w:marTop w:val="0"/>
          <w:marBottom w:val="300"/>
          <w:divBdr>
            <w:top w:val="none" w:sz="0" w:space="0" w:color="auto"/>
            <w:left w:val="none" w:sz="0" w:space="0" w:color="auto"/>
            <w:bottom w:val="none" w:sz="0" w:space="0" w:color="auto"/>
            <w:right w:val="none" w:sz="0" w:space="0" w:color="auto"/>
          </w:divBdr>
        </w:div>
        <w:div w:id="940260577">
          <w:marLeft w:val="0"/>
          <w:marRight w:val="0"/>
          <w:marTop w:val="0"/>
          <w:marBottom w:val="300"/>
          <w:divBdr>
            <w:top w:val="none" w:sz="0" w:space="0" w:color="auto"/>
            <w:left w:val="none" w:sz="0" w:space="0" w:color="auto"/>
            <w:bottom w:val="none" w:sz="0" w:space="0" w:color="auto"/>
            <w:right w:val="none" w:sz="0" w:space="0" w:color="auto"/>
          </w:divBdr>
        </w:div>
      </w:divsChild>
    </w:div>
    <w:div w:id="421150546">
      <w:bodyDiv w:val="1"/>
      <w:marLeft w:val="0"/>
      <w:marRight w:val="0"/>
      <w:marTop w:val="0"/>
      <w:marBottom w:val="0"/>
      <w:divBdr>
        <w:top w:val="none" w:sz="0" w:space="0" w:color="auto"/>
        <w:left w:val="none" w:sz="0" w:space="0" w:color="auto"/>
        <w:bottom w:val="none" w:sz="0" w:space="0" w:color="auto"/>
        <w:right w:val="none" w:sz="0" w:space="0" w:color="auto"/>
      </w:divBdr>
    </w:div>
    <w:div w:id="437143126">
      <w:bodyDiv w:val="1"/>
      <w:marLeft w:val="0"/>
      <w:marRight w:val="0"/>
      <w:marTop w:val="0"/>
      <w:marBottom w:val="0"/>
      <w:divBdr>
        <w:top w:val="none" w:sz="0" w:space="0" w:color="auto"/>
        <w:left w:val="none" w:sz="0" w:space="0" w:color="auto"/>
        <w:bottom w:val="none" w:sz="0" w:space="0" w:color="auto"/>
        <w:right w:val="none" w:sz="0" w:space="0" w:color="auto"/>
      </w:divBdr>
      <w:divsChild>
        <w:div w:id="143401418">
          <w:marLeft w:val="0"/>
          <w:marRight w:val="0"/>
          <w:marTop w:val="0"/>
          <w:marBottom w:val="0"/>
          <w:divBdr>
            <w:top w:val="none" w:sz="0" w:space="0" w:color="auto"/>
            <w:left w:val="none" w:sz="0" w:space="0" w:color="auto"/>
            <w:bottom w:val="none" w:sz="0" w:space="0" w:color="auto"/>
            <w:right w:val="none" w:sz="0" w:space="0" w:color="auto"/>
          </w:divBdr>
        </w:div>
        <w:div w:id="465703412">
          <w:marLeft w:val="0"/>
          <w:marRight w:val="0"/>
          <w:marTop w:val="0"/>
          <w:marBottom w:val="0"/>
          <w:divBdr>
            <w:top w:val="none" w:sz="0" w:space="0" w:color="auto"/>
            <w:left w:val="none" w:sz="0" w:space="0" w:color="auto"/>
            <w:bottom w:val="none" w:sz="0" w:space="0" w:color="auto"/>
            <w:right w:val="none" w:sz="0" w:space="0" w:color="auto"/>
          </w:divBdr>
        </w:div>
        <w:div w:id="478157498">
          <w:marLeft w:val="0"/>
          <w:marRight w:val="0"/>
          <w:marTop w:val="0"/>
          <w:marBottom w:val="0"/>
          <w:divBdr>
            <w:top w:val="none" w:sz="0" w:space="0" w:color="auto"/>
            <w:left w:val="none" w:sz="0" w:space="0" w:color="auto"/>
            <w:bottom w:val="none" w:sz="0" w:space="0" w:color="auto"/>
            <w:right w:val="none" w:sz="0" w:space="0" w:color="auto"/>
          </w:divBdr>
        </w:div>
        <w:div w:id="702292263">
          <w:marLeft w:val="0"/>
          <w:marRight w:val="0"/>
          <w:marTop w:val="0"/>
          <w:marBottom w:val="0"/>
          <w:divBdr>
            <w:top w:val="none" w:sz="0" w:space="0" w:color="auto"/>
            <w:left w:val="none" w:sz="0" w:space="0" w:color="auto"/>
            <w:bottom w:val="none" w:sz="0" w:space="0" w:color="auto"/>
            <w:right w:val="none" w:sz="0" w:space="0" w:color="auto"/>
          </w:divBdr>
        </w:div>
        <w:div w:id="789251638">
          <w:marLeft w:val="0"/>
          <w:marRight w:val="0"/>
          <w:marTop w:val="0"/>
          <w:marBottom w:val="0"/>
          <w:divBdr>
            <w:top w:val="none" w:sz="0" w:space="0" w:color="auto"/>
            <w:left w:val="none" w:sz="0" w:space="0" w:color="auto"/>
            <w:bottom w:val="none" w:sz="0" w:space="0" w:color="auto"/>
            <w:right w:val="none" w:sz="0" w:space="0" w:color="auto"/>
          </w:divBdr>
        </w:div>
        <w:div w:id="823014400">
          <w:marLeft w:val="0"/>
          <w:marRight w:val="0"/>
          <w:marTop w:val="0"/>
          <w:marBottom w:val="0"/>
          <w:divBdr>
            <w:top w:val="none" w:sz="0" w:space="0" w:color="auto"/>
            <w:left w:val="none" w:sz="0" w:space="0" w:color="auto"/>
            <w:bottom w:val="none" w:sz="0" w:space="0" w:color="auto"/>
            <w:right w:val="none" w:sz="0" w:space="0" w:color="auto"/>
          </w:divBdr>
        </w:div>
        <w:div w:id="1235311822">
          <w:marLeft w:val="0"/>
          <w:marRight w:val="0"/>
          <w:marTop w:val="0"/>
          <w:marBottom w:val="0"/>
          <w:divBdr>
            <w:top w:val="none" w:sz="0" w:space="0" w:color="auto"/>
            <w:left w:val="none" w:sz="0" w:space="0" w:color="auto"/>
            <w:bottom w:val="none" w:sz="0" w:space="0" w:color="auto"/>
            <w:right w:val="none" w:sz="0" w:space="0" w:color="auto"/>
          </w:divBdr>
        </w:div>
        <w:div w:id="1463385580">
          <w:marLeft w:val="0"/>
          <w:marRight w:val="0"/>
          <w:marTop w:val="0"/>
          <w:marBottom w:val="0"/>
          <w:divBdr>
            <w:top w:val="none" w:sz="0" w:space="0" w:color="auto"/>
            <w:left w:val="none" w:sz="0" w:space="0" w:color="auto"/>
            <w:bottom w:val="none" w:sz="0" w:space="0" w:color="auto"/>
            <w:right w:val="none" w:sz="0" w:space="0" w:color="auto"/>
          </w:divBdr>
        </w:div>
        <w:div w:id="1624801229">
          <w:marLeft w:val="0"/>
          <w:marRight w:val="0"/>
          <w:marTop w:val="0"/>
          <w:marBottom w:val="0"/>
          <w:divBdr>
            <w:top w:val="none" w:sz="0" w:space="0" w:color="auto"/>
            <w:left w:val="none" w:sz="0" w:space="0" w:color="auto"/>
            <w:bottom w:val="none" w:sz="0" w:space="0" w:color="auto"/>
            <w:right w:val="none" w:sz="0" w:space="0" w:color="auto"/>
          </w:divBdr>
        </w:div>
        <w:div w:id="1738701205">
          <w:marLeft w:val="0"/>
          <w:marRight w:val="0"/>
          <w:marTop w:val="0"/>
          <w:marBottom w:val="0"/>
          <w:divBdr>
            <w:top w:val="none" w:sz="0" w:space="0" w:color="auto"/>
            <w:left w:val="none" w:sz="0" w:space="0" w:color="auto"/>
            <w:bottom w:val="none" w:sz="0" w:space="0" w:color="auto"/>
            <w:right w:val="none" w:sz="0" w:space="0" w:color="auto"/>
          </w:divBdr>
        </w:div>
        <w:div w:id="1801534066">
          <w:marLeft w:val="0"/>
          <w:marRight w:val="0"/>
          <w:marTop w:val="0"/>
          <w:marBottom w:val="0"/>
          <w:divBdr>
            <w:top w:val="none" w:sz="0" w:space="0" w:color="auto"/>
            <w:left w:val="none" w:sz="0" w:space="0" w:color="auto"/>
            <w:bottom w:val="none" w:sz="0" w:space="0" w:color="auto"/>
            <w:right w:val="none" w:sz="0" w:space="0" w:color="auto"/>
          </w:divBdr>
        </w:div>
        <w:div w:id="1878196949">
          <w:marLeft w:val="0"/>
          <w:marRight w:val="0"/>
          <w:marTop w:val="0"/>
          <w:marBottom w:val="0"/>
          <w:divBdr>
            <w:top w:val="none" w:sz="0" w:space="0" w:color="auto"/>
            <w:left w:val="none" w:sz="0" w:space="0" w:color="auto"/>
            <w:bottom w:val="none" w:sz="0" w:space="0" w:color="auto"/>
            <w:right w:val="none" w:sz="0" w:space="0" w:color="auto"/>
          </w:divBdr>
        </w:div>
        <w:div w:id="1921983512">
          <w:marLeft w:val="0"/>
          <w:marRight w:val="0"/>
          <w:marTop w:val="0"/>
          <w:marBottom w:val="0"/>
          <w:divBdr>
            <w:top w:val="none" w:sz="0" w:space="0" w:color="auto"/>
            <w:left w:val="none" w:sz="0" w:space="0" w:color="auto"/>
            <w:bottom w:val="none" w:sz="0" w:space="0" w:color="auto"/>
            <w:right w:val="none" w:sz="0" w:space="0" w:color="auto"/>
          </w:divBdr>
        </w:div>
        <w:div w:id="1936739984">
          <w:marLeft w:val="0"/>
          <w:marRight w:val="0"/>
          <w:marTop w:val="0"/>
          <w:marBottom w:val="0"/>
          <w:divBdr>
            <w:top w:val="none" w:sz="0" w:space="0" w:color="auto"/>
            <w:left w:val="none" w:sz="0" w:space="0" w:color="auto"/>
            <w:bottom w:val="none" w:sz="0" w:space="0" w:color="auto"/>
            <w:right w:val="none" w:sz="0" w:space="0" w:color="auto"/>
          </w:divBdr>
        </w:div>
        <w:div w:id="1969431318">
          <w:marLeft w:val="0"/>
          <w:marRight w:val="0"/>
          <w:marTop w:val="0"/>
          <w:marBottom w:val="0"/>
          <w:divBdr>
            <w:top w:val="none" w:sz="0" w:space="0" w:color="auto"/>
            <w:left w:val="none" w:sz="0" w:space="0" w:color="auto"/>
            <w:bottom w:val="none" w:sz="0" w:space="0" w:color="auto"/>
            <w:right w:val="none" w:sz="0" w:space="0" w:color="auto"/>
          </w:divBdr>
        </w:div>
      </w:divsChild>
    </w:div>
    <w:div w:id="467631433">
      <w:bodyDiv w:val="1"/>
      <w:marLeft w:val="0"/>
      <w:marRight w:val="0"/>
      <w:marTop w:val="0"/>
      <w:marBottom w:val="0"/>
      <w:divBdr>
        <w:top w:val="none" w:sz="0" w:space="0" w:color="auto"/>
        <w:left w:val="none" w:sz="0" w:space="0" w:color="auto"/>
        <w:bottom w:val="none" w:sz="0" w:space="0" w:color="auto"/>
        <w:right w:val="none" w:sz="0" w:space="0" w:color="auto"/>
      </w:divBdr>
    </w:div>
    <w:div w:id="471096659">
      <w:bodyDiv w:val="1"/>
      <w:marLeft w:val="0"/>
      <w:marRight w:val="0"/>
      <w:marTop w:val="0"/>
      <w:marBottom w:val="0"/>
      <w:divBdr>
        <w:top w:val="none" w:sz="0" w:space="0" w:color="auto"/>
        <w:left w:val="none" w:sz="0" w:space="0" w:color="auto"/>
        <w:bottom w:val="none" w:sz="0" w:space="0" w:color="auto"/>
        <w:right w:val="none" w:sz="0" w:space="0" w:color="auto"/>
      </w:divBdr>
    </w:div>
    <w:div w:id="532423632">
      <w:bodyDiv w:val="1"/>
      <w:marLeft w:val="0"/>
      <w:marRight w:val="0"/>
      <w:marTop w:val="0"/>
      <w:marBottom w:val="0"/>
      <w:divBdr>
        <w:top w:val="none" w:sz="0" w:space="0" w:color="auto"/>
        <w:left w:val="none" w:sz="0" w:space="0" w:color="auto"/>
        <w:bottom w:val="none" w:sz="0" w:space="0" w:color="auto"/>
        <w:right w:val="none" w:sz="0" w:space="0" w:color="auto"/>
      </w:divBdr>
    </w:div>
    <w:div w:id="563486352">
      <w:bodyDiv w:val="1"/>
      <w:marLeft w:val="0"/>
      <w:marRight w:val="0"/>
      <w:marTop w:val="0"/>
      <w:marBottom w:val="0"/>
      <w:divBdr>
        <w:top w:val="none" w:sz="0" w:space="0" w:color="auto"/>
        <w:left w:val="none" w:sz="0" w:space="0" w:color="auto"/>
        <w:bottom w:val="none" w:sz="0" w:space="0" w:color="auto"/>
        <w:right w:val="none" w:sz="0" w:space="0" w:color="auto"/>
      </w:divBdr>
    </w:div>
    <w:div w:id="578247657">
      <w:bodyDiv w:val="1"/>
      <w:marLeft w:val="0"/>
      <w:marRight w:val="0"/>
      <w:marTop w:val="0"/>
      <w:marBottom w:val="0"/>
      <w:divBdr>
        <w:top w:val="none" w:sz="0" w:space="0" w:color="auto"/>
        <w:left w:val="none" w:sz="0" w:space="0" w:color="auto"/>
        <w:bottom w:val="none" w:sz="0" w:space="0" w:color="auto"/>
        <w:right w:val="none" w:sz="0" w:space="0" w:color="auto"/>
      </w:divBdr>
    </w:div>
    <w:div w:id="581454554">
      <w:bodyDiv w:val="1"/>
      <w:marLeft w:val="0"/>
      <w:marRight w:val="0"/>
      <w:marTop w:val="0"/>
      <w:marBottom w:val="0"/>
      <w:divBdr>
        <w:top w:val="none" w:sz="0" w:space="0" w:color="auto"/>
        <w:left w:val="none" w:sz="0" w:space="0" w:color="auto"/>
        <w:bottom w:val="none" w:sz="0" w:space="0" w:color="auto"/>
        <w:right w:val="none" w:sz="0" w:space="0" w:color="auto"/>
      </w:divBdr>
    </w:div>
    <w:div w:id="584415213">
      <w:bodyDiv w:val="1"/>
      <w:marLeft w:val="0"/>
      <w:marRight w:val="0"/>
      <w:marTop w:val="0"/>
      <w:marBottom w:val="0"/>
      <w:divBdr>
        <w:top w:val="none" w:sz="0" w:space="0" w:color="auto"/>
        <w:left w:val="none" w:sz="0" w:space="0" w:color="auto"/>
        <w:bottom w:val="none" w:sz="0" w:space="0" w:color="auto"/>
        <w:right w:val="none" w:sz="0" w:space="0" w:color="auto"/>
      </w:divBdr>
    </w:div>
    <w:div w:id="619382667">
      <w:bodyDiv w:val="1"/>
      <w:marLeft w:val="0"/>
      <w:marRight w:val="0"/>
      <w:marTop w:val="0"/>
      <w:marBottom w:val="0"/>
      <w:divBdr>
        <w:top w:val="none" w:sz="0" w:space="0" w:color="auto"/>
        <w:left w:val="none" w:sz="0" w:space="0" w:color="auto"/>
        <w:bottom w:val="none" w:sz="0" w:space="0" w:color="auto"/>
        <w:right w:val="none" w:sz="0" w:space="0" w:color="auto"/>
      </w:divBdr>
      <w:divsChild>
        <w:div w:id="1814442147">
          <w:marLeft w:val="0"/>
          <w:marRight w:val="0"/>
          <w:marTop w:val="0"/>
          <w:marBottom w:val="0"/>
          <w:divBdr>
            <w:top w:val="none" w:sz="0" w:space="0" w:color="auto"/>
            <w:left w:val="none" w:sz="0" w:space="0" w:color="auto"/>
            <w:bottom w:val="none" w:sz="0" w:space="0" w:color="auto"/>
            <w:right w:val="none" w:sz="0" w:space="0" w:color="auto"/>
          </w:divBdr>
          <w:divsChild>
            <w:div w:id="1007638957">
              <w:marLeft w:val="0"/>
              <w:marRight w:val="60"/>
              <w:marTop w:val="0"/>
              <w:marBottom w:val="0"/>
              <w:divBdr>
                <w:top w:val="none" w:sz="0" w:space="0" w:color="auto"/>
                <w:left w:val="none" w:sz="0" w:space="0" w:color="auto"/>
                <w:bottom w:val="none" w:sz="0" w:space="0" w:color="auto"/>
                <w:right w:val="none" w:sz="0" w:space="0" w:color="auto"/>
              </w:divBdr>
              <w:divsChild>
                <w:div w:id="833107099">
                  <w:marLeft w:val="0"/>
                  <w:marRight w:val="0"/>
                  <w:marTop w:val="0"/>
                  <w:marBottom w:val="120"/>
                  <w:divBdr>
                    <w:top w:val="single" w:sz="6" w:space="0" w:color="C0C0C0"/>
                    <w:left w:val="single" w:sz="6" w:space="0" w:color="D9D9D9"/>
                    <w:bottom w:val="single" w:sz="6" w:space="0" w:color="D9D9D9"/>
                    <w:right w:val="single" w:sz="6" w:space="0" w:color="D9D9D9"/>
                  </w:divBdr>
                  <w:divsChild>
                    <w:div w:id="1176920895">
                      <w:marLeft w:val="0"/>
                      <w:marRight w:val="0"/>
                      <w:marTop w:val="0"/>
                      <w:marBottom w:val="0"/>
                      <w:divBdr>
                        <w:top w:val="none" w:sz="0" w:space="0" w:color="auto"/>
                        <w:left w:val="none" w:sz="0" w:space="0" w:color="auto"/>
                        <w:bottom w:val="none" w:sz="0" w:space="0" w:color="auto"/>
                        <w:right w:val="none" w:sz="0" w:space="0" w:color="auto"/>
                      </w:divBdr>
                    </w:div>
                    <w:div w:id="3555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17">
          <w:marLeft w:val="0"/>
          <w:marRight w:val="0"/>
          <w:marTop w:val="0"/>
          <w:marBottom w:val="0"/>
          <w:divBdr>
            <w:top w:val="none" w:sz="0" w:space="0" w:color="auto"/>
            <w:left w:val="none" w:sz="0" w:space="0" w:color="auto"/>
            <w:bottom w:val="none" w:sz="0" w:space="0" w:color="auto"/>
            <w:right w:val="none" w:sz="0" w:space="0" w:color="auto"/>
          </w:divBdr>
          <w:divsChild>
            <w:div w:id="355276351">
              <w:marLeft w:val="60"/>
              <w:marRight w:val="0"/>
              <w:marTop w:val="0"/>
              <w:marBottom w:val="0"/>
              <w:divBdr>
                <w:top w:val="none" w:sz="0" w:space="0" w:color="auto"/>
                <w:left w:val="none" w:sz="0" w:space="0" w:color="auto"/>
                <w:bottom w:val="none" w:sz="0" w:space="0" w:color="auto"/>
                <w:right w:val="none" w:sz="0" w:space="0" w:color="auto"/>
              </w:divBdr>
              <w:divsChild>
                <w:div w:id="899482057">
                  <w:marLeft w:val="0"/>
                  <w:marRight w:val="0"/>
                  <w:marTop w:val="0"/>
                  <w:marBottom w:val="0"/>
                  <w:divBdr>
                    <w:top w:val="none" w:sz="0" w:space="0" w:color="auto"/>
                    <w:left w:val="none" w:sz="0" w:space="0" w:color="auto"/>
                    <w:bottom w:val="none" w:sz="0" w:space="0" w:color="auto"/>
                    <w:right w:val="none" w:sz="0" w:space="0" w:color="auto"/>
                  </w:divBdr>
                  <w:divsChild>
                    <w:div w:id="438569742">
                      <w:marLeft w:val="0"/>
                      <w:marRight w:val="0"/>
                      <w:marTop w:val="0"/>
                      <w:marBottom w:val="120"/>
                      <w:divBdr>
                        <w:top w:val="single" w:sz="6" w:space="0" w:color="F5F5F5"/>
                        <w:left w:val="single" w:sz="6" w:space="0" w:color="F5F5F5"/>
                        <w:bottom w:val="single" w:sz="6" w:space="0" w:color="F5F5F5"/>
                        <w:right w:val="single" w:sz="6" w:space="0" w:color="F5F5F5"/>
                      </w:divBdr>
                      <w:divsChild>
                        <w:div w:id="704255425">
                          <w:marLeft w:val="0"/>
                          <w:marRight w:val="0"/>
                          <w:marTop w:val="0"/>
                          <w:marBottom w:val="0"/>
                          <w:divBdr>
                            <w:top w:val="none" w:sz="0" w:space="0" w:color="auto"/>
                            <w:left w:val="none" w:sz="0" w:space="0" w:color="auto"/>
                            <w:bottom w:val="none" w:sz="0" w:space="0" w:color="auto"/>
                            <w:right w:val="none" w:sz="0" w:space="0" w:color="auto"/>
                          </w:divBdr>
                          <w:divsChild>
                            <w:div w:id="20417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964511">
      <w:bodyDiv w:val="1"/>
      <w:marLeft w:val="0"/>
      <w:marRight w:val="0"/>
      <w:marTop w:val="0"/>
      <w:marBottom w:val="0"/>
      <w:divBdr>
        <w:top w:val="none" w:sz="0" w:space="0" w:color="auto"/>
        <w:left w:val="none" w:sz="0" w:space="0" w:color="auto"/>
        <w:bottom w:val="none" w:sz="0" w:space="0" w:color="auto"/>
        <w:right w:val="none" w:sz="0" w:space="0" w:color="auto"/>
      </w:divBdr>
    </w:div>
    <w:div w:id="622273649">
      <w:bodyDiv w:val="1"/>
      <w:marLeft w:val="0"/>
      <w:marRight w:val="0"/>
      <w:marTop w:val="0"/>
      <w:marBottom w:val="0"/>
      <w:divBdr>
        <w:top w:val="none" w:sz="0" w:space="0" w:color="auto"/>
        <w:left w:val="none" w:sz="0" w:space="0" w:color="auto"/>
        <w:bottom w:val="none" w:sz="0" w:space="0" w:color="auto"/>
        <w:right w:val="none" w:sz="0" w:space="0" w:color="auto"/>
      </w:divBdr>
    </w:div>
    <w:div w:id="659505086">
      <w:bodyDiv w:val="1"/>
      <w:marLeft w:val="0"/>
      <w:marRight w:val="0"/>
      <w:marTop w:val="0"/>
      <w:marBottom w:val="0"/>
      <w:divBdr>
        <w:top w:val="none" w:sz="0" w:space="0" w:color="auto"/>
        <w:left w:val="none" w:sz="0" w:space="0" w:color="auto"/>
        <w:bottom w:val="none" w:sz="0" w:space="0" w:color="auto"/>
        <w:right w:val="none" w:sz="0" w:space="0" w:color="auto"/>
      </w:divBdr>
    </w:div>
    <w:div w:id="659769265">
      <w:bodyDiv w:val="1"/>
      <w:marLeft w:val="0"/>
      <w:marRight w:val="0"/>
      <w:marTop w:val="0"/>
      <w:marBottom w:val="0"/>
      <w:divBdr>
        <w:top w:val="none" w:sz="0" w:space="0" w:color="auto"/>
        <w:left w:val="none" w:sz="0" w:space="0" w:color="auto"/>
        <w:bottom w:val="none" w:sz="0" w:space="0" w:color="auto"/>
        <w:right w:val="none" w:sz="0" w:space="0" w:color="auto"/>
      </w:divBdr>
    </w:div>
    <w:div w:id="686831295">
      <w:bodyDiv w:val="1"/>
      <w:marLeft w:val="0"/>
      <w:marRight w:val="0"/>
      <w:marTop w:val="0"/>
      <w:marBottom w:val="0"/>
      <w:divBdr>
        <w:top w:val="none" w:sz="0" w:space="0" w:color="auto"/>
        <w:left w:val="none" w:sz="0" w:space="0" w:color="auto"/>
        <w:bottom w:val="none" w:sz="0" w:space="0" w:color="auto"/>
        <w:right w:val="none" w:sz="0" w:space="0" w:color="auto"/>
      </w:divBdr>
    </w:div>
    <w:div w:id="688796375">
      <w:bodyDiv w:val="1"/>
      <w:marLeft w:val="0"/>
      <w:marRight w:val="0"/>
      <w:marTop w:val="0"/>
      <w:marBottom w:val="0"/>
      <w:divBdr>
        <w:top w:val="none" w:sz="0" w:space="0" w:color="auto"/>
        <w:left w:val="none" w:sz="0" w:space="0" w:color="auto"/>
        <w:bottom w:val="none" w:sz="0" w:space="0" w:color="auto"/>
        <w:right w:val="none" w:sz="0" w:space="0" w:color="auto"/>
      </w:divBdr>
    </w:div>
    <w:div w:id="718943624">
      <w:bodyDiv w:val="1"/>
      <w:marLeft w:val="0"/>
      <w:marRight w:val="0"/>
      <w:marTop w:val="0"/>
      <w:marBottom w:val="0"/>
      <w:divBdr>
        <w:top w:val="none" w:sz="0" w:space="0" w:color="auto"/>
        <w:left w:val="none" w:sz="0" w:space="0" w:color="auto"/>
        <w:bottom w:val="none" w:sz="0" w:space="0" w:color="auto"/>
        <w:right w:val="none" w:sz="0" w:space="0" w:color="auto"/>
      </w:divBdr>
    </w:div>
    <w:div w:id="722677834">
      <w:bodyDiv w:val="1"/>
      <w:marLeft w:val="0"/>
      <w:marRight w:val="0"/>
      <w:marTop w:val="0"/>
      <w:marBottom w:val="0"/>
      <w:divBdr>
        <w:top w:val="none" w:sz="0" w:space="0" w:color="auto"/>
        <w:left w:val="none" w:sz="0" w:space="0" w:color="auto"/>
        <w:bottom w:val="none" w:sz="0" w:space="0" w:color="auto"/>
        <w:right w:val="none" w:sz="0" w:space="0" w:color="auto"/>
      </w:divBdr>
      <w:divsChild>
        <w:div w:id="644966067">
          <w:marLeft w:val="0"/>
          <w:marRight w:val="0"/>
          <w:marTop w:val="0"/>
          <w:marBottom w:val="0"/>
          <w:divBdr>
            <w:top w:val="none" w:sz="0" w:space="0" w:color="auto"/>
            <w:left w:val="none" w:sz="0" w:space="0" w:color="auto"/>
            <w:bottom w:val="none" w:sz="0" w:space="0" w:color="auto"/>
            <w:right w:val="none" w:sz="0" w:space="0" w:color="auto"/>
          </w:divBdr>
        </w:div>
        <w:div w:id="1043752530">
          <w:marLeft w:val="0"/>
          <w:marRight w:val="0"/>
          <w:marTop w:val="0"/>
          <w:marBottom w:val="0"/>
          <w:divBdr>
            <w:top w:val="none" w:sz="0" w:space="0" w:color="auto"/>
            <w:left w:val="none" w:sz="0" w:space="0" w:color="auto"/>
            <w:bottom w:val="none" w:sz="0" w:space="0" w:color="auto"/>
            <w:right w:val="none" w:sz="0" w:space="0" w:color="auto"/>
          </w:divBdr>
        </w:div>
      </w:divsChild>
    </w:div>
    <w:div w:id="747732418">
      <w:bodyDiv w:val="1"/>
      <w:marLeft w:val="0"/>
      <w:marRight w:val="0"/>
      <w:marTop w:val="0"/>
      <w:marBottom w:val="0"/>
      <w:divBdr>
        <w:top w:val="none" w:sz="0" w:space="0" w:color="auto"/>
        <w:left w:val="none" w:sz="0" w:space="0" w:color="auto"/>
        <w:bottom w:val="none" w:sz="0" w:space="0" w:color="auto"/>
        <w:right w:val="none" w:sz="0" w:space="0" w:color="auto"/>
      </w:divBdr>
    </w:div>
    <w:div w:id="759453816">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793594240">
      <w:bodyDiv w:val="1"/>
      <w:marLeft w:val="0"/>
      <w:marRight w:val="0"/>
      <w:marTop w:val="0"/>
      <w:marBottom w:val="0"/>
      <w:divBdr>
        <w:top w:val="none" w:sz="0" w:space="0" w:color="auto"/>
        <w:left w:val="none" w:sz="0" w:space="0" w:color="auto"/>
        <w:bottom w:val="none" w:sz="0" w:space="0" w:color="auto"/>
        <w:right w:val="none" w:sz="0" w:space="0" w:color="auto"/>
      </w:divBdr>
    </w:div>
    <w:div w:id="867184192">
      <w:bodyDiv w:val="1"/>
      <w:marLeft w:val="0"/>
      <w:marRight w:val="0"/>
      <w:marTop w:val="0"/>
      <w:marBottom w:val="0"/>
      <w:divBdr>
        <w:top w:val="none" w:sz="0" w:space="0" w:color="auto"/>
        <w:left w:val="none" w:sz="0" w:space="0" w:color="auto"/>
        <w:bottom w:val="none" w:sz="0" w:space="0" w:color="auto"/>
        <w:right w:val="none" w:sz="0" w:space="0" w:color="auto"/>
      </w:divBdr>
      <w:divsChild>
        <w:div w:id="152913759">
          <w:marLeft w:val="0"/>
          <w:marRight w:val="0"/>
          <w:marTop w:val="0"/>
          <w:marBottom w:val="0"/>
          <w:divBdr>
            <w:top w:val="none" w:sz="0" w:space="0" w:color="auto"/>
            <w:left w:val="none" w:sz="0" w:space="0" w:color="auto"/>
            <w:bottom w:val="none" w:sz="0" w:space="0" w:color="auto"/>
            <w:right w:val="none" w:sz="0" w:space="0" w:color="auto"/>
          </w:divBdr>
          <w:divsChild>
            <w:div w:id="1068654656">
              <w:marLeft w:val="0"/>
              <w:marRight w:val="0"/>
              <w:marTop w:val="0"/>
              <w:marBottom w:val="0"/>
              <w:divBdr>
                <w:top w:val="none" w:sz="0" w:space="0" w:color="auto"/>
                <w:left w:val="none" w:sz="0" w:space="0" w:color="auto"/>
                <w:bottom w:val="none" w:sz="0" w:space="0" w:color="auto"/>
                <w:right w:val="none" w:sz="0" w:space="0" w:color="auto"/>
              </w:divBdr>
              <w:divsChild>
                <w:div w:id="1839073619">
                  <w:marLeft w:val="0"/>
                  <w:marRight w:val="0"/>
                  <w:marTop w:val="0"/>
                  <w:marBottom w:val="0"/>
                  <w:divBdr>
                    <w:top w:val="none" w:sz="0" w:space="0" w:color="auto"/>
                    <w:left w:val="none" w:sz="0" w:space="0" w:color="auto"/>
                    <w:bottom w:val="none" w:sz="0" w:space="0" w:color="auto"/>
                    <w:right w:val="none" w:sz="0" w:space="0" w:color="auto"/>
                  </w:divBdr>
                </w:div>
                <w:div w:id="18436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603">
          <w:marLeft w:val="0"/>
          <w:marRight w:val="0"/>
          <w:marTop w:val="0"/>
          <w:marBottom w:val="0"/>
          <w:divBdr>
            <w:top w:val="none" w:sz="0" w:space="0" w:color="auto"/>
            <w:left w:val="none" w:sz="0" w:space="0" w:color="auto"/>
            <w:bottom w:val="none" w:sz="0" w:space="0" w:color="auto"/>
            <w:right w:val="none" w:sz="0" w:space="0" w:color="auto"/>
          </w:divBdr>
        </w:div>
        <w:div w:id="1151365923">
          <w:marLeft w:val="0"/>
          <w:marRight w:val="0"/>
          <w:marTop w:val="0"/>
          <w:marBottom w:val="0"/>
          <w:divBdr>
            <w:top w:val="none" w:sz="0" w:space="0" w:color="auto"/>
            <w:left w:val="none" w:sz="0" w:space="0" w:color="auto"/>
            <w:bottom w:val="none" w:sz="0" w:space="0" w:color="auto"/>
            <w:right w:val="none" w:sz="0" w:space="0" w:color="auto"/>
          </w:divBdr>
          <w:divsChild>
            <w:div w:id="1009209788">
              <w:marLeft w:val="0"/>
              <w:marRight w:val="0"/>
              <w:marTop w:val="0"/>
              <w:marBottom w:val="0"/>
              <w:divBdr>
                <w:top w:val="none" w:sz="0" w:space="0" w:color="auto"/>
                <w:left w:val="none" w:sz="0" w:space="0" w:color="auto"/>
                <w:bottom w:val="none" w:sz="0" w:space="0" w:color="auto"/>
                <w:right w:val="none" w:sz="0" w:space="0" w:color="auto"/>
              </w:divBdr>
              <w:divsChild>
                <w:div w:id="279267627">
                  <w:marLeft w:val="0"/>
                  <w:marRight w:val="0"/>
                  <w:marTop w:val="0"/>
                  <w:marBottom w:val="0"/>
                  <w:divBdr>
                    <w:top w:val="none" w:sz="0" w:space="0" w:color="auto"/>
                    <w:left w:val="none" w:sz="0" w:space="0" w:color="auto"/>
                    <w:bottom w:val="none" w:sz="0" w:space="0" w:color="auto"/>
                    <w:right w:val="none" w:sz="0" w:space="0" w:color="auto"/>
                  </w:divBdr>
                </w:div>
                <w:div w:id="939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5859">
          <w:marLeft w:val="0"/>
          <w:marRight w:val="0"/>
          <w:marTop w:val="0"/>
          <w:marBottom w:val="0"/>
          <w:divBdr>
            <w:top w:val="none" w:sz="0" w:space="0" w:color="auto"/>
            <w:left w:val="none" w:sz="0" w:space="0" w:color="auto"/>
            <w:bottom w:val="none" w:sz="0" w:space="0" w:color="auto"/>
            <w:right w:val="none" w:sz="0" w:space="0" w:color="auto"/>
          </w:divBdr>
          <w:divsChild>
            <w:div w:id="54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843">
      <w:bodyDiv w:val="1"/>
      <w:marLeft w:val="0"/>
      <w:marRight w:val="0"/>
      <w:marTop w:val="0"/>
      <w:marBottom w:val="0"/>
      <w:divBdr>
        <w:top w:val="none" w:sz="0" w:space="0" w:color="auto"/>
        <w:left w:val="none" w:sz="0" w:space="0" w:color="auto"/>
        <w:bottom w:val="none" w:sz="0" w:space="0" w:color="auto"/>
        <w:right w:val="none" w:sz="0" w:space="0" w:color="auto"/>
      </w:divBdr>
    </w:div>
    <w:div w:id="896359946">
      <w:bodyDiv w:val="1"/>
      <w:marLeft w:val="0"/>
      <w:marRight w:val="0"/>
      <w:marTop w:val="0"/>
      <w:marBottom w:val="0"/>
      <w:divBdr>
        <w:top w:val="none" w:sz="0" w:space="0" w:color="auto"/>
        <w:left w:val="none" w:sz="0" w:space="0" w:color="auto"/>
        <w:bottom w:val="none" w:sz="0" w:space="0" w:color="auto"/>
        <w:right w:val="none" w:sz="0" w:space="0" w:color="auto"/>
      </w:divBdr>
    </w:div>
    <w:div w:id="919797984">
      <w:bodyDiv w:val="1"/>
      <w:marLeft w:val="0"/>
      <w:marRight w:val="0"/>
      <w:marTop w:val="0"/>
      <w:marBottom w:val="0"/>
      <w:divBdr>
        <w:top w:val="none" w:sz="0" w:space="0" w:color="auto"/>
        <w:left w:val="none" w:sz="0" w:space="0" w:color="auto"/>
        <w:bottom w:val="none" w:sz="0" w:space="0" w:color="auto"/>
        <w:right w:val="none" w:sz="0" w:space="0" w:color="auto"/>
      </w:divBdr>
    </w:div>
    <w:div w:id="943153508">
      <w:bodyDiv w:val="1"/>
      <w:marLeft w:val="0"/>
      <w:marRight w:val="0"/>
      <w:marTop w:val="0"/>
      <w:marBottom w:val="0"/>
      <w:divBdr>
        <w:top w:val="none" w:sz="0" w:space="0" w:color="auto"/>
        <w:left w:val="none" w:sz="0" w:space="0" w:color="auto"/>
        <w:bottom w:val="none" w:sz="0" w:space="0" w:color="auto"/>
        <w:right w:val="none" w:sz="0" w:space="0" w:color="auto"/>
      </w:divBdr>
    </w:div>
    <w:div w:id="943805782">
      <w:bodyDiv w:val="1"/>
      <w:marLeft w:val="0"/>
      <w:marRight w:val="0"/>
      <w:marTop w:val="0"/>
      <w:marBottom w:val="0"/>
      <w:divBdr>
        <w:top w:val="none" w:sz="0" w:space="0" w:color="auto"/>
        <w:left w:val="none" w:sz="0" w:space="0" w:color="auto"/>
        <w:bottom w:val="none" w:sz="0" w:space="0" w:color="auto"/>
        <w:right w:val="none" w:sz="0" w:space="0" w:color="auto"/>
      </w:divBdr>
      <w:divsChild>
        <w:div w:id="1729382466">
          <w:marLeft w:val="0"/>
          <w:marRight w:val="0"/>
          <w:marTop w:val="0"/>
          <w:marBottom w:val="0"/>
          <w:divBdr>
            <w:top w:val="none" w:sz="0" w:space="0" w:color="auto"/>
            <w:left w:val="none" w:sz="0" w:space="0" w:color="auto"/>
            <w:bottom w:val="none" w:sz="0" w:space="0" w:color="auto"/>
            <w:right w:val="none" w:sz="0" w:space="0" w:color="auto"/>
          </w:divBdr>
          <w:divsChild>
            <w:div w:id="11080140">
              <w:marLeft w:val="0"/>
              <w:marRight w:val="0"/>
              <w:marTop w:val="0"/>
              <w:marBottom w:val="0"/>
              <w:divBdr>
                <w:top w:val="none" w:sz="0" w:space="0" w:color="auto"/>
                <w:left w:val="none" w:sz="0" w:space="0" w:color="auto"/>
                <w:bottom w:val="none" w:sz="0" w:space="0" w:color="auto"/>
                <w:right w:val="none" w:sz="0" w:space="0" w:color="auto"/>
              </w:divBdr>
              <w:divsChild>
                <w:div w:id="428502858">
                  <w:marLeft w:val="0"/>
                  <w:marRight w:val="0"/>
                  <w:marTop w:val="0"/>
                  <w:marBottom w:val="0"/>
                  <w:divBdr>
                    <w:top w:val="none" w:sz="0" w:space="0" w:color="auto"/>
                    <w:left w:val="none" w:sz="0" w:space="0" w:color="auto"/>
                    <w:bottom w:val="none" w:sz="0" w:space="0" w:color="auto"/>
                    <w:right w:val="none" w:sz="0" w:space="0" w:color="auto"/>
                  </w:divBdr>
                </w:div>
              </w:divsChild>
            </w:div>
            <w:div w:id="29425812">
              <w:marLeft w:val="0"/>
              <w:marRight w:val="0"/>
              <w:marTop w:val="0"/>
              <w:marBottom w:val="0"/>
              <w:divBdr>
                <w:top w:val="none" w:sz="0" w:space="0" w:color="auto"/>
                <w:left w:val="none" w:sz="0" w:space="0" w:color="auto"/>
                <w:bottom w:val="none" w:sz="0" w:space="0" w:color="auto"/>
                <w:right w:val="none" w:sz="0" w:space="0" w:color="auto"/>
              </w:divBdr>
              <w:divsChild>
                <w:div w:id="1509370239">
                  <w:marLeft w:val="0"/>
                  <w:marRight w:val="0"/>
                  <w:marTop w:val="0"/>
                  <w:marBottom w:val="0"/>
                  <w:divBdr>
                    <w:top w:val="none" w:sz="0" w:space="0" w:color="auto"/>
                    <w:left w:val="none" w:sz="0" w:space="0" w:color="auto"/>
                    <w:bottom w:val="none" w:sz="0" w:space="0" w:color="auto"/>
                    <w:right w:val="none" w:sz="0" w:space="0" w:color="auto"/>
                  </w:divBdr>
                </w:div>
              </w:divsChild>
            </w:div>
            <w:div w:id="59905512">
              <w:marLeft w:val="0"/>
              <w:marRight w:val="0"/>
              <w:marTop w:val="0"/>
              <w:marBottom w:val="0"/>
              <w:divBdr>
                <w:top w:val="none" w:sz="0" w:space="0" w:color="auto"/>
                <w:left w:val="none" w:sz="0" w:space="0" w:color="auto"/>
                <w:bottom w:val="none" w:sz="0" w:space="0" w:color="auto"/>
                <w:right w:val="none" w:sz="0" w:space="0" w:color="auto"/>
              </w:divBdr>
              <w:divsChild>
                <w:div w:id="683554403">
                  <w:marLeft w:val="0"/>
                  <w:marRight w:val="0"/>
                  <w:marTop w:val="0"/>
                  <w:marBottom w:val="0"/>
                  <w:divBdr>
                    <w:top w:val="none" w:sz="0" w:space="0" w:color="auto"/>
                    <w:left w:val="none" w:sz="0" w:space="0" w:color="auto"/>
                    <w:bottom w:val="none" w:sz="0" w:space="0" w:color="auto"/>
                    <w:right w:val="none" w:sz="0" w:space="0" w:color="auto"/>
                  </w:divBdr>
                </w:div>
              </w:divsChild>
            </w:div>
            <w:div w:id="93478323">
              <w:marLeft w:val="0"/>
              <w:marRight w:val="0"/>
              <w:marTop w:val="0"/>
              <w:marBottom w:val="0"/>
              <w:divBdr>
                <w:top w:val="none" w:sz="0" w:space="0" w:color="auto"/>
                <w:left w:val="none" w:sz="0" w:space="0" w:color="auto"/>
                <w:bottom w:val="none" w:sz="0" w:space="0" w:color="auto"/>
                <w:right w:val="none" w:sz="0" w:space="0" w:color="auto"/>
              </w:divBdr>
              <w:divsChild>
                <w:div w:id="1639720429">
                  <w:marLeft w:val="0"/>
                  <w:marRight w:val="0"/>
                  <w:marTop w:val="0"/>
                  <w:marBottom w:val="0"/>
                  <w:divBdr>
                    <w:top w:val="none" w:sz="0" w:space="0" w:color="auto"/>
                    <w:left w:val="none" w:sz="0" w:space="0" w:color="auto"/>
                    <w:bottom w:val="none" w:sz="0" w:space="0" w:color="auto"/>
                    <w:right w:val="none" w:sz="0" w:space="0" w:color="auto"/>
                  </w:divBdr>
                </w:div>
              </w:divsChild>
            </w:div>
            <w:div w:id="99878063">
              <w:marLeft w:val="0"/>
              <w:marRight w:val="0"/>
              <w:marTop w:val="0"/>
              <w:marBottom w:val="0"/>
              <w:divBdr>
                <w:top w:val="none" w:sz="0" w:space="0" w:color="auto"/>
                <w:left w:val="none" w:sz="0" w:space="0" w:color="auto"/>
                <w:bottom w:val="none" w:sz="0" w:space="0" w:color="auto"/>
                <w:right w:val="none" w:sz="0" w:space="0" w:color="auto"/>
              </w:divBdr>
              <w:divsChild>
                <w:div w:id="1848902082">
                  <w:marLeft w:val="0"/>
                  <w:marRight w:val="0"/>
                  <w:marTop w:val="0"/>
                  <w:marBottom w:val="0"/>
                  <w:divBdr>
                    <w:top w:val="none" w:sz="0" w:space="0" w:color="auto"/>
                    <w:left w:val="none" w:sz="0" w:space="0" w:color="auto"/>
                    <w:bottom w:val="none" w:sz="0" w:space="0" w:color="auto"/>
                    <w:right w:val="none" w:sz="0" w:space="0" w:color="auto"/>
                  </w:divBdr>
                </w:div>
              </w:divsChild>
            </w:div>
            <w:div w:id="191921973">
              <w:marLeft w:val="0"/>
              <w:marRight w:val="0"/>
              <w:marTop w:val="0"/>
              <w:marBottom w:val="0"/>
              <w:divBdr>
                <w:top w:val="none" w:sz="0" w:space="0" w:color="auto"/>
                <w:left w:val="none" w:sz="0" w:space="0" w:color="auto"/>
                <w:bottom w:val="none" w:sz="0" w:space="0" w:color="auto"/>
                <w:right w:val="none" w:sz="0" w:space="0" w:color="auto"/>
              </w:divBdr>
              <w:divsChild>
                <w:div w:id="77871522">
                  <w:marLeft w:val="0"/>
                  <w:marRight w:val="0"/>
                  <w:marTop w:val="0"/>
                  <w:marBottom w:val="0"/>
                  <w:divBdr>
                    <w:top w:val="none" w:sz="0" w:space="0" w:color="auto"/>
                    <w:left w:val="none" w:sz="0" w:space="0" w:color="auto"/>
                    <w:bottom w:val="none" w:sz="0" w:space="0" w:color="auto"/>
                    <w:right w:val="none" w:sz="0" w:space="0" w:color="auto"/>
                  </w:divBdr>
                </w:div>
              </w:divsChild>
            </w:div>
            <w:div w:id="194735762">
              <w:marLeft w:val="0"/>
              <w:marRight w:val="0"/>
              <w:marTop w:val="0"/>
              <w:marBottom w:val="0"/>
              <w:divBdr>
                <w:top w:val="none" w:sz="0" w:space="0" w:color="auto"/>
                <w:left w:val="none" w:sz="0" w:space="0" w:color="auto"/>
                <w:bottom w:val="none" w:sz="0" w:space="0" w:color="auto"/>
                <w:right w:val="none" w:sz="0" w:space="0" w:color="auto"/>
              </w:divBdr>
              <w:divsChild>
                <w:div w:id="635645719">
                  <w:marLeft w:val="0"/>
                  <w:marRight w:val="0"/>
                  <w:marTop w:val="0"/>
                  <w:marBottom w:val="0"/>
                  <w:divBdr>
                    <w:top w:val="none" w:sz="0" w:space="0" w:color="auto"/>
                    <w:left w:val="none" w:sz="0" w:space="0" w:color="auto"/>
                    <w:bottom w:val="none" w:sz="0" w:space="0" w:color="auto"/>
                    <w:right w:val="none" w:sz="0" w:space="0" w:color="auto"/>
                  </w:divBdr>
                </w:div>
              </w:divsChild>
            </w:div>
            <w:div w:id="221720659">
              <w:marLeft w:val="0"/>
              <w:marRight w:val="0"/>
              <w:marTop w:val="0"/>
              <w:marBottom w:val="0"/>
              <w:divBdr>
                <w:top w:val="none" w:sz="0" w:space="0" w:color="auto"/>
                <w:left w:val="none" w:sz="0" w:space="0" w:color="auto"/>
                <w:bottom w:val="none" w:sz="0" w:space="0" w:color="auto"/>
                <w:right w:val="none" w:sz="0" w:space="0" w:color="auto"/>
              </w:divBdr>
              <w:divsChild>
                <w:div w:id="1195844307">
                  <w:marLeft w:val="0"/>
                  <w:marRight w:val="0"/>
                  <w:marTop w:val="0"/>
                  <w:marBottom w:val="0"/>
                  <w:divBdr>
                    <w:top w:val="none" w:sz="0" w:space="0" w:color="auto"/>
                    <w:left w:val="none" w:sz="0" w:space="0" w:color="auto"/>
                    <w:bottom w:val="none" w:sz="0" w:space="0" w:color="auto"/>
                    <w:right w:val="none" w:sz="0" w:space="0" w:color="auto"/>
                  </w:divBdr>
                </w:div>
              </w:divsChild>
            </w:div>
            <w:div w:id="236550613">
              <w:marLeft w:val="0"/>
              <w:marRight w:val="0"/>
              <w:marTop w:val="0"/>
              <w:marBottom w:val="0"/>
              <w:divBdr>
                <w:top w:val="none" w:sz="0" w:space="0" w:color="auto"/>
                <w:left w:val="none" w:sz="0" w:space="0" w:color="auto"/>
                <w:bottom w:val="none" w:sz="0" w:space="0" w:color="auto"/>
                <w:right w:val="none" w:sz="0" w:space="0" w:color="auto"/>
              </w:divBdr>
              <w:divsChild>
                <w:div w:id="1887183017">
                  <w:marLeft w:val="0"/>
                  <w:marRight w:val="0"/>
                  <w:marTop w:val="0"/>
                  <w:marBottom w:val="0"/>
                  <w:divBdr>
                    <w:top w:val="none" w:sz="0" w:space="0" w:color="auto"/>
                    <w:left w:val="none" w:sz="0" w:space="0" w:color="auto"/>
                    <w:bottom w:val="none" w:sz="0" w:space="0" w:color="auto"/>
                    <w:right w:val="none" w:sz="0" w:space="0" w:color="auto"/>
                  </w:divBdr>
                </w:div>
              </w:divsChild>
            </w:div>
            <w:div w:id="267157263">
              <w:marLeft w:val="0"/>
              <w:marRight w:val="0"/>
              <w:marTop w:val="0"/>
              <w:marBottom w:val="0"/>
              <w:divBdr>
                <w:top w:val="none" w:sz="0" w:space="0" w:color="auto"/>
                <w:left w:val="none" w:sz="0" w:space="0" w:color="auto"/>
                <w:bottom w:val="none" w:sz="0" w:space="0" w:color="auto"/>
                <w:right w:val="none" w:sz="0" w:space="0" w:color="auto"/>
              </w:divBdr>
              <w:divsChild>
                <w:div w:id="1650283850">
                  <w:marLeft w:val="0"/>
                  <w:marRight w:val="0"/>
                  <w:marTop w:val="0"/>
                  <w:marBottom w:val="0"/>
                  <w:divBdr>
                    <w:top w:val="none" w:sz="0" w:space="0" w:color="auto"/>
                    <w:left w:val="none" w:sz="0" w:space="0" w:color="auto"/>
                    <w:bottom w:val="none" w:sz="0" w:space="0" w:color="auto"/>
                    <w:right w:val="none" w:sz="0" w:space="0" w:color="auto"/>
                  </w:divBdr>
                </w:div>
              </w:divsChild>
            </w:div>
            <w:div w:id="286858343">
              <w:marLeft w:val="0"/>
              <w:marRight w:val="0"/>
              <w:marTop w:val="0"/>
              <w:marBottom w:val="0"/>
              <w:divBdr>
                <w:top w:val="none" w:sz="0" w:space="0" w:color="auto"/>
                <w:left w:val="none" w:sz="0" w:space="0" w:color="auto"/>
                <w:bottom w:val="none" w:sz="0" w:space="0" w:color="auto"/>
                <w:right w:val="none" w:sz="0" w:space="0" w:color="auto"/>
              </w:divBdr>
              <w:divsChild>
                <w:div w:id="1093471567">
                  <w:marLeft w:val="0"/>
                  <w:marRight w:val="0"/>
                  <w:marTop w:val="0"/>
                  <w:marBottom w:val="0"/>
                  <w:divBdr>
                    <w:top w:val="none" w:sz="0" w:space="0" w:color="auto"/>
                    <w:left w:val="none" w:sz="0" w:space="0" w:color="auto"/>
                    <w:bottom w:val="none" w:sz="0" w:space="0" w:color="auto"/>
                    <w:right w:val="none" w:sz="0" w:space="0" w:color="auto"/>
                  </w:divBdr>
                </w:div>
              </w:divsChild>
            </w:div>
            <w:div w:id="344596523">
              <w:marLeft w:val="0"/>
              <w:marRight w:val="0"/>
              <w:marTop w:val="0"/>
              <w:marBottom w:val="0"/>
              <w:divBdr>
                <w:top w:val="none" w:sz="0" w:space="0" w:color="auto"/>
                <w:left w:val="none" w:sz="0" w:space="0" w:color="auto"/>
                <w:bottom w:val="none" w:sz="0" w:space="0" w:color="auto"/>
                <w:right w:val="none" w:sz="0" w:space="0" w:color="auto"/>
              </w:divBdr>
              <w:divsChild>
                <w:div w:id="1559047352">
                  <w:marLeft w:val="0"/>
                  <w:marRight w:val="0"/>
                  <w:marTop w:val="0"/>
                  <w:marBottom w:val="0"/>
                  <w:divBdr>
                    <w:top w:val="none" w:sz="0" w:space="0" w:color="auto"/>
                    <w:left w:val="none" w:sz="0" w:space="0" w:color="auto"/>
                    <w:bottom w:val="none" w:sz="0" w:space="0" w:color="auto"/>
                    <w:right w:val="none" w:sz="0" w:space="0" w:color="auto"/>
                  </w:divBdr>
                </w:div>
              </w:divsChild>
            </w:div>
            <w:div w:id="349339446">
              <w:marLeft w:val="0"/>
              <w:marRight w:val="0"/>
              <w:marTop w:val="0"/>
              <w:marBottom w:val="0"/>
              <w:divBdr>
                <w:top w:val="none" w:sz="0" w:space="0" w:color="auto"/>
                <w:left w:val="none" w:sz="0" w:space="0" w:color="auto"/>
                <w:bottom w:val="none" w:sz="0" w:space="0" w:color="auto"/>
                <w:right w:val="none" w:sz="0" w:space="0" w:color="auto"/>
              </w:divBdr>
              <w:divsChild>
                <w:div w:id="1554078517">
                  <w:marLeft w:val="0"/>
                  <w:marRight w:val="0"/>
                  <w:marTop w:val="0"/>
                  <w:marBottom w:val="0"/>
                  <w:divBdr>
                    <w:top w:val="none" w:sz="0" w:space="0" w:color="auto"/>
                    <w:left w:val="none" w:sz="0" w:space="0" w:color="auto"/>
                    <w:bottom w:val="none" w:sz="0" w:space="0" w:color="auto"/>
                    <w:right w:val="none" w:sz="0" w:space="0" w:color="auto"/>
                  </w:divBdr>
                </w:div>
              </w:divsChild>
            </w:div>
            <w:div w:id="394355376">
              <w:marLeft w:val="0"/>
              <w:marRight w:val="0"/>
              <w:marTop w:val="0"/>
              <w:marBottom w:val="0"/>
              <w:divBdr>
                <w:top w:val="none" w:sz="0" w:space="0" w:color="auto"/>
                <w:left w:val="none" w:sz="0" w:space="0" w:color="auto"/>
                <w:bottom w:val="none" w:sz="0" w:space="0" w:color="auto"/>
                <w:right w:val="none" w:sz="0" w:space="0" w:color="auto"/>
              </w:divBdr>
              <w:divsChild>
                <w:div w:id="1798137206">
                  <w:marLeft w:val="0"/>
                  <w:marRight w:val="0"/>
                  <w:marTop w:val="0"/>
                  <w:marBottom w:val="0"/>
                  <w:divBdr>
                    <w:top w:val="none" w:sz="0" w:space="0" w:color="auto"/>
                    <w:left w:val="none" w:sz="0" w:space="0" w:color="auto"/>
                    <w:bottom w:val="none" w:sz="0" w:space="0" w:color="auto"/>
                    <w:right w:val="none" w:sz="0" w:space="0" w:color="auto"/>
                  </w:divBdr>
                </w:div>
              </w:divsChild>
            </w:div>
            <w:div w:id="429666388">
              <w:marLeft w:val="0"/>
              <w:marRight w:val="0"/>
              <w:marTop w:val="0"/>
              <w:marBottom w:val="0"/>
              <w:divBdr>
                <w:top w:val="none" w:sz="0" w:space="0" w:color="auto"/>
                <w:left w:val="none" w:sz="0" w:space="0" w:color="auto"/>
                <w:bottom w:val="none" w:sz="0" w:space="0" w:color="auto"/>
                <w:right w:val="none" w:sz="0" w:space="0" w:color="auto"/>
              </w:divBdr>
              <w:divsChild>
                <w:div w:id="156264633">
                  <w:marLeft w:val="0"/>
                  <w:marRight w:val="0"/>
                  <w:marTop w:val="0"/>
                  <w:marBottom w:val="0"/>
                  <w:divBdr>
                    <w:top w:val="none" w:sz="0" w:space="0" w:color="auto"/>
                    <w:left w:val="none" w:sz="0" w:space="0" w:color="auto"/>
                    <w:bottom w:val="none" w:sz="0" w:space="0" w:color="auto"/>
                    <w:right w:val="none" w:sz="0" w:space="0" w:color="auto"/>
                  </w:divBdr>
                </w:div>
              </w:divsChild>
            </w:div>
            <w:div w:id="443303973">
              <w:marLeft w:val="0"/>
              <w:marRight w:val="0"/>
              <w:marTop w:val="0"/>
              <w:marBottom w:val="0"/>
              <w:divBdr>
                <w:top w:val="none" w:sz="0" w:space="0" w:color="auto"/>
                <w:left w:val="none" w:sz="0" w:space="0" w:color="auto"/>
                <w:bottom w:val="none" w:sz="0" w:space="0" w:color="auto"/>
                <w:right w:val="none" w:sz="0" w:space="0" w:color="auto"/>
              </w:divBdr>
              <w:divsChild>
                <w:div w:id="1011685572">
                  <w:marLeft w:val="0"/>
                  <w:marRight w:val="0"/>
                  <w:marTop w:val="0"/>
                  <w:marBottom w:val="0"/>
                  <w:divBdr>
                    <w:top w:val="none" w:sz="0" w:space="0" w:color="auto"/>
                    <w:left w:val="none" w:sz="0" w:space="0" w:color="auto"/>
                    <w:bottom w:val="none" w:sz="0" w:space="0" w:color="auto"/>
                    <w:right w:val="none" w:sz="0" w:space="0" w:color="auto"/>
                  </w:divBdr>
                </w:div>
              </w:divsChild>
            </w:div>
            <w:div w:id="459765697">
              <w:marLeft w:val="0"/>
              <w:marRight w:val="0"/>
              <w:marTop w:val="0"/>
              <w:marBottom w:val="0"/>
              <w:divBdr>
                <w:top w:val="none" w:sz="0" w:space="0" w:color="auto"/>
                <w:left w:val="none" w:sz="0" w:space="0" w:color="auto"/>
                <w:bottom w:val="none" w:sz="0" w:space="0" w:color="auto"/>
                <w:right w:val="none" w:sz="0" w:space="0" w:color="auto"/>
              </w:divBdr>
              <w:divsChild>
                <w:div w:id="1559587781">
                  <w:marLeft w:val="0"/>
                  <w:marRight w:val="0"/>
                  <w:marTop w:val="0"/>
                  <w:marBottom w:val="0"/>
                  <w:divBdr>
                    <w:top w:val="none" w:sz="0" w:space="0" w:color="auto"/>
                    <w:left w:val="none" w:sz="0" w:space="0" w:color="auto"/>
                    <w:bottom w:val="none" w:sz="0" w:space="0" w:color="auto"/>
                    <w:right w:val="none" w:sz="0" w:space="0" w:color="auto"/>
                  </w:divBdr>
                </w:div>
              </w:divsChild>
            </w:div>
            <w:div w:id="515076464">
              <w:marLeft w:val="0"/>
              <w:marRight w:val="0"/>
              <w:marTop w:val="0"/>
              <w:marBottom w:val="0"/>
              <w:divBdr>
                <w:top w:val="none" w:sz="0" w:space="0" w:color="auto"/>
                <w:left w:val="none" w:sz="0" w:space="0" w:color="auto"/>
                <w:bottom w:val="none" w:sz="0" w:space="0" w:color="auto"/>
                <w:right w:val="none" w:sz="0" w:space="0" w:color="auto"/>
              </w:divBdr>
              <w:divsChild>
                <w:div w:id="1812596606">
                  <w:marLeft w:val="0"/>
                  <w:marRight w:val="0"/>
                  <w:marTop w:val="0"/>
                  <w:marBottom w:val="0"/>
                  <w:divBdr>
                    <w:top w:val="none" w:sz="0" w:space="0" w:color="auto"/>
                    <w:left w:val="none" w:sz="0" w:space="0" w:color="auto"/>
                    <w:bottom w:val="none" w:sz="0" w:space="0" w:color="auto"/>
                    <w:right w:val="none" w:sz="0" w:space="0" w:color="auto"/>
                  </w:divBdr>
                </w:div>
                <w:div w:id="1843934576">
                  <w:marLeft w:val="0"/>
                  <w:marRight w:val="0"/>
                  <w:marTop w:val="0"/>
                  <w:marBottom w:val="0"/>
                  <w:divBdr>
                    <w:top w:val="none" w:sz="0" w:space="0" w:color="auto"/>
                    <w:left w:val="none" w:sz="0" w:space="0" w:color="auto"/>
                    <w:bottom w:val="none" w:sz="0" w:space="0" w:color="auto"/>
                    <w:right w:val="none" w:sz="0" w:space="0" w:color="auto"/>
                  </w:divBdr>
                </w:div>
              </w:divsChild>
            </w:div>
            <w:div w:id="517547991">
              <w:marLeft w:val="0"/>
              <w:marRight w:val="0"/>
              <w:marTop w:val="0"/>
              <w:marBottom w:val="0"/>
              <w:divBdr>
                <w:top w:val="none" w:sz="0" w:space="0" w:color="auto"/>
                <w:left w:val="none" w:sz="0" w:space="0" w:color="auto"/>
                <w:bottom w:val="none" w:sz="0" w:space="0" w:color="auto"/>
                <w:right w:val="none" w:sz="0" w:space="0" w:color="auto"/>
              </w:divBdr>
              <w:divsChild>
                <w:div w:id="30880832">
                  <w:marLeft w:val="0"/>
                  <w:marRight w:val="0"/>
                  <w:marTop w:val="0"/>
                  <w:marBottom w:val="0"/>
                  <w:divBdr>
                    <w:top w:val="none" w:sz="0" w:space="0" w:color="auto"/>
                    <w:left w:val="none" w:sz="0" w:space="0" w:color="auto"/>
                    <w:bottom w:val="none" w:sz="0" w:space="0" w:color="auto"/>
                    <w:right w:val="none" w:sz="0" w:space="0" w:color="auto"/>
                  </w:divBdr>
                </w:div>
              </w:divsChild>
            </w:div>
            <w:div w:id="560792056">
              <w:marLeft w:val="0"/>
              <w:marRight w:val="0"/>
              <w:marTop w:val="0"/>
              <w:marBottom w:val="0"/>
              <w:divBdr>
                <w:top w:val="none" w:sz="0" w:space="0" w:color="auto"/>
                <w:left w:val="none" w:sz="0" w:space="0" w:color="auto"/>
                <w:bottom w:val="none" w:sz="0" w:space="0" w:color="auto"/>
                <w:right w:val="none" w:sz="0" w:space="0" w:color="auto"/>
              </w:divBdr>
              <w:divsChild>
                <w:div w:id="1600288927">
                  <w:marLeft w:val="0"/>
                  <w:marRight w:val="0"/>
                  <w:marTop w:val="0"/>
                  <w:marBottom w:val="0"/>
                  <w:divBdr>
                    <w:top w:val="none" w:sz="0" w:space="0" w:color="auto"/>
                    <w:left w:val="none" w:sz="0" w:space="0" w:color="auto"/>
                    <w:bottom w:val="none" w:sz="0" w:space="0" w:color="auto"/>
                    <w:right w:val="none" w:sz="0" w:space="0" w:color="auto"/>
                  </w:divBdr>
                </w:div>
              </w:divsChild>
            </w:div>
            <w:div w:id="607472586">
              <w:marLeft w:val="0"/>
              <w:marRight w:val="0"/>
              <w:marTop w:val="0"/>
              <w:marBottom w:val="0"/>
              <w:divBdr>
                <w:top w:val="none" w:sz="0" w:space="0" w:color="auto"/>
                <w:left w:val="none" w:sz="0" w:space="0" w:color="auto"/>
                <w:bottom w:val="none" w:sz="0" w:space="0" w:color="auto"/>
                <w:right w:val="none" w:sz="0" w:space="0" w:color="auto"/>
              </w:divBdr>
              <w:divsChild>
                <w:div w:id="1162620298">
                  <w:marLeft w:val="0"/>
                  <w:marRight w:val="0"/>
                  <w:marTop w:val="0"/>
                  <w:marBottom w:val="0"/>
                  <w:divBdr>
                    <w:top w:val="none" w:sz="0" w:space="0" w:color="auto"/>
                    <w:left w:val="none" w:sz="0" w:space="0" w:color="auto"/>
                    <w:bottom w:val="none" w:sz="0" w:space="0" w:color="auto"/>
                    <w:right w:val="none" w:sz="0" w:space="0" w:color="auto"/>
                  </w:divBdr>
                </w:div>
              </w:divsChild>
            </w:div>
            <w:div w:id="635797155">
              <w:marLeft w:val="0"/>
              <w:marRight w:val="0"/>
              <w:marTop w:val="0"/>
              <w:marBottom w:val="0"/>
              <w:divBdr>
                <w:top w:val="none" w:sz="0" w:space="0" w:color="auto"/>
                <w:left w:val="none" w:sz="0" w:space="0" w:color="auto"/>
                <w:bottom w:val="none" w:sz="0" w:space="0" w:color="auto"/>
                <w:right w:val="none" w:sz="0" w:space="0" w:color="auto"/>
              </w:divBdr>
              <w:divsChild>
                <w:div w:id="1278368749">
                  <w:marLeft w:val="0"/>
                  <w:marRight w:val="0"/>
                  <w:marTop w:val="0"/>
                  <w:marBottom w:val="0"/>
                  <w:divBdr>
                    <w:top w:val="none" w:sz="0" w:space="0" w:color="auto"/>
                    <w:left w:val="none" w:sz="0" w:space="0" w:color="auto"/>
                    <w:bottom w:val="none" w:sz="0" w:space="0" w:color="auto"/>
                    <w:right w:val="none" w:sz="0" w:space="0" w:color="auto"/>
                  </w:divBdr>
                </w:div>
              </w:divsChild>
            </w:div>
            <w:div w:id="637077236">
              <w:marLeft w:val="0"/>
              <w:marRight w:val="0"/>
              <w:marTop w:val="0"/>
              <w:marBottom w:val="0"/>
              <w:divBdr>
                <w:top w:val="none" w:sz="0" w:space="0" w:color="auto"/>
                <w:left w:val="none" w:sz="0" w:space="0" w:color="auto"/>
                <w:bottom w:val="none" w:sz="0" w:space="0" w:color="auto"/>
                <w:right w:val="none" w:sz="0" w:space="0" w:color="auto"/>
              </w:divBdr>
              <w:divsChild>
                <w:div w:id="684134889">
                  <w:marLeft w:val="0"/>
                  <w:marRight w:val="0"/>
                  <w:marTop w:val="0"/>
                  <w:marBottom w:val="0"/>
                  <w:divBdr>
                    <w:top w:val="none" w:sz="0" w:space="0" w:color="auto"/>
                    <w:left w:val="none" w:sz="0" w:space="0" w:color="auto"/>
                    <w:bottom w:val="none" w:sz="0" w:space="0" w:color="auto"/>
                    <w:right w:val="none" w:sz="0" w:space="0" w:color="auto"/>
                  </w:divBdr>
                </w:div>
              </w:divsChild>
            </w:div>
            <w:div w:id="698900391">
              <w:marLeft w:val="0"/>
              <w:marRight w:val="0"/>
              <w:marTop w:val="0"/>
              <w:marBottom w:val="0"/>
              <w:divBdr>
                <w:top w:val="none" w:sz="0" w:space="0" w:color="auto"/>
                <w:left w:val="none" w:sz="0" w:space="0" w:color="auto"/>
                <w:bottom w:val="none" w:sz="0" w:space="0" w:color="auto"/>
                <w:right w:val="none" w:sz="0" w:space="0" w:color="auto"/>
              </w:divBdr>
              <w:divsChild>
                <w:div w:id="694304096">
                  <w:marLeft w:val="0"/>
                  <w:marRight w:val="0"/>
                  <w:marTop w:val="0"/>
                  <w:marBottom w:val="0"/>
                  <w:divBdr>
                    <w:top w:val="none" w:sz="0" w:space="0" w:color="auto"/>
                    <w:left w:val="none" w:sz="0" w:space="0" w:color="auto"/>
                    <w:bottom w:val="none" w:sz="0" w:space="0" w:color="auto"/>
                    <w:right w:val="none" w:sz="0" w:space="0" w:color="auto"/>
                  </w:divBdr>
                </w:div>
              </w:divsChild>
            </w:div>
            <w:div w:id="712584306">
              <w:marLeft w:val="0"/>
              <w:marRight w:val="0"/>
              <w:marTop w:val="0"/>
              <w:marBottom w:val="0"/>
              <w:divBdr>
                <w:top w:val="none" w:sz="0" w:space="0" w:color="auto"/>
                <w:left w:val="none" w:sz="0" w:space="0" w:color="auto"/>
                <w:bottom w:val="none" w:sz="0" w:space="0" w:color="auto"/>
                <w:right w:val="none" w:sz="0" w:space="0" w:color="auto"/>
              </w:divBdr>
              <w:divsChild>
                <w:div w:id="964971433">
                  <w:marLeft w:val="0"/>
                  <w:marRight w:val="0"/>
                  <w:marTop w:val="0"/>
                  <w:marBottom w:val="0"/>
                  <w:divBdr>
                    <w:top w:val="none" w:sz="0" w:space="0" w:color="auto"/>
                    <w:left w:val="none" w:sz="0" w:space="0" w:color="auto"/>
                    <w:bottom w:val="none" w:sz="0" w:space="0" w:color="auto"/>
                    <w:right w:val="none" w:sz="0" w:space="0" w:color="auto"/>
                  </w:divBdr>
                </w:div>
              </w:divsChild>
            </w:div>
            <w:div w:id="824666058">
              <w:marLeft w:val="0"/>
              <w:marRight w:val="0"/>
              <w:marTop w:val="0"/>
              <w:marBottom w:val="0"/>
              <w:divBdr>
                <w:top w:val="none" w:sz="0" w:space="0" w:color="auto"/>
                <w:left w:val="none" w:sz="0" w:space="0" w:color="auto"/>
                <w:bottom w:val="none" w:sz="0" w:space="0" w:color="auto"/>
                <w:right w:val="none" w:sz="0" w:space="0" w:color="auto"/>
              </w:divBdr>
              <w:divsChild>
                <w:div w:id="495154305">
                  <w:marLeft w:val="0"/>
                  <w:marRight w:val="0"/>
                  <w:marTop w:val="0"/>
                  <w:marBottom w:val="0"/>
                  <w:divBdr>
                    <w:top w:val="none" w:sz="0" w:space="0" w:color="auto"/>
                    <w:left w:val="none" w:sz="0" w:space="0" w:color="auto"/>
                    <w:bottom w:val="none" w:sz="0" w:space="0" w:color="auto"/>
                    <w:right w:val="none" w:sz="0" w:space="0" w:color="auto"/>
                  </w:divBdr>
                </w:div>
              </w:divsChild>
            </w:div>
            <w:div w:id="838741217">
              <w:marLeft w:val="0"/>
              <w:marRight w:val="0"/>
              <w:marTop w:val="0"/>
              <w:marBottom w:val="0"/>
              <w:divBdr>
                <w:top w:val="none" w:sz="0" w:space="0" w:color="auto"/>
                <w:left w:val="none" w:sz="0" w:space="0" w:color="auto"/>
                <w:bottom w:val="none" w:sz="0" w:space="0" w:color="auto"/>
                <w:right w:val="none" w:sz="0" w:space="0" w:color="auto"/>
              </w:divBdr>
              <w:divsChild>
                <w:div w:id="2062243674">
                  <w:marLeft w:val="0"/>
                  <w:marRight w:val="0"/>
                  <w:marTop w:val="0"/>
                  <w:marBottom w:val="0"/>
                  <w:divBdr>
                    <w:top w:val="none" w:sz="0" w:space="0" w:color="auto"/>
                    <w:left w:val="none" w:sz="0" w:space="0" w:color="auto"/>
                    <w:bottom w:val="none" w:sz="0" w:space="0" w:color="auto"/>
                    <w:right w:val="none" w:sz="0" w:space="0" w:color="auto"/>
                  </w:divBdr>
                </w:div>
              </w:divsChild>
            </w:div>
            <w:div w:id="963540720">
              <w:marLeft w:val="0"/>
              <w:marRight w:val="0"/>
              <w:marTop w:val="0"/>
              <w:marBottom w:val="0"/>
              <w:divBdr>
                <w:top w:val="none" w:sz="0" w:space="0" w:color="auto"/>
                <w:left w:val="none" w:sz="0" w:space="0" w:color="auto"/>
                <w:bottom w:val="none" w:sz="0" w:space="0" w:color="auto"/>
                <w:right w:val="none" w:sz="0" w:space="0" w:color="auto"/>
              </w:divBdr>
              <w:divsChild>
                <w:div w:id="1349521747">
                  <w:marLeft w:val="0"/>
                  <w:marRight w:val="0"/>
                  <w:marTop w:val="0"/>
                  <w:marBottom w:val="0"/>
                  <w:divBdr>
                    <w:top w:val="none" w:sz="0" w:space="0" w:color="auto"/>
                    <w:left w:val="none" w:sz="0" w:space="0" w:color="auto"/>
                    <w:bottom w:val="none" w:sz="0" w:space="0" w:color="auto"/>
                    <w:right w:val="none" w:sz="0" w:space="0" w:color="auto"/>
                  </w:divBdr>
                </w:div>
              </w:divsChild>
            </w:div>
            <w:div w:id="981429331">
              <w:marLeft w:val="0"/>
              <w:marRight w:val="0"/>
              <w:marTop w:val="0"/>
              <w:marBottom w:val="0"/>
              <w:divBdr>
                <w:top w:val="none" w:sz="0" w:space="0" w:color="auto"/>
                <w:left w:val="none" w:sz="0" w:space="0" w:color="auto"/>
                <w:bottom w:val="none" w:sz="0" w:space="0" w:color="auto"/>
                <w:right w:val="none" w:sz="0" w:space="0" w:color="auto"/>
              </w:divBdr>
              <w:divsChild>
                <w:div w:id="729810499">
                  <w:marLeft w:val="0"/>
                  <w:marRight w:val="0"/>
                  <w:marTop w:val="0"/>
                  <w:marBottom w:val="0"/>
                  <w:divBdr>
                    <w:top w:val="none" w:sz="0" w:space="0" w:color="auto"/>
                    <w:left w:val="none" w:sz="0" w:space="0" w:color="auto"/>
                    <w:bottom w:val="none" w:sz="0" w:space="0" w:color="auto"/>
                    <w:right w:val="none" w:sz="0" w:space="0" w:color="auto"/>
                  </w:divBdr>
                </w:div>
              </w:divsChild>
            </w:div>
            <w:div w:id="1117918544">
              <w:marLeft w:val="0"/>
              <w:marRight w:val="0"/>
              <w:marTop w:val="0"/>
              <w:marBottom w:val="0"/>
              <w:divBdr>
                <w:top w:val="none" w:sz="0" w:space="0" w:color="auto"/>
                <w:left w:val="none" w:sz="0" w:space="0" w:color="auto"/>
                <w:bottom w:val="none" w:sz="0" w:space="0" w:color="auto"/>
                <w:right w:val="none" w:sz="0" w:space="0" w:color="auto"/>
              </w:divBdr>
              <w:divsChild>
                <w:div w:id="492335571">
                  <w:marLeft w:val="0"/>
                  <w:marRight w:val="0"/>
                  <w:marTop w:val="0"/>
                  <w:marBottom w:val="0"/>
                  <w:divBdr>
                    <w:top w:val="none" w:sz="0" w:space="0" w:color="auto"/>
                    <w:left w:val="none" w:sz="0" w:space="0" w:color="auto"/>
                    <w:bottom w:val="none" w:sz="0" w:space="0" w:color="auto"/>
                    <w:right w:val="none" w:sz="0" w:space="0" w:color="auto"/>
                  </w:divBdr>
                </w:div>
              </w:divsChild>
            </w:div>
            <w:div w:id="1153717776">
              <w:marLeft w:val="0"/>
              <w:marRight w:val="0"/>
              <w:marTop w:val="0"/>
              <w:marBottom w:val="0"/>
              <w:divBdr>
                <w:top w:val="none" w:sz="0" w:space="0" w:color="auto"/>
                <w:left w:val="none" w:sz="0" w:space="0" w:color="auto"/>
                <w:bottom w:val="none" w:sz="0" w:space="0" w:color="auto"/>
                <w:right w:val="none" w:sz="0" w:space="0" w:color="auto"/>
              </w:divBdr>
              <w:divsChild>
                <w:div w:id="955259611">
                  <w:marLeft w:val="0"/>
                  <w:marRight w:val="0"/>
                  <w:marTop w:val="0"/>
                  <w:marBottom w:val="0"/>
                  <w:divBdr>
                    <w:top w:val="none" w:sz="0" w:space="0" w:color="auto"/>
                    <w:left w:val="none" w:sz="0" w:space="0" w:color="auto"/>
                    <w:bottom w:val="none" w:sz="0" w:space="0" w:color="auto"/>
                    <w:right w:val="none" w:sz="0" w:space="0" w:color="auto"/>
                  </w:divBdr>
                </w:div>
              </w:divsChild>
            </w:div>
            <w:div w:id="1154416754">
              <w:marLeft w:val="0"/>
              <w:marRight w:val="0"/>
              <w:marTop w:val="0"/>
              <w:marBottom w:val="0"/>
              <w:divBdr>
                <w:top w:val="none" w:sz="0" w:space="0" w:color="auto"/>
                <w:left w:val="none" w:sz="0" w:space="0" w:color="auto"/>
                <w:bottom w:val="none" w:sz="0" w:space="0" w:color="auto"/>
                <w:right w:val="none" w:sz="0" w:space="0" w:color="auto"/>
              </w:divBdr>
              <w:divsChild>
                <w:div w:id="765617505">
                  <w:marLeft w:val="0"/>
                  <w:marRight w:val="0"/>
                  <w:marTop w:val="0"/>
                  <w:marBottom w:val="0"/>
                  <w:divBdr>
                    <w:top w:val="none" w:sz="0" w:space="0" w:color="auto"/>
                    <w:left w:val="none" w:sz="0" w:space="0" w:color="auto"/>
                    <w:bottom w:val="none" w:sz="0" w:space="0" w:color="auto"/>
                    <w:right w:val="none" w:sz="0" w:space="0" w:color="auto"/>
                  </w:divBdr>
                </w:div>
                <w:div w:id="1499660964">
                  <w:marLeft w:val="0"/>
                  <w:marRight w:val="0"/>
                  <w:marTop w:val="0"/>
                  <w:marBottom w:val="0"/>
                  <w:divBdr>
                    <w:top w:val="none" w:sz="0" w:space="0" w:color="auto"/>
                    <w:left w:val="none" w:sz="0" w:space="0" w:color="auto"/>
                    <w:bottom w:val="none" w:sz="0" w:space="0" w:color="auto"/>
                    <w:right w:val="none" w:sz="0" w:space="0" w:color="auto"/>
                  </w:divBdr>
                </w:div>
              </w:divsChild>
            </w:div>
            <w:div w:id="1227716595">
              <w:marLeft w:val="0"/>
              <w:marRight w:val="0"/>
              <w:marTop w:val="0"/>
              <w:marBottom w:val="0"/>
              <w:divBdr>
                <w:top w:val="none" w:sz="0" w:space="0" w:color="auto"/>
                <w:left w:val="none" w:sz="0" w:space="0" w:color="auto"/>
                <w:bottom w:val="none" w:sz="0" w:space="0" w:color="auto"/>
                <w:right w:val="none" w:sz="0" w:space="0" w:color="auto"/>
              </w:divBdr>
              <w:divsChild>
                <w:div w:id="2002080976">
                  <w:marLeft w:val="0"/>
                  <w:marRight w:val="0"/>
                  <w:marTop w:val="0"/>
                  <w:marBottom w:val="0"/>
                  <w:divBdr>
                    <w:top w:val="none" w:sz="0" w:space="0" w:color="auto"/>
                    <w:left w:val="none" w:sz="0" w:space="0" w:color="auto"/>
                    <w:bottom w:val="none" w:sz="0" w:space="0" w:color="auto"/>
                    <w:right w:val="none" w:sz="0" w:space="0" w:color="auto"/>
                  </w:divBdr>
                </w:div>
              </w:divsChild>
            </w:div>
            <w:div w:id="1231044357">
              <w:marLeft w:val="0"/>
              <w:marRight w:val="0"/>
              <w:marTop w:val="0"/>
              <w:marBottom w:val="0"/>
              <w:divBdr>
                <w:top w:val="none" w:sz="0" w:space="0" w:color="auto"/>
                <w:left w:val="none" w:sz="0" w:space="0" w:color="auto"/>
                <w:bottom w:val="none" w:sz="0" w:space="0" w:color="auto"/>
                <w:right w:val="none" w:sz="0" w:space="0" w:color="auto"/>
              </w:divBdr>
              <w:divsChild>
                <w:div w:id="1531718554">
                  <w:marLeft w:val="0"/>
                  <w:marRight w:val="0"/>
                  <w:marTop w:val="0"/>
                  <w:marBottom w:val="0"/>
                  <w:divBdr>
                    <w:top w:val="none" w:sz="0" w:space="0" w:color="auto"/>
                    <w:left w:val="none" w:sz="0" w:space="0" w:color="auto"/>
                    <w:bottom w:val="none" w:sz="0" w:space="0" w:color="auto"/>
                    <w:right w:val="none" w:sz="0" w:space="0" w:color="auto"/>
                  </w:divBdr>
                </w:div>
              </w:divsChild>
            </w:div>
            <w:div w:id="1257471947">
              <w:marLeft w:val="0"/>
              <w:marRight w:val="0"/>
              <w:marTop w:val="0"/>
              <w:marBottom w:val="0"/>
              <w:divBdr>
                <w:top w:val="none" w:sz="0" w:space="0" w:color="auto"/>
                <w:left w:val="none" w:sz="0" w:space="0" w:color="auto"/>
                <w:bottom w:val="none" w:sz="0" w:space="0" w:color="auto"/>
                <w:right w:val="none" w:sz="0" w:space="0" w:color="auto"/>
              </w:divBdr>
              <w:divsChild>
                <w:div w:id="1041054366">
                  <w:marLeft w:val="0"/>
                  <w:marRight w:val="0"/>
                  <w:marTop w:val="0"/>
                  <w:marBottom w:val="0"/>
                  <w:divBdr>
                    <w:top w:val="none" w:sz="0" w:space="0" w:color="auto"/>
                    <w:left w:val="none" w:sz="0" w:space="0" w:color="auto"/>
                    <w:bottom w:val="none" w:sz="0" w:space="0" w:color="auto"/>
                    <w:right w:val="none" w:sz="0" w:space="0" w:color="auto"/>
                  </w:divBdr>
                </w:div>
              </w:divsChild>
            </w:div>
            <w:div w:id="1283615439">
              <w:marLeft w:val="0"/>
              <w:marRight w:val="0"/>
              <w:marTop w:val="0"/>
              <w:marBottom w:val="0"/>
              <w:divBdr>
                <w:top w:val="none" w:sz="0" w:space="0" w:color="auto"/>
                <w:left w:val="none" w:sz="0" w:space="0" w:color="auto"/>
                <w:bottom w:val="none" w:sz="0" w:space="0" w:color="auto"/>
                <w:right w:val="none" w:sz="0" w:space="0" w:color="auto"/>
              </w:divBdr>
              <w:divsChild>
                <w:div w:id="3174797">
                  <w:marLeft w:val="0"/>
                  <w:marRight w:val="0"/>
                  <w:marTop w:val="0"/>
                  <w:marBottom w:val="0"/>
                  <w:divBdr>
                    <w:top w:val="none" w:sz="0" w:space="0" w:color="auto"/>
                    <w:left w:val="none" w:sz="0" w:space="0" w:color="auto"/>
                    <w:bottom w:val="none" w:sz="0" w:space="0" w:color="auto"/>
                    <w:right w:val="none" w:sz="0" w:space="0" w:color="auto"/>
                  </w:divBdr>
                </w:div>
                <w:div w:id="1461194299">
                  <w:marLeft w:val="0"/>
                  <w:marRight w:val="0"/>
                  <w:marTop w:val="0"/>
                  <w:marBottom w:val="0"/>
                  <w:divBdr>
                    <w:top w:val="none" w:sz="0" w:space="0" w:color="auto"/>
                    <w:left w:val="none" w:sz="0" w:space="0" w:color="auto"/>
                    <w:bottom w:val="none" w:sz="0" w:space="0" w:color="auto"/>
                    <w:right w:val="none" w:sz="0" w:space="0" w:color="auto"/>
                  </w:divBdr>
                </w:div>
              </w:divsChild>
            </w:div>
            <w:div w:id="1314607559">
              <w:marLeft w:val="0"/>
              <w:marRight w:val="0"/>
              <w:marTop w:val="0"/>
              <w:marBottom w:val="0"/>
              <w:divBdr>
                <w:top w:val="none" w:sz="0" w:space="0" w:color="auto"/>
                <w:left w:val="none" w:sz="0" w:space="0" w:color="auto"/>
                <w:bottom w:val="none" w:sz="0" w:space="0" w:color="auto"/>
                <w:right w:val="none" w:sz="0" w:space="0" w:color="auto"/>
              </w:divBdr>
              <w:divsChild>
                <w:div w:id="277030464">
                  <w:marLeft w:val="0"/>
                  <w:marRight w:val="0"/>
                  <w:marTop w:val="0"/>
                  <w:marBottom w:val="0"/>
                  <w:divBdr>
                    <w:top w:val="none" w:sz="0" w:space="0" w:color="auto"/>
                    <w:left w:val="none" w:sz="0" w:space="0" w:color="auto"/>
                    <w:bottom w:val="none" w:sz="0" w:space="0" w:color="auto"/>
                    <w:right w:val="none" w:sz="0" w:space="0" w:color="auto"/>
                  </w:divBdr>
                </w:div>
                <w:div w:id="1761682974">
                  <w:marLeft w:val="0"/>
                  <w:marRight w:val="0"/>
                  <w:marTop w:val="0"/>
                  <w:marBottom w:val="0"/>
                  <w:divBdr>
                    <w:top w:val="none" w:sz="0" w:space="0" w:color="auto"/>
                    <w:left w:val="none" w:sz="0" w:space="0" w:color="auto"/>
                    <w:bottom w:val="none" w:sz="0" w:space="0" w:color="auto"/>
                    <w:right w:val="none" w:sz="0" w:space="0" w:color="auto"/>
                  </w:divBdr>
                </w:div>
              </w:divsChild>
            </w:div>
            <w:div w:id="1411998045">
              <w:marLeft w:val="0"/>
              <w:marRight w:val="0"/>
              <w:marTop w:val="0"/>
              <w:marBottom w:val="0"/>
              <w:divBdr>
                <w:top w:val="none" w:sz="0" w:space="0" w:color="auto"/>
                <w:left w:val="none" w:sz="0" w:space="0" w:color="auto"/>
                <w:bottom w:val="none" w:sz="0" w:space="0" w:color="auto"/>
                <w:right w:val="none" w:sz="0" w:space="0" w:color="auto"/>
              </w:divBdr>
              <w:divsChild>
                <w:div w:id="505437109">
                  <w:marLeft w:val="0"/>
                  <w:marRight w:val="0"/>
                  <w:marTop w:val="0"/>
                  <w:marBottom w:val="0"/>
                  <w:divBdr>
                    <w:top w:val="none" w:sz="0" w:space="0" w:color="auto"/>
                    <w:left w:val="none" w:sz="0" w:space="0" w:color="auto"/>
                    <w:bottom w:val="none" w:sz="0" w:space="0" w:color="auto"/>
                    <w:right w:val="none" w:sz="0" w:space="0" w:color="auto"/>
                  </w:divBdr>
                </w:div>
              </w:divsChild>
            </w:div>
            <w:div w:id="1413233501">
              <w:marLeft w:val="0"/>
              <w:marRight w:val="0"/>
              <w:marTop w:val="0"/>
              <w:marBottom w:val="0"/>
              <w:divBdr>
                <w:top w:val="none" w:sz="0" w:space="0" w:color="auto"/>
                <w:left w:val="none" w:sz="0" w:space="0" w:color="auto"/>
                <w:bottom w:val="none" w:sz="0" w:space="0" w:color="auto"/>
                <w:right w:val="none" w:sz="0" w:space="0" w:color="auto"/>
              </w:divBdr>
              <w:divsChild>
                <w:div w:id="1946113843">
                  <w:marLeft w:val="0"/>
                  <w:marRight w:val="0"/>
                  <w:marTop w:val="0"/>
                  <w:marBottom w:val="0"/>
                  <w:divBdr>
                    <w:top w:val="none" w:sz="0" w:space="0" w:color="auto"/>
                    <w:left w:val="none" w:sz="0" w:space="0" w:color="auto"/>
                    <w:bottom w:val="none" w:sz="0" w:space="0" w:color="auto"/>
                    <w:right w:val="none" w:sz="0" w:space="0" w:color="auto"/>
                  </w:divBdr>
                </w:div>
              </w:divsChild>
            </w:div>
            <w:div w:id="1461536679">
              <w:marLeft w:val="0"/>
              <w:marRight w:val="0"/>
              <w:marTop w:val="0"/>
              <w:marBottom w:val="0"/>
              <w:divBdr>
                <w:top w:val="none" w:sz="0" w:space="0" w:color="auto"/>
                <w:left w:val="none" w:sz="0" w:space="0" w:color="auto"/>
                <w:bottom w:val="none" w:sz="0" w:space="0" w:color="auto"/>
                <w:right w:val="none" w:sz="0" w:space="0" w:color="auto"/>
              </w:divBdr>
              <w:divsChild>
                <w:div w:id="117842999">
                  <w:marLeft w:val="0"/>
                  <w:marRight w:val="0"/>
                  <w:marTop w:val="0"/>
                  <w:marBottom w:val="0"/>
                  <w:divBdr>
                    <w:top w:val="none" w:sz="0" w:space="0" w:color="auto"/>
                    <w:left w:val="none" w:sz="0" w:space="0" w:color="auto"/>
                    <w:bottom w:val="none" w:sz="0" w:space="0" w:color="auto"/>
                    <w:right w:val="none" w:sz="0" w:space="0" w:color="auto"/>
                  </w:divBdr>
                </w:div>
              </w:divsChild>
            </w:div>
            <w:div w:id="1511791526">
              <w:marLeft w:val="0"/>
              <w:marRight w:val="0"/>
              <w:marTop w:val="0"/>
              <w:marBottom w:val="0"/>
              <w:divBdr>
                <w:top w:val="none" w:sz="0" w:space="0" w:color="auto"/>
                <w:left w:val="none" w:sz="0" w:space="0" w:color="auto"/>
                <w:bottom w:val="none" w:sz="0" w:space="0" w:color="auto"/>
                <w:right w:val="none" w:sz="0" w:space="0" w:color="auto"/>
              </w:divBdr>
              <w:divsChild>
                <w:div w:id="1190341677">
                  <w:marLeft w:val="0"/>
                  <w:marRight w:val="0"/>
                  <w:marTop w:val="0"/>
                  <w:marBottom w:val="0"/>
                  <w:divBdr>
                    <w:top w:val="none" w:sz="0" w:space="0" w:color="auto"/>
                    <w:left w:val="none" w:sz="0" w:space="0" w:color="auto"/>
                    <w:bottom w:val="none" w:sz="0" w:space="0" w:color="auto"/>
                    <w:right w:val="none" w:sz="0" w:space="0" w:color="auto"/>
                  </w:divBdr>
                </w:div>
              </w:divsChild>
            </w:div>
            <w:div w:id="1517842239">
              <w:marLeft w:val="0"/>
              <w:marRight w:val="0"/>
              <w:marTop w:val="0"/>
              <w:marBottom w:val="0"/>
              <w:divBdr>
                <w:top w:val="none" w:sz="0" w:space="0" w:color="auto"/>
                <w:left w:val="none" w:sz="0" w:space="0" w:color="auto"/>
                <w:bottom w:val="none" w:sz="0" w:space="0" w:color="auto"/>
                <w:right w:val="none" w:sz="0" w:space="0" w:color="auto"/>
              </w:divBdr>
              <w:divsChild>
                <w:div w:id="670060268">
                  <w:marLeft w:val="0"/>
                  <w:marRight w:val="0"/>
                  <w:marTop w:val="0"/>
                  <w:marBottom w:val="0"/>
                  <w:divBdr>
                    <w:top w:val="none" w:sz="0" w:space="0" w:color="auto"/>
                    <w:left w:val="none" w:sz="0" w:space="0" w:color="auto"/>
                    <w:bottom w:val="none" w:sz="0" w:space="0" w:color="auto"/>
                    <w:right w:val="none" w:sz="0" w:space="0" w:color="auto"/>
                  </w:divBdr>
                </w:div>
                <w:div w:id="1190140891">
                  <w:marLeft w:val="0"/>
                  <w:marRight w:val="0"/>
                  <w:marTop w:val="0"/>
                  <w:marBottom w:val="0"/>
                  <w:divBdr>
                    <w:top w:val="none" w:sz="0" w:space="0" w:color="auto"/>
                    <w:left w:val="none" w:sz="0" w:space="0" w:color="auto"/>
                    <w:bottom w:val="none" w:sz="0" w:space="0" w:color="auto"/>
                    <w:right w:val="none" w:sz="0" w:space="0" w:color="auto"/>
                  </w:divBdr>
                </w:div>
              </w:divsChild>
            </w:div>
            <w:div w:id="1538732595">
              <w:marLeft w:val="0"/>
              <w:marRight w:val="0"/>
              <w:marTop w:val="0"/>
              <w:marBottom w:val="0"/>
              <w:divBdr>
                <w:top w:val="none" w:sz="0" w:space="0" w:color="auto"/>
                <w:left w:val="none" w:sz="0" w:space="0" w:color="auto"/>
                <w:bottom w:val="none" w:sz="0" w:space="0" w:color="auto"/>
                <w:right w:val="none" w:sz="0" w:space="0" w:color="auto"/>
              </w:divBdr>
              <w:divsChild>
                <w:div w:id="1613053388">
                  <w:marLeft w:val="0"/>
                  <w:marRight w:val="0"/>
                  <w:marTop w:val="0"/>
                  <w:marBottom w:val="0"/>
                  <w:divBdr>
                    <w:top w:val="none" w:sz="0" w:space="0" w:color="auto"/>
                    <w:left w:val="none" w:sz="0" w:space="0" w:color="auto"/>
                    <w:bottom w:val="none" w:sz="0" w:space="0" w:color="auto"/>
                    <w:right w:val="none" w:sz="0" w:space="0" w:color="auto"/>
                  </w:divBdr>
                </w:div>
              </w:divsChild>
            </w:div>
            <w:div w:id="1593049331">
              <w:marLeft w:val="0"/>
              <w:marRight w:val="0"/>
              <w:marTop w:val="0"/>
              <w:marBottom w:val="0"/>
              <w:divBdr>
                <w:top w:val="none" w:sz="0" w:space="0" w:color="auto"/>
                <w:left w:val="none" w:sz="0" w:space="0" w:color="auto"/>
                <w:bottom w:val="none" w:sz="0" w:space="0" w:color="auto"/>
                <w:right w:val="none" w:sz="0" w:space="0" w:color="auto"/>
              </w:divBdr>
              <w:divsChild>
                <w:div w:id="1918898673">
                  <w:marLeft w:val="0"/>
                  <w:marRight w:val="0"/>
                  <w:marTop w:val="0"/>
                  <w:marBottom w:val="0"/>
                  <w:divBdr>
                    <w:top w:val="none" w:sz="0" w:space="0" w:color="auto"/>
                    <w:left w:val="none" w:sz="0" w:space="0" w:color="auto"/>
                    <w:bottom w:val="none" w:sz="0" w:space="0" w:color="auto"/>
                    <w:right w:val="none" w:sz="0" w:space="0" w:color="auto"/>
                  </w:divBdr>
                </w:div>
              </w:divsChild>
            </w:div>
            <w:div w:id="1602688094">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620334669">
              <w:marLeft w:val="0"/>
              <w:marRight w:val="0"/>
              <w:marTop w:val="0"/>
              <w:marBottom w:val="0"/>
              <w:divBdr>
                <w:top w:val="none" w:sz="0" w:space="0" w:color="auto"/>
                <w:left w:val="none" w:sz="0" w:space="0" w:color="auto"/>
                <w:bottom w:val="none" w:sz="0" w:space="0" w:color="auto"/>
                <w:right w:val="none" w:sz="0" w:space="0" w:color="auto"/>
              </w:divBdr>
              <w:divsChild>
                <w:div w:id="1482649880">
                  <w:marLeft w:val="0"/>
                  <w:marRight w:val="0"/>
                  <w:marTop w:val="0"/>
                  <w:marBottom w:val="0"/>
                  <w:divBdr>
                    <w:top w:val="none" w:sz="0" w:space="0" w:color="auto"/>
                    <w:left w:val="none" w:sz="0" w:space="0" w:color="auto"/>
                    <w:bottom w:val="none" w:sz="0" w:space="0" w:color="auto"/>
                    <w:right w:val="none" w:sz="0" w:space="0" w:color="auto"/>
                  </w:divBdr>
                </w:div>
              </w:divsChild>
            </w:div>
            <w:div w:id="1632393719">
              <w:marLeft w:val="0"/>
              <w:marRight w:val="0"/>
              <w:marTop w:val="0"/>
              <w:marBottom w:val="0"/>
              <w:divBdr>
                <w:top w:val="none" w:sz="0" w:space="0" w:color="auto"/>
                <w:left w:val="none" w:sz="0" w:space="0" w:color="auto"/>
                <w:bottom w:val="none" w:sz="0" w:space="0" w:color="auto"/>
                <w:right w:val="none" w:sz="0" w:space="0" w:color="auto"/>
              </w:divBdr>
              <w:divsChild>
                <w:div w:id="178859272">
                  <w:marLeft w:val="0"/>
                  <w:marRight w:val="0"/>
                  <w:marTop w:val="0"/>
                  <w:marBottom w:val="0"/>
                  <w:divBdr>
                    <w:top w:val="none" w:sz="0" w:space="0" w:color="auto"/>
                    <w:left w:val="none" w:sz="0" w:space="0" w:color="auto"/>
                    <w:bottom w:val="none" w:sz="0" w:space="0" w:color="auto"/>
                    <w:right w:val="none" w:sz="0" w:space="0" w:color="auto"/>
                  </w:divBdr>
                </w:div>
                <w:div w:id="391582243">
                  <w:marLeft w:val="0"/>
                  <w:marRight w:val="0"/>
                  <w:marTop w:val="0"/>
                  <w:marBottom w:val="0"/>
                  <w:divBdr>
                    <w:top w:val="none" w:sz="0" w:space="0" w:color="auto"/>
                    <w:left w:val="none" w:sz="0" w:space="0" w:color="auto"/>
                    <w:bottom w:val="none" w:sz="0" w:space="0" w:color="auto"/>
                    <w:right w:val="none" w:sz="0" w:space="0" w:color="auto"/>
                  </w:divBdr>
                </w:div>
              </w:divsChild>
            </w:div>
            <w:div w:id="1678077533">
              <w:marLeft w:val="0"/>
              <w:marRight w:val="0"/>
              <w:marTop w:val="0"/>
              <w:marBottom w:val="0"/>
              <w:divBdr>
                <w:top w:val="none" w:sz="0" w:space="0" w:color="auto"/>
                <w:left w:val="none" w:sz="0" w:space="0" w:color="auto"/>
                <w:bottom w:val="none" w:sz="0" w:space="0" w:color="auto"/>
                <w:right w:val="none" w:sz="0" w:space="0" w:color="auto"/>
              </w:divBdr>
              <w:divsChild>
                <w:div w:id="989210966">
                  <w:marLeft w:val="0"/>
                  <w:marRight w:val="0"/>
                  <w:marTop w:val="0"/>
                  <w:marBottom w:val="0"/>
                  <w:divBdr>
                    <w:top w:val="none" w:sz="0" w:space="0" w:color="auto"/>
                    <w:left w:val="none" w:sz="0" w:space="0" w:color="auto"/>
                    <w:bottom w:val="none" w:sz="0" w:space="0" w:color="auto"/>
                    <w:right w:val="none" w:sz="0" w:space="0" w:color="auto"/>
                  </w:divBdr>
                </w:div>
              </w:divsChild>
            </w:div>
            <w:div w:id="1679039490">
              <w:marLeft w:val="0"/>
              <w:marRight w:val="0"/>
              <w:marTop w:val="0"/>
              <w:marBottom w:val="0"/>
              <w:divBdr>
                <w:top w:val="none" w:sz="0" w:space="0" w:color="auto"/>
                <w:left w:val="none" w:sz="0" w:space="0" w:color="auto"/>
                <w:bottom w:val="none" w:sz="0" w:space="0" w:color="auto"/>
                <w:right w:val="none" w:sz="0" w:space="0" w:color="auto"/>
              </w:divBdr>
              <w:divsChild>
                <w:div w:id="1452625528">
                  <w:marLeft w:val="0"/>
                  <w:marRight w:val="0"/>
                  <w:marTop w:val="0"/>
                  <w:marBottom w:val="0"/>
                  <w:divBdr>
                    <w:top w:val="none" w:sz="0" w:space="0" w:color="auto"/>
                    <w:left w:val="none" w:sz="0" w:space="0" w:color="auto"/>
                    <w:bottom w:val="none" w:sz="0" w:space="0" w:color="auto"/>
                    <w:right w:val="none" w:sz="0" w:space="0" w:color="auto"/>
                  </w:divBdr>
                </w:div>
              </w:divsChild>
            </w:div>
            <w:div w:id="1728918764">
              <w:marLeft w:val="0"/>
              <w:marRight w:val="0"/>
              <w:marTop w:val="0"/>
              <w:marBottom w:val="0"/>
              <w:divBdr>
                <w:top w:val="none" w:sz="0" w:space="0" w:color="auto"/>
                <w:left w:val="none" w:sz="0" w:space="0" w:color="auto"/>
                <w:bottom w:val="none" w:sz="0" w:space="0" w:color="auto"/>
                <w:right w:val="none" w:sz="0" w:space="0" w:color="auto"/>
              </w:divBdr>
              <w:divsChild>
                <w:div w:id="2051107633">
                  <w:marLeft w:val="0"/>
                  <w:marRight w:val="0"/>
                  <w:marTop w:val="0"/>
                  <w:marBottom w:val="0"/>
                  <w:divBdr>
                    <w:top w:val="none" w:sz="0" w:space="0" w:color="auto"/>
                    <w:left w:val="none" w:sz="0" w:space="0" w:color="auto"/>
                    <w:bottom w:val="none" w:sz="0" w:space="0" w:color="auto"/>
                    <w:right w:val="none" w:sz="0" w:space="0" w:color="auto"/>
                  </w:divBdr>
                </w:div>
              </w:divsChild>
            </w:div>
            <w:div w:id="1745029932">
              <w:marLeft w:val="0"/>
              <w:marRight w:val="0"/>
              <w:marTop w:val="0"/>
              <w:marBottom w:val="0"/>
              <w:divBdr>
                <w:top w:val="none" w:sz="0" w:space="0" w:color="auto"/>
                <w:left w:val="none" w:sz="0" w:space="0" w:color="auto"/>
                <w:bottom w:val="none" w:sz="0" w:space="0" w:color="auto"/>
                <w:right w:val="none" w:sz="0" w:space="0" w:color="auto"/>
              </w:divBdr>
              <w:divsChild>
                <w:div w:id="708651480">
                  <w:marLeft w:val="0"/>
                  <w:marRight w:val="0"/>
                  <w:marTop w:val="0"/>
                  <w:marBottom w:val="0"/>
                  <w:divBdr>
                    <w:top w:val="none" w:sz="0" w:space="0" w:color="auto"/>
                    <w:left w:val="none" w:sz="0" w:space="0" w:color="auto"/>
                    <w:bottom w:val="none" w:sz="0" w:space="0" w:color="auto"/>
                    <w:right w:val="none" w:sz="0" w:space="0" w:color="auto"/>
                  </w:divBdr>
                </w:div>
              </w:divsChild>
            </w:div>
            <w:div w:id="1752966111">
              <w:marLeft w:val="0"/>
              <w:marRight w:val="0"/>
              <w:marTop w:val="0"/>
              <w:marBottom w:val="0"/>
              <w:divBdr>
                <w:top w:val="none" w:sz="0" w:space="0" w:color="auto"/>
                <w:left w:val="none" w:sz="0" w:space="0" w:color="auto"/>
                <w:bottom w:val="none" w:sz="0" w:space="0" w:color="auto"/>
                <w:right w:val="none" w:sz="0" w:space="0" w:color="auto"/>
              </w:divBdr>
              <w:divsChild>
                <w:div w:id="1396125669">
                  <w:marLeft w:val="0"/>
                  <w:marRight w:val="0"/>
                  <w:marTop w:val="0"/>
                  <w:marBottom w:val="0"/>
                  <w:divBdr>
                    <w:top w:val="none" w:sz="0" w:space="0" w:color="auto"/>
                    <w:left w:val="none" w:sz="0" w:space="0" w:color="auto"/>
                    <w:bottom w:val="none" w:sz="0" w:space="0" w:color="auto"/>
                    <w:right w:val="none" w:sz="0" w:space="0" w:color="auto"/>
                  </w:divBdr>
                </w:div>
              </w:divsChild>
            </w:div>
            <w:div w:id="1760909409">
              <w:marLeft w:val="0"/>
              <w:marRight w:val="0"/>
              <w:marTop w:val="0"/>
              <w:marBottom w:val="0"/>
              <w:divBdr>
                <w:top w:val="none" w:sz="0" w:space="0" w:color="auto"/>
                <w:left w:val="none" w:sz="0" w:space="0" w:color="auto"/>
                <w:bottom w:val="none" w:sz="0" w:space="0" w:color="auto"/>
                <w:right w:val="none" w:sz="0" w:space="0" w:color="auto"/>
              </w:divBdr>
              <w:divsChild>
                <w:div w:id="228537864">
                  <w:marLeft w:val="0"/>
                  <w:marRight w:val="0"/>
                  <w:marTop w:val="0"/>
                  <w:marBottom w:val="0"/>
                  <w:divBdr>
                    <w:top w:val="none" w:sz="0" w:space="0" w:color="auto"/>
                    <w:left w:val="none" w:sz="0" w:space="0" w:color="auto"/>
                    <w:bottom w:val="none" w:sz="0" w:space="0" w:color="auto"/>
                    <w:right w:val="none" w:sz="0" w:space="0" w:color="auto"/>
                  </w:divBdr>
                </w:div>
                <w:div w:id="1677422183">
                  <w:marLeft w:val="0"/>
                  <w:marRight w:val="0"/>
                  <w:marTop w:val="0"/>
                  <w:marBottom w:val="0"/>
                  <w:divBdr>
                    <w:top w:val="none" w:sz="0" w:space="0" w:color="auto"/>
                    <w:left w:val="none" w:sz="0" w:space="0" w:color="auto"/>
                    <w:bottom w:val="none" w:sz="0" w:space="0" w:color="auto"/>
                    <w:right w:val="none" w:sz="0" w:space="0" w:color="auto"/>
                  </w:divBdr>
                </w:div>
              </w:divsChild>
            </w:div>
            <w:div w:id="1790663104">
              <w:marLeft w:val="0"/>
              <w:marRight w:val="0"/>
              <w:marTop w:val="0"/>
              <w:marBottom w:val="0"/>
              <w:divBdr>
                <w:top w:val="none" w:sz="0" w:space="0" w:color="auto"/>
                <w:left w:val="none" w:sz="0" w:space="0" w:color="auto"/>
                <w:bottom w:val="none" w:sz="0" w:space="0" w:color="auto"/>
                <w:right w:val="none" w:sz="0" w:space="0" w:color="auto"/>
              </w:divBdr>
              <w:divsChild>
                <w:div w:id="537477177">
                  <w:marLeft w:val="0"/>
                  <w:marRight w:val="0"/>
                  <w:marTop w:val="0"/>
                  <w:marBottom w:val="0"/>
                  <w:divBdr>
                    <w:top w:val="none" w:sz="0" w:space="0" w:color="auto"/>
                    <w:left w:val="none" w:sz="0" w:space="0" w:color="auto"/>
                    <w:bottom w:val="none" w:sz="0" w:space="0" w:color="auto"/>
                    <w:right w:val="none" w:sz="0" w:space="0" w:color="auto"/>
                  </w:divBdr>
                </w:div>
              </w:divsChild>
            </w:div>
            <w:div w:id="1837652606">
              <w:marLeft w:val="0"/>
              <w:marRight w:val="0"/>
              <w:marTop w:val="0"/>
              <w:marBottom w:val="0"/>
              <w:divBdr>
                <w:top w:val="none" w:sz="0" w:space="0" w:color="auto"/>
                <w:left w:val="none" w:sz="0" w:space="0" w:color="auto"/>
                <w:bottom w:val="none" w:sz="0" w:space="0" w:color="auto"/>
                <w:right w:val="none" w:sz="0" w:space="0" w:color="auto"/>
              </w:divBdr>
              <w:divsChild>
                <w:div w:id="1684629267">
                  <w:marLeft w:val="0"/>
                  <w:marRight w:val="0"/>
                  <w:marTop w:val="0"/>
                  <w:marBottom w:val="0"/>
                  <w:divBdr>
                    <w:top w:val="none" w:sz="0" w:space="0" w:color="auto"/>
                    <w:left w:val="none" w:sz="0" w:space="0" w:color="auto"/>
                    <w:bottom w:val="none" w:sz="0" w:space="0" w:color="auto"/>
                    <w:right w:val="none" w:sz="0" w:space="0" w:color="auto"/>
                  </w:divBdr>
                </w:div>
              </w:divsChild>
            </w:div>
            <w:div w:id="1860504396">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 w:id="1922370380">
              <w:marLeft w:val="0"/>
              <w:marRight w:val="0"/>
              <w:marTop w:val="0"/>
              <w:marBottom w:val="0"/>
              <w:divBdr>
                <w:top w:val="none" w:sz="0" w:space="0" w:color="auto"/>
                <w:left w:val="none" w:sz="0" w:space="0" w:color="auto"/>
                <w:bottom w:val="none" w:sz="0" w:space="0" w:color="auto"/>
                <w:right w:val="none" w:sz="0" w:space="0" w:color="auto"/>
              </w:divBdr>
              <w:divsChild>
                <w:div w:id="1236738880">
                  <w:marLeft w:val="0"/>
                  <w:marRight w:val="0"/>
                  <w:marTop w:val="0"/>
                  <w:marBottom w:val="0"/>
                  <w:divBdr>
                    <w:top w:val="none" w:sz="0" w:space="0" w:color="auto"/>
                    <w:left w:val="none" w:sz="0" w:space="0" w:color="auto"/>
                    <w:bottom w:val="none" w:sz="0" w:space="0" w:color="auto"/>
                    <w:right w:val="none" w:sz="0" w:space="0" w:color="auto"/>
                  </w:divBdr>
                </w:div>
              </w:divsChild>
            </w:div>
            <w:div w:id="1929582747">
              <w:marLeft w:val="0"/>
              <w:marRight w:val="0"/>
              <w:marTop w:val="0"/>
              <w:marBottom w:val="0"/>
              <w:divBdr>
                <w:top w:val="none" w:sz="0" w:space="0" w:color="auto"/>
                <w:left w:val="none" w:sz="0" w:space="0" w:color="auto"/>
                <w:bottom w:val="none" w:sz="0" w:space="0" w:color="auto"/>
                <w:right w:val="none" w:sz="0" w:space="0" w:color="auto"/>
              </w:divBdr>
              <w:divsChild>
                <w:div w:id="2007635609">
                  <w:marLeft w:val="0"/>
                  <w:marRight w:val="0"/>
                  <w:marTop w:val="0"/>
                  <w:marBottom w:val="0"/>
                  <w:divBdr>
                    <w:top w:val="none" w:sz="0" w:space="0" w:color="auto"/>
                    <w:left w:val="none" w:sz="0" w:space="0" w:color="auto"/>
                    <w:bottom w:val="none" w:sz="0" w:space="0" w:color="auto"/>
                    <w:right w:val="none" w:sz="0" w:space="0" w:color="auto"/>
                  </w:divBdr>
                </w:div>
              </w:divsChild>
            </w:div>
            <w:div w:id="2021196636">
              <w:marLeft w:val="0"/>
              <w:marRight w:val="0"/>
              <w:marTop w:val="0"/>
              <w:marBottom w:val="0"/>
              <w:divBdr>
                <w:top w:val="none" w:sz="0" w:space="0" w:color="auto"/>
                <w:left w:val="none" w:sz="0" w:space="0" w:color="auto"/>
                <w:bottom w:val="none" w:sz="0" w:space="0" w:color="auto"/>
                <w:right w:val="none" w:sz="0" w:space="0" w:color="auto"/>
              </w:divBdr>
              <w:divsChild>
                <w:div w:id="1988583030">
                  <w:marLeft w:val="0"/>
                  <w:marRight w:val="0"/>
                  <w:marTop w:val="0"/>
                  <w:marBottom w:val="0"/>
                  <w:divBdr>
                    <w:top w:val="none" w:sz="0" w:space="0" w:color="auto"/>
                    <w:left w:val="none" w:sz="0" w:space="0" w:color="auto"/>
                    <w:bottom w:val="none" w:sz="0" w:space="0" w:color="auto"/>
                    <w:right w:val="none" w:sz="0" w:space="0" w:color="auto"/>
                  </w:divBdr>
                </w:div>
              </w:divsChild>
            </w:div>
            <w:div w:id="2033411501">
              <w:marLeft w:val="0"/>
              <w:marRight w:val="0"/>
              <w:marTop w:val="0"/>
              <w:marBottom w:val="0"/>
              <w:divBdr>
                <w:top w:val="none" w:sz="0" w:space="0" w:color="auto"/>
                <w:left w:val="none" w:sz="0" w:space="0" w:color="auto"/>
                <w:bottom w:val="none" w:sz="0" w:space="0" w:color="auto"/>
                <w:right w:val="none" w:sz="0" w:space="0" w:color="auto"/>
              </w:divBdr>
              <w:divsChild>
                <w:div w:id="1906529629">
                  <w:marLeft w:val="0"/>
                  <w:marRight w:val="0"/>
                  <w:marTop w:val="0"/>
                  <w:marBottom w:val="0"/>
                  <w:divBdr>
                    <w:top w:val="none" w:sz="0" w:space="0" w:color="auto"/>
                    <w:left w:val="none" w:sz="0" w:space="0" w:color="auto"/>
                    <w:bottom w:val="none" w:sz="0" w:space="0" w:color="auto"/>
                    <w:right w:val="none" w:sz="0" w:space="0" w:color="auto"/>
                  </w:divBdr>
                </w:div>
              </w:divsChild>
            </w:div>
            <w:div w:id="2060326049">
              <w:marLeft w:val="0"/>
              <w:marRight w:val="0"/>
              <w:marTop w:val="0"/>
              <w:marBottom w:val="0"/>
              <w:divBdr>
                <w:top w:val="none" w:sz="0" w:space="0" w:color="auto"/>
                <w:left w:val="none" w:sz="0" w:space="0" w:color="auto"/>
                <w:bottom w:val="none" w:sz="0" w:space="0" w:color="auto"/>
                <w:right w:val="none" w:sz="0" w:space="0" w:color="auto"/>
              </w:divBdr>
              <w:divsChild>
                <w:div w:id="486944613">
                  <w:marLeft w:val="0"/>
                  <w:marRight w:val="0"/>
                  <w:marTop w:val="0"/>
                  <w:marBottom w:val="0"/>
                  <w:divBdr>
                    <w:top w:val="none" w:sz="0" w:space="0" w:color="auto"/>
                    <w:left w:val="none" w:sz="0" w:space="0" w:color="auto"/>
                    <w:bottom w:val="none" w:sz="0" w:space="0" w:color="auto"/>
                    <w:right w:val="none" w:sz="0" w:space="0" w:color="auto"/>
                  </w:divBdr>
                </w:div>
                <w:div w:id="1237781631">
                  <w:marLeft w:val="0"/>
                  <w:marRight w:val="0"/>
                  <w:marTop w:val="0"/>
                  <w:marBottom w:val="0"/>
                  <w:divBdr>
                    <w:top w:val="none" w:sz="0" w:space="0" w:color="auto"/>
                    <w:left w:val="none" w:sz="0" w:space="0" w:color="auto"/>
                    <w:bottom w:val="none" w:sz="0" w:space="0" w:color="auto"/>
                    <w:right w:val="none" w:sz="0" w:space="0" w:color="auto"/>
                  </w:divBdr>
                </w:div>
              </w:divsChild>
            </w:div>
            <w:div w:id="2093312297">
              <w:marLeft w:val="0"/>
              <w:marRight w:val="0"/>
              <w:marTop w:val="0"/>
              <w:marBottom w:val="0"/>
              <w:divBdr>
                <w:top w:val="none" w:sz="0" w:space="0" w:color="auto"/>
                <w:left w:val="none" w:sz="0" w:space="0" w:color="auto"/>
                <w:bottom w:val="none" w:sz="0" w:space="0" w:color="auto"/>
                <w:right w:val="none" w:sz="0" w:space="0" w:color="auto"/>
              </w:divBdr>
              <w:divsChild>
                <w:div w:id="165832564">
                  <w:marLeft w:val="0"/>
                  <w:marRight w:val="0"/>
                  <w:marTop w:val="0"/>
                  <w:marBottom w:val="0"/>
                  <w:divBdr>
                    <w:top w:val="none" w:sz="0" w:space="0" w:color="auto"/>
                    <w:left w:val="none" w:sz="0" w:space="0" w:color="auto"/>
                    <w:bottom w:val="none" w:sz="0" w:space="0" w:color="auto"/>
                    <w:right w:val="none" w:sz="0" w:space="0" w:color="auto"/>
                  </w:divBdr>
                </w:div>
              </w:divsChild>
            </w:div>
            <w:div w:id="2139033492">
              <w:marLeft w:val="0"/>
              <w:marRight w:val="0"/>
              <w:marTop w:val="0"/>
              <w:marBottom w:val="0"/>
              <w:divBdr>
                <w:top w:val="none" w:sz="0" w:space="0" w:color="auto"/>
                <w:left w:val="none" w:sz="0" w:space="0" w:color="auto"/>
                <w:bottom w:val="none" w:sz="0" w:space="0" w:color="auto"/>
                <w:right w:val="none" w:sz="0" w:space="0" w:color="auto"/>
              </w:divBdr>
              <w:divsChild>
                <w:div w:id="607276506">
                  <w:marLeft w:val="0"/>
                  <w:marRight w:val="0"/>
                  <w:marTop w:val="0"/>
                  <w:marBottom w:val="0"/>
                  <w:divBdr>
                    <w:top w:val="none" w:sz="0" w:space="0" w:color="auto"/>
                    <w:left w:val="none" w:sz="0" w:space="0" w:color="auto"/>
                    <w:bottom w:val="none" w:sz="0" w:space="0" w:color="auto"/>
                    <w:right w:val="none" w:sz="0" w:space="0" w:color="auto"/>
                  </w:divBdr>
                </w:div>
                <w:div w:id="883718950">
                  <w:marLeft w:val="0"/>
                  <w:marRight w:val="0"/>
                  <w:marTop w:val="0"/>
                  <w:marBottom w:val="0"/>
                  <w:divBdr>
                    <w:top w:val="none" w:sz="0" w:space="0" w:color="auto"/>
                    <w:left w:val="none" w:sz="0" w:space="0" w:color="auto"/>
                    <w:bottom w:val="none" w:sz="0" w:space="0" w:color="auto"/>
                    <w:right w:val="none" w:sz="0" w:space="0" w:color="auto"/>
                  </w:divBdr>
                </w:div>
              </w:divsChild>
            </w:div>
            <w:div w:id="2139756669">
              <w:marLeft w:val="0"/>
              <w:marRight w:val="0"/>
              <w:marTop w:val="0"/>
              <w:marBottom w:val="0"/>
              <w:divBdr>
                <w:top w:val="none" w:sz="0" w:space="0" w:color="auto"/>
                <w:left w:val="none" w:sz="0" w:space="0" w:color="auto"/>
                <w:bottom w:val="none" w:sz="0" w:space="0" w:color="auto"/>
                <w:right w:val="none" w:sz="0" w:space="0" w:color="auto"/>
              </w:divBdr>
              <w:divsChild>
                <w:div w:id="431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0366">
      <w:bodyDiv w:val="1"/>
      <w:marLeft w:val="0"/>
      <w:marRight w:val="0"/>
      <w:marTop w:val="0"/>
      <w:marBottom w:val="0"/>
      <w:divBdr>
        <w:top w:val="none" w:sz="0" w:space="0" w:color="auto"/>
        <w:left w:val="none" w:sz="0" w:space="0" w:color="auto"/>
        <w:bottom w:val="none" w:sz="0" w:space="0" w:color="auto"/>
        <w:right w:val="none" w:sz="0" w:space="0" w:color="auto"/>
      </w:divBdr>
    </w:div>
    <w:div w:id="950237165">
      <w:bodyDiv w:val="1"/>
      <w:marLeft w:val="0"/>
      <w:marRight w:val="0"/>
      <w:marTop w:val="0"/>
      <w:marBottom w:val="0"/>
      <w:divBdr>
        <w:top w:val="none" w:sz="0" w:space="0" w:color="auto"/>
        <w:left w:val="none" w:sz="0" w:space="0" w:color="auto"/>
        <w:bottom w:val="none" w:sz="0" w:space="0" w:color="auto"/>
        <w:right w:val="none" w:sz="0" w:space="0" w:color="auto"/>
      </w:divBdr>
    </w:div>
    <w:div w:id="951088389">
      <w:bodyDiv w:val="1"/>
      <w:marLeft w:val="0"/>
      <w:marRight w:val="0"/>
      <w:marTop w:val="0"/>
      <w:marBottom w:val="0"/>
      <w:divBdr>
        <w:top w:val="none" w:sz="0" w:space="0" w:color="auto"/>
        <w:left w:val="none" w:sz="0" w:space="0" w:color="auto"/>
        <w:bottom w:val="none" w:sz="0" w:space="0" w:color="auto"/>
        <w:right w:val="none" w:sz="0" w:space="0" w:color="auto"/>
      </w:divBdr>
      <w:divsChild>
        <w:div w:id="1183130151">
          <w:marLeft w:val="0"/>
          <w:marRight w:val="0"/>
          <w:marTop w:val="0"/>
          <w:marBottom w:val="300"/>
          <w:divBdr>
            <w:top w:val="none" w:sz="0" w:space="0" w:color="auto"/>
            <w:left w:val="none" w:sz="0" w:space="0" w:color="auto"/>
            <w:bottom w:val="none" w:sz="0" w:space="0" w:color="auto"/>
            <w:right w:val="none" w:sz="0" w:space="0" w:color="auto"/>
          </w:divBdr>
        </w:div>
        <w:div w:id="2053728629">
          <w:marLeft w:val="0"/>
          <w:marRight w:val="0"/>
          <w:marTop w:val="0"/>
          <w:marBottom w:val="300"/>
          <w:divBdr>
            <w:top w:val="none" w:sz="0" w:space="0" w:color="auto"/>
            <w:left w:val="none" w:sz="0" w:space="0" w:color="auto"/>
            <w:bottom w:val="none" w:sz="0" w:space="0" w:color="auto"/>
            <w:right w:val="none" w:sz="0" w:space="0" w:color="auto"/>
          </w:divBdr>
        </w:div>
        <w:div w:id="744885113">
          <w:marLeft w:val="0"/>
          <w:marRight w:val="0"/>
          <w:marTop w:val="0"/>
          <w:marBottom w:val="300"/>
          <w:divBdr>
            <w:top w:val="none" w:sz="0" w:space="0" w:color="auto"/>
            <w:left w:val="none" w:sz="0" w:space="0" w:color="auto"/>
            <w:bottom w:val="none" w:sz="0" w:space="0" w:color="auto"/>
            <w:right w:val="none" w:sz="0" w:space="0" w:color="auto"/>
          </w:divBdr>
        </w:div>
      </w:divsChild>
    </w:div>
    <w:div w:id="1024404436">
      <w:bodyDiv w:val="1"/>
      <w:marLeft w:val="0"/>
      <w:marRight w:val="0"/>
      <w:marTop w:val="0"/>
      <w:marBottom w:val="0"/>
      <w:divBdr>
        <w:top w:val="none" w:sz="0" w:space="0" w:color="auto"/>
        <w:left w:val="none" w:sz="0" w:space="0" w:color="auto"/>
        <w:bottom w:val="none" w:sz="0" w:space="0" w:color="auto"/>
        <w:right w:val="none" w:sz="0" w:space="0" w:color="auto"/>
      </w:divBdr>
    </w:div>
    <w:div w:id="1024474610">
      <w:bodyDiv w:val="1"/>
      <w:marLeft w:val="0"/>
      <w:marRight w:val="0"/>
      <w:marTop w:val="0"/>
      <w:marBottom w:val="0"/>
      <w:divBdr>
        <w:top w:val="none" w:sz="0" w:space="0" w:color="auto"/>
        <w:left w:val="none" w:sz="0" w:space="0" w:color="auto"/>
        <w:bottom w:val="none" w:sz="0" w:space="0" w:color="auto"/>
        <w:right w:val="none" w:sz="0" w:space="0" w:color="auto"/>
      </w:divBdr>
    </w:div>
    <w:div w:id="1027564512">
      <w:bodyDiv w:val="1"/>
      <w:marLeft w:val="0"/>
      <w:marRight w:val="0"/>
      <w:marTop w:val="0"/>
      <w:marBottom w:val="0"/>
      <w:divBdr>
        <w:top w:val="none" w:sz="0" w:space="0" w:color="auto"/>
        <w:left w:val="none" w:sz="0" w:space="0" w:color="auto"/>
        <w:bottom w:val="none" w:sz="0" w:space="0" w:color="auto"/>
        <w:right w:val="none" w:sz="0" w:space="0" w:color="auto"/>
      </w:divBdr>
    </w:div>
    <w:div w:id="1057586027">
      <w:bodyDiv w:val="1"/>
      <w:marLeft w:val="0"/>
      <w:marRight w:val="0"/>
      <w:marTop w:val="0"/>
      <w:marBottom w:val="0"/>
      <w:divBdr>
        <w:top w:val="none" w:sz="0" w:space="0" w:color="auto"/>
        <w:left w:val="none" w:sz="0" w:space="0" w:color="auto"/>
        <w:bottom w:val="none" w:sz="0" w:space="0" w:color="auto"/>
        <w:right w:val="none" w:sz="0" w:space="0" w:color="auto"/>
      </w:divBdr>
    </w:div>
    <w:div w:id="1093621854">
      <w:bodyDiv w:val="1"/>
      <w:marLeft w:val="0"/>
      <w:marRight w:val="0"/>
      <w:marTop w:val="0"/>
      <w:marBottom w:val="0"/>
      <w:divBdr>
        <w:top w:val="none" w:sz="0" w:space="0" w:color="auto"/>
        <w:left w:val="none" w:sz="0" w:space="0" w:color="auto"/>
        <w:bottom w:val="none" w:sz="0" w:space="0" w:color="auto"/>
        <w:right w:val="none" w:sz="0" w:space="0" w:color="auto"/>
      </w:divBdr>
    </w:div>
    <w:div w:id="1098479879">
      <w:bodyDiv w:val="1"/>
      <w:marLeft w:val="0"/>
      <w:marRight w:val="0"/>
      <w:marTop w:val="0"/>
      <w:marBottom w:val="0"/>
      <w:divBdr>
        <w:top w:val="none" w:sz="0" w:space="0" w:color="auto"/>
        <w:left w:val="none" w:sz="0" w:space="0" w:color="auto"/>
        <w:bottom w:val="none" w:sz="0" w:space="0" w:color="auto"/>
        <w:right w:val="none" w:sz="0" w:space="0" w:color="auto"/>
      </w:divBdr>
    </w:div>
    <w:div w:id="1108619209">
      <w:bodyDiv w:val="1"/>
      <w:marLeft w:val="0"/>
      <w:marRight w:val="0"/>
      <w:marTop w:val="0"/>
      <w:marBottom w:val="0"/>
      <w:divBdr>
        <w:top w:val="none" w:sz="0" w:space="0" w:color="auto"/>
        <w:left w:val="none" w:sz="0" w:space="0" w:color="auto"/>
        <w:bottom w:val="none" w:sz="0" w:space="0" w:color="auto"/>
        <w:right w:val="none" w:sz="0" w:space="0" w:color="auto"/>
      </w:divBdr>
    </w:div>
    <w:div w:id="1118600866">
      <w:bodyDiv w:val="1"/>
      <w:marLeft w:val="0"/>
      <w:marRight w:val="0"/>
      <w:marTop w:val="0"/>
      <w:marBottom w:val="0"/>
      <w:divBdr>
        <w:top w:val="none" w:sz="0" w:space="0" w:color="auto"/>
        <w:left w:val="none" w:sz="0" w:space="0" w:color="auto"/>
        <w:bottom w:val="none" w:sz="0" w:space="0" w:color="auto"/>
        <w:right w:val="none" w:sz="0" w:space="0" w:color="auto"/>
      </w:divBdr>
    </w:div>
    <w:div w:id="1172261992">
      <w:bodyDiv w:val="1"/>
      <w:marLeft w:val="0"/>
      <w:marRight w:val="0"/>
      <w:marTop w:val="0"/>
      <w:marBottom w:val="0"/>
      <w:divBdr>
        <w:top w:val="none" w:sz="0" w:space="0" w:color="auto"/>
        <w:left w:val="none" w:sz="0" w:space="0" w:color="auto"/>
        <w:bottom w:val="none" w:sz="0" w:space="0" w:color="auto"/>
        <w:right w:val="none" w:sz="0" w:space="0" w:color="auto"/>
      </w:divBdr>
    </w:div>
    <w:div w:id="1178735818">
      <w:bodyDiv w:val="1"/>
      <w:marLeft w:val="0"/>
      <w:marRight w:val="0"/>
      <w:marTop w:val="0"/>
      <w:marBottom w:val="0"/>
      <w:divBdr>
        <w:top w:val="none" w:sz="0" w:space="0" w:color="auto"/>
        <w:left w:val="none" w:sz="0" w:space="0" w:color="auto"/>
        <w:bottom w:val="none" w:sz="0" w:space="0" w:color="auto"/>
        <w:right w:val="none" w:sz="0" w:space="0" w:color="auto"/>
      </w:divBdr>
    </w:div>
    <w:div w:id="1193038082">
      <w:bodyDiv w:val="1"/>
      <w:marLeft w:val="0"/>
      <w:marRight w:val="0"/>
      <w:marTop w:val="0"/>
      <w:marBottom w:val="0"/>
      <w:divBdr>
        <w:top w:val="none" w:sz="0" w:space="0" w:color="auto"/>
        <w:left w:val="none" w:sz="0" w:space="0" w:color="auto"/>
        <w:bottom w:val="none" w:sz="0" w:space="0" w:color="auto"/>
        <w:right w:val="none" w:sz="0" w:space="0" w:color="auto"/>
      </w:divBdr>
    </w:div>
    <w:div w:id="1243492332">
      <w:bodyDiv w:val="1"/>
      <w:marLeft w:val="0"/>
      <w:marRight w:val="0"/>
      <w:marTop w:val="0"/>
      <w:marBottom w:val="0"/>
      <w:divBdr>
        <w:top w:val="none" w:sz="0" w:space="0" w:color="auto"/>
        <w:left w:val="none" w:sz="0" w:space="0" w:color="auto"/>
        <w:bottom w:val="none" w:sz="0" w:space="0" w:color="auto"/>
        <w:right w:val="none" w:sz="0" w:space="0" w:color="auto"/>
      </w:divBdr>
    </w:div>
    <w:div w:id="1280642131">
      <w:bodyDiv w:val="1"/>
      <w:marLeft w:val="0"/>
      <w:marRight w:val="0"/>
      <w:marTop w:val="0"/>
      <w:marBottom w:val="0"/>
      <w:divBdr>
        <w:top w:val="none" w:sz="0" w:space="0" w:color="auto"/>
        <w:left w:val="none" w:sz="0" w:space="0" w:color="auto"/>
        <w:bottom w:val="none" w:sz="0" w:space="0" w:color="auto"/>
        <w:right w:val="none" w:sz="0" w:space="0" w:color="auto"/>
      </w:divBdr>
    </w:div>
    <w:div w:id="1358695740">
      <w:bodyDiv w:val="1"/>
      <w:marLeft w:val="0"/>
      <w:marRight w:val="0"/>
      <w:marTop w:val="0"/>
      <w:marBottom w:val="0"/>
      <w:divBdr>
        <w:top w:val="none" w:sz="0" w:space="0" w:color="auto"/>
        <w:left w:val="none" w:sz="0" w:space="0" w:color="auto"/>
        <w:bottom w:val="none" w:sz="0" w:space="0" w:color="auto"/>
        <w:right w:val="none" w:sz="0" w:space="0" w:color="auto"/>
      </w:divBdr>
    </w:div>
    <w:div w:id="1430928054">
      <w:bodyDiv w:val="1"/>
      <w:marLeft w:val="0"/>
      <w:marRight w:val="0"/>
      <w:marTop w:val="0"/>
      <w:marBottom w:val="0"/>
      <w:divBdr>
        <w:top w:val="none" w:sz="0" w:space="0" w:color="auto"/>
        <w:left w:val="none" w:sz="0" w:space="0" w:color="auto"/>
        <w:bottom w:val="none" w:sz="0" w:space="0" w:color="auto"/>
        <w:right w:val="none" w:sz="0" w:space="0" w:color="auto"/>
      </w:divBdr>
      <w:divsChild>
        <w:div w:id="943196046">
          <w:marLeft w:val="0"/>
          <w:marRight w:val="0"/>
          <w:marTop w:val="0"/>
          <w:marBottom w:val="300"/>
          <w:divBdr>
            <w:top w:val="none" w:sz="0" w:space="0" w:color="auto"/>
            <w:left w:val="none" w:sz="0" w:space="0" w:color="auto"/>
            <w:bottom w:val="none" w:sz="0" w:space="0" w:color="auto"/>
            <w:right w:val="none" w:sz="0" w:space="0" w:color="auto"/>
          </w:divBdr>
        </w:div>
      </w:divsChild>
    </w:div>
    <w:div w:id="1431655879">
      <w:bodyDiv w:val="1"/>
      <w:marLeft w:val="0"/>
      <w:marRight w:val="0"/>
      <w:marTop w:val="0"/>
      <w:marBottom w:val="0"/>
      <w:divBdr>
        <w:top w:val="none" w:sz="0" w:space="0" w:color="auto"/>
        <w:left w:val="none" w:sz="0" w:space="0" w:color="auto"/>
        <w:bottom w:val="none" w:sz="0" w:space="0" w:color="auto"/>
        <w:right w:val="none" w:sz="0" w:space="0" w:color="auto"/>
      </w:divBdr>
    </w:div>
    <w:div w:id="1457212907">
      <w:bodyDiv w:val="1"/>
      <w:marLeft w:val="0"/>
      <w:marRight w:val="0"/>
      <w:marTop w:val="0"/>
      <w:marBottom w:val="0"/>
      <w:divBdr>
        <w:top w:val="none" w:sz="0" w:space="0" w:color="auto"/>
        <w:left w:val="none" w:sz="0" w:space="0" w:color="auto"/>
        <w:bottom w:val="none" w:sz="0" w:space="0" w:color="auto"/>
        <w:right w:val="none" w:sz="0" w:space="0" w:color="auto"/>
      </w:divBdr>
    </w:div>
    <w:div w:id="1470127633">
      <w:bodyDiv w:val="1"/>
      <w:marLeft w:val="0"/>
      <w:marRight w:val="0"/>
      <w:marTop w:val="0"/>
      <w:marBottom w:val="0"/>
      <w:divBdr>
        <w:top w:val="none" w:sz="0" w:space="0" w:color="auto"/>
        <w:left w:val="none" w:sz="0" w:space="0" w:color="auto"/>
        <w:bottom w:val="none" w:sz="0" w:space="0" w:color="auto"/>
        <w:right w:val="none" w:sz="0" w:space="0" w:color="auto"/>
      </w:divBdr>
    </w:div>
    <w:div w:id="1474176704">
      <w:bodyDiv w:val="1"/>
      <w:marLeft w:val="0"/>
      <w:marRight w:val="0"/>
      <w:marTop w:val="0"/>
      <w:marBottom w:val="0"/>
      <w:divBdr>
        <w:top w:val="none" w:sz="0" w:space="0" w:color="auto"/>
        <w:left w:val="none" w:sz="0" w:space="0" w:color="auto"/>
        <w:bottom w:val="none" w:sz="0" w:space="0" w:color="auto"/>
        <w:right w:val="none" w:sz="0" w:space="0" w:color="auto"/>
      </w:divBdr>
    </w:div>
    <w:div w:id="1477643227">
      <w:bodyDiv w:val="1"/>
      <w:marLeft w:val="0"/>
      <w:marRight w:val="0"/>
      <w:marTop w:val="0"/>
      <w:marBottom w:val="0"/>
      <w:divBdr>
        <w:top w:val="none" w:sz="0" w:space="0" w:color="auto"/>
        <w:left w:val="none" w:sz="0" w:space="0" w:color="auto"/>
        <w:bottom w:val="none" w:sz="0" w:space="0" w:color="auto"/>
        <w:right w:val="none" w:sz="0" w:space="0" w:color="auto"/>
      </w:divBdr>
    </w:div>
    <w:div w:id="1481577884">
      <w:bodyDiv w:val="1"/>
      <w:marLeft w:val="0"/>
      <w:marRight w:val="0"/>
      <w:marTop w:val="0"/>
      <w:marBottom w:val="0"/>
      <w:divBdr>
        <w:top w:val="none" w:sz="0" w:space="0" w:color="auto"/>
        <w:left w:val="none" w:sz="0" w:space="0" w:color="auto"/>
        <w:bottom w:val="none" w:sz="0" w:space="0" w:color="auto"/>
        <w:right w:val="none" w:sz="0" w:space="0" w:color="auto"/>
      </w:divBdr>
    </w:div>
    <w:div w:id="1497187726">
      <w:bodyDiv w:val="1"/>
      <w:marLeft w:val="0"/>
      <w:marRight w:val="0"/>
      <w:marTop w:val="0"/>
      <w:marBottom w:val="0"/>
      <w:divBdr>
        <w:top w:val="none" w:sz="0" w:space="0" w:color="auto"/>
        <w:left w:val="none" w:sz="0" w:space="0" w:color="auto"/>
        <w:bottom w:val="none" w:sz="0" w:space="0" w:color="auto"/>
        <w:right w:val="none" w:sz="0" w:space="0" w:color="auto"/>
      </w:divBdr>
    </w:div>
    <w:div w:id="1504003761">
      <w:bodyDiv w:val="1"/>
      <w:marLeft w:val="0"/>
      <w:marRight w:val="0"/>
      <w:marTop w:val="0"/>
      <w:marBottom w:val="0"/>
      <w:divBdr>
        <w:top w:val="none" w:sz="0" w:space="0" w:color="auto"/>
        <w:left w:val="none" w:sz="0" w:space="0" w:color="auto"/>
        <w:bottom w:val="none" w:sz="0" w:space="0" w:color="auto"/>
        <w:right w:val="none" w:sz="0" w:space="0" w:color="auto"/>
      </w:divBdr>
      <w:divsChild>
        <w:div w:id="1364943743">
          <w:marLeft w:val="480"/>
          <w:marRight w:val="0"/>
          <w:marTop w:val="0"/>
          <w:marBottom w:val="0"/>
          <w:divBdr>
            <w:top w:val="none" w:sz="0" w:space="0" w:color="auto"/>
            <w:left w:val="none" w:sz="0" w:space="0" w:color="auto"/>
            <w:bottom w:val="none" w:sz="0" w:space="0" w:color="auto"/>
            <w:right w:val="none" w:sz="0" w:space="0" w:color="auto"/>
          </w:divBdr>
        </w:div>
        <w:div w:id="521941685">
          <w:marLeft w:val="480"/>
          <w:marRight w:val="0"/>
          <w:marTop w:val="0"/>
          <w:marBottom w:val="0"/>
          <w:divBdr>
            <w:top w:val="none" w:sz="0" w:space="0" w:color="auto"/>
            <w:left w:val="none" w:sz="0" w:space="0" w:color="auto"/>
            <w:bottom w:val="none" w:sz="0" w:space="0" w:color="auto"/>
            <w:right w:val="none" w:sz="0" w:space="0" w:color="auto"/>
          </w:divBdr>
        </w:div>
        <w:div w:id="1808471112">
          <w:marLeft w:val="480"/>
          <w:marRight w:val="0"/>
          <w:marTop w:val="0"/>
          <w:marBottom w:val="0"/>
          <w:divBdr>
            <w:top w:val="none" w:sz="0" w:space="0" w:color="auto"/>
            <w:left w:val="none" w:sz="0" w:space="0" w:color="auto"/>
            <w:bottom w:val="none" w:sz="0" w:space="0" w:color="auto"/>
            <w:right w:val="none" w:sz="0" w:space="0" w:color="auto"/>
          </w:divBdr>
        </w:div>
        <w:div w:id="267196454">
          <w:marLeft w:val="480"/>
          <w:marRight w:val="0"/>
          <w:marTop w:val="0"/>
          <w:marBottom w:val="0"/>
          <w:divBdr>
            <w:top w:val="none" w:sz="0" w:space="0" w:color="auto"/>
            <w:left w:val="none" w:sz="0" w:space="0" w:color="auto"/>
            <w:bottom w:val="none" w:sz="0" w:space="0" w:color="auto"/>
            <w:right w:val="none" w:sz="0" w:space="0" w:color="auto"/>
          </w:divBdr>
        </w:div>
        <w:div w:id="1736321093">
          <w:marLeft w:val="480"/>
          <w:marRight w:val="0"/>
          <w:marTop w:val="0"/>
          <w:marBottom w:val="0"/>
          <w:divBdr>
            <w:top w:val="none" w:sz="0" w:space="0" w:color="auto"/>
            <w:left w:val="none" w:sz="0" w:space="0" w:color="auto"/>
            <w:bottom w:val="none" w:sz="0" w:space="0" w:color="auto"/>
            <w:right w:val="none" w:sz="0" w:space="0" w:color="auto"/>
          </w:divBdr>
        </w:div>
        <w:div w:id="2061710328">
          <w:marLeft w:val="480"/>
          <w:marRight w:val="0"/>
          <w:marTop w:val="0"/>
          <w:marBottom w:val="0"/>
          <w:divBdr>
            <w:top w:val="none" w:sz="0" w:space="0" w:color="auto"/>
            <w:left w:val="none" w:sz="0" w:space="0" w:color="auto"/>
            <w:bottom w:val="none" w:sz="0" w:space="0" w:color="auto"/>
            <w:right w:val="none" w:sz="0" w:space="0" w:color="auto"/>
          </w:divBdr>
        </w:div>
      </w:divsChild>
    </w:div>
    <w:div w:id="1506940188">
      <w:bodyDiv w:val="1"/>
      <w:marLeft w:val="0"/>
      <w:marRight w:val="0"/>
      <w:marTop w:val="0"/>
      <w:marBottom w:val="0"/>
      <w:divBdr>
        <w:top w:val="none" w:sz="0" w:space="0" w:color="auto"/>
        <w:left w:val="none" w:sz="0" w:space="0" w:color="auto"/>
        <w:bottom w:val="none" w:sz="0" w:space="0" w:color="auto"/>
        <w:right w:val="none" w:sz="0" w:space="0" w:color="auto"/>
      </w:divBdr>
    </w:div>
    <w:div w:id="1520125079">
      <w:bodyDiv w:val="1"/>
      <w:marLeft w:val="0"/>
      <w:marRight w:val="0"/>
      <w:marTop w:val="0"/>
      <w:marBottom w:val="0"/>
      <w:divBdr>
        <w:top w:val="none" w:sz="0" w:space="0" w:color="auto"/>
        <w:left w:val="none" w:sz="0" w:space="0" w:color="auto"/>
        <w:bottom w:val="none" w:sz="0" w:space="0" w:color="auto"/>
        <w:right w:val="none" w:sz="0" w:space="0" w:color="auto"/>
      </w:divBdr>
    </w:div>
    <w:div w:id="1533498813">
      <w:bodyDiv w:val="1"/>
      <w:marLeft w:val="0"/>
      <w:marRight w:val="0"/>
      <w:marTop w:val="0"/>
      <w:marBottom w:val="0"/>
      <w:divBdr>
        <w:top w:val="none" w:sz="0" w:space="0" w:color="auto"/>
        <w:left w:val="none" w:sz="0" w:space="0" w:color="auto"/>
        <w:bottom w:val="none" w:sz="0" w:space="0" w:color="auto"/>
        <w:right w:val="none" w:sz="0" w:space="0" w:color="auto"/>
      </w:divBdr>
    </w:div>
    <w:div w:id="1555775568">
      <w:bodyDiv w:val="1"/>
      <w:marLeft w:val="0"/>
      <w:marRight w:val="0"/>
      <w:marTop w:val="0"/>
      <w:marBottom w:val="0"/>
      <w:divBdr>
        <w:top w:val="none" w:sz="0" w:space="0" w:color="auto"/>
        <w:left w:val="none" w:sz="0" w:space="0" w:color="auto"/>
        <w:bottom w:val="none" w:sz="0" w:space="0" w:color="auto"/>
        <w:right w:val="none" w:sz="0" w:space="0" w:color="auto"/>
      </w:divBdr>
    </w:div>
    <w:div w:id="1573007115">
      <w:bodyDiv w:val="1"/>
      <w:marLeft w:val="0"/>
      <w:marRight w:val="0"/>
      <w:marTop w:val="0"/>
      <w:marBottom w:val="0"/>
      <w:divBdr>
        <w:top w:val="none" w:sz="0" w:space="0" w:color="auto"/>
        <w:left w:val="none" w:sz="0" w:space="0" w:color="auto"/>
        <w:bottom w:val="none" w:sz="0" w:space="0" w:color="auto"/>
        <w:right w:val="none" w:sz="0" w:space="0" w:color="auto"/>
      </w:divBdr>
    </w:div>
    <w:div w:id="1581910135">
      <w:bodyDiv w:val="1"/>
      <w:marLeft w:val="0"/>
      <w:marRight w:val="0"/>
      <w:marTop w:val="0"/>
      <w:marBottom w:val="0"/>
      <w:divBdr>
        <w:top w:val="none" w:sz="0" w:space="0" w:color="auto"/>
        <w:left w:val="none" w:sz="0" w:space="0" w:color="auto"/>
        <w:bottom w:val="none" w:sz="0" w:space="0" w:color="auto"/>
        <w:right w:val="none" w:sz="0" w:space="0" w:color="auto"/>
      </w:divBdr>
    </w:div>
    <w:div w:id="1611008400">
      <w:bodyDiv w:val="1"/>
      <w:marLeft w:val="0"/>
      <w:marRight w:val="0"/>
      <w:marTop w:val="0"/>
      <w:marBottom w:val="0"/>
      <w:divBdr>
        <w:top w:val="none" w:sz="0" w:space="0" w:color="auto"/>
        <w:left w:val="none" w:sz="0" w:space="0" w:color="auto"/>
        <w:bottom w:val="none" w:sz="0" w:space="0" w:color="auto"/>
        <w:right w:val="none" w:sz="0" w:space="0" w:color="auto"/>
      </w:divBdr>
    </w:div>
    <w:div w:id="1628731459">
      <w:bodyDiv w:val="1"/>
      <w:marLeft w:val="0"/>
      <w:marRight w:val="0"/>
      <w:marTop w:val="0"/>
      <w:marBottom w:val="0"/>
      <w:divBdr>
        <w:top w:val="none" w:sz="0" w:space="0" w:color="auto"/>
        <w:left w:val="none" w:sz="0" w:space="0" w:color="auto"/>
        <w:bottom w:val="none" w:sz="0" w:space="0" w:color="auto"/>
        <w:right w:val="none" w:sz="0" w:space="0" w:color="auto"/>
      </w:divBdr>
    </w:div>
    <w:div w:id="1645508362">
      <w:bodyDiv w:val="1"/>
      <w:marLeft w:val="0"/>
      <w:marRight w:val="0"/>
      <w:marTop w:val="0"/>
      <w:marBottom w:val="0"/>
      <w:divBdr>
        <w:top w:val="none" w:sz="0" w:space="0" w:color="auto"/>
        <w:left w:val="none" w:sz="0" w:space="0" w:color="auto"/>
        <w:bottom w:val="none" w:sz="0" w:space="0" w:color="auto"/>
        <w:right w:val="none" w:sz="0" w:space="0" w:color="auto"/>
      </w:divBdr>
    </w:div>
    <w:div w:id="1651902103">
      <w:bodyDiv w:val="1"/>
      <w:marLeft w:val="0"/>
      <w:marRight w:val="0"/>
      <w:marTop w:val="0"/>
      <w:marBottom w:val="0"/>
      <w:divBdr>
        <w:top w:val="none" w:sz="0" w:space="0" w:color="auto"/>
        <w:left w:val="none" w:sz="0" w:space="0" w:color="auto"/>
        <w:bottom w:val="none" w:sz="0" w:space="0" w:color="auto"/>
        <w:right w:val="none" w:sz="0" w:space="0" w:color="auto"/>
      </w:divBdr>
    </w:div>
    <w:div w:id="1656258103">
      <w:bodyDiv w:val="1"/>
      <w:marLeft w:val="0"/>
      <w:marRight w:val="0"/>
      <w:marTop w:val="0"/>
      <w:marBottom w:val="0"/>
      <w:divBdr>
        <w:top w:val="none" w:sz="0" w:space="0" w:color="auto"/>
        <w:left w:val="none" w:sz="0" w:space="0" w:color="auto"/>
        <w:bottom w:val="none" w:sz="0" w:space="0" w:color="auto"/>
        <w:right w:val="none" w:sz="0" w:space="0" w:color="auto"/>
      </w:divBdr>
    </w:div>
    <w:div w:id="1714847006">
      <w:bodyDiv w:val="1"/>
      <w:marLeft w:val="0"/>
      <w:marRight w:val="0"/>
      <w:marTop w:val="0"/>
      <w:marBottom w:val="0"/>
      <w:divBdr>
        <w:top w:val="none" w:sz="0" w:space="0" w:color="auto"/>
        <w:left w:val="none" w:sz="0" w:space="0" w:color="auto"/>
        <w:bottom w:val="none" w:sz="0" w:space="0" w:color="auto"/>
        <w:right w:val="none" w:sz="0" w:space="0" w:color="auto"/>
      </w:divBdr>
    </w:div>
    <w:div w:id="1724717478">
      <w:bodyDiv w:val="1"/>
      <w:marLeft w:val="0"/>
      <w:marRight w:val="0"/>
      <w:marTop w:val="0"/>
      <w:marBottom w:val="0"/>
      <w:divBdr>
        <w:top w:val="none" w:sz="0" w:space="0" w:color="auto"/>
        <w:left w:val="none" w:sz="0" w:space="0" w:color="auto"/>
        <w:bottom w:val="none" w:sz="0" w:space="0" w:color="auto"/>
        <w:right w:val="none" w:sz="0" w:space="0" w:color="auto"/>
      </w:divBdr>
    </w:div>
    <w:div w:id="1727029554">
      <w:bodyDiv w:val="1"/>
      <w:marLeft w:val="0"/>
      <w:marRight w:val="0"/>
      <w:marTop w:val="0"/>
      <w:marBottom w:val="0"/>
      <w:divBdr>
        <w:top w:val="none" w:sz="0" w:space="0" w:color="auto"/>
        <w:left w:val="none" w:sz="0" w:space="0" w:color="auto"/>
        <w:bottom w:val="none" w:sz="0" w:space="0" w:color="auto"/>
        <w:right w:val="none" w:sz="0" w:space="0" w:color="auto"/>
      </w:divBdr>
    </w:div>
    <w:div w:id="1738238592">
      <w:bodyDiv w:val="1"/>
      <w:marLeft w:val="0"/>
      <w:marRight w:val="0"/>
      <w:marTop w:val="0"/>
      <w:marBottom w:val="0"/>
      <w:divBdr>
        <w:top w:val="none" w:sz="0" w:space="0" w:color="auto"/>
        <w:left w:val="none" w:sz="0" w:space="0" w:color="auto"/>
        <w:bottom w:val="none" w:sz="0" w:space="0" w:color="auto"/>
        <w:right w:val="none" w:sz="0" w:space="0" w:color="auto"/>
      </w:divBdr>
    </w:div>
    <w:div w:id="1738670153">
      <w:bodyDiv w:val="1"/>
      <w:marLeft w:val="0"/>
      <w:marRight w:val="0"/>
      <w:marTop w:val="0"/>
      <w:marBottom w:val="0"/>
      <w:divBdr>
        <w:top w:val="none" w:sz="0" w:space="0" w:color="auto"/>
        <w:left w:val="none" w:sz="0" w:space="0" w:color="auto"/>
        <w:bottom w:val="none" w:sz="0" w:space="0" w:color="auto"/>
        <w:right w:val="none" w:sz="0" w:space="0" w:color="auto"/>
      </w:divBdr>
      <w:divsChild>
        <w:div w:id="155531775">
          <w:blockQuote w:val="1"/>
          <w:marLeft w:val="0"/>
          <w:marRight w:val="0"/>
          <w:marTop w:val="0"/>
          <w:marBottom w:val="300"/>
          <w:divBdr>
            <w:top w:val="none" w:sz="0" w:space="8" w:color="auto"/>
            <w:left w:val="single" w:sz="36" w:space="15" w:color="auto"/>
            <w:bottom w:val="none" w:sz="0" w:space="8" w:color="auto"/>
            <w:right w:val="none" w:sz="0" w:space="15" w:color="auto"/>
          </w:divBdr>
        </w:div>
        <w:div w:id="2059425758">
          <w:blockQuote w:val="1"/>
          <w:marLeft w:val="0"/>
          <w:marRight w:val="0"/>
          <w:marTop w:val="0"/>
          <w:marBottom w:val="300"/>
          <w:divBdr>
            <w:top w:val="none" w:sz="0" w:space="8" w:color="auto"/>
            <w:left w:val="single" w:sz="36" w:space="15" w:color="auto"/>
            <w:bottom w:val="none" w:sz="0" w:space="8" w:color="auto"/>
            <w:right w:val="none" w:sz="0" w:space="15" w:color="auto"/>
          </w:divBdr>
        </w:div>
        <w:div w:id="288778621">
          <w:blockQuote w:val="1"/>
          <w:marLeft w:val="0"/>
          <w:marRight w:val="0"/>
          <w:marTop w:val="0"/>
          <w:marBottom w:val="300"/>
          <w:divBdr>
            <w:top w:val="none" w:sz="0" w:space="8" w:color="auto"/>
            <w:left w:val="single" w:sz="36" w:space="15" w:color="auto"/>
            <w:bottom w:val="none" w:sz="0" w:space="8" w:color="auto"/>
            <w:right w:val="none" w:sz="0" w:space="15" w:color="auto"/>
          </w:divBdr>
        </w:div>
        <w:div w:id="412968089">
          <w:blockQuote w:val="1"/>
          <w:marLeft w:val="0"/>
          <w:marRight w:val="0"/>
          <w:marTop w:val="0"/>
          <w:marBottom w:val="300"/>
          <w:divBdr>
            <w:top w:val="none" w:sz="0" w:space="8" w:color="auto"/>
            <w:left w:val="single" w:sz="36" w:space="15" w:color="auto"/>
            <w:bottom w:val="none" w:sz="0" w:space="8" w:color="auto"/>
            <w:right w:val="none" w:sz="0" w:space="15" w:color="auto"/>
          </w:divBdr>
        </w:div>
      </w:divsChild>
    </w:div>
    <w:div w:id="1746686028">
      <w:bodyDiv w:val="1"/>
      <w:marLeft w:val="0"/>
      <w:marRight w:val="0"/>
      <w:marTop w:val="0"/>
      <w:marBottom w:val="0"/>
      <w:divBdr>
        <w:top w:val="none" w:sz="0" w:space="0" w:color="auto"/>
        <w:left w:val="none" w:sz="0" w:space="0" w:color="auto"/>
        <w:bottom w:val="none" w:sz="0" w:space="0" w:color="auto"/>
        <w:right w:val="none" w:sz="0" w:space="0" w:color="auto"/>
      </w:divBdr>
    </w:div>
    <w:div w:id="1780445683">
      <w:bodyDiv w:val="1"/>
      <w:marLeft w:val="0"/>
      <w:marRight w:val="0"/>
      <w:marTop w:val="0"/>
      <w:marBottom w:val="0"/>
      <w:divBdr>
        <w:top w:val="none" w:sz="0" w:space="0" w:color="auto"/>
        <w:left w:val="none" w:sz="0" w:space="0" w:color="auto"/>
        <w:bottom w:val="none" w:sz="0" w:space="0" w:color="auto"/>
        <w:right w:val="none" w:sz="0" w:space="0" w:color="auto"/>
      </w:divBdr>
    </w:div>
    <w:div w:id="1821144693">
      <w:bodyDiv w:val="1"/>
      <w:marLeft w:val="0"/>
      <w:marRight w:val="0"/>
      <w:marTop w:val="0"/>
      <w:marBottom w:val="0"/>
      <w:divBdr>
        <w:top w:val="none" w:sz="0" w:space="0" w:color="auto"/>
        <w:left w:val="none" w:sz="0" w:space="0" w:color="auto"/>
        <w:bottom w:val="none" w:sz="0" w:space="0" w:color="auto"/>
        <w:right w:val="none" w:sz="0" w:space="0" w:color="auto"/>
      </w:divBdr>
    </w:div>
    <w:div w:id="1825513028">
      <w:bodyDiv w:val="1"/>
      <w:marLeft w:val="0"/>
      <w:marRight w:val="0"/>
      <w:marTop w:val="0"/>
      <w:marBottom w:val="0"/>
      <w:divBdr>
        <w:top w:val="none" w:sz="0" w:space="0" w:color="auto"/>
        <w:left w:val="none" w:sz="0" w:space="0" w:color="auto"/>
        <w:bottom w:val="none" w:sz="0" w:space="0" w:color="auto"/>
        <w:right w:val="none" w:sz="0" w:space="0" w:color="auto"/>
      </w:divBdr>
    </w:div>
    <w:div w:id="1887527417">
      <w:bodyDiv w:val="1"/>
      <w:marLeft w:val="0"/>
      <w:marRight w:val="0"/>
      <w:marTop w:val="0"/>
      <w:marBottom w:val="0"/>
      <w:divBdr>
        <w:top w:val="none" w:sz="0" w:space="0" w:color="auto"/>
        <w:left w:val="none" w:sz="0" w:space="0" w:color="auto"/>
        <w:bottom w:val="none" w:sz="0" w:space="0" w:color="auto"/>
        <w:right w:val="none" w:sz="0" w:space="0" w:color="auto"/>
      </w:divBdr>
    </w:div>
    <w:div w:id="1906333147">
      <w:bodyDiv w:val="1"/>
      <w:marLeft w:val="0"/>
      <w:marRight w:val="0"/>
      <w:marTop w:val="0"/>
      <w:marBottom w:val="0"/>
      <w:divBdr>
        <w:top w:val="none" w:sz="0" w:space="0" w:color="auto"/>
        <w:left w:val="none" w:sz="0" w:space="0" w:color="auto"/>
        <w:bottom w:val="none" w:sz="0" w:space="0" w:color="auto"/>
        <w:right w:val="none" w:sz="0" w:space="0" w:color="auto"/>
      </w:divBdr>
    </w:div>
    <w:div w:id="1910186985">
      <w:bodyDiv w:val="1"/>
      <w:marLeft w:val="0"/>
      <w:marRight w:val="0"/>
      <w:marTop w:val="0"/>
      <w:marBottom w:val="0"/>
      <w:divBdr>
        <w:top w:val="none" w:sz="0" w:space="0" w:color="auto"/>
        <w:left w:val="none" w:sz="0" w:space="0" w:color="auto"/>
        <w:bottom w:val="none" w:sz="0" w:space="0" w:color="auto"/>
        <w:right w:val="none" w:sz="0" w:space="0" w:color="auto"/>
      </w:divBdr>
    </w:div>
    <w:div w:id="1912151604">
      <w:bodyDiv w:val="1"/>
      <w:marLeft w:val="0"/>
      <w:marRight w:val="0"/>
      <w:marTop w:val="0"/>
      <w:marBottom w:val="0"/>
      <w:divBdr>
        <w:top w:val="none" w:sz="0" w:space="0" w:color="auto"/>
        <w:left w:val="none" w:sz="0" w:space="0" w:color="auto"/>
        <w:bottom w:val="none" w:sz="0" w:space="0" w:color="auto"/>
        <w:right w:val="none" w:sz="0" w:space="0" w:color="auto"/>
      </w:divBdr>
    </w:div>
    <w:div w:id="1966227912">
      <w:bodyDiv w:val="1"/>
      <w:marLeft w:val="0"/>
      <w:marRight w:val="0"/>
      <w:marTop w:val="0"/>
      <w:marBottom w:val="0"/>
      <w:divBdr>
        <w:top w:val="none" w:sz="0" w:space="0" w:color="auto"/>
        <w:left w:val="none" w:sz="0" w:space="0" w:color="auto"/>
        <w:bottom w:val="none" w:sz="0" w:space="0" w:color="auto"/>
        <w:right w:val="none" w:sz="0" w:space="0" w:color="auto"/>
      </w:divBdr>
    </w:div>
    <w:div w:id="1976447158">
      <w:bodyDiv w:val="1"/>
      <w:marLeft w:val="0"/>
      <w:marRight w:val="0"/>
      <w:marTop w:val="0"/>
      <w:marBottom w:val="0"/>
      <w:divBdr>
        <w:top w:val="none" w:sz="0" w:space="0" w:color="auto"/>
        <w:left w:val="none" w:sz="0" w:space="0" w:color="auto"/>
        <w:bottom w:val="none" w:sz="0" w:space="0" w:color="auto"/>
        <w:right w:val="none" w:sz="0" w:space="0" w:color="auto"/>
      </w:divBdr>
    </w:div>
    <w:div w:id="2011130257">
      <w:bodyDiv w:val="1"/>
      <w:marLeft w:val="0"/>
      <w:marRight w:val="0"/>
      <w:marTop w:val="0"/>
      <w:marBottom w:val="0"/>
      <w:divBdr>
        <w:top w:val="none" w:sz="0" w:space="0" w:color="auto"/>
        <w:left w:val="none" w:sz="0" w:space="0" w:color="auto"/>
        <w:bottom w:val="none" w:sz="0" w:space="0" w:color="auto"/>
        <w:right w:val="none" w:sz="0" w:space="0" w:color="auto"/>
      </w:divBdr>
    </w:div>
    <w:div w:id="2017884262">
      <w:bodyDiv w:val="1"/>
      <w:marLeft w:val="0"/>
      <w:marRight w:val="0"/>
      <w:marTop w:val="0"/>
      <w:marBottom w:val="0"/>
      <w:divBdr>
        <w:top w:val="none" w:sz="0" w:space="0" w:color="auto"/>
        <w:left w:val="none" w:sz="0" w:space="0" w:color="auto"/>
        <w:bottom w:val="none" w:sz="0" w:space="0" w:color="auto"/>
        <w:right w:val="none" w:sz="0" w:space="0" w:color="auto"/>
      </w:divBdr>
    </w:div>
    <w:div w:id="2028291800">
      <w:bodyDiv w:val="1"/>
      <w:marLeft w:val="0"/>
      <w:marRight w:val="0"/>
      <w:marTop w:val="0"/>
      <w:marBottom w:val="0"/>
      <w:divBdr>
        <w:top w:val="none" w:sz="0" w:space="0" w:color="auto"/>
        <w:left w:val="none" w:sz="0" w:space="0" w:color="auto"/>
        <w:bottom w:val="none" w:sz="0" w:space="0" w:color="auto"/>
        <w:right w:val="none" w:sz="0" w:space="0" w:color="auto"/>
      </w:divBdr>
    </w:div>
    <w:div w:id="2058118074">
      <w:bodyDiv w:val="1"/>
      <w:marLeft w:val="0"/>
      <w:marRight w:val="0"/>
      <w:marTop w:val="0"/>
      <w:marBottom w:val="0"/>
      <w:divBdr>
        <w:top w:val="none" w:sz="0" w:space="0" w:color="auto"/>
        <w:left w:val="none" w:sz="0" w:space="0" w:color="auto"/>
        <w:bottom w:val="none" w:sz="0" w:space="0" w:color="auto"/>
        <w:right w:val="none" w:sz="0" w:space="0" w:color="auto"/>
      </w:divBdr>
    </w:div>
    <w:div w:id="2067679513">
      <w:bodyDiv w:val="1"/>
      <w:marLeft w:val="0"/>
      <w:marRight w:val="0"/>
      <w:marTop w:val="0"/>
      <w:marBottom w:val="0"/>
      <w:divBdr>
        <w:top w:val="none" w:sz="0" w:space="0" w:color="auto"/>
        <w:left w:val="none" w:sz="0" w:space="0" w:color="auto"/>
        <w:bottom w:val="none" w:sz="0" w:space="0" w:color="auto"/>
        <w:right w:val="none" w:sz="0" w:space="0" w:color="auto"/>
      </w:divBdr>
    </w:div>
    <w:div w:id="2090806576">
      <w:bodyDiv w:val="1"/>
      <w:marLeft w:val="0"/>
      <w:marRight w:val="0"/>
      <w:marTop w:val="0"/>
      <w:marBottom w:val="0"/>
      <w:divBdr>
        <w:top w:val="none" w:sz="0" w:space="0" w:color="auto"/>
        <w:left w:val="none" w:sz="0" w:space="0" w:color="auto"/>
        <w:bottom w:val="none" w:sz="0" w:space="0" w:color="auto"/>
        <w:right w:val="none" w:sz="0" w:space="0" w:color="auto"/>
      </w:divBdr>
    </w:div>
    <w:div w:id="2120221715">
      <w:bodyDiv w:val="1"/>
      <w:marLeft w:val="0"/>
      <w:marRight w:val="0"/>
      <w:marTop w:val="0"/>
      <w:marBottom w:val="0"/>
      <w:divBdr>
        <w:top w:val="none" w:sz="0" w:space="0" w:color="auto"/>
        <w:left w:val="none" w:sz="0" w:space="0" w:color="auto"/>
        <w:bottom w:val="none" w:sz="0" w:space="0" w:color="auto"/>
        <w:right w:val="none" w:sz="0" w:space="0" w:color="auto"/>
      </w:divBdr>
    </w:div>
    <w:div w:id="2121025532">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2">
          <w:marLeft w:val="0"/>
          <w:marRight w:val="0"/>
          <w:marTop w:val="0"/>
          <w:marBottom w:val="0"/>
          <w:divBdr>
            <w:top w:val="none" w:sz="0" w:space="0" w:color="auto"/>
            <w:left w:val="none" w:sz="0" w:space="0" w:color="auto"/>
            <w:bottom w:val="none" w:sz="0" w:space="0" w:color="auto"/>
            <w:right w:val="none" w:sz="0" w:space="0" w:color="auto"/>
          </w:divBdr>
        </w:div>
      </w:divsChild>
    </w:div>
    <w:div w:id="21290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svsa.ro/blog/wpfb-file/ordin_75_2005-privind_protectia_animalelor_de_ferma_ro-pdf/" TargetMode="External"/><Relationship Id="rId13" Type="http://schemas.openxmlformats.org/officeDocument/2006/relationships/hyperlink" Target="http://www.ansvsa.ro/blog/wpfb-file/ordin-30-pui-de-carne_ro-pdf/"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uria.europa.eu/juris/document/document.jsf?text=porci&amp;docid=67892&amp;pageIndex=0&amp;doclang=ro&amp;mode=lst&amp;dir=&amp;occ=first&amp;part=1&amp;cid=687803" TargetMode="External"/><Relationship Id="rId7" Type="http://schemas.openxmlformats.org/officeDocument/2006/relationships/endnotes" Target="endnotes.xml"/><Relationship Id="rId12" Type="http://schemas.openxmlformats.org/officeDocument/2006/relationships/hyperlink" Target="http://www.ansvsa.ro/blog/wpfb-file/ordin-63-2012-privind-protectia-pasarilor-in-ferma-si-in-timpul-transportului_ro-pdf/" TargetMode="External"/><Relationship Id="rId17" Type="http://schemas.openxmlformats.org/officeDocument/2006/relationships/hyperlink" Target="https://lege5.ro/App/Document/gm4taojugm/alegeconsolidare&amp;idDocA=3078796"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ege5.ro/App/Document/gm4taojugm/alegeconsolidare&amp;idDocA=2910002" TargetMode="External"/><Relationship Id="rId20" Type="http://schemas.openxmlformats.org/officeDocument/2006/relationships/hyperlink" Target="http://curia.europa.eu/juris/document/document.jsf?text=pig&amp;docid=157342&amp;pageIndex=0&amp;doclang=RO&amp;mode=lst&amp;dir=&amp;occ=first&amp;part=1&amp;cid=19888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svsa.ro/blog/wpfb-file/ordin_136_2006_privind_standardele_minime_pentru_protectia_gainilor_ouatoare_ro-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ge5.ro/App/Document/gm4taojugm/alegeconsolidare&amp;idDocA=1323558" TargetMode="External"/><Relationship Id="rId23" Type="http://schemas.openxmlformats.org/officeDocument/2006/relationships/footer" Target="footer1.xml"/><Relationship Id="rId10" Type="http://schemas.openxmlformats.org/officeDocument/2006/relationships/hyperlink" Target="http://www.ansvsa.ro/download/legislatie/legislatie_sanatate_animala/Ordin_202_2006-standarde_minime_pentru_protectia_porcinelor_RO.pdf" TargetMode="External"/><Relationship Id="rId19" Type="http://schemas.openxmlformats.org/officeDocument/2006/relationships/hyperlink" Target="http://curia.europa.eu/juris/document/document_print.jsf?docid=116684&amp;text=ferma&amp;dir=&amp;doclang=RO&amp;part=1&amp;occ=first&amp;mode=lst&amp;pageIndex=0&amp;cid=662432" TargetMode="External"/><Relationship Id="rId4" Type="http://schemas.openxmlformats.org/officeDocument/2006/relationships/settings" Target="settings.xml"/><Relationship Id="rId9" Type="http://schemas.openxmlformats.org/officeDocument/2006/relationships/hyperlink" Target="http://eur-lex.europa.eu/legal-content/RO/TXT/PDF/?uri=CELEX:31998L0058&amp;from=EN" TargetMode="External"/><Relationship Id="rId14" Type="http://schemas.openxmlformats.org/officeDocument/2006/relationships/hyperlink" Target="https://lege5.ro/App/Document/gm3tmobwgy/legea-nr-278-2013-privind-emisiile-industriale?pid=250014806&amp;d=2018-12-08"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6DBBB-2113-4B92-BE5C-15B88BCD8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78</Pages>
  <Words>39420</Words>
  <Characters>224696</Characters>
  <Application>Microsoft Office Word</Application>
  <DocSecurity>0</DocSecurity>
  <Lines>1872</Lines>
  <Paragraphs>527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EIM –</vt:lpstr>
      <vt:lpstr>Raport EIM –</vt:lpstr>
    </vt:vector>
  </TitlesOfParts>
  <Company>Ramboll</Company>
  <LinksUpToDate>false</LinksUpToDate>
  <CharactersWithSpaces>263589</CharactersWithSpaces>
  <SharedDoc>false</SharedDoc>
  <HLinks>
    <vt:vector size="900" baseType="variant">
      <vt:variant>
        <vt:i4>6422586</vt:i4>
      </vt:variant>
      <vt:variant>
        <vt:i4>981</vt:i4>
      </vt:variant>
      <vt:variant>
        <vt:i4>0</vt:i4>
      </vt:variant>
      <vt:variant>
        <vt:i4>5</vt:i4>
      </vt:variant>
      <vt:variant>
        <vt:lpwstr>http://www.meteoromania.ro/index.php?id=189</vt:lpwstr>
      </vt:variant>
      <vt:variant>
        <vt:lpwstr/>
      </vt:variant>
      <vt:variant>
        <vt:i4>7143444</vt:i4>
      </vt:variant>
      <vt:variant>
        <vt:i4>972</vt:i4>
      </vt:variant>
      <vt:variant>
        <vt:i4>0</vt:i4>
      </vt:variant>
      <vt:variant>
        <vt:i4>5</vt:i4>
      </vt:variant>
      <vt:variant>
        <vt:lpwstr>http://ro.wikipedia.org/wiki/R%C3%A2ul_Moldova</vt:lpwstr>
      </vt:variant>
      <vt:variant>
        <vt:lpwstr/>
      </vt:variant>
      <vt:variant>
        <vt:i4>5242998</vt:i4>
      </vt:variant>
      <vt:variant>
        <vt:i4>969</vt:i4>
      </vt:variant>
      <vt:variant>
        <vt:i4>0</vt:i4>
      </vt:variant>
      <vt:variant>
        <vt:i4>5</vt:i4>
      </vt:variant>
      <vt:variant>
        <vt:lpwstr>http://ro.wikipedia.org/wiki/Siret_%28r%C3%A2u%29</vt:lpwstr>
      </vt:variant>
      <vt:variant>
        <vt:lpwstr/>
      </vt:variant>
      <vt:variant>
        <vt:i4>8257564</vt:i4>
      </vt:variant>
      <vt:variant>
        <vt:i4>966</vt:i4>
      </vt:variant>
      <vt:variant>
        <vt:i4>0</vt:i4>
      </vt:variant>
      <vt:variant>
        <vt:i4>5</vt:i4>
      </vt:variant>
      <vt:variant>
        <vt:lpwstr>http://ro.wikipedia.org/wiki/Podi%C5%9Fului_Moldovei</vt:lpwstr>
      </vt:variant>
      <vt:variant>
        <vt:lpwstr/>
      </vt:variant>
      <vt:variant>
        <vt:i4>7143464</vt:i4>
      </vt:variant>
      <vt:variant>
        <vt:i4>963</vt:i4>
      </vt:variant>
      <vt:variant>
        <vt:i4>0</vt:i4>
      </vt:variant>
      <vt:variant>
        <vt:i4>5</vt:i4>
      </vt:variant>
      <vt:variant>
        <vt:lpwstr>http://ro.wikipedia.org/wiki/Municipiu</vt:lpwstr>
      </vt:variant>
      <vt:variant>
        <vt:lpwstr/>
      </vt:variant>
      <vt:variant>
        <vt:i4>7536763</vt:i4>
      </vt:variant>
      <vt:variant>
        <vt:i4>873</vt:i4>
      </vt:variant>
      <vt:variant>
        <vt:i4>0</vt:i4>
      </vt:variant>
      <vt:variant>
        <vt:i4>5</vt:i4>
      </vt:variant>
      <vt:variant>
        <vt:lpwstr>mailto:econova_iasi@yahoo.com</vt:lpwstr>
      </vt:variant>
      <vt:variant>
        <vt:lpwstr/>
      </vt:variant>
      <vt:variant>
        <vt:i4>1245235</vt:i4>
      </vt:variant>
      <vt:variant>
        <vt:i4>866</vt:i4>
      </vt:variant>
      <vt:variant>
        <vt:i4>0</vt:i4>
      </vt:variant>
      <vt:variant>
        <vt:i4>5</vt:i4>
      </vt:variant>
      <vt:variant>
        <vt:lpwstr/>
      </vt:variant>
      <vt:variant>
        <vt:lpwstr>_Toc327723525</vt:lpwstr>
      </vt:variant>
      <vt:variant>
        <vt:i4>1245235</vt:i4>
      </vt:variant>
      <vt:variant>
        <vt:i4>860</vt:i4>
      </vt:variant>
      <vt:variant>
        <vt:i4>0</vt:i4>
      </vt:variant>
      <vt:variant>
        <vt:i4>5</vt:i4>
      </vt:variant>
      <vt:variant>
        <vt:lpwstr/>
      </vt:variant>
      <vt:variant>
        <vt:lpwstr>_Toc327723524</vt:lpwstr>
      </vt:variant>
      <vt:variant>
        <vt:i4>1245235</vt:i4>
      </vt:variant>
      <vt:variant>
        <vt:i4>854</vt:i4>
      </vt:variant>
      <vt:variant>
        <vt:i4>0</vt:i4>
      </vt:variant>
      <vt:variant>
        <vt:i4>5</vt:i4>
      </vt:variant>
      <vt:variant>
        <vt:lpwstr/>
      </vt:variant>
      <vt:variant>
        <vt:lpwstr>_Toc327723523</vt:lpwstr>
      </vt:variant>
      <vt:variant>
        <vt:i4>1245235</vt:i4>
      </vt:variant>
      <vt:variant>
        <vt:i4>848</vt:i4>
      </vt:variant>
      <vt:variant>
        <vt:i4>0</vt:i4>
      </vt:variant>
      <vt:variant>
        <vt:i4>5</vt:i4>
      </vt:variant>
      <vt:variant>
        <vt:lpwstr/>
      </vt:variant>
      <vt:variant>
        <vt:lpwstr>_Toc327723522</vt:lpwstr>
      </vt:variant>
      <vt:variant>
        <vt:i4>1245235</vt:i4>
      </vt:variant>
      <vt:variant>
        <vt:i4>842</vt:i4>
      </vt:variant>
      <vt:variant>
        <vt:i4>0</vt:i4>
      </vt:variant>
      <vt:variant>
        <vt:i4>5</vt:i4>
      </vt:variant>
      <vt:variant>
        <vt:lpwstr/>
      </vt:variant>
      <vt:variant>
        <vt:lpwstr>_Toc327723521</vt:lpwstr>
      </vt:variant>
      <vt:variant>
        <vt:i4>1245235</vt:i4>
      </vt:variant>
      <vt:variant>
        <vt:i4>836</vt:i4>
      </vt:variant>
      <vt:variant>
        <vt:i4>0</vt:i4>
      </vt:variant>
      <vt:variant>
        <vt:i4>5</vt:i4>
      </vt:variant>
      <vt:variant>
        <vt:lpwstr/>
      </vt:variant>
      <vt:variant>
        <vt:lpwstr>_Toc327723520</vt:lpwstr>
      </vt:variant>
      <vt:variant>
        <vt:i4>1048627</vt:i4>
      </vt:variant>
      <vt:variant>
        <vt:i4>830</vt:i4>
      </vt:variant>
      <vt:variant>
        <vt:i4>0</vt:i4>
      </vt:variant>
      <vt:variant>
        <vt:i4>5</vt:i4>
      </vt:variant>
      <vt:variant>
        <vt:lpwstr/>
      </vt:variant>
      <vt:variant>
        <vt:lpwstr>_Toc327723519</vt:lpwstr>
      </vt:variant>
      <vt:variant>
        <vt:i4>1048627</vt:i4>
      </vt:variant>
      <vt:variant>
        <vt:i4>824</vt:i4>
      </vt:variant>
      <vt:variant>
        <vt:i4>0</vt:i4>
      </vt:variant>
      <vt:variant>
        <vt:i4>5</vt:i4>
      </vt:variant>
      <vt:variant>
        <vt:lpwstr/>
      </vt:variant>
      <vt:variant>
        <vt:lpwstr>_Toc327723518</vt:lpwstr>
      </vt:variant>
      <vt:variant>
        <vt:i4>1048627</vt:i4>
      </vt:variant>
      <vt:variant>
        <vt:i4>818</vt:i4>
      </vt:variant>
      <vt:variant>
        <vt:i4>0</vt:i4>
      </vt:variant>
      <vt:variant>
        <vt:i4>5</vt:i4>
      </vt:variant>
      <vt:variant>
        <vt:lpwstr/>
      </vt:variant>
      <vt:variant>
        <vt:lpwstr>_Toc327723517</vt:lpwstr>
      </vt:variant>
      <vt:variant>
        <vt:i4>1048627</vt:i4>
      </vt:variant>
      <vt:variant>
        <vt:i4>812</vt:i4>
      </vt:variant>
      <vt:variant>
        <vt:i4>0</vt:i4>
      </vt:variant>
      <vt:variant>
        <vt:i4>5</vt:i4>
      </vt:variant>
      <vt:variant>
        <vt:lpwstr/>
      </vt:variant>
      <vt:variant>
        <vt:lpwstr>_Toc327723516</vt:lpwstr>
      </vt:variant>
      <vt:variant>
        <vt:i4>1048627</vt:i4>
      </vt:variant>
      <vt:variant>
        <vt:i4>806</vt:i4>
      </vt:variant>
      <vt:variant>
        <vt:i4>0</vt:i4>
      </vt:variant>
      <vt:variant>
        <vt:i4>5</vt:i4>
      </vt:variant>
      <vt:variant>
        <vt:lpwstr/>
      </vt:variant>
      <vt:variant>
        <vt:lpwstr>_Toc327723515</vt:lpwstr>
      </vt:variant>
      <vt:variant>
        <vt:i4>1048627</vt:i4>
      </vt:variant>
      <vt:variant>
        <vt:i4>800</vt:i4>
      </vt:variant>
      <vt:variant>
        <vt:i4>0</vt:i4>
      </vt:variant>
      <vt:variant>
        <vt:i4>5</vt:i4>
      </vt:variant>
      <vt:variant>
        <vt:lpwstr/>
      </vt:variant>
      <vt:variant>
        <vt:lpwstr>_Toc327723514</vt:lpwstr>
      </vt:variant>
      <vt:variant>
        <vt:i4>1441844</vt:i4>
      </vt:variant>
      <vt:variant>
        <vt:i4>791</vt:i4>
      </vt:variant>
      <vt:variant>
        <vt:i4>0</vt:i4>
      </vt:variant>
      <vt:variant>
        <vt:i4>5</vt:i4>
      </vt:variant>
      <vt:variant>
        <vt:lpwstr/>
      </vt:variant>
      <vt:variant>
        <vt:lpwstr>_Toc327775712</vt:lpwstr>
      </vt:variant>
      <vt:variant>
        <vt:i4>1441844</vt:i4>
      </vt:variant>
      <vt:variant>
        <vt:i4>785</vt:i4>
      </vt:variant>
      <vt:variant>
        <vt:i4>0</vt:i4>
      </vt:variant>
      <vt:variant>
        <vt:i4>5</vt:i4>
      </vt:variant>
      <vt:variant>
        <vt:lpwstr/>
      </vt:variant>
      <vt:variant>
        <vt:lpwstr>_Toc327775711</vt:lpwstr>
      </vt:variant>
      <vt:variant>
        <vt:i4>1441844</vt:i4>
      </vt:variant>
      <vt:variant>
        <vt:i4>779</vt:i4>
      </vt:variant>
      <vt:variant>
        <vt:i4>0</vt:i4>
      </vt:variant>
      <vt:variant>
        <vt:i4>5</vt:i4>
      </vt:variant>
      <vt:variant>
        <vt:lpwstr/>
      </vt:variant>
      <vt:variant>
        <vt:lpwstr>_Toc327775710</vt:lpwstr>
      </vt:variant>
      <vt:variant>
        <vt:i4>1507380</vt:i4>
      </vt:variant>
      <vt:variant>
        <vt:i4>773</vt:i4>
      </vt:variant>
      <vt:variant>
        <vt:i4>0</vt:i4>
      </vt:variant>
      <vt:variant>
        <vt:i4>5</vt:i4>
      </vt:variant>
      <vt:variant>
        <vt:lpwstr/>
      </vt:variant>
      <vt:variant>
        <vt:lpwstr>_Toc327775709</vt:lpwstr>
      </vt:variant>
      <vt:variant>
        <vt:i4>1507380</vt:i4>
      </vt:variant>
      <vt:variant>
        <vt:i4>767</vt:i4>
      </vt:variant>
      <vt:variant>
        <vt:i4>0</vt:i4>
      </vt:variant>
      <vt:variant>
        <vt:i4>5</vt:i4>
      </vt:variant>
      <vt:variant>
        <vt:lpwstr/>
      </vt:variant>
      <vt:variant>
        <vt:lpwstr>_Toc327775708</vt:lpwstr>
      </vt:variant>
      <vt:variant>
        <vt:i4>1507380</vt:i4>
      </vt:variant>
      <vt:variant>
        <vt:i4>761</vt:i4>
      </vt:variant>
      <vt:variant>
        <vt:i4>0</vt:i4>
      </vt:variant>
      <vt:variant>
        <vt:i4>5</vt:i4>
      </vt:variant>
      <vt:variant>
        <vt:lpwstr/>
      </vt:variant>
      <vt:variant>
        <vt:lpwstr>_Toc327775707</vt:lpwstr>
      </vt:variant>
      <vt:variant>
        <vt:i4>1507380</vt:i4>
      </vt:variant>
      <vt:variant>
        <vt:i4>755</vt:i4>
      </vt:variant>
      <vt:variant>
        <vt:i4>0</vt:i4>
      </vt:variant>
      <vt:variant>
        <vt:i4>5</vt:i4>
      </vt:variant>
      <vt:variant>
        <vt:lpwstr/>
      </vt:variant>
      <vt:variant>
        <vt:lpwstr>_Toc327775706</vt:lpwstr>
      </vt:variant>
      <vt:variant>
        <vt:i4>1507380</vt:i4>
      </vt:variant>
      <vt:variant>
        <vt:i4>749</vt:i4>
      </vt:variant>
      <vt:variant>
        <vt:i4>0</vt:i4>
      </vt:variant>
      <vt:variant>
        <vt:i4>5</vt:i4>
      </vt:variant>
      <vt:variant>
        <vt:lpwstr/>
      </vt:variant>
      <vt:variant>
        <vt:lpwstr>_Toc327775705</vt:lpwstr>
      </vt:variant>
      <vt:variant>
        <vt:i4>1507380</vt:i4>
      </vt:variant>
      <vt:variant>
        <vt:i4>743</vt:i4>
      </vt:variant>
      <vt:variant>
        <vt:i4>0</vt:i4>
      </vt:variant>
      <vt:variant>
        <vt:i4>5</vt:i4>
      </vt:variant>
      <vt:variant>
        <vt:lpwstr/>
      </vt:variant>
      <vt:variant>
        <vt:lpwstr>_Toc327775704</vt:lpwstr>
      </vt:variant>
      <vt:variant>
        <vt:i4>1507380</vt:i4>
      </vt:variant>
      <vt:variant>
        <vt:i4>737</vt:i4>
      </vt:variant>
      <vt:variant>
        <vt:i4>0</vt:i4>
      </vt:variant>
      <vt:variant>
        <vt:i4>5</vt:i4>
      </vt:variant>
      <vt:variant>
        <vt:lpwstr/>
      </vt:variant>
      <vt:variant>
        <vt:lpwstr>_Toc327775703</vt:lpwstr>
      </vt:variant>
      <vt:variant>
        <vt:i4>1507380</vt:i4>
      </vt:variant>
      <vt:variant>
        <vt:i4>731</vt:i4>
      </vt:variant>
      <vt:variant>
        <vt:i4>0</vt:i4>
      </vt:variant>
      <vt:variant>
        <vt:i4>5</vt:i4>
      </vt:variant>
      <vt:variant>
        <vt:lpwstr/>
      </vt:variant>
      <vt:variant>
        <vt:lpwstr>_Toc327775702</vt:lpwstr>
      </vt:variant>
      <vt:variant>
        <vt:i4>1507380</vt:i4>
      </vt:variant>
      <vt:variant>
        <vt:i4>725</vt:i4>
      </vt:variant>
      <vt:variant>
        <vt:i4>0</vt:i4>
      </vt:variant>
      <vt:variant>
        <vt:i4>5</vt:i4>
      </vt:variant>
      <vt:variant>
        <vt:lpwstr/>
      </vt:variant>
      <vt:variant>
        <vt:lpwstr>_Toc327775701</vt:lpwstr>
      </vt:variant>
      <vt:variant>
        <vt:i4>1507380</vt:i4>
      </vt:variant>
      <vt:variant>
        <vt:i4>719</vt:i4>
      </vt:variant>
      <vt:variant>
        <vt:i4>0</vt:i4>
      </vt:variant>
      <vt:variant>
        <vt:i4>5</vt:i4>
      </vt:variant>
      <vt:variant>
        <vt:lpwstr/>
      </vt:variant>
      <vt:variant>
        <vt:lpwstr>_Toc327775700</vt:lpwstr>
      </vt:variant>
      <vt:variant>
        <vt:i4>1966133</vt:i4>
      </vt:variant>
      <vt:variant>
        <vt:i4>713</vt:i4>
      </vt:variant>
      <vt:variant>
        <vt:i4>0</vt:i4>
      </vt:variant>
      <vt:variant>
        <vt:i4>5</vt:i4>
      </vt:variant>
      <vt:variant>
        <vt:lpwstr/>
      </vt:variant>
      <vt:variant>
        <vt:lpwstr>_Toc327775699</vt:lpwstr>
      </vt:variant>
      <vt:variant>
        <vt:i4>1966133</vt:i4>
      </vt:variant>
      <vt:variant>
        <vt:i4>707</vt:i4>
      </vt:variant>
      <vt:variant>
        <vt:i4>0</vt:i4>
      </vt:variant>
      <vt:variant>
        <vt:i4>5</vt:i4>
      </vt:variant>
      <vt:variant>
        <vt:lpwstr/>
      </vt:variant>
      <vt:variant>
        <vt:lpwstr>_Toc327775698</vt:lpwstr>
      </vt:variant>
      <vt:variant>
        <vt:i4>1966133</vt:i4>
      </vt:variant>
      <vt:variant>
        <vt:i4>701</vt:i4>
      </vt:variant>
      <vt:variant>
        <vt:i4>0</vt:i4>
      </vt:variant>
      <vt:variant>
        <vt:i4>5</vt:i4>
      </vt:variant>
      <vt:variant>
        <vt:lpwstr/>
      </vt:variant>
      <vt:variant>
        <vt:lpwstr>_Toc327775697</vt:lpwstr>
      </vt:variant>
      <vt:variant>
        <vt:i4>1966133</vt:i4>
      </vt:variant>
      <vt:variant>
        <vt:i4>695</vt:i4>
      </vt:variant>
      <vt:variant>
        <vt:i4>0</vt:i4>
      </vt:variant>
      <vt:variant>
        <vt:i4>5</vt:i4>
      </vt:variant>
      <vt:variant>
        <vt:lpwstr/>
      </vt:variant>
      <vt:variant>
        <vt:lpwstr>_Toc327775696</vt:lpwstr>
      </vt:variant>
      <vt:variant>
        <vt:i4>1966133</vt:i4>
      </vt:variant>
      <vt:variant>
        <vt:i4>689</vt:i4>
      </vt:variant>
      <vt:variant>
        <vt:i4>0</vt:i4>
      </vt:variant>
      <vt:variant>
        <vt:i4>5</vt:i4>
      </vt:variant>
      <vt:variant>
        <vt:lpwstr/>
      </vt:variant>
      <vt:variant>
        <vt:lpwstr>_Toc327775695</vt:lpwstr>
      </vt:variant>
      <vt:variant>
        <vt:i4>1966133</vt:i4>
      </vt:variant>
      <vt:variant>
        <vt:i4>683</vt:i4>
      </vt:variant>
      <vt:variant>
        <vt:i4>0</vt:i4>
      </vt:variant>
      <vt:variant>
        <vt:i4>5</vt:i4>
      </vt:variant>
      <vt:variant>
        <vt:lpwstr/>
      </vt:variant>
      <vt:variant>
        <vt:lpwstr>_Toc327775694</vt:lpwstr>
      </vt:variant>
      <vt:variant>
        <vt:i4>1966133</vt:i4>
      </vt:variant>
      <vt:variant>
        <vt:i4>677</vt:i4>
      </vt:variant>
      <vt:variant>
        <vt:i4>0</vt:i4>
      </vt:variant>
      <vt:variant>
        <vt:i4>5</vt:i4>
      </vt:variant>
      <vt:variant>
        <vt:lpwstr/>
      </vt:variant>
      <vt:variant>
        <vt:lpwstr>_Toc327775693</vt:lpwstr>
      </vt:variant>
      <vt:variant>
        <vt:i4>1966133</vt:i4>
      </vt:variant>
      <vt:variant>
        <vt:i4>671</vt:i4>
      </vt:variant>
      <vt:variant>
        <vt:i4>0</vt:i4>
      </vt:variant>
      <vt:variant>
        <vt:i4>5</vt:i4>
      </vt:variant>
      <vt:variant>
        <vt:lpwstr/>
      </vt:variant>
      <vt:variant>
        <vt:lpwstr>_Toc327775692</vt:lpwstr>
      </vt:variant>
      <vt:variant>
        <vt:i4>1966133</vt:i4>
      </vt:variant>
      <vt:variant>
        <vt:i4>665</vt:i4>
      </vt:variant>
      <vt:variant>
        <vt:i4>0</vt:i4>
      </vt:variant>
      <vt:variant>
        <vt:i4>5</vt:i4>
      </vt:variant>
      <vt:variant>
        <vt:lpwstr/>
      </vt:variant>
      <vt:variant>
        <vt:lpwstr>_Toc327775691</vt:lpwstr>
      </vt:variant>
      <vt:variant>
        <vt:i4>1966133</vt:i4>
      </vt:variant>
      <vt:variant>
        <vt:i4>659</vt:i4>
      </vt:variant>
      <vt:variant>
        <vt:i4>0</vt:i4>
      </vt:variant>
      <vt:variant>
        <vt:i4>5</vt:i4>
      </vt:variant>
      <vt:variant>
        <vt:lpwstr/>
      </vt:variant>
      <vt:variant>
        <vt:lpwstr>_Toc327775690</vt:lpwstr>
      </vt:variant>
      <vt:variant>
        <vt:i4>2031669</vt:i4>
      </vt:variant>
      <vt:variant>
        <vt:i4>653</vt:i4>
      </vt:variant>
      <vt:variant>
        <vt:i4>0</vt:i4>
      </vt:variant>
      <vt:variant>
        <vt:i4>5</vt:i4>
      </vt:variant>
      <vt:variant>
        <vt:lpwstr/>
      </vt:variant>
      <vt:variant>
        <vt:lpwstr>_Toc327775689</vt:lpwstr>
      </vt:variant>
      <vt:variant>
        <vt:i4>2031669</vt:i4>
      </vt:variant>
      <vt:variant>
        <vt:i4>647</vt:i4>
      </vt:variant>
      <vt:variant>
        <vt:i4>0</vt:i4>
      </vt:variant>
      <vt:variant>
        <vt:i4>5</vt:i4>
      </vt:variant>
      <vt:variant>
        <vt:lpwstr/>
      </vt:variant>
      <vt:variant>
        <vt:lpwstr>_Toc327775688</vt:lpwstr>
      </vt:variant>
      <vt:variant>
        <vt:i4>2031669</vt:i4>
      </vt:variant>
      <vt:variant>
        <vt:i4>641</vt:i4>
      </vt:variant>
      <vt:variant>
        <vt:i4>0</vt:i4>
      </vt:variant>
      <vt:variant>
        <vt:i4>5</vt:i4>
      </vt:variant>
      <vt:variant>
        <vt:lpwstr/>
      </vt:variant>
      <vt:variant>
        <vt:lpwstr>_Toc327775687</vt:lpwstr>
      </vt:variant>
      <vt:variant>
        <vt:i4>2031669</vt:i4>
      </vt:variant>
      <vt:variant>
        <vt:i4>635</vt:i4>
      </vt:variant>
      <vt:variant>
        <vt:i4>0</vt:i4>
      </vt:variant>
      <vt:variant>
        <vt:i4>5</vt:i4>
      </vt:variant>
      <vt:variant>
        <vt:lpwstr/>
      </vt:variant>
      <vt:variant>
        <vt:lpwstr>_Toc327775686</vt:lpwstr>
      </vt:variant>
      <vt:variant>
        <vt:i4>2031669</vt:i4>
      </vt:variant>
      <vt:variant>
        <vt:i4>629</vt:i4>
      </vt:variant>
      <vt:variant>
        <vt:i4>0</vt:i4>
      </vt:variant>
      <vt:variant>
        <vt:i4>5</vt:i4>
      </vt:variant>
      <vt:variant>
        <vt:lpwstr/>
      </vt:variant>
      <vt:variant>
        <vt:lpwstr>_Toc327775685</vt:lpwstr>
      </vt:variant>
      <vt:variant>
        <vt:i4>2031669</vt:i4>
      </vt:variant>
      <vt:variant>
        <vt:i4>623</vt:i4>
      </vt:variant>
      <vt:variant>
        <vt:i4>0</vt:i4>
      </vt:variant>
      <vt:variant>
        <vt:i4>5</vt:i4>
      </vt:variant>
      <vt:variant>
        <vt:lpwstr/>
      </vt:variant>
      <vt:variant>
        <vt:lpwstr>_Toc327775684</vt:lpwstr>
      </vt:variant>
      <vt:variant>
        <vt:i4>2031669</vt:i4>
      </vt:variant>
      <vt:variant>
        <vt:i4>617</vt:i4>
      </vt:variant>
      <vt:variant>
        <vt:i4>0</vt:i4>
      </vt:variant>
      <vt:variant>
        <vt:i4>5</vt:i4>
      </vt:variant>
      <vt:variant>
        <vt:lpwstr/>
      </vt:variant>
      <vt:variant>
        <vt:lpwstr>_Toc327775683</vt:lpwstr>
      </vt:variant>
      <vt:variant>
        <vt:i4>2031669</vt:i4>
      </vt:variant>
      <vt:variant>
        <vt:i4>611</vt:i4>
      </vt:variant>
      <vt:variant>
        <vt:i4>0</vt:i4>
      </vt:variant>
      <vt:variant>
        <vt:i4>5</vt:i4>
      </vt:variant>
      <vt:variant>
        <vt:lpwstr/>
      </vt:variant>
      <vt:variant>
        <vt:lpwstr>_Toc327775682</vt:lpwstr>
      </vt:variant>
      <vt:variant>
        <vt:i4>2031669</vt:i4>
      </vt:variant>
      <vt:variant>
        <vt:i4>605</vt:i4>
      </vt:variant>
      <vt:variant>
        <vt:i4>0</vt:i4>
      </vt:variant>
      <vt:variant>
        <vt:i4>5</vt:i4>
      </vt:variant>
      <vt:variant>
        <vt:lpwstr/>
      </vt:variant>
      <vt:variant>
        <vt:lpwstr>_Toc327775681</vt:lpwstr>
      </vt:variant>
      <vt:variant>
        <vt:i4>2031669</vt:i4>
      </vt:variant>
      <vt:variant>
        <vt:i4>599</vt:i4>
      </vt:variant>
      <vt:variant>
        <vt:i4>0</vt:i4>
      </vt:variant>
      <vt:variant>
        <vt:i4>5</vt:i4>
      </vt:variant>
      <vt:variant>
        <vt:lpwstr/>
      </vt:variant>
      <vt:variant>
        <vt:lpwstr>_Toc327775680</vt:lpwstr>
      </vt:variant>
      <vt:variant>
        <vt:i4>1048629</vt:i4>
      </vt:variant>
      <vt:variant>
        <vt:i4>593</vt:i4>
      </vt:variant>
      <vt:variant>
        <vt:i4>0</vt:i4>
      </vt:variant>
      <vt:variant>
        <vt:i4>5</vt:i4>
      </vt:variant>
      <vt:variant>
        <vt:lpwstr/>
      </vt:variant>
      <vt:variant>
        <vt:lpwstr>_Toc327775679</vt:lpwstr>
      </vt:variant>
      <vt:variant>
        <vt:i4>1048629</vt:i4>
      </vt:variant>
      <vt:variant>
        <vt:i4>587</vt:i4>
      </vt:variant>
      <vt:variant>
        <vt:i4>0</vt:i4>
      </vt:variant>
      <vt:variant>
        <vt:i4>5</vt:i4>
      </vt:variant>
      <vt:variant>
        <vt:lpwstr/>
      </vt:variant>
      <vt:variant>
        <vt:lpwstr>_Toc327775678</vt:lpwstr>
      </vt:variant>
      <vt:variant>
        <vt:i4>1048625</vt:i4>
      </vt:variant>
      <vt:variant>
        <vt:i4>578</vt:i4>
      </vt:variant>
      <vt:variant>
        <vt:i4>0</vt:i4>
      </vt:variant>
      <vt:variant>
        <vt:i4>5</vt:i4>
      </vt:variant>
      <vt:variant>
        <vt:lpwstr/>
      </vt:variant>
      <vt:variant>
        <vt:lpwstr>_Toc327777250</vt:lpwstr>
      </vt:variant>
      <vt:variant>
        <vt:i4>1114161</vt:i4>
      </vt:variant>
      <vt:variant>
        <vt:i4>572</vt:i4>
      </vt:variant>
      <vt:variant>
        <vt:i4>0</vt:i4>
      </vt:variant>
      <vt:variant>
        <vt:i4>5</vt:i4>
      </vt:variant>
      <vt:variant>
        <vt:lpwstr/>
      </vt:variant>
      <vt:variant>
        <vt:lpwstr>_Toc327777249</vt:lpwstr>
      </vt:variant>
      <vt:variant>
        <vt:i4>1114161</vt:i4>
      </vt:variant>
      <vt:variant>
        <vt:i4>566</vt:i4>
      </vt:variant>
      <vt:variant>
        <vt:i4>0</vt:i4>
      </vt:variant>
      <vt:variant>
        <vt:i4>5</vt:i4>
      </vt:variant>
      <vt:variant>
        <vt:lpwstr/>
      </vt:variant>
      <vt:variant>
        <vt:lpwstr>_Toc327777248</vt:lpwstr>
      </vt:variant>
      <vt:variant>
        <vt:i4>1114161</vt:i4>
      </vt:variant>
      <vt:variant>
        <vt:i4>560</vt:i4>
      </vt:variant>
      <vt:variant>
        <vt:i4>0</vt:i4>
      </vt:variant>
      <vt:variant>
        <vt:i4>5</vt:i4>
      </vt:variant>
      <vt:variant>
        <vt:lpwstr/>
      </vt:variant>
      <vt:variant>
        <vt:lpwstr>_Toc327777247</vt:lpwstr>
      </vt:variant>
      <vt:variant>
        <vt:i4>1114161</vt:i4>
      </vt:variant>
      <vt:variant>
        <vt:i4>554</vt:i4>
      </vt:variant>
      <vt:variant>
        <vt:i4>0</vt:i4>
      </vt:variant>
      <vt:variant>
        <vt:i4>5</vt:i4>
      </vt:variant>
      <vt:variant>
        <vt:lpwstr/>
      </vt:variant>
      <vt:variant>
        <vt:lpwstr>_Toc327777246</vt:lpwstr>
      </vt:variant>
      <vt:variant>
        <vt:i4>1114161</vt:i4>
      </vt:variant>
      <vt:variant>
        <vt:i4>548</vt:i4>
      </vt:variant>
      <vt:variant>
        <vt:i4>0</vt:i4>
      </vt:variant>
      <vt:variant>
        <vt:i4>5</vt:i4>
      </vt:variant>
      <vt:variant>
        <vt:lpwstr/>
      </vt:variant>
      <vt:variant>
        <vt:lpwstr>_Toc327777245</vt:lpwstr>
      </vt:variant>
      <vt:variant>
        <vt:i4>1114161</vt:i4>
      </vt:variant>
      <vt:variant>
        <vt:i4>542</vt:i4>
      </vt:variant>
      <vt:variant>
        <vt:i4>0</vt:i4>
      </vt:variant>
      <vt:variant>
        <vt:i4>5</vt:i4>
      </vt:variant>
      <vt:variant>
        <vt:lpwstr/>
      </vt:variant>
      <vt:variant>
        <vt:lpwstr>_Toc327777244</vt:lpwstr>
      </vt:variant>
      <vt:variant>
        <vt:i4>1114161</vt:i4>
      </vt:variant>
      <vt:variant>
        <vt:i4>536</vt:i4>
      </vt:variant>
      <vt:variant>
        <vt:i4>0</vt:i4>
      </vt:variant>
      <vt:variant>
        <vt:i4>5</vt:i4>
      </vt:variant>
      <vt:variant>
        <vt:lpwstr/>
      </vt:variant>
      <vt:variant>
        <vt:lpwstr>_Toc327777243</vt:lpwstr>
      </vt:variant>
      <vt:variant>
        <vt:i4>1114161</vt:i4>
      </vt:variant>
      <vt:variant>
        <vt:i4>530</vt:i4>
      </vt:variant>
      <vt:variant>
        <vt:i4>0</vt:i4>
      </vt:variant>
      <vt:variant>
        <vt:i4>5</vt:i4>
      </vt:variant>
      <vt:variant>
        <vt:lpwstr/>
      </vt:variant>
      <vt:variant>
        <vt:lpwstr>_Toc327777242</vt:lpwstr>
      </vt:variant>
      <vt:variant>
        <vt:i4>1114161</vt:i4>
      </vt:variant>
      <vt:variant>
        <vt:i4>524</vt:i4>
      </vt:variant>
      <vt:variant>
        <vt:i4>0</vt:i4>
      </vt:variant>
      <vt:variant>
        <vt:i4>5</vt:i4>
      </vt:variant>
      <vt:variant>
        <vt:lpwstr/>
      </vt:variant>
      <vt:variant>
        <vt:lpwstr>_Toc327777241</vt:lpwstr>
      </vt:variant>
      <vt:variant>
        <vt:i4>1114161</vt:i4>
      </vt:variant>
      <vt:variant>
        <vt:i4>518</vt:i4>
      </vt:variant>
      <vt:variant>
        <vt:i4>0</vt:i4>
      </vt:variant>
      <vt:variant>
        <vt:i4>5</vt:i4>
      </vt:variant>
      <vt:variant>
        <vt:lpwstr/>
      </vt:variant>
      <vt:variant>
        <vt:lpwstr>_Toc327777240</vt:lpwstr>
      </vt:variant>
      <vt:variant>
        <vt:i4>1441841</vt:i4>
      </vt:variant>
      <vt:variant>
        <vt:i4>512</vt:i4>
      </vt:variant>
      <vt:variant>
        <vt:i4>0</vt:i4>
      </vt:variant>
      <vt:variant>
        <vt:i4>5</vt:i4>
      </vt:variant>
      <vt:variant>
        <vt:lpwstr/>
      </vt:variant>
      <vt:variant>
        <vt:lpwstr>_Toc327777239</vt:lpwstr>
      </vt:variant>
      <vt:variant>
        <vt:i4>1441841</vt:i4>
      </vt:variant>
      <vt:variant>
        <vt:i4>506</vt:i4>
      </vt:variant>
      <vt:variant>
        <vt:i4>0</vt:i4>
      </vt:variant>
      <vt:variant>
        <vt:i4>5</vt:i4>
      </vt:variant>
      <vt:variant>
        <vt:lpwstr/>
      </vt:variant>
      <vt:variant>
        <vt:lpwstr>_Toc327777238</vt:lpwstr>
      </vt:variant>
      <vt:variant>
        <vt:i4>1441841</vt:i4>
      </vt:variant>
      <vt:variant>
        <vt:i4>500</vt:i4>
      </vt:variant>
      <vt:variant>
        <vt:i4>0</vt:i4>
      </vt:variant>
      <vt:variant>
        <vt:i4>5</vt:i4>
      </vt:variant>
      <vt:variant>
        <vt:lpwstr/>
      </vt:variant>
      <vt:variant>
        <vt:lpwstr>_Toc327777237</vt:lpwstr>
      </vt:variant>
      <vt:variant>
        <vt:i4>1441841</vt:i4>
      </vt:variant>
      <vt:variant>
        <vt:i4>494</vt:i4>
      </vt:variant>
      <vt:variant>
        <vt:i4>0</vt:i4>
      </vt:variant>
      <vt:variant>
        <vt:i4>5</vt:i4>
      </vt:variant>
      <vt:variant>
        <vt:lpwstr/>
      </vt:variant>
      <vt:variant>
        <vt:lpwstr>_Toc327777236</vt:lpwstr>
      </vt:variant>
      <vt:variant>
        <vt:i4>1441841</vt:i4>
      </vt:variant>
      <vt:variant>
        <vt:i4>488</vt:i4>
      </vt:variant>
      <vt:variant>
        <vt:i4>0</vt:i4>
      </vt:variant>
      <vt:variant>
        <vt:i4>5</vt:i4>
      </vt:variant>
      <vt:variant>
        <vt:lpwstr/>
      </vt:variant>
      <vt:variant>
        <vt:lpwstr>_Toc327777235</vt:lpwstr>
      </vt:variant>
      <vt:variant>
        <vt:i4>1441841</vt:i4>
      </vt:variant>
      <vt:variant>
        <vt:i4>482</vt:i4>
      </vt:variant>
      <vt:variant>
        <vt:i4>0</vt:i4>
      </vt:variant>
      <vt:variant>
        <vt:i4>5</vt:i4>
      </vt:variant>
      <vt:variant>
        <vt:lpwstr/>
      </vt:variant>
      <vt:variant>
        <vt:lpwstr>_Toc327777234</vt:lpwstr>
      </vt:variant>
      <vt:variant>
        <vt:i4>1441841</vt:i4>
      </vt:variant>
      <vt:variant>
        <vt:i4>476</vt:i4>
      </vt:variant>
      <vt:variant>
        <vt:i4>0</vt:i4>
      </vt:variant>
      <vt:variant>
        <vt:i4>5</vt:i4>
      </vt:variant>
      <vt:variant>
        <vt:lpwstr/>
      </vt:variant>
      <vt:variant>
        <vt:lpwstr>_Toc327777233</vt:lpwstr>
      </vt:variant>
      <vt:variant>
        <vt:i4>1441841</vt:i4>
      </vt:variant>
      <vt:variant>
        <vt:i4>470</vt:i4>
      </vt:variant>
      <vt:variant>
        <vt:i4>0</vt:i4>
      </vt:variant>
      <vt:variant>
        <vt:i4>5</vt:i4>
      </vt:variant>
      <vt:variant>
        <vt:lpwstr/>
      </vt:variant>
      <vt:variant>
        <vt:lpwstr>_Toc327777232</vt:lpwstr>
      </vt:variant>
      <vt:variant>
        <vt:i4>1441841</vt:i4>
      </vt:variant>
      <vt:variant>
        <vt:i4>464</vt:i4>
      </vt:variant>
      <vt:variant>
        <vt:i4>0</vt:i4>
      </vt:variant>
      <vt:variant>
        <vt:i4>5</vt:i4>
      </vt:variant>
      <vt:variant>
        <vt:lpwstr/>
      </vt:variant>
      <vt:variant>
        <vt:lpwstr>_Toc327777231</vt:lpwstr>
      </vt:variant>
      <vt:variant>
        <vt:i4>1441841</vt:i4>
      </vt:variant>
      <vt:variant>
        <vt:i4>458</vt:i4>
      </vt:variant>
      <vt:variant>
        <vt:i4>0</vt:i4>
      </vt:variant>
      <vt:variant>
        <vt:i4>5</vt:i4>
      </vt:variant>
      <vt:variant>
        <vt:lpwstr/>
      </vt:variant>
      <vt:variant>
        <vt:lpwstr>_Toc327777230</vt:lpwstr>
      </vt:variant>
      <vt:variant>
        <vt:i4>1507377</vt:i4>
      </vt:variant>
      <vt:variant>
        <vt:i4>452</vt:i4>
      </vt:variant>
      <vt:variant>
        <vt:i4>0</vt:i4>
      </vt:variant>
      <vt:variant>
        <vt:i4>5</vt:i4>
      </vt:variant>
      <vt:variant>
        <vt:lpwstr/>
      </vt:variant>
      <vt:variant>
        <vt:lpwstr>_Toc327777229</vt:lpwstr>
      </vt:variant>
      <vt:variant>
        <vt:i4>1507377</vt:i4>
      </vt:variant>
      <vt:variant>
        <vt:i4>446</vt:i4>
      </vt:variant>
      <vt:variant>
        <vt:i4>0</vt:i4>
      </vt:variant>
      <vt:variant>
        <vt:i4>5</vt:i4>
      </vt:variant>
      <vt:variant>
        <vt:lpwstr/>
      </vt:variant>
      <vt:variant>
        <vt:lpwstr>_Toc327777228</vt:lpwstr>
      </vt:variant>
      <vt:variant>
        <vt:i4>1507377</vt:i4>
      </vt:variant>
      <vt:variant>
        <vt:i4>440</vt:i4>
      </vt:variant>
      <vt:variant>
        <vt:i4>0</vt:i4>
      </vt:variant>
      <vt:variant>
        <vt:i4>5</vt:i4>
      </vt:variant>
      <vt:variant>
        <vt:lpwstr/>
      </vt:variant>
      <vt:variant>
        <vt:lpwstr>_Toc327777227</vt:lpwstr>
      </vt:variant>
      <vt:variant>
        <vt:i4>1507377</vt:i4>
      </vt:variant>
      <vt:variant>
        <vt:i4>434</vt:i4>
      </vt:variant>
      <vt:variant>
        <vt:i4>0</vt:i4>
      </vt:variant>
      <vt:variant>
        <vt:i4>5</vt:i4>
      </vt:variant>
      <vt:variant>
        <vt:lpwstr/>
      </vt:variant>
      <vt:variant>
        <vt:lpwstr>_Toc327777226</vt:lpwstr>
      </vt:variant>
      <vt:variant>
        <vt:i4>1507377</vt:i4>
      </vt:variant>
      <vt:variant>
        <vt:i4>428</vt:i4>
      </vt:variant>
      <vt:variant>
        <vt:i4>0</vt:i4>
      </vt:variant>
      <vt:variant>
        <vt:i4>5</vt:i4>
      </vt:variant>
      <vt:variant>
        <vt:lpwstr/>
      </vt:variant>
      <vt:variant>
        <vt:lpwstr>_Toc327777225</vt:lpwstr>
      </vt:variant>
      <vt:variant>
        <vt:i4>1507377</vt:i4>
      </vt:variant>
      <vt:variant>
        <vt:i4>422</vt:i4>
      </vt:variant>
      <vt:variant>
        <vt:i4>0</vt:i4>
      </vt:variant>
      <vt:variant>
        <vt:i4>5</vt:i4>
      </vt:variant>
      <vt:variant>
        <vt:lpwstr/>
      </vt:variant>
      <vt:variant>
        <vt:lpwstr>_Toc327777224</vt:lpwstr>
      </vt:variant>
      <vt:variant>
        <vt:i4>1507377</vt:i4>
      </vt:variant>
      <vt:variant>
        <vt:i4>416</vt:i4>
      </vt:variant>
      <vt:variant>
        <vt:i4>0</vt:i4>
      </vt:variant>
      <vt:variant>
        <vt:i4>5</vt:i4>
      </vt:variant>
      <vt:variant>
        <vt:lpwstr/>
      </vt:variant>
      <vt:variant>
        <vt:lpwstr>_Toc327777223</vt:lpwstr>
      </vt:variant>
      <vt:variant>
        <vt:i4>1507377</vt:i4>
      </vt:variant>
      <vt:variant>
        <vt:i4>410</vt:i4>
      </vt:variant>
      <vt:variant>
        <vt:i4>0</vt:i4>
      </vt:variant>
      <vt:variant>
        <vt:i4>5</vt:i4>
      </vt:variant>
      <vt:variant>
        <vt:lpwstr/>
      </vt:variant>
      <vt:variant>
        <vt:lpwstr>_Toc327777222</vt:lpwstr>
      </vt:variant>
      <vt:variant>
        <vt:i4>1507377</vt:i4>
      </vt:variant>
      <vt:variant>
        <vt:i4>404</vt:i4>
      </vt:variant>
      <vt:variant>
        <vt:i4>0</vt:i4>
      </vt:variant>
      <vt:variant>
        <vt:i4>5</vt:i4>
      </vt:variant>
      <vt:variant>
        <vt:lpwstr/>
      </vt:variant>
      <vt:variant>
        <vt:lpwstr>_Toc327777221</vt:lpwstr>
      </vt:variant>
      <vt:variant>
        <vt:i4>1507377</vt:i4>
      </vt:variant>
      <vt:variant>
        <vt:i4>398</vt:i4>
      </vt:variant>
      <vt:variant>
        <vt:i4>0</vt:i4>
      </vt:variant>
      <vt:variant>
        <vt:i4>5</vt:i4>
      </vt:variant>
      <vt:variant>
        <vt:lpwstr/>
      </vt:variant>
      <vt:variant>
        <vt:lpwstr>_Toc327777220</vt:lpwstr>
      </vt:variant>
      <vt:variant>
        <vt:i4>1310769</vt:i4>
      </vt:variant>
      <vt:variant>
        <vt:i4>392</vt:i4>
      </vt:variant>
      <vt:variant>
        <vt:i4>0</vt:i4>
      </vt:variant>
      <vt:variant>
        <vt:i4>5</vt:i4>
      </vt:variant>
      <vt:variant>
        <vt:lpwstr/>
      </vt:variant>
      <vt:variant>
        <vt:lpwstr>_Toc327777219</vt:lpwstr>
      </vt:variant>
      <vt:variant>
        <vt:i4>1310769</vt:i4>
      </vt:variant>
      <vt:variant>
        <vt:i4>386</vt:i4>
      </vt:variant>
      <vt:variant>
        <vt:i4>0</vt:i4>
      </vt:variant>
      <vt:variant>
        <vt:i4>5</vt:i4>
      </vt:variant>
      <vt:variant>
        <vt:lpwstr/>
      </vt:variant>
      <vt:variant>
        <vt:lpwstr>_Toc327777218</vt:lpwstr>
      </vt:variant>
      <vt:variant>
        <vt:i4>1310769</vt:i4>
      </vt:variant>
      <vt:variant>
        <vt:i4>380</vt:i4>
      </vt:variant>
      <vt:variant>
        <vt:i4>0</vt:i4>
      </vt:variant>
      <vt:variant>
        <vt:i4>5</vt:i4>
      </vt:variant>
      <vt:variant>
        <vt:lpwstr/>
      </vt:variant>
      <vt:variant>
        <vt:lpwstr>_Toc327777217</vt:lpwstr>
      </vt:variant>
      <vt:variant>
        <vt:i4>1310769</vt:i4>
      </vt:variant>
      <vt:variant>
        <vt:i4>374</vt:i4>
      </vt:variant>
      <vt:variant>
        <vt:i4>0</vt:i4>
      </vt:variant>
      <vt:variant>
        <vt:i4>5</vt:i4>
      </vt:variant>
      <vt:variant>
        <vt:lpwstr/>
      </vt:variant>
      <vt:variant>
        <vt:lpwstr>_Toc327777216</vt:lpwstr>
      </vt:variant>
      <vt:variant>
        <vt:i4>1310769</vt:i4>
      </vt:variant>
      <vt:variant>
        <vt:i4>368</vt:i4>
      </vt:variant>
      <vt:variant>
        <vt:i4>0</vt:i4>
      </vt:variant>
      <vt:variant>
        <vt:i4>5</vt:i4>
      </vt:variant>
      <vt:variant>
        <vt:lpwstr/>
      </vt:variant>
      <vt:variant>
        <vt:lpwstr>_Toc327777215</vt:lpwstr>
      </vt:variant>
      <vt:variant>
        <vt:i4>1310769</vt:i4>
      </vt:variant>
      <vt:variant>
        <vt:i4>362</vt:i4>
      </vt:variant>
      <vt:variant>
        <vt:i4>0</vt:i4>
      </vt:variant>
      <vt:variant>
        <vt:i4>5</vt:i4>
      </vt:variant>
      <vt:variant>
        <vt:lpwstr/>
      </vt:variant>
      <vt:variant>
        <vt:lpwstr>_Toc327777214</vt:lpwstr>
      </vt:variant>
      <vt:variant>
        <vt:i4>1310769</vt:i4>
      </vt:variant>
      <vt:variant>
        <vt:i4>356</vt:i4>
      </vt:variant>
      <vt:variant>
        <vt:i4>0</vt:i4>
      </vt:variant>
      <vt:variant>
        <vt:i4>5</vt:i4>
      </vt:variant>
      <vt:variant>
        <vt:lpwstr/>
      </vt:variant>
      <vt:variant>
        <vt:lpwstr>_Toc327777213</vt:lpwstr>
      </vt:variant>
      <vt:variant>
        <vt:i4>1310769</vt:i4>
      </vt:variant>
      <vt:variant>
        <vt:i4>350</vt:i4>
      </vt:variant>
      <vt:variant>
        <vt:i4>0</vt:i4>
      </vt:variant>
      <vt:variant>
        <vt:i4>5</vt:i4>
      </vt:variant>
      <vt:variant>
        <vt:lpwstr/>
      </vt:variant>
      <vt:variant>
        <vt:lpwstr>_Toc327777212</vt:lpwstr>
      </vt:variant>
      <vt:variant>
        <vt:i4>1310769</vt:i4>
      </vt:variant>
      <vt:variant>
        <vt:i4>344</vt:i4>
      </vt:variant>
      <vt:variant>
        <vt:i4>0</vt:i4>
      </vt:variant>
      <vt:variant>
        <vt:i4>5</vt:i4>
      </vt:variant>
      <vt:variant>
        <vt:lpwstr/>
      </vt:variant>
      <vt:variant>
        <vt:lpwstr>_Toc327777211</vt:lpwstr>
      </vt:variant>
      <vt:variant>
        <vt:i4>1310769</vt:i4>
      </vt:variant>
      <vt:variant>
        <vt:i4>338</vt:i4>
      </vt:variant>
      <vt:variant>
        <vt:i4>0</vt:i4>
      </vt:variant>
      <vt:variant>
        <vt:i4>5</vt:i4>
      </vt:variant>
      <vt:variant>
        <vt:lpwstr/>
      </vt:variant>
      <vt:variant>
        <vt:lpwstr>_Toc327777210</vt:lpwstr>
      </vt:variant>
      <vt:variant>
        <vt:i4>1376305</vt:i4>
      </vt:variant>
      <vt:variant>
        <vt:i4>332</vt:i4>
      </vt:variant>
      <vt:variant>
        <vt:i4>0</vt:i4>
      </vt:variant>
      <vt:variant>
        <vt:i4>5</vt:i4>
      </vt:variant>
      <vt:variant>
        <vt:lpwstr/>
      </vt:variant>
      <vt:variant>
        <vt:lpwstr>_Toc327777209</vt:lpwstr>
      </vt:variant>
      <vt:variant>
        <vt:i4>1376305</vt:i4>
      </vt:variant>
      <vt:variant>
        <vt:i4>326</vt:i4>
      </vt:variant>
      <vt:variant>
        <vt:i4>0</vt:i4>
      </vt:variant>
      <vt:variant>
        <vt:i4>5</vt:i4>
      </vt:variant>
      <vt:variant>
        <vt:lpwstr/>
      </vt:variant>
      <vt:variant>
        <vt:lpwstr>_Toc327777208</vt:lpwstr>
      </vt:variant>
      <vt:variant>
        <vt:i4>1376305</vt:i4>
      </vt:variant>
      <vt:variant>
        <vt:i4>320</vt:i4>
      </vt:variant>
      <vt:variant>
        <vt:i4>0</vt:i4>
      </vt:variant>
      <vt:variant>
        <vt:i4>5</vt:i4>
      </vt:variant>
      <vt:variant>
        <vt:lpwstr/>
      </vt:variant>
      <vt:variant>
        <vt:lpwstr>_Toc327777207</vt:lpwstr>
      </vt:variant>
      <vt:variant>
        <vt:i4>1376305</vt:i4>
      </vt:variant>
      <vt:variant>
        <vt:i4>314</vt:i4>
      </vt:variant>
      <vt:variant>
        <vt:i4>0</vt:i4>
      </vt:variant>
      <vt:variant>
        <vt:i4>5</vt:i4>
      </vt:variant>
      <vt:variant>
        <vt:lpwstr/>
      </vt:variant>
      <vt:variant>
        <vt:lpwstr>_Toc327777206</vt:lpwstr>
      </vt:variant>
      <vt:variant>
        <vt:i4>1376305</vt:i4>
      </vt:variant>
      <vt:variant>
        <vt:i4>308</vt:i4>
      </vt:variant>
      <vt:variant>
        <vt:i4>0</vt:i4>
      </vt:variant>
      <vt:variant>
        <vt:i4>5</vt:i4>
      </vt:variant>
      <vt:variant>
        <vt:lpwstr/>
      </vt:variant>
      <vt:variant>
        <vt:lpwstr>_Toc327777205</vt:lpwstr>
      </vt:variant>
      <vt:variant>
        <vt:i4>1376305</vt:i4>
      </vt:variant>
      <vt:variant>
        <vt:i4>302</vt:i4>
      </vt:variant>
      <vt:variant>
        <vt:i4>0</vt:i4>
      </vt:variant>
      <vt:variant>
        <vt:i4>5</vt:i4>
      </vt:variant>
      <vt:variant>
        <vt:lpwstr/>
      </vt:variant>
      <vt:variant>
        <vt:lpwstr>_Toc327777204</vt:lpwstr>
      </vt:variant>
      <vt:variant>
        <vt:i4>1376305</vt:i4>
      </vt:variant>
      <vt:variant>
        <vt:i4>296</vt:i4>
      </vt:variant>
      <vt:variant>
        <vt:i4>0</vt:i4>
      </vt:variant>
      <vt:variant>
        <vt:i4>5</vt:i4>
      </vt:variant>
      <vt:variant>
        <vt:lpwstr/>
      </vt:variant>
      <vt:variant>
        <vt:lpwstr>_Toc327777203</vt:lpwstr>
      </vt:variant>
      <vt:variant>
        <vt:i4>1376305</vt:i4>
      </vt:variant>
      <vt:variant>
        <vt:i4>290</vt:i4>
      </vt:variant>
      <vt:variant>
        <vt:i4>0</vt:i4>
      </vt:variant>
      <vt:variant>
        <vt:i4>5</vt:i4>
      </vt:variant>
      <vt:variant>
        <vt:lpwstr/>
      </vt:variant>
      <vt:variant>
        <vt:lpwstr>_Toc327777202</vt:lpwstr>
      </vt:variant>
      <vt:variant>
        <vt:i4>1376305</vt:i4>
      </vt:variant>
      <vt:variant>
        <vt:i4>284</vt:i4>
      </vt:variant>
      <vt:variant>
        <vt:i4>0</vt:i4>
      </vt:variant>
      <vt:variant>
        <vt:i4>5</vt:i4>
      </vt:variant>
      <vt:variant>
        <vt:lpwstr/>
      </vt:variant>
      <vt:variant>
        <vt:lpwstr>_Toc327777201</vt:lpwstr>
      </vt:variant>
      <vt:variant>
        <vt:i4>1376305</vt:i4>
      </vt:variant>
      <vt:variant>
        <vt:i4>278</vt:i4>
      </vt:variant>
      <vt:variant>
        <vt:i4>0</vt:i4>
      </vt:variant>
      <vt:variant>
        <vt:i4>5</vt:i4>
      </vt:variant>
      <vt:variant>
        <vt:lpwstr/>
      </vt:variant>
      <vt:variant>
        <vt:lpwstr>_Toc327777200</vt:lpwstr>
      </vt:variant>
      <vt:variant>
        <vt:i4>1835058</vt:i4>
      </vt:variant>
      <vt:variant>
        <vt:i4>272</vt:i4>
      </vt:variant>
      <vt:variant>
        <vt:i4>0</vt:i4>
      </vt:variant>
      <vt:variant>
        <vt:i4>5</vt:i4>
      </vt:variant>
      <vt:variant>
        <vt:lpwstr/>
      </vt:variant>
      <vt:variant>
        <vt:lpwstr>_Toc327777199</vt:lpwstr>
      </vt:variant>
      <vt:variant>
        <vt:i4>1835058</vt:i4>
      </vt:variant>
      <vt:variant>
        <vt:i4>266</vt:i4>
      </vt:variant>
      <vt:variant>
        <vt:i4>0</vt:i4>
      </vt:variant>
      <vt:variant>
        <vt:i4>5</vt:i4>
      </vt:variant>
      <vt:variant>
        <vt:lpwstr/>
      </vt:variant>
      <vt:variant>
        <vt:lpwstr>_Toc327777198</vt:lpwstr>
      </vt:variant>
      <vt:variant>
        <vt:i4>1835058</vt:i4>
      </vt:variant>
      <vt:variant>
        <vt:i4>260</vt:i4>
      </vt:variant>
      <vt:variant>
        <vt:i4>0</vt:i4>
      </vt:variant>
      <vt:variant>
        <vt:i4>5</vt:i4>
      </vt:variant>
      <vt:variant>
        <vt:lpwstr/>
      </vt:variant>
      <vt:variant>
        <vt:lpwstr>_Toc327777197</vt:lpwstr>
      </vt:variant>
      <vt:variant>
        <vt:i4>1835058</vt:i4>
      </vt:variant>
      <vt:variant>
        <vt:i4>254</vt:i4>
      </vt:variant>
      <vt:variant>
        <vt:i4>0</vt:i4>
      </vt:variant>
      <vt:variant>
        <vt:i4>5</vt:i4>
      </vt:variant>
      <vt:variant>
        <vt:lpwstr/>
      </vt:variant>
      <vt:variant>
        <vt:lpwstr>_Toc327777196</vt:lpwstr>
      </vt:variant>
      <vt:variant>
        <vt:i4>1835058</vt:i4>
      </vt:variant>
      <vt:variant>
        <vt:i4>248</vt:i4>
      </vt:variant>
      <vt:variant>
        <vt:i4>0</vt:i4>
      </vt:variant>
      <vt:variant>
        <vt:i4>5</vt:i4>
      </vt:variant>
      <vt:variant>
        <vt:lpwstr/>
      </vt:variant>
      <vt:variant>
        <vt:lpwstr>_Toc327777195</vt:lpwstr>
      </vt:variant>
      <vt:variant>
        <vt:i4>1835058</vt:i4>
      </vt:variant>
      <vt:variant>
        <vt:i4>242</vt:i4>
      </vt:variant>
      <vt:variant>
        <vt:i4>0</vt:i4>
      </vt:variant>
      <vt:variant>
        <vt:i4>5</vt:i4>
      </vt:variant>
      <vt:variant>
        <vt:lpwstr/>
      </vt:variant>
      <vt:variant>
        <vt:lpwstr>_Toc327777194</vt:lpwstr>
      </vt:variant>
      <vt:variant>
        <vt:i4>1835058</vt:i4>
      </vt:variant>
      <vt:variant>
        <vt:i4>236</vt:i4>
      </vt:variant>
      <vt:variant>
        <vt:i4>0</vt:i4>
      </vt:variant>
      <vt:variant>
        <vt:i4>5</vt:i4>
      </vt:variant>
      <vt:variant>
        <vt:lpwstr/>
      </vt:variant>
      <vt:variant>
        <vt:lpwstr>_Toc327777193</vt:lpwstr>
      </vt:variant>
      <vt:variant>
        <vt:i4>1835058</vt:i4>
      </vt:variant>
      <vt:variant>
        <vt:i4>230</vt:i4>
      </vt:variant>
      <vt:variant>
        <vt:i4>0</vt:i4>
      </vt:variant>
      <vt:variant>
        <vt:i4>5</vt:i4>
      </vt:variant>
      <vt:variant>
        <vt:lpwstr/>
      </vt:variant>
      <vt:variant>
        <vt:lpwstr>_Toc327777192</vt:lpwstr>
      </vt:variant>
      <vt:variant>
        <vt:i4>1835058</vt:i4>
      </vt:variant>
      <vt:variant>
        <vt:i4>224</vt:i4>
      </vt:variant>
      <vt:variant>
        <vt:i4>0</vt:i4>
      </vt:variant>
      <vt:variant>
        <vt:i4>5</vt:i4>
      </vt:variant>
      <vt:variant>
        <vt:lpwstr/>
      </vt:variant>
      <vt:variant>
        <vt:lpwstr>_Toc327777191</vt:lpwstr>
      </vt:variant>
      <vt:variant>
        <vt:i4>1835058</vt:i4>
      </vt:variant>
      <vt:variant>
        <vt:i4>218</vt:i4>
      </vt:variant>
      <vt:variant>
        <vt:i4>0</vt:i4>
      </vt:variant>
      <vt:variant>
        <vt:i4>5</vt:i4>
      </vt:variant>
      <vt:variant>
        <vt:lpwstr/>
      </vt:variant>
      <vt:variant>
        <vt:lpwstr>_Toc327777190</vt:lpwstr>
      </vt:variant>
      <vt:variant>
        <vt:i4>1900594</vt:i4>
      </vt:variant>
      <vt:variant>
        <vt:i4>212</vt:i4>
      </vt:variant>
      <vt:variant>
        <vt:i4>0</vt:i4>
      </vt:variant>
      <vt:variant>
        <vt:i4>5</vt:i4>
      </vt:variant>
      <vt:variant>
        <vt:lpwstr/>
      </vt:variant>
      <vt:variant>
        <vt:lpwstr>_Toc327777189</vt:lpwstr>
      </vt:variant>
      <vt:variant>
        <vt:i4>1900594</vt:i4>
      </vt:variant>
      <vt:variant>
        <vt:i4>206</vt:i4>
      </vt:variant>
      <vt:variant>
        <vt:i4>0</vt:i4>
      </vt:variant>
      <vt:variant>
        <vt:i4>5</vt:i4>
      </vt:variant>
      <vt:variant>
        <vt:lpwstr/>
      </vt:variant>
      <vt:variant>
        <vt:lpwstr>_Toc327777188</vt:lpwstr>
      </vt:variant>
      <vt:variant>
        <vt:i4>1900594</vt:i4>
      </vt:variant>
      <vt:variant>
        <vt:i4>200</vt:i4>
      </vt:variant>
      <vt:variant>
        <vt:i4>0</vt:i4>
      </vt:variant>
      <vt:variant>
        <vt:i4>5</vt:i4>
      </vt:variant>
      <vt:variant>
        <vt:lpwstr/>
      </vt:variant>
      <vt:variant>
        <vt:lpwstr>_Toc327777187</vt:lpwstr>
      </vt:variant>
      <vt:variant>
        <vt:i4>1900594</vt:i4>
      </vt:variant>
      <vt:variant>
        <vt:i4>194</vt:i4>
      </vt:variant>
      <vt:variant>
        <vt:i4>0</vt:i4>
      </vt:variant>
      <vt:variant>
        <vt:i4>5</vt:i4>
      </vt:variant>
      <vt:variant>
        <vt:lpwstr/>
      </vt:variant>
      <vt:variant>
        <vt:lpwstr>_Toc327777186</vt:lpwstr>
      </vt:variant>
      <vt:variant>
        <vt:i4>1900594</vt:i4>
      </vt:variant>
      <vt:variant>
        <vt:i4>188</vt:i4>
      </vt:variant>
      <vt:variant>
        <vt:i4>0</vt:i4>
      </vt:variant>
      <vt:variant>
        <vt:i4>5</vt:i4>
      </vt:variant>
      <vt:variant>
        <vt:lpwstr/>
      </vt:variant>
      <vt:variant>
        <vt:lpwstr>_Toc327777185</vt:lpwstr>
      </vt:variant>
      <vt:variant>
        <vt:i4>1900594</vt:i4>
      </vt:variant>
      <vt:variant>
        <vt:i4>182</vt:i4>
      </vt:variant>
      <vt:variant>
        <vt:i4>0</vt:i4>
      </vt:variant>
      <vt:variant>
        <vt:i4>5</vt:i4>
      </vt:variant>
      <vt:variant>
        <vt:lpwstr/>
      </vt:variant>
      <vt:variant>
        <vt:lpwstr>_Toc327777184</vt:lpwstr>
      </vt:variant>
      <vt:variant>
        <vt:i4>1900594</vt:i4>
      </vt:variant>
      <vt:variant>
        <vt:i4>176</vt:i4>
      </vt:variant>
      <vt:variant>
        <vt:i4>0</vt:i4>
      </vt:variant>
      <vt:variant>
        <vt:i4>5</vt:i4>
      </vt:variant>
      <vt:variant>
        <vt:lpwstr/>
      </vt:variant>
      <vt:variant>
        <vt:lpwstr>_Toc327777183</vt:lpwstr>
      </vt:variant>
      <vt:variant>
        <vt:i4>1900594</vt:i4>
      </vt:variant>
      <vt:variant>
        <vt:i4>170</vt:i4>
      </vt:variant>
      <vt:variant>
        <vt:i4>0</vt:i4>
      </vt:variant>
      <vt:variant>
        <vt:i4>5</vt:i4>
      </vt:variant>
      <vt:variant>
        <vt:lpwstr/>
      </vt:variant>
      <vt:variant>
        <vt:lpwstr>_Toc327777182</vt:lpwstr>
      </vt:variant>
      <vt:variant>
        <vt:i4>1900594</vt:i4>
      </vt:variant>
      <vt:variant>
        <vt:i4>164</vt:i4>
      </vt:variant>
      <vt:variant>
        <vt:i4>0</vt:i4>
      </vt:variant>
      <vt:variant>
        <vt:i4>5</vt:i4>
      </vt:variant>
      <vt:variant>
        <vt:lpwstr/>
      </vt:variant>
      <vt:variant>
        <vt:lpwstr>_Toc327777181</vt:lpwstr>
      </vt:variant>
      <vt:variant>
        <vt:i4>1900594</vt:i4>
      </vt:variant>
      <vt:variant>
        <vt:i4>158</vt:i4>
      </vt:variant>
      <vt:variant>
        <vt:i4>0</vt:i4>
      </vt:variant>
      <vt:variant>
        <vt:i4>5</vt:i4>
      </vt:variant>
      <vt:variant>
        <vt:lpwstr/>
      </vt:variant>
      <vt:variant>
        <vt:lpwstr>_Toc327777180</vt:lpwstr>
      </vt:variant>
      <vt:variant>
        <vt:i4>1179698</vt:i4>
      </vt:variant>
      <vt:variant>
        <vt:i4>152</vt:i4>
      </vt:variant>
      <vt:variant>
        <vt:i4>0</vt:i4>
      </vt:variant>
      <vt:variant>
        <vt:i4>5</vt:i4>
      </vt:variant>
      <vt:variant>
        <vt:lpwstr/>
      </vt:variant>
      <vt:variant>
        <vt:lpwstr>_Toc327777179</vt:lpwstr>
      </vt:variant>
      <vt:variant>
        <vt:i4>1179698</vt:i4>
      </vt:variant>
      <vt:variant>
        <vt:i4>146</vt:i4>
      </vt:variant>
      <vt:variant>
        <vt:i4>0</vt:i4>
      </vt:variant>
      <vt:variant>
        <vt:i4>5</vt:i4>
      </vt:variant>
      <vt:variant>
        <vt:lpwstr/>
      </vt:variant>
      <vt:variant>
        <vt:lpwstr>_Toc327777178</vt:lpwstr>
      </vt:variant>
      <vt:variant>
        <vt:i4>1179698</vt:i4>
      </vt:variant>
      <vt:variant>
        <vt:i4>140</vt:i4>
      </vt:variant>
      <vt:variant>
        <vt:i4>0</vt:i4>
      </vt:variant>
      <vt:variant>
        <vt:i4>5</vt:i4>
      </vt:variant>
      <vt:variant>
        <vt:lpwstr/>
      </vt:variant>
      <vt:variant>
        <vt:lpwstr>_Toc327777177</vt:lpwstr>
      </vt:variant>
      <vt:variant>
        <vt:i4>1179698</vt:i4>
      </vt:variant>
      <vt:variant>
        <vt:i4>134</vt:i4>
      </vt:variant>
      <vt:variant>
        <vt:i4>0</vt:i4>
      </vt:variant>
      <vt:variant>
        <vt:i4>5</vt:i4>
      </vt:variant>
      <vt:variant>
        <vt:lpwstr/>
      </vt:variant>
      <vt:variant>
        <vt:lpwstr>_Toc327777176</vt:lpwstr>
      </vt:variant>
      <vt:variant>
        <vt:i4>1179698</vt:i4>
      </vt:variant>
      <vt:variant>
        <vt:i4>128</vt:i4>
      </vt:variant>
      <vt:variant>
        <vt:i4>0</vt:i4>
      </vt:variant>
      <vt:variant>
        <vt:i4>5</vt:i4>
      </vt:variant>
      <vt:variant>
        <vt:lpwstr/>
      </vt:variant>
      <vt:variant>
        <vt:lpwstr>_Toc327777175</vt:lpwstr>
      </vt:variant>
      <vt:variant>
        <vt:i4>1179698</vt:i4>
      </vt:variant>
      <vt:variant>
        <vt:i4>122</vt:i4>
      </vt:variant>
      <vt:variant>
        <vt:i4>0</vt:i4>
      </vt:variant>
      <vt:variant>
        <vt:i4>5</vt:i4>
      </vt:variant>
      <vt:variant>
        <vt:lpwstr/>
      </vt:variant>
      <vt:variant>
        <vt:lpwstr>_Toc327777174</vt:lpwstr>
      </vt:variant>
      <vt:variant>
        <vt:i4>1179698</vt:i4>
      </vt:variant>
      <vt:variant>
        <vt:i4>116</vt:i4>
      </vt:variant>
      <vt:variant>
        <vt:i4>0</vt:i4>
      </vt:variant>
      <vt:variant>
        <vt:i4>5</vt:i4>
      </vt:variant>
      <vt:variant>
        <vt:lpwstr/>
      </vt:variant>
      <vt:variant>
        <vt:lpwstr>_Toc327777173</vt:lpwstr>
      </vt:variant>
      <vt:variant>
        <vt:i4>1179698</vt:i4>
      </vt:variant>
      <vt:variant>
        <vt:i4>110</vt:i4>
      </vt:variant>
      <vt:variant>
        <vt:i4>0</vt:i4>
      </vt:variant>
      <vt:variant>
        <vt:i4>5</vt:i4>
      </vt:variant>
      <vt:variant>
        <vt:lpwstr/>
      </vt:variant>
      <vt:variant>
        <vt:lpwstr>_Toc327777172</vt:lpwstr>
      </vt:variant>
      <vt:variant>
        <vt:i4>1179698</vt:i4>
      </vt:variant>
      <vt:variant>
        <vt:i4>104</vt:i4>
      </vt:variant>
      <vt:variant>
        <vt:i4>0</vt:i4>
      </vt:variant>
      <vt:variant>
        <vt:i4>5</vt:i4>
      </vt:variant>
      <vt:variant>
        <vt:lpwstr/>
      </vt:variant>
      <vt:variant>
        <vt:lpwstr>_Toc327777171</vt:lpwstr>
      </vt:variant>
      <vt:variant>
        <vt:i4>1179698</vt:i4>
      </vt:variant>
      <vt:variant>
        <vt:i4>98</vt:i4>
      </vt:variant>
      <vt:variant>
        <vt:i4>0</vt:i4>
      </vt:variant>
      <vt:variant>
        <vt:i4>5</vt:i4>
      </vt:variant>
      <vt:variant>
        <vt:lpwstr/>
      </vt:variant>
      <vt:variant>
        <vt:lpwstr>_Toc327777170</vt:lpwstr>
      </vt:variant>
      <vt:variant>
        <vt:i4>1245234</vt:i4>
      </vt:variant>
      <vt:variant>
        <vt:i4>92</vt:i4>
      </vt:variant>
      <vt:variant>
        <vt:i4>0</vt:i4>
      </vt:variant>
      <vt:variant>
        <vt:i4>5</vt:i4>
      </vt:variant>
      <vt:variant>
        <vt:lpwstr/>
      </vt:variant>
      <vt:variant>
        <vt:lpwstr>_Toc327777169</vt:lpwstr>
      </vt:variant>
      <vt:variant>
        <vt:i4>1245234</vt:i4>
      </vt:variant>
      <vt:variant>
        <vt:i4>86</vt:i4>
      </vt:variant>
      <vt:variant>
        <vt:i4>0</vt:i4>
      </vt:variant>
      <vt:variant>
        <vt:i4>5</vt:i4>
      </vt:variant>
      <vt:variant>
        <vt:lpwstr/>
      </vt:variant>
      <vt:variant>
        <vt:lpwstr>_Toc327777168</vt:lpwstr>
      </vt:variant>
      <vt:variant>
        <vt:i4>1245234</vt:i4>
      </vt:variant>
      <vt:variant>
        <vt:i4>80</vt:i4>
      </vt:variant>
      <vt:variant>
        <vt:i4>0</vt:i4>
      </vt:variant>
      <vt:variant>
        <vt:i4>5</vt:i4>
      </vt:variant>
      <vt:variant>
        <vt:lpwstr/>
      </vt:variant>
      <vt:variant>
        <vt:lpwstr>_Toc327777167</vt:lpwstr>
      </vt:variant>
      <vt:variant>
        <vt:i4>1245234</vt:i4>
      </vt:variant>
      <vt:variant>
        <vt:i4>74</vt:i4>
      </vt:variant>
      <vt:variant>
        <vt:i4>0</vt:i4>
      </vt:variant>
      <vt:variant>
        <vt:i4>5</vt:i4>
      </vt:variant>
      <vt:variant>
        <vt:lpwstr/>
      </vt:variant>
      <vt:variant>
        <vt:lpwstr>_Toc327777166</vt:lpwstr>
      </vt:variant>
      <vt:variant>
        <vt:i4>1245234</vt:i4>
      </vt:variant>
      <vt:variant>
        <vt:i4>68</vt:i4>
      </vt:variant>
      <vt:variant>
        <vt:i4>0</vt:i4>
      </vt:variant>
      <vt:variant>
        <vt:i4>5</vt:i4>
      </vt:variant>
      <vt:variant>
        <vt:lpwstr/>
      </vt:variant>
      <vt:variant>
        <vt:lpwstr>_Toc327777165</vt:lpwstr>
      </vt:variant>
      <vt:variant>
        <vt:i4>1245234</vt:i4>
      </vt:variant>
      <vt:variant>
        <vt:i4>62</vt:i4>
      </vt:variant>
      <vt:variant>
        <vt:i4>0</vt:i4>
      </vt:variant>
      <vt:variant>
        <vt:i4>5</vt:i4>
      </vt:variant>
      <vt:variant>
        <vt:lpwstr/>
      </vt:variant>
      <vt:variant>
        <vt:lpwstr>_Toc327777164</vt:lpwstr>
      </vt:variant>
      <vt:variant>
        <vt:i4>1245234</vt:i4>
      </vt:variant>
      <vt:variant>
        <vt:i4>56</vt:i4>
      </vt:variant>
      <vt:variant>
        <vt:i4>0</vt:i4>
      </vt:variant>
      <vt:variant>
        <vt:i4>5</vt:i4>
      </vt:variant>
      <vt:variant>
        <vt:lpwstr/>
      </vt:variant>
      <vt:variant>
        <vt:lpwstr>_Toc327777163</vt:lpwstr>
      </vt:variant>
      <vt:variant>
        <vt:i4>1245234</vt:i4>
      </vt:variant>
      <vt:variant>
        <vt:i4>50</vt:i4>
      </vt:variant>
      <vt:variant>
        <vt:i4>0</vt:i4>
      </vt:variant>
      <vt:variant>
        <vt:i4>5</vt:i4>
      </vt:variant>
      <vt:variant>
        <vt:lpwstr/>
      </vt:variant>
      <vt:variant>
        <vt:lpwstr>_Toc327777162</vt:lpwstr>
      </vt:variant>
      <vt:variant>
        <vt:i4>1245234</vt:i4>
      </vt:variant>
      <vt:variant>
        <vt:i4>44</vt:i4>
      </vt:variant>
      <vt:variant>
        <vt:i4>0</vt:i4>
      </vt:variant>
      <vt:variant>
        <vt:i4>5</vt:i4>
      </vt:variant>
      <vt:variant>
        <vt:lpwstr/>
      </vt:variant>
      <vt:variant>
        <vt:lpwstr>_Toc327777161</vt:lpwstr>
      </vt:variant>
      <vt:variant>
        <vt:i4>1245234</vt:i4>
      </vt:variant>
      <vt:variant>
        <vt:i4>38</vt:i4>
      </vt:variant>
      <vt:variant>
        <vt:i4>0</vt:i4>
      </vt:variant>
      <vt:variant>
        <vt:i4>5</vt:i4>
      </vt:variant>
      <vt:variant>
        <vt:lpwstr/>
      </vt:variant>
      <vt:variant>
        <vt:lpwstr>_Toc327777160</vt:lpwstr>
      </vt:variant>
      <vt:variant>
        <vt:i4>1048626</vt:i4>
      </vt:variant>
      <vt:variant>
        <vt:i4>32</vt:i4>
      </vt:variant>
      <vt:variant>
        <vt:i4>0</vt:i4>
      </vt:variant>
      <vt:variant>
        <vt:i4>5</vt:i4>
      </vt:variant>
      <vt:variant>
        <vt:lpwstr/>
      </vt:variant>
      <vt:variant>
        <vt:lpwstr>_Toc327777159</vt:lpwstr>
      </vt:variant>
      <vt:variant>
        <vt:i4>1048626</vt:i4>
      </vt:variant>
      <vt:variant>
        <vt:i4>26</vt:i4>
      </vt:variant>
      <vt:variant>
        <vt:i4>0</vt:i4>
      </vt:variant>
      <vt:variant>
        <vt:i4>5</vt:i4>
      </vt:variant>
      <vt:variant>
        <vt:lpwstr/>
      </vt:variant>
      <vt:variant>
        <vt:lpwstr>_Toc327777158</vt:lpwstr>
      </vt:variant>
      <vt:variant>
        <vt:i4>1048626</vt:i4>
      </vt:variant>
      <vt:variant>
        <vt:i4>20</vt:i4>
      </vt:variant>
      <vt:variant>
        <vt:i4>0</vt:i4>
      </vt:variant>
      <vt:variant>
        <vt:i4>5</vt:i4>
      </vt:variant>
      <vt:variant>
        <vt:lpwstr/>
      </vt:variant>
      <vt:variant>
        <vt:lpwstr>_Toc327777157</vt:lpwstr>
      </vt:variant>
      <vt:variant>
        <vt:i4>1048626</vt:i4>
      </vt:variant>
      <vt:variant>
        <vt:i4>14</vt:i4>
      </vt:variant>
      <vt:variant>
        <vt:i4>0</vt:i4>
      </vt:variant>
      <vt:variant>
        <vt:i4>5</vt:i4>
      </vt:variant>
      <vt:variant>
        <vt:lpwstr/>
      </vt:variant>
      <vt:variant>
        <vt:lpwstr>_Toc327777156</vt:lpwstr>
      </vt:variant>
      <vt:variant>
        <vt:i4>1048626</vt:i4>
      </vt:variant>
      <vt:variant>
        <vt:i4>8</vt:i4>
      </vt:variant>
      <vt:variant>
        <vt:i4>0</vt:i4>
      </vt:variant>
      <vt:variant>
        <vt:i4>5</vt:i4>
      </vt:variant>
      <vt:variant>
        <vt:lpwstr/>
      </vt:variant>
      <vt:variant>
        <vt:lpwstr>_Toc327777155</vt:lpwstr>
      </vt:variant>
      <vt:variant>
        <vt:i4>1048626</vt:i4>
      </vt:variant>
      <vt:variant>
        <vt:i4>2</vt:i4>
      </vt:variant>
      <vt:variant>
        <vt:i4>0</vt:i4>
      </vt:variant>
      <vt:variant>
        <vt:i4>5</vt:i4>
      </vt:variant>
      <vt:variant>
        <vt:lpwstr/>
      </vt:variant>
      <vt:variant>
        <vt:lpwstr>_Toc327777154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EIM –</dc:title>
  <dc:creator>Fanel</dc:creator>
  <cp:lastModifiedBy>Sorina Bara</cp:lastModifiedBy>
  <cp:revision>7</cp:revision>
  <cp:lastPrinted>2018-12-18T10:19:00Z</cp:lastPrinted>
  <dcterms:created xsi:type="dcterms:W3CDTF">2019-12-13T09:06:00Z</dcterms:created>
  <dcterms:modified xsi:type="dcterms:W3CDTF">2020-02-26T10:22:00Z</dcterms:modified>
</cp:coreProperties>
</file>