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ANUNŢ PENTRU SOLICITAREA DE EXPRESII DE INTERES 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ROMÂNIA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CONTROLUL INTEGRAT AL POLUĂRII CU NUTRIENŢI  </w:t>
      </w:r>
    </w:p>
    <w:p w:rsidR="00AF6C3F" w:rsidRPr="007073FB" w:rsidRDefault="00AF6C3F" w:rsidP="00AF6C3F">
      <w:pPr>
        <w:suppressAutoHyphens/>
        <w:spacing w:after="120"/>
        <w:rPr>
          <w:rFonts w:ascii="Times New Roman" w:hAnsi="Times New Roman"/>
          <w:b/>
          <w:spacing w:val="-2"/>
          <w:sz w:val="24"/>
          <w:szCs w:val="24"/>
          <w:lang w:val="ro-RO"/>
        </w:rPr>
      </w:pPr>
      <w:r w:rsidRPr="007073FB">
        <w:rPr>
          <w:rFonts w:ascii="Times New Roman" w:hAnsi="Times New Roman"/>
          <w:b/>
          <w:sz w:val="24"/>
          <w:szCs w:val="24"/>
          <w:lang w:val="ro-RO"/>
        </w:rPr>
        <w:t xml:space="preserve">Servicii de consultanţă pentru administrarea şi supervizarea execuţiei lucrărilor de construcţie de  </w:t>
      </w:r>
      <w:r w:rsidRPr="007073FB">
        <w:rPr>
          <w:rFonts w:ascii="Times New Roman" w:hAnsi="Times New Roman"/>
          <w:b/>
          <w:spacing w:val="-6"/>
          <w:sz w:val="24"/>
          <w:szCs w:val="24"/>
          <w:lang w:val="ro-RO"/>
        </w:rPr>
        <w:t>platforme de depozitare şi gospodărire a gunoiului de gra</w:t>
      </w:r>
      <w:r w:rsidR="002319D3">
        <w:rPr>
          <w:rFonts w:ascii="Times New Roman" w:hAnsi="Times New Roman"/>
          <w:b/>
          <w:spacing w:val="-6"/>
          <w:sz w:val="24"/>
          <w:szCs w:val="24"/>
          <w:lang w:val="ro-RO"/>
        </w:rPr>
        <w:t>jd şi a deşeurilor menajere in 7</w:t>
      </w:r>
      <w:r w:rsidRPr="007073FB">
        <w:rPr>
          <w:rFonts w:ascii="Times New Roman" w:hAnsi="Times New Roman"/>
          <w:b/>
          <w:spacing w:val="-6"/>
          <w:sz w:val="24"/>
          <w:szCs w:val="24"/>
          <w:lang w:val="ro-RO"/>
        </w:rPr>
        <w:t xml:space="preserve"> ( </w:t>
      </w:r>
      <w:r w:rsidR="002319D3">
        <w:rPr>
          <w:rFonts w:ascii="Times New Roman" w:hAnsi="Times New Roman"/>
          <w:b/>
          <w:spacing w:val="-6"/>
          <w:sz w:val="24"/>
          <w:szCs w:val="24"/>
          <w:lang w:val="ro-RO"/>
        </w:rPr>
        <w:t>sapte</w:t>
      </w:r>
      <w:r w:rsidRPr="007073FB">
        <w:rPr>
          <w:rFonts w:ascii="Times New Roman" w:hAnsi="Times New Roman"/>
          <w:b/>
          <w:spacing w:val="-6"/>
          <w:sz w:val="24"/>
          <w:szCs w:val="24"/>
          <w:lang w:val="ro-RO"/>
        </w:rPr>
        <w:t xml:space="preserve">) localităţi </w:t>
      </w:r>
      <w:r w:rsidR="002319D3">
        <w:rPr>
          <w:rFonts w:ascii="Times New Roman" w:hAnsi="Times New Roman"/>
          <w:b/>
          <w:spacing w:val="-6"/>
          <w:sz w:val="24"/>
          <w:szCs w:val="24"/>
          <w:lang w:val="ro-RO"/>
        </w:rPr>
        <w:t>incluse in proiect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Acord de împrumut nr. 4873-RO; TF No.058040-RO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Proiect Nr. P093775; Nr. referinţă </w:t>
      </w:r>
      <w:r w:rsidR="002319D3">
        <w:rPr>
          <w:rFonts w:ascii="Times New Roman" w:hAnsi="Times New Roman"/>
          <w:sz w:val="24"/>
          <w:szCs w:val="24"/>
          <w:lang w:val="ro-RO"/>
        </w:rPr>
        <w:t>25/CQ/2013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Guvernul României a primit finanţare de la Banca Mondială pentru realizarea proiectului Controlul Integrat al Poluării cu Nutrien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i. Obiectivul general al proiectului este acela de a ajuta Guvernul României în procesul de implementare a Directivei UE privind protec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ia calită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ii apei împotriva poluării cauzate de </w:t>
      </w:r>
      <w:r w:rsidRPr="00AE2772">
        <w:rPr>
          <w:rFonts w:ascii="Times New Roman" w:hAnsi="Times New Roman"/>
          <w:sz w:val="24"/>
          <w:szCs w:val="24"/>
          <w:lang w:val="ro-RO"/>
        </w:rPr>
        <w:t>nitra</w:t>
      </w:r>
      <w:r w:rsidRPr="00AE2772">
        <w:rPr>
          <w:rFonts w:ascii="Tahoma" w:hAnsi="Tahoma"/>
          <w:sz w:val="24"/>
          <w:szCs w:val="24"/>
          <w:lang w:val="ro-RO"/>
        </w:rPr>
        <w:t>ț</w:t>
      </w:r>
      <w:r w:rsidRPr="00AE2772">
        <w:rPr>
          <w:rFonts w:ascii="Times New Roman" w:hAnsi="Times New Roman"/>
          <w:sz w:val="24"/>
          <w:szCs w:val="24"/>
          <w:lang w:val="ro-RO"/>
        </w:rPr>
        <w:t>ii proveni</w:t>
      </w:r>
      <w:r w:rsidRPr="00AE2772">
        <w:rPr>
          <w:rFonts w:ascii="Tahoma" w:hAnsi="Tahoma"/>
          <w:sz w:val="24"/>
          <w:szCs w:val="24"/>
          <w:lang w:val="ro-RO"/>
        </w:rPr>
        <w:t>ț</w:t>
      </w:r>
      <w:r w:rsidRPr="00AE2772">
        <w:rPr>
          <w:rFonts w:ascii="Times New Roman" w:hAnsi="Times New Roman"/>
          <w:sz w:val="24"/>
          <w:szCs w:val="24"/>
          <w:lang w:val="ro-RO"/>
        </w:rPr>
        <w:t>i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din surse agricole prin reducerea evacuărilor de nutrien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 în corpurile de apă, promovarea schimbărilor de conduită la nivelul comunelor, consolidarea capacită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ii institu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ionale şi de reglementare.</w:t>
      </w:r>
    </w:p>
    <w:p w:rsidR="007073FB" w:rsidRPr="007073FB" w:rsidRDefault="007073FB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7073FB" w:rsidRDefault="00F678CF" w:rsidP="0079047E">
      <w:pPr>
        <w:jc w:val="both"/>
        <w:rPr>
          <w:rFonts w:ascii="Times New Roman" w:hAnsi="Times New Roman"/>
          <w:spacing w:val="-6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O parte din fondurile Proiectului vor fi alocate pentru finan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area de servicii de consultanţă pentru administrarea şi supervizarea execuţiei lucrărilor de const</w:t>
      </w:r>
      <w:r w:rsidR="00AF6C3F" w:rsidRPr="007073FB">
        <w:rPr>
          <w:rFonts w:ascii="Times New Roman" w:hAnsi="Times New Roman"/>
          <w:sz w:val="24"/>
          <w:szCs w:val="24"/>
          <w:lang w:val="ro-RO"/>
        </w:rPr>
        <w:t xml:space="preserve">rucţie de </w:t>
      </w:r>
      <w:r w:rsidR="00AF6C3F" w:rsidRPr="007073FB">
        <w:rPr>
          <w:rFonts w:ascii="Times New Roman" w:hAnsi="Times New Roman"/>
          <w:spacing w:val="-6"/>
          <w:sz w:val="24"/>
          <w:szCs w:val="24"/>
          <w:lang w:val="ro-RO"/>
        </w:rPr>
        <w:t>platforme de depozitare şi gospodărire a gunoiului de grajd şi a deşeurilor menajere in</w:t>
      </w:r>
      <w:r w:rsidR="002319D3">
        <w:rPr>
          <w:rFonts w:ascii="Times New Roman" w:hAnsi="Times New Roman"/>
          <w:spacing w:val="-6"/>
          <w:sz w:val="24"/>
          <w:szCs w:val="24"/>
          <w:lang w:val="ro-RO"/>
        </w:rPr>
        <w:t>7 (sapte</w:t>
      </w:r>
      <w:r w:rsidR="00AF6C3F" w:rsidRPr="007073FB">
        <w:rPr>
          <w:rFonts w:ascii="Times New Roman" w:hAnsi="Times New Roman"/>
          <w:spacing w:val="-6"/>
          <w:sz w:val="24"/>
          <w:szCs w:val="24"/>
          <w:lang w:val="ro-RO"/>
        </w:rPr>
        <w:t xml:space="preserve">) localităţi </w:t>
      </w:r>
      <w:r w:rsidR="002319D3">
        <w:rPr>
          <w:rFonts w:ascii="Times New Roman" w:hAnsi="Times New Roman"/>
          <w:spacing w:val="-6"/>
          <w:sz w:val="24"/>
          <w:szCs w:val="24"/>
          <w:lang w:val="ro-RO"/>
        </w:rPr>
        <w:t>incluse in proiect.</w:t>
      </w:r>
    </w:p>
    <w:p w:rsidR="002319D3" w:rsidRPr="007073FB" w:rsidRDefault="002319D3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Default="00F678CF" w:rsidP="00AF6C3F">
      <w:pPr>
        <w:tabs>
          <w:tab w:val="left" w:pos="1320"/>
          <w:tab w:val="left" w:pos="2760"/>
          <w:tab w:val="left" w:pos="4200"/>
        </w:tabs>
        <w:suppressAutoHyphens/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Obiectivele specifice ale serviciilor solicitate sunt (i) îndeplinirea funcţiei de Manager de </w:t>
      </w:r>
      <w:r w:rsidR="00AF6C3F" w:rsidRPr="007073FB">
        <w:rPr>
          <w:rFonts w:ascii="Times New Roman" w:hAnsi="Times New Roman"/>
          <w:sz w:val="24"/>
          <w:szCs w:val="24"/>
          <w:lang w:val="ro-RO"/>
        </w:rPr>
        <w:t>proiect</w:t>
      </w:r>
      <w:r w:rsidR="007073FB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319D3">
        <w:rPr>
          <w:rFonts w:ascii="Times New Roman" w:hAnsi="Times New Roman"/>
          <w:sz w:val="24"/>
          <w:szCs w:val="24"/>
          <w:lang w:val="ro-RO"/>
        </w:rPr>
        <w:t>pentru contractele nr. 18/NCB/2013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- </w:t>
      </w:r>
      <w:r w:rsidR="00AF6C3F" w:rsidRPr="007073FB">
        <w:rPr>
          <w:rFonts w:ascii="Times New Roman" w:hAnsi="Times New Roman"/>
          <w:i/>
          <w:spacing w:val="-6"/>
          <w:sz w:val="24"/>
          <w:szCs w:val="24"/>
          <w:lang w:val="ro-RO"/>
        </w:rPr>
        <w:t>Achiziţia de lucrări pentru „Platforme de depozitare şi gospodărire a gunoiului de grajd şi a deşeurilor menajere</w:t>
      </w:r>
      <w:r w:rsidR="00AF6C3F" w:rsidRPr="007073FB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073FB">
        <w:rPr>
          <w:rFonts w:ascii="Times New Roman" w:hAnsi="Times New Roman"/>
          <w:sz w:val="24"/>
          <w:szCs w:val="24"/>
          <w:lang w:val="ro-RO"/>
        </w:rPr>
        <w:t>(ii) asigurarea supervizării adecvate a lucrărilor de construcţie şi administrarea contractului de lucrări.</w:t>
      </w:r>
    </w:p>
    <w:p w:rsidR="002319D3" w:rsidRPr="007073FB" w:rsidRDefault="002319D3" w:rsidP="00AF6C3F">
      <w:pPr>
        <w:tabs>
          <w:tab w:val="left" w:pos="1320"/>
          <w:tab w:val="left" w:pos="2760"/>
          <w:tab w:val="left" w:pos="4200"/>
        </w:tabs>
        <w:suppressAutoHyphens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Se estimează că serviciile vor trebui derulate pe o perioadă de  </w:t>
      </w:r>
      <w:r w:rsidR="002319D3">
        <w:rPr>
          <w:rFonts w:ascii="Times New Roman" w:hAnsi="Times New Roman"/>
          <w:sz w:val="24"/>
          <w:szCs w:val="24"/>
          <w:lang w:val="ro-RO"/>
        </w:rPr>
        <w:t>19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luni  în conformitate cu fazele contractului de execuţie de lucrări, respectiv : 1 lună înainte de începerea lucrărilor,</w:t>
      </w:r>
      <w:r w:rsidR="002319D3">
        <w:rPr>
          <w:rFonts w:ascii="Times New Roman" w:hAnsi="Times New Roman"/>
          <w:sz w:val="24"/>
          <w:szCs w:val="24"/>
          <w:lang w:val="ro-RO"/>
        </w:rPr>
        <w:t>4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luni pe perioada de execuţie a lucrărilor, 12 luni pe perioada de remediere a defectelor şi 2 luni după terminarea lucrărilor. </w:t>
      </w:r>
    </w:p>
    <w:p w:rsidR="007073FB" w:rsidRPr="007073FB" w:rsidRDefault="007073FB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Consultantul trebuie să asigure servicii de supervizare completă pe perioada de </w:t>
      </w:r>
      <w:r w:rsidR="00866609">
        <w:rPr>
          <w:rFonts w:ascii="Times New Roman" w:hAnsi="Times New Roman"/>
          <w:sz w:val="24"/>
          <w:szCs w:val="24"/>
          <w:lang w:val="ro-RO"/>
        </w:rPr>
        <w:t>4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luni de execuţie a lucrărilor de construcţie, pentru aceasta mobilizând o echipă adecvată de experţi de supervizare. Totuşi, până la finalizarea serviciilor, c</w:t>
      </w:r>
      <w:r w:rsidR="007073FB">
        <w:rPr>
          <w:rFonts w:ascii="Times New Roman" w:hAnsi="Times New Roman"/>
          <w:sz w:val="24"/>
          <w:szCs w:val="24"/>
          <w:lang w:val="ro-RO"/>
        </w:rPr>
        <w:t>a o condiţie minimă obligatorie.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Consultantul trebuie să mob</w:t>
      </w:r>
      <w:r w:rsidR="00AE2772">
        <w:rPr>
          <w:rFonts w:ascii="Times New Roman" w:hAnsi="Times New Roman"/>
          <w:sz w:val="24"/>
          <w:szCs w:val="24"/>
          <w:lang w:val="ro-RO"/>
        </w:rPr>
        <w:t>ilizeze personal adecvat, care  va sta pe şantier în funcţie de progresul lucrărilor de construcţie.</w:t>
      </w:r>
    </w:p>
    <w:p w:rsidR="00866609" w:rsidRPr="007073FB" w:rsidRDefault="00866609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Pr="00AE2772" w:rsidRDefault="00F678CF" w:rsidP="0079047E">
      <w:pPr>
        <w:jc w:val="both"/>
        <w:rPr>
          <w:rFonts w:ascii="Times New Roman" w:hAnsi="Times New Roman"/>
          <w:sz w:val="24"/>
          <w:szCs w:val="24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Considerând că cerinţele minime referitoare la personalul specializat sunt îndeplinite, Consultantul are libertatea de a propune structura echipei de supervizare care respectă cel mai bine cerinţele proiectului. </w:t>
      </w:r>
      <w:r w:rsidR="00AE2772">
        <w:rPr>
          <w:rFonts w:ascii="Times New Roman" w:hAnsi="Times New Roman"/>
          <w:sz w:val="24"/>
          <w:szCs w:val="24"/>
          <w:lang w:val="ro-RO"/>
        </w:rPr>
        <w:t>Consultantul îşi va selecta experţii astfel încât să</w:t>
      </w:r>
      <w:r w:rsidR="00FE4A31">
        <w:rPr>
          <w:rFonts w:ascii="Times New Roman" w:hAnsi="Times New Roman"/>
          <w:sz w:val="24"/>
          <w:szCs w:val="24"/>
          <w:lang w:val="ro-RO"/>
        </w:rPr>
        <w:t xml:space="preserve"> minimi</w:t>
      </w:r>
      <w:r w:rsidR="00FE4A31">
        <w:rPr>
          <w:rFonts w:ascii="Times New Roman" w:hAnsi="Times New Roman"/>
          <w:sz w:val="24"/>
          <w:szCs w:val="24"/>
        </w:rPr>
        <w:t>zeze</w:t>
      </w:r>
      <w:r w:rsidR="00AE2772">
        <w:rPr>
          <w:rFonts w:ascii="Times New Roman" w:hAnsi="Times New Roman"/>
          <w:sz w:val="24"/>
          <w:szCs w:val="24"/>
          <w:lang w:val="ro-RO"/>
        </w:rPr>
        <w:t xml:space="preserve"> cheltuielile cu deplasarea.</w:t>
      </w:r>
    </w:p>
    <w:p w:rsidR="007073FB" w:rsidRPr="007073FB" w:rsidRDefault="007073FB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Suplimentar faţă de echipa menţionată – Personal Cheie, Consultantul trebuie să analizeze şi furnizeze pentru acest contract echipe suport de specialişti de teren şi de birou.</w:t>
      </w: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Toţi supervizorii locali şi inspectorii de şantier trebuie să fie autorizaţi în conformitate cu legislaţia naţională în vigoare pentru a putea desfăşura sarcinile şi activităţile solicitate. Consultantul trebuie să se asigure că personalul său are calificarile necesare pentru a putea superviza şi inspecta toate fazele/aspectele construcţiei.</w:t>
      </w:r>
    </w:p>
    <w:p w:rsidR="007073FB" w:rsidRPr="007073FB" w:rsidRDefault="007073FB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Ratele de salarizare ale personalului trebuie să se încadreze în ratele de salarizare plătite în mod obişnuit experţilor pentru contracte similare. </w:t>
      </w: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lastRenderedPageBreak/>
        <w:t>Serviciile vor fi furnizate de către un Consultant calificat, cu experienţă relevantă în supervizarea de lucrări în domeniul construcţiilor civile şi infrastructurii aferente.</w:t>
      </w:r>
    </w:p>
    <w:p w:rsidR="007073FB" w:rsidRPr="007073FB" w:rsidRDefault="007073FB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Consultantul trebuie să furnizeze personal adecvat (atât din punct de vedere al experienţei cât şi din punct de vedere al volumului de muncă alocat), precum şi echipamentul necesar pentru a implementa eficient toate activităţile solicitate la capitolul « Scopul serviciilor » şi pentru a îndeplini în final obiectivele generale şi specifice ale contractului.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 Echipa de supervizare a Consultantului trebuie să aibă experientă în utilizarea computerului, să fie familiari cu software-ul </w:t>
      </w:r>
      <w:r w:rsidR="00AF6C3F" w:rsidRPr="007073FB">
        <w:rPr>
          <w:rFonts w:ascii="Times New Roman" w:hAnsi="Times New Roman"/>
          <w:sz w:val="24"/>
          <w:szCs w:val="24"/>
          <w:lang w:val="ro-RO"/>
        </w:rPr>
        <w:t>Primavera , Microsoft Project sau alt soft similar,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trebuie să analizeze toate documentele transmise de contractori şi să verifice </w:t>
      </w:r>
      <w:r w:rsidR="00AE2772">
        <w:rPr>
          <w:rFonts w:ascii="Times New Roman" w:hAnsi="Times New Roman"/>
          <w:sz w:val="24"/>
          <w:szCs w:val="24"/>
          <w:lang w:val="ro-RO"/>
        </w:rPr>
        <w:t>programul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E2772">
        <w:rPr>
          <w:rFonts w:ascii="Times New Roman" w:hAnsi="Times New Roman"/>
          <w:sz w:val="24"/>
          <w:szCs w:val="24"/>
          <w:lang w:val="ro-RO"/>
        </w:rPr>
        <w:t xml:space="preserve"> de lucru al acestora</w:t>
      </w:r>
      <w:r w:rsidRPr="007073FB">
        <w:rPr>
          <w:rFonts w:ascii="Times New Roman" w:hAnsi="Times New Roman"/>
          <w:sz w:val="24"/>
          <w:szCs w:val="24"/>
          <w:lang w:val="ro-RO"/>
        </w:rPr>
        <w:t>.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Consultantul trebuie să tină se</w:t>
      </w:r>
      <w:r w:rsidR="000B1391">
        <w:rPr>
          <w:rFonts w:ascii="Times New Roman" w:hAnsi="Times New Roman"/>
          <w:sz w:val="24"/>
          <w:szCs w:val="24"/>
          <w:lang w:val="ro-RO"/>
        </w:rPr>
        <w:t>ama de prevederile legii 10/1995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– “Calitatea în construcţii”</w:t>
      </w:r>
      <w:r w:rsidR="00AF6C3F" w:rsidRPr="007073FB">
        <w:rPr>
          <w:rFonts w:ascii="Times New Roman" w:hAnsi="Times New Roman"/>
          <w:sz w:val="24"/>
          <w:szCs w:val="24"/>
          <w:lang w:val="ro-RO"/>
        </w:rPr>
        <w:t xml:space="preserve"> si de Ordinul Inspectorului General nr. 154/2010 al Inspectoratului de Stat în Construcţii, 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în ceea ce priveşte prezenţa personalului autorizat necesar pentru supervizarea lucrărilor de construcţie.</w:t>
      </w:r>
    </w:p>
    <w:p w:rsidR="00FF6A68" w:rsidRPr="007073FB" w:rsidRDefault="00F678CF" w:rsidP="00FF6A68">
      <w:pPr>
        <w:suppressAutoHyphens/>
        <w:spacing w:after="120"/>
        <w:rPr>
          <w:rFonts w:ascii="Times New Roman" w:hAnsi="Times New Roman"/>
          <w:b/>
          <w:spacing w:val="-2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Ministerul Mediului şi </w:t>
      </w:r>
      <w:r w:rsidR="00866609">
        <w:rPr>
          <w:rFonts w:ascii="Times New Roman" w:hAnsi="Times New Roman"/>
          <w:sz w:val="24"/>
          <w:szCs w:val="24"/>
          <w:lang w:val="ro-RO"/>
        </w:rPr>
        <w:t>Schimbarilor Climatice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invită firmele de consultanţă eligibile să transmită expresii de interes cu privire la furnizarea serviciilor de consultanţă</w:t>
      </w:r>
      <w:r w:rsidR="00FF6A68" w:rsidRPr="007073FB">
        <w:rPr>
          <w:rFonts w:ascii="Times New Roman" w:hAnsi="Times New Roman"/>
          <w:sz w:val="24"/>
          <w:szCs w:val="24"/>
          <w:lang w:val="ro-RO"/>
        </w:rPr>
        <w:t xml:space="preserve"> administrarea şi supervizarea execuţiei lucrărilor de construcţie de  </w:t>
      </w:r>
      <w:r w:rsidR="00FF6A68" w:rsidRPr="007073FB">
        <w:rPr>
          <w:rFonts w:ascii="Times New Roman" w:hAnsi="Times New Roman"/>
          <w:spacing w:val="-6"/>
          <w:sz w:val="24"/>
          <w:szCs w:val="24"/>
          <w:lang w:val="ro-RO"/>
        </w:rPr>
        <w:t xml:space="preserve">platforme de depozitare şi gospodărire a gunoiului de grajd şi a deşeurilor menajere in </w:t>
      </w:r>
      <w:r w:rsidR="00866609">
        <w:rPr>
          <w:rFonts w:ascii="Times New Roman" w:hAnsi="Times New Roman"/>
          <w:spacing w:val="-6"/>
          <w:sz w:val="24"/>
          <w:szCs w:val="24"/>
          <w:lang w:val="ro-RO"/>
        </w:rPr>
        <w:t>7</w:t>
      </w:r>
      <w:r w:rsidR="00FF6A68" w:rsidRPr="007073FB">
        <w:rPr>
          <w:rFonts w:ascii="Times New Roman" w:hAnsi="Times New Roman"/>
          <w:spacing w:val="-6"/>
          <w:sz w:val="24"/>
          <w:szCs w:val="24"/>
          <w:lang w:val="ro-RO"/>
        </w:rPr>
        <w:t xml:space="preserve"> ( </w:t>
      </w:r>
      <w:r w:rsidR="00866609">
        <w:rPr>
          <w:rFonts w:ascii="Times New Roman" w:hAnsi="Times New Roman"/>
          <w:spacing w:val="-6"/>
          <w:sz w:val="24"/>
          <w:szCs w:val="24"/>
          <w:lang w:val="ro-RO"/>
        </w:rPr>
        <w:t>sapte</w:t>
      </w:r>
      <w:r w:rsidR="00FF6A68" w:rsidRPr="007073FB">
        <w:rPr>
          <w:rFonts w:ascii="Times New Roman" w:hAnsi="Times New Roman"/>
          <w:spacing w:val="-6"/>
          <w:sz w:val="24"/>
          <w:szCs w:val="24"/>
          <w:lang w:val="ro-RO"/>
        </w:rPr>
        <w:t xml:space="preserve">) localităţi </w:t>
      </w:r>
      <w:r w:rsidR="00866609">
        <w:rPr>
          <w:rFonts w:ascii="Times New Roman" w:hAnsi="Times New Roman"/>
          <w:spacing w:val="-6"/>
          <w:sz w:val="24"/>
          <w:szCs w:val="24"/>
          <w:lang w:val="ro-RO"/>
        </w:rPr>
        <w:t>incluse in proiect.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Expresiile de interes trebuie să cuprindă informa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ii care să ateste că firma de consultan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ă este calificată să întreprindă serviciile men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ionate anterior, respectiv: 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1. Informa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ii generale: domeniul de activitate şi data înfiinţării companiei, adresă, contacte, numărul şi ţara de înregistrare, prezentarea serviciilor oferite, referinţe; 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2. Informa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ii specifice:  descrierea proiectelor similare care să dovedească experienţa în domeniul construcţiilor </w:t>
      </w:r>
      <w:r w:rsidR="000C4B1B" w:rsidRPr="007073FB">
        <w:rPr>
          <w:rFonts w:ascii="Times New Roman" w:hAnsi="Times New Roman"/>
          <w:sz w:val="24"/>
          <w:szCs w:val="24"/>
          <w:lang w:val="ro-RO"/>
        </w:rPr>
        <w:t>civile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şi a înfrastructurii aferente, precum şi în supervizarea de lucrări ;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3. Informaţii privind disponibilitatea personalului specializat în domeniul ce constituie obiectul prezentului anunţ: descrierea echipei propuse pentru asigurarea serviciilor de consultanţă, calificarea şi experienţa personalului, ani de experienţă. 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Firma de consultanţă va fi selectată utilizând procedura de Selecţie pe baza calificării Consultantului (CQS – Selection Based on Consultant Qualification) în conformitate cu procedurile stabilite în Ghidul Băncii Mondiale pentru Selectarea şi Angajarea Consultan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ilor, </w:t>
      </w:r>
      <w:r w:rsidR="0077336E">
        <w:rPr>
          <w:rFonts w:ascii="Times New Roman" w:hAnsi="Times New Roman"/>
          <w:sz w:val="24"/>
          <w:szCs w:val="24"/>
          <w:lang w:val="ro-RO"/>
        </w:rPr>
        <w:t>mai 2004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. (Guidelines: Selection and Employment of Consultants by World Bank Borrowers - </w:t>
      </w:r>
      <w:hyperlink r:id="rId7" w:history="1">
        <w:r w:rsidRPr="007073FB">
          <w:rPr>
            <w:rStyle w:val="Hyperlink"/>
            <w:rFonts w:ascii="Times New Roman" w:hAnsi="Times New Roman"/>
            <w:sz w:val="24"/>
            <w:szCs w:val="24"/>
            <w:lang w:val="ro-RO"/>
          </w:rPr>
          <w:t>http://www.worldbank.org/</w:t>
        </w:r>
      </w:hyperlink>
      <w:r w:rsidRPr="007073FB">
        <w:rPr>
          <w:rFonts w:ascii="Times New Roman" w:hAnsi="Times New Roman"/>
          <w:sz w:val="24"/>
          <w:szCs w:val="24"/>
          <w:lang w:val="ro-RO"/>
        </w:rPr>
        <w:t>).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Firmele de consultanţă interesate pot obţine informaţii suplimentare la adresa de mai jos, în intervalul orelor de program cuprins între 9.00 – 16.00 (luni-joi) şi 9.00 – 14.00 (vineri).  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Expresiile de interes trebuie trimise la adresa de mai jos până la data de </w:t>
      </w:r>
      <w:r w:rsidR="0077336E">
        <w:rPr>
          <w:rFonts w:ascii="Times New Roman" w:hAnsi="Times New Roman"/>
          <w:b/>
          <w:sz w:val="24"/>
          <w:szCs w:val="24"/>
          <w:lang w:val="ro-RO"/>
        </w:rPr>
        <w:t>30</w:t>
      </w:r>
      <w:r w:rsidRPr="007073FB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7336E">
        <w:rPr>
          <w:rFonts w:ascii="Times New Roman" w:hAnsi="Times New Roman"/>
          <w:b/>
          <w:sz w:val="24"/>
          <w:szCs w:val="24"/>
          <w:lang w:val="ro-RO"/>
        </w:rPr>
        <w:t>Aprilie 2013</w:t>
      </w:r>
      <w:r w:rsidRPr="007073FB">
        <w:rPr>
          <w:rFonts w:ascii="Times New Roman" w:hAnsi="Times New Roman"/>
          <w:b/>
          <w:sz w:val="24"/>
          <w:szCs w:val="24"/>
          <w:lang w:val="ro-RO"/>
        </w:rPr>
        <w:t>, ora 14.00.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Expresiile de interes transmise prin e-mail sunt acceptate.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Ministerul Mediului şi </w:t>
      </w:r>
      <w:r w:rsidR="0053574F">
        <w:rPr>
          <w:rFonts w:ascii="Times New Roman" w:hAnsi="Times New Roman"/>
          <w:sz w:val="24"/>
          <w:szCs w:val="24"/>
          <w:lang w:val="ro-RO"/>
        </w:rPr>
        <w:t>Schimbarilor Climatice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Unitatea de Management a Proiectului “Controlul Integrat al Poluării cu Nutrienţi” 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În aten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ia: </w:t>
      </w:r>
      <w:r w:rsidR="000C4B1B" w:rsidRPr="00E7448C">
        <w:rPr>
          <w:rFonts w:ascii="Times New Roman" w:hAnsi="Times New Roman"/>
          <w:b/>
          <w:sz w:val="24"/>
          <w:szCs w:val="24"/>
          <w:lang w:val="ro-RO"/>
        </w:rPr>
        <w:t>Dnei</w:t>
      </w:r>
      <w:r w:rsidRPr="00E7448C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="000C4B1B" w:rsidRPr="00E7448C">
        <w:rPr>
          <w:rFonts w:ascii="Times New Roman" w:hAnsi="Times New Roman"/>
          <w:b/>
          <w:sz w:val="24"/>
          <w:szCs w:val="24"/>
          <w:lang w:val="ro-RO"/>
        </w:rPr>
        <w:t>Naiana MILEA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0C4B1B" w:rsidRPr="007073FB">
        <w:rPr>
          <w:rFonts w:ascii="Times New Roman" w:hAnsi="Times New Roman"/>
          <w:sz w:val="24"/>
          <w:szCs w:val="24"/>
          <w:lang w:val="ro-RO"/>
        </w:rPr>
        <w:t xml:space="preserve">Director </w:t>
      </w:r>
    </w:p>
    <w:p w:rsidR="00F678CF" w:rsidRPr="007073FB" w:rsidRDefault="000C4B1B" w:rsidP="0079047E">
      <w:pPr>
        <w:jc w:val="both"/>
        <w:rPr>
          <w:rFonts w:ascii="Times New Roman" w:hAnsi="Times New Roman"/>
          <w:sz w:val="24"/>
          <w:szCs w:val="24"/>
        </w:rPr>
      </w:pPr>
      <w:r w:rsidRPr="00E7448C">
        <w:rPr>
          <w:rFonts w:ascii="Times New Roman" w:hAnsi="Times New Roman"/>
          <w:b/>
          <w:sz w:val="24"/>
          <w:szCs w:val="24"/>
          <w:lang w:val="ro-RO"/>
        </w:rPr>
        <w:t>Dnei</w:t>
      </w:r>
      <w:r w:rsidR="00F678CF" w:rsidRPr="00E7448C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E7448C">
        <w:rPr>
          <w:rFonts w:ascii="Times New Roman" w:hAnsi="Times New Roman"/>
          <w:b/>
          <w:sz w:val="24"/>
          <w:szCs w:val="24"/>
          <w:lang w:val="ro-RO"/>
        </w:rPr>
        <w:t>Manuela UDROIU</w:t>
      </w:r>
      <w:r w:rsidR="00F678CF" w:rsidRPr="007073FB">
        <w:rPr>
          <w:rFonts w:ascii="Times New Roman" w:hAnsi="Times New Roman"/>
          <w:sz w:val="24"/>
          <w:szCs w:val="24"/>
          <w:lang w:val="ro-RO"/>
        </w:rPr>
        <w:t xml:space="preserve">, Specialist </w:t>
      </w:r>
      <w:r w:rsidRPr="007073FB">
        <w:rPr>
          <w:rFonts w:ascii="Times New Roman" w:hAnsi="Times New Roman"/>
          <w:sz w:val="24"/>
          <w:szCs w:val="24"/>
          <w:lang w:val="ro-RO"/>
        </w:rPr>
        <w:t xml:space="preserve"> achiziţii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Bd. Libertă</w:t>
      </w:r>
      <w:r w:rsidRPr="007073FB">
        <w:rPr>
          <w:rFonts w:ascii="Tahoma" w:hAnsi="Tahoma"/>
          <w:sz w:val="24"/>
          <w:szCs w:val="24"/>
          <w:lang w:val="ro-RO"/>
        </w:rPr>
        <w:t>ț</w:t>
      </w:r>
      <w:r w:rsidRPr="007073FB">
        <w:rPr>
          <w:rFonts w:ascii="Times New Roman" w:hAnsi="Times New Roman"/>
          <w:sz w:val="24"/>
          <w:szCs w:val="24"/>
          <w:lang w:val="ro-RO"/>
        </w:rPr>
        <w:t>ii nr.12, etaj 2, Sector 5, camera 304 B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Bucureşti, Cod 040129 România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Tel: +40-21-317-04-03</w:t>
      </w:r>
    </w:p>
    <w:p w:rsidR="00F678CF" w:rsidRPr="007073FB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>Fax: +40-21-317-04-03</w:t>
      </w:r>
    </w:p>
    <w:p w:rsidR="00F678CF" w:rsidRDefault="00F678CF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7073FB">
        <w:rPr>
          <w:rFonts w:ascii="Times New Roman" w:hAnsi="Times New Roman"/>
          <w:sz w:val="24"/>
          <w:szCs w:val="24"/>
          <w:lang w:val="ro-RO"/>
        </w:rPr>
        <w:t xml:space="preserve">E-mail: </w:t>
      </w:r>
      <w:hyperlink r:id="rId8" w:history="1">
        <w:r w:rsidR="007073FB" w:rsidRPr="007073FB">
          <w:rPr>
            <w:rStyle w:val="Hyperlink"/>
            <w:rFonts w:ascii="Times New Roman" w:hAnsi="Times New Roman"/>
            <w:sz w:val="24"/>
            <w:szCs w:val="24"/>
            <w:lang w:val="ro-RO"/>
          </w:rPr>
          <w:t>manuela.udroiu@mmediu.ro</w:t>
        </w:r>
      </w:hyperlink>
    </w:p>
    <w:p w:rsidR="00E7448C" w:rsidRDefault="00E7448C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77336E" w:rsidRDefault="0077336E" w:rsidP="00E7448C">
      <w:pPr>
        <w:tabs>
          <w:tab w:val="num" w:pos="0"/>
        </w:tabs>
        <w:spacing w:after="120"/>
        <w:jc w:val="right"/>
        <w:rPr>
          <w:rFonts w:ascii="Times New Roman" w:hAnsi="Times New Roman"/>
          <w:b/>
          <w:color w:val="000000"/>
          <w:szCs w:val="24"/>
          <w:lang w:val="ro-RO"/>
        </w:rPr>
      </w:pPr>
    </w:p>
    <w:p w:rsidR="00E7448C" w:rsidRPr="00186441" w:rsidRDefault="00E7448C" w:rsidP="00E7448C">
      <w:pPr>
        <w:tabs>
          <w:tab w:val="num" w:pos="0"/>
        </w:tabs>
        <w:spacing w:after="120"/>
        <w:jc w:val="right"/>
        <w:rPr>
          <w:rFonts w:ascii="Times New Roman" w:hAnsi="Times New Roman"/>
          <w:b/>
          <w:color w:val="000000"/>
          <w:szCs w:val="24"/>
          <w:lang w:val="ro-RO"/>
        </w:rPr>
      </w:pPr>
      <w:r w:rsidRPr="00186441">
        <w:rPr>
          <w:rFonts w:ascii="Times New Roman" w:hAnsi="Times New Roman"/>
          <w:b/>
          <w:color w:val="000000"/>
          <w:szCs w:val="24"/>
          <w:lang w:val="ro-RO"/>
        </w:rPr>
        <w:lastRenderedPageBreak/>
        <w:t>ANEXA NR.1</w:t>
      </w:r>
    </w:p>
    <w:p w:rsidR="00E7448C" w:rsidRDefault="00E7448C" w:rsidP="00E7448C">
      <w:pPr>
        <w:tabs>
          <w:tab w:val="num" w:pos="0"/>
        </w:tabs>
        <w:spacing w:after="120"/>
        <w:rPr>
          <w:rFonts w:ascii="Times New Roman" w:hAnsi="Times New Roman"/>
          <w:color w:val="000000"/>
          <w:szCs w:val="24"/>
          <w:lang w:val="ro-RO"/>
        </w:rPr>
      </w:pPr>
    </w:p>
    <w:p w:rsidR="00E7448C" w:rsidRDefault="00E7448C" w:rsidP="00E7448C">
      <w:pPr>
        <w:tabs>
          <w:tab w:val="num" w:pos="0"/>
        </w:tabs>
        <w:spacing w:after="120"/>
        <w:rPr>
          <w:rFonts w:ascii="Times New Roman" w:hAnsi="Times New Roman"/>
          <w:color w:val="000000"/>
          <w:szCs w:val="24"/>
          <w:lang w:val="ro-RO"/>
        </w:rPr>
      </w:pPr>
    </w:p>
    <w:p w:rsidR="00E7448C" w:rsidRPr="00A52C1F" w:rsidRDefault="00E7448C" w:rsidP="00E7448C">
      <w:pPr>
        <w:tabs>
          <w:tab w:val="num" w:pos="0"/>
        </w:tabs>
        <w:spacing w:after="120"/>
        <w:jc w:val="center"/>
        <w:rPr>
          <w:rFonts w:ascii="Times New Roman" w:hAnsi="Times New Roman"/>
          <w:b/>
          <w:color w:val="000000"/>
          <w:szCs w:val="24"/>
          <w:u w:val="single"/>
        </w:rPr>
      </w:pPr>
      <w:r>
        <w:rPr>
          <w:rFonts w:ascii="Times New Roman" w:hAnsi="Times New Roman"/>
          <w:b/>
          <w:color w:val="000000"/>
          <w:szCs w:val="24"/>
          <w:u w:val="single"/>
          <w:lang w:val="ro-RO"/>
        </w:rPr>
        <w:t>Lista lucră</w:t>
      </w:r>
      <w:r w:rsidRPr="00A52C1F">
        <w:rPr>
          <w:rFonts w:ascii="Times New Roman" w:hAnsi="Times New Roman"/>
          <w:b/>
          <w:color w:val="000000"/>
          <w:szCs w:val="24"/>
          <w:u w:val="single"/>
          <w:lang w:val="ro-RO"/>
        </w:rPr>
        <w:t>rilor de construcţii care fac obiectul prezentului contract de consultanţă</w:t>
      </w:r>
    </w:p>
    <w:p w:rsidR="00E7448C" w:rsidRPr="00A52C1F" w:rsidRDefault="00E7448C" w:rsidP="00E7448C">
      <w:pPr>
        <w:tabs>
          <w:tab w:val="num" w:pos="0"/>
        </w:tabs>
        <w:spacing w:after="120"/>
        <w:jc w:val="center"/>
        <w:rPr>
          <w:rFonts w:ascii="Times New Roman" w:hAnsi="Times New Roman"/>
          <w:b/>
          <w:color w:val="000000"/>
          <w:szCs w:val="24"/>
          <w:u w:val="single"/>
          <w:lang w:val="ro-RO"/>
        </w:rPr>
      </w:pPr>
    </w:p>
    <w:p w:rsidR="0077336E" w:rsidRPr="009061D1" w:rsidRDefault="0077336E" w:rsidP="0077336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22"/>
          <w:tab w:val="left" w:pos="20119"/>
          <w:tab w:val="left" w:pos="20916"/>
          <w:tab w:val="left" w:pos="21613"/>
          <w:tab w:val="left" w:pos="22310"/>
          <w:tab w:val="left" w:pos="23008"/>
          <w:tab w:val="left" w:pos="23804"/>
          <w:tab w:val="left" w:pos="24502"/>
          <w:tab w:val="left" w:pos="25199"/>
        </w:tabs>
        <w:jc w:val="both"/>
        <w:rPr>
          <w:spacing w:val="-2"/>
          <w:szCs w:val="24"/>
        </w:rPr>
      </w:pPr>
      <w:r w:rsidRPr="009061D1">
        <w:rPr>
          <w:b/>
          <w:spacing w:val="-2"/>
          <w:szCs w:val="24"/>
        </w:rPr>
        <w:t xml:space="preserve">LOT 1: </w:t>
      </w:r>
      <w:r w:rsidRPr="009061D1">
        <w:rPr>
          <w:szCs w:val="24"/>
        </w:rPr>
        <w:t>Platform</w:t>
      </w:r>
      <w:r w:rsidRPr="009061D1">
        <w:rPr>
          <w:spacing w:val="-2"/>
          <w:szCs w:val="24"/>
          <w:lang w:val="ro-RO"/>
        </w:rPr>
        <w:t>ă</w:t>
      </w:r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depozitare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gospodărire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gunoiului</w:t>
      </w:r>
      <w:proofErr w:type="spellEnd"/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grajd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deşeurilor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menajere</w:t>
      </w:r>
      <w:proofErr w:type="spellEnd"/>
      <w:r w:rsidRPr="009061D1">
        <w:rPr>
          <w:szCs w:val="24"/>
        </w:rPr>
        <w:t xml:space="preserve"> </w:t>
      </w:r>
      <w:r w:rsidRPr="009061D1">
        <w:rPr>
          <w:spacing w:val="-2"/>
          <w:szCs w:val="24"/>
          <w:lang w:val="ro-RO"/>
        </w:rPr>
        <w:t xml:space="preserve">în </w:t>
      </w:r>
      <w:proofErr w:type="spellStart"/>
      <w:r w:rsidRPr="009061D1">
        <w:rPr>
          <w:szCs w:val="24"/>
        </w:rPr>
        <w:t>oraşul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Vicovu</w:t>
      </w:r>
      <w:proofErr w:type="spellEnd"/>
      <w:r w:rsidRPr="009061D1">
        <w:rPr>
          <w:spacing w:val="-2"/>
          <w:szCs w:val="24"/>
        </w:rPr>
        <w:t xml:space="preserve"> de </w:t>
      </w:r>
      <w:proofErr w:type="spellStart"/>
      <w:r w:rsidRPr="009061D1">
        <w:rPr>
          <w:spacing w:val="-2"/>
          <w:szCs w:val="24"/>
        </w:rPr>
        <w:t>Sus</w:t>
      </w:r>
      <w:proofErr w:type="spellEnd"/>
      <w:r w:rsidRPr="009061D1">
        <w:rPr>
          <w:spacing w:val="-2"/>
          <w:szCs w:val="24"/>
        </w:rPr>
        <w:t xml:space="preserve">, </w:t>
      </w:r>
      <w:proofErr w:type="spellStart"/>
      <w:r w:rsidRPr="009061D1">
        <w:rPr>
          <w:spacing w:val="-2"/>
          <w:szCs w:val="24"/>
        </w:rPr>
        <w:t>judeţul</w:t>
      </w:r>
      <w:proofErr w:type="spellEnd"/>
      <w:r w:rsidRPr="009061D1">
        <w:rPr>
          <w:spacing w:val="-2"/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Suceava</w:t>
      </w:r>
      <w:proofErr w:type="spellEnd"/>
      <w:r w:rsidRPr="009061D1">
        <w:rPr>
          <w:spacing w:val="-2"/>
          <w:szCs w:val="24"/>
        </w:rPr>
        <w:t>.</w:t>
      </w:r>
    </w:p>
    <w:p w:rsidR="0077336E" w:rsidRPr="009061D1" w:rsidRDefault="0077336E" w:rsidP="0077336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22"/>
          <w:tab w:val="left" w:pos="20119"/>
          <w:tab w:val="left" w:pos="20916"/>
          <w:tab w:val="left" w:pos="21613"/>
          <w:tab w:val="left" w:pos="22310"/>
          <w:tab w:val="left" w:pos="23008"/>
          <w:tab w:val="left" w:pos="23804"/>
          <w:tab w:val="left" w:pos="24502"/>
          <w:tab w:val="left" w:pos="25199"/>
        </w:tabs>
        <w:jc w:val="both"/>
        <w:rPr>
          <w:b/>
          <w:spacing w:val="-2"/>
          <w:szCs w:val="24"/>
        </w:rPr>
      </w:pPr>
      <w:r w:rsidRPr="009061D1">
        <w:rPr>
          <w:b/>
          <w:spacing w:val="-2"/>
          <w:szCs w:val="24"/>
        </w:rPr>
        <w:t xml:space="preserve">LOT 2: </w:t>
      </w:r>
      <w:r w:rsidRPr="009061D1">
        <w:rPr>
          <w:szCs w:val="24"/>
        </w:rPr>
        <w:t>Platform</w:t>
      </w:r>
      <w:r w:rsidRPr="009061D1">
        <w:rPr>
          <w:spacing w:val="-2"/>
          <w:szCs w:val="24"/>
          <w:lang w:val="ro-RO"/>
        </w:rPr>
        <w:t>ă</w:t>
      </w:r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depozitare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gospodărire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gunoiului</w:t>
      </w:r>
      <w:proofErr w:type="spellEnd"/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grajd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deşeurilor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menajere</w:t>
      </w:r>
      <w:proofErr w:type="spellEnd"/>
      <w:r w:rsidRPr="009061D1">
        <w:rPr>
          <w:szCs w:val="24"/>
        </w:rPr>
        <w:t xml:space="preserve"> </w:t>
      </w:r>
      <w:r w:rsidRPr="009061D1">
        <w:rPr>
          <w:spacing w:val="-2"/>
          <w:szCs w:val="24"/>
          <w:lang w:val="ro-RO"/>
        </w:rPr>
        <w:t xml:space="preserve">în </w:t>
      </w:r>
      <w:proofErr w:type="spellStart"/>
      <w:r w:rsidRPr="009061D1">
        <w:rPr>
          <w:spacing w:val="-2"/>
          <w:szCs w:val="24"/>
        </w:rPr>
        <w:t>comuna</w:t>
      </w:r>
      <w:proofErr w:type="spellEnd"/>
      <w:r w:rsidRPr="009061D1">
        <w:rPr>
          <w:spacing w:val="-2"/>
          <w:szCs w:val="24"/>
        </w:rPr>
        <w:t xml:space="preserve"> Gratia, </w:t>
      </w:r>
      <w:proofErr w:type="spellStart"/>
      <w:r w:rsidRPr="009061D1">
        <w:rPr>
          <w:spacing w:val="-2"/>
          <w:szCs w:val="24"/>
        </w:rPr>
        <w:t>judeţul</w:t>
      </w:r>
      <w:proofErr w:type="spellEnd"/>
      <w:r w:rsidRPr="009061D1">
        <w:rPr>
          <w:spacing w:val="-2"/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Teleorman</w:t>
      </w:r>
      <w:proofErr w:type="spellEnd"/>
      <w:r w:rsidRPr="009061D1">
        <w:rPr>
          <w:spacing w:val="-2"/>
          <w:szCs w:val="24"/>
        </w:rPr>
        <w:t>;</w:t>
      </w:r>
    </w:p>
    <w:p w:rsidR="0077336E" w:rsidRPr="009061D1" w:rsidRDefault="0077336E" w:rsidP="0077336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22"/>
          <w:tab w:val="left" w:pos="20119"/>
          <w:tab w:val="left" w:pos="20916"/>
          <w:tab w:val="left" w:pos="21613"/>
          <w:tab w:val="left" w:pos="22310"/>
          <w:tab w:val="left" w:pos="23008"/>
          <w:tab w:val="left" w:pos="23804"/>
          <w:tab w:val="left" w:pos="24502"/>
          <w:tab w:val="left" w:pos="25199"/>
        </w:tabs>
        <w:jc w:val="both"/>
        <w:rPr>
          <w:b/>
          <w:spacing w:val="-2"/>
          <w:szCs w:val="24"/>
        </w:rPr>
      </w:pPr>
      <w:r w:rsidRPr="009061D1">
        <w:rPr>
          <w:b/>
          <w:spacing w:val="-2"/>
          <w:szCs w:val="24"/>
        </w:rPr>
        <w:t>LOT 3:</w:t>
      </w:r>
      <w:r w:rsidRPr="009061D1">
        <w:rPr>
          <w:szCs w:val="24"/>
        </w:rPr>
        <w:t xml:space="preserve"> Platform</w:t>
      </w:r>
      <w:r>
        <w:rPr>
          <w:spacing w:val="-2"/>
          <w:szCs w:val="24"/>
          <w:lang w:val="ro-RO"/>
        </w:rPr>
        <w:t>e</w:t>
      </w:r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depozitare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gospodărire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gunoiului</w:t>
      </w:r>
      <w:proofErr w:type="spellEnd"/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grajd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deşeurilor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menajere</w:t>
      </w:r>
      <w:proofErr w:type="spellEnd"/>
      <w:r w:rsidRPr="009061D1">
        <w:rPr>
          <w:szCs w:val="24"/>
        </w:rPr>
        <w:t xml:space="preserve"> </w:t>
      </w:r>
      <w:r w:rsidRPr="009061D1">
        <w:rPr>
          <w:spacing w:val="-2"/>
          <w:szCs w:val="24"/>
          <w:lang w:val="ro-RO"/>
        </w:rPr>
        <w:t xml:space="preserve">în </w:t>
      </w:r>
      <w:proofErr w:type="spellStart"/>
      <w:r w:rsidRPr="009061D1">
        <w:rPr>
          <w:szCs w:val="24"/>
        </w:rPr>
        <w:t>comun</w:t>
      </w:r>
      <w:r>
        <w:rPr>
          <w:szCs w:val="24"/>
        </w:rPr>
        <w:t>ele</w:t>
      </w:r>
      <w:proofErr w:type="spellEnd"/>
      <w:r>
        <w:rPr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Prejmer</w:t>
      </w:r>
      <w:proofErr w:type="spellEnd"/>
      <w:r>
        <w:rPr>
          <w:spacing w:val="-2"/>
          <w:szCs w:val="24"/>
        </w:rPr>
        <w:t xml:space="preserve"> </w:t>
      </w:r>
      <w:proofErr w:type="spellStart"/>
      <w:r>
        <w:rPr>
          <w:spacing w:val="-2"/>
          <w:szCs w:val="24"/>
        </w:rPr>
        <w:t>și</w:t>
      </w:r>
      <w:proofErr w:type="spellEnd"/>
      <w:r>
        <w:rPr>
          <w:spacing w:val="-2"/>
          <w:szCs w:val="24"/>
        </w:rPr>
        <w:t xml:space="preserve"> </w:t>
      </w:r>
      <w:proofErr w:type="spellStart"/>
      <w:r>
        <w:rPr>
          <w:spacing w:val="-2"/>
          <w:szCs w:val="24"/>
        </w:rPr>
        <w:t>Hălchiu</w:t>
      </w:r>
      <w:proofErr w:type="spellEnd"/>
      <w:r w:rsidRPr="009061D1">
        <w:rPr>
          <w:spacing w:val="-2"/>
          <w:szCs w:val="24"/>
        </w:rPr>
        <w:t xml:space="preserve">, </w:t>
      </w:r>
      <w:proofErr w:type="spellStart"/>
      <w:r w:rsidRPr="009061D1">
        <w:rPr>
          <w:spacing w:val="-2"/>
          <w:szCs w:val="24"/>
        </w:rPr>
        <w:t>judeţul</w:t>
      </w:r>
      <w:proofErr w:type="spellEnd"/>
      <w:r w:rsidRPr="009061D1">
        <w:rPr>
          <w:spacing w:val="-2"/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Braşov</w:t>
      </w:r>
      <w:proofErr w:type="spellEnd"/>
      <w:r w:rsidRPr="009061D1">
        <w:rPr>
          <w:spacing w:val="-2"/>
          <w:szCs w:val="24"/>
        </w:rPr>
        <w:t>;</w:t>
      </w:r>
    </w:p>
    <w:p w:rsidR="0077336E" w:rsidRPr="009061D1" w:rsidRDefault="0077336E" w:rsidP="0077336E">
      <w:pPr>
        <w:jc w:val="both"/>
        <w:rPr>
          <w:b/>
          <w:spacing w:val="-2"/>
          <w:szCs w:val="24"/>
        </w:rPr>
      </w:pPr>
      <w:r w:rsidRPr="009061D1">
        <w:rPr>
          <w:b/>
          <w:spacing w:val="-2"/>
          <w:szCs w:val="24"/>
        </w:rPr>
        <w:t>LOT 4:</w:t>
      </w:r>
      <w:r w:rsidRPr="009061D1">
        <w:rPr>
          <w:szCs w:val="24"/>
        </w:rPr>
        <w:t xml:space="preserve"> Platform</w:t>
      </w:r>
      <w:r w:rsidRPr="009061D1">
        <w:rPr>
          <w:spacing w:val="-2"/>
          <w:szCs w:val="24"/>
          <w:lang w:val="ro-RO"/>
        </w:rPr>
        <w:t>ă</w:t>
      </w:r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depozitare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gospodărire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gunoiului</w:t>
      </w:r>
      <w:proofErr w:type="spellEnd"/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grajd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deşeurilor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menajere</w:t>
      </w:r>
      <w:proofErr w:type="spellEnd"/>
      <w:r w:rsidRPr="009061D1">
        <w:rPr>
          <w:szCs w:val="24"/>
        </w:rPr>
        <w:t xml:space="preserve"> </w:t>
      </w:r>
      <w:r w:rsidRPr="009061D1">
        <w:rPr>
          <w:spacing w:val="-2"/>
          <w:szCs w:val="24"/>
          <w:lang w:val="ro-RO"/>
        </w:rPr>
        <w:t xml:space="preserve">în </w:t>
      </w:r>
      <w:proofErr w:type="spellStart"/>
      <w:r w:rsidRPr="009061D1">
        <w:rPr>
          <w:szCs w:val="24"/>
        </w:rPr>
        <w:t>comuna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Cristeşti</w:t>
      </w:r>
      <w:proofErr w:type="spellEnd"/>
      <w:r w:rsidRPr="009061D1">
        <w:rPr>
          <w:spacing w:val="-2"/>
          <w:szCs w:val="24"/>
        </w:rPr>
        <w:t xml:space="preserve">, </w:t>
      </w:r>
      <w:proofErr w:type="spellStart"/>
      <w:r w:rsidRPr="009061D1">
        <w:rPr>
          <w:spacing w:val="-2"/>
          <w:szCs w:val="24"/>
        </w:rPr>
        <w:t>judeţul</w:t>
      </w:r>
      <w:proofErr w:type="spellEnd"/>
      <w:r w:rsidRPr="009061D1">
        <w:rPr>
          <w:spacing w:val="-2"/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Iaşi</w:t>
      </w:r>
      <w:proofErr w:type="spellEnd"/>
      <w:r w:rsidRPr="009061D1">
        <w:rPr>
          <w:spacing w:val="-2"/>
          <w:szCs w:val="24"/>
        </w:rPr>
        <w:t>;</w:t>
      </w:r>
    </w:p>
    <w:p w:rsidR="0077336E" w:rsidRPr="009061D1" w:rsidRDefault="0077336E" w:rsidP="0077336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22"/>
          <w:tab w:val="left" w:pos="20119"/>
          <w:tab w:val="left" w:pos="20916"/>
          <w:tab w:val="left" w:pos="21613"/>
          <w:tab w:val="left" w:pos="22310"/>
          <w:tab w:val="left" w:pos="23008"/>
          <w:tab w:val="left" w:pos="23804"/>
          <w:tab w:val="left" w:pos="24502"/>
          <w:tab w:val="left" w:pos="25199"/>
        </w:tabs>
        <w:suppressAutoHyphens/>
        <w:jc w:val="both"/>
        <w:rPr>
          <w:spacing w:val="-2"/>
          <w:szCs w:val="24"/>
        </w:rPr>
      </w:pPr>
      <w:r w:rsidRPr="009061D1">
        <w:rPr>
          <w:b/>
          <w:spacing w:val="-2"/>
          <w:szCs w:val="24"/>
        </w:rPr>
        <w:t>LOT 5:</w:t>
      </w:r>
      <w:r w:rsidRPr="009061D1">
        <w:rPr>
          <w:szCs w:val="24"/>
        </w:rPr>
        <w:t xml:space="preserve"> Platform</w:t>
      </w:r>
      <w:r w:rsidRPr="009061D1">
        <w:rPr>
          <w:spacing w:val="-2"/>
          <w:szCs w:val="24"/>
          <w:lang w:val="ro-RO"/>
        </w:rPr>
        <w:t>ă</w:t>
      </w:r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depozitare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gospodărire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gunoiului</w:t>
      </w:r>
      <w:proofErr w:type="spellEnd"/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grajd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deşeurilor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menajere</w:t>
      </w:r>
      <w:proofErr w:type="spellEnd"/>
      <w:r w:rsidRPr="009061D1">
        <w:rPr>
          <w:szCs w:val="24"/>
        </w:rPr>
        <w:t xml:space="preserve"> </w:t>
      </w:r>
      <w:r w:rsidRPr="009061D1">
        <w:rPr>
          <w:spacing w:val="-2"/>
          <w:szCs w:val="24"/>
          <w:lang w:val="ro-RO"/>
        </w:rPr>
        <w:t xml:space="preserve">în </w:t>
      </w:r>
      <w:proofErr w:type="spellStart"/>
      <w:r w:rsidRPr="009061D1">
        <w:rPr>
          <w:szCs w:val="24"/>
        </w:rPr>
        <w:t>comuna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Priboieni</w:t>
      </w:r>
      <w:proofErr w:type="spellEnd"/>
      <w:r w:rsidRPr="009061D1">
        <w:rPr>
          <w:spacing w:val="-2"/>
          <w:szCs w:val="24"/>
        </w:rPr>
        <w:t xml:space="preserve">, </w:t>
      </w:r>
      <w:proofErr w:type="spellStart"/>
      <w:r w:rsidRPr="009061D1">
        <w:rPr>
          <w:spacing w:val="-2"/>
          <w:szCs w:val="24"/>
        </w:rPr>
        <w:t>judeţul</w:t>
      </w:r>
      <w:proofErr w:type="spellEnd"/>
      <w:r w:rsidRPr="009061D1">
        <w:rPr>
          <w:spacing w:val="-2"/>
          <w:szCs w:val="24"/>
        </w:rPr>
        <w:t xml:space="preserve"> </w:t>
      </w:r>
      <w:proofErr w:type="spellStart"/>
      <w:r w:rsidRPr="009061D1">
        <w:rPr>
          <w:spacing w:val="-2"/>
          <w:szCs w:val="24"/>
        </w:rPr>
        <w:t>Argeş</w:t>
      </w:r>
      <w:proofErr w:type="spellEnd"/>
    </w:p>
    <w:p w:rsidR="0077336E" w:rsidRPr="00A11862" w:rsidRDefault="0077336E" w:rsidP="0077336E">
      <w:pPr>
        <w:jc w:val="both"/>
        <w:rPr>
          <w:szCs w:val="24"/>
          <w:lang w:eastAsia="ja-JP"/>
        </w:rPr>
      </w:pPr>
      <w:r w:rsidRPr="009061D1">
        <w:rPr>
          <w:b/>
          <w:spacing w:val="-2"/>
          <w:szCs w:val="24"/>
        </w:rPr>
        <w:t>LOT 6:</w:t>
      </w:r>
      <w:r w:rsidRPr="009061D1">
        <w:rPr>
          <w:szCs w:val="24"/>
        </w:rPr>
        <w:t xml:space="preserve"> Platform</w:t>
      </w:r>
      <w:r w:rsidRPr="009061D1">
        <w:rPr>
          <w:spacing w:val="-2"/>
          <w:szCs w:val="24"/>
          <w:lang w:val="ro-RO"/>
        </w:rPr>
        <w:t>ă</w:t>
      </w:r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depozitare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gospodărire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gunoiului</w:t>
      </w:r>
      <w:proofErr w:type="spellEnd"/>
      <w:r w:rsidRPr="009061D1">
        <w:rPr>
          <w:szCs w:val="24"/>
        </w:rPr>
        <w:t xml:space="preserve"> de </w:t>
      </w:r>
      <w:proofErr w:type="spellStart"/>
      <w:r w:rsidRPr="009061D1">
        <w:rPr>
          <w:szCs w:val="24"/>
        </w:rPr>
        <w:t>grajd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şi</w:t>
      </w:r>
      <w:proofErr w:type="spellEnd"/>
      <w:r w:rsidRPr="009061D1">
        <w:rPr>
          <w:szCs w:val="24"/>
        </w:rPr>
        <w:t xml:space="preserve"> a </w:t>
      </w:r>
      <w:proofErr w:type="spellStart"/>
      <w:r w:rsidRPr="009061D1">
        <w:rPr>
          <w:szCs w:val="24"/>
        </w:rPr>
        <w:t>deşeurilor</w:t>
      </w:r>
      <w:proofErr w:type="spellEnd"/>
      <w:r w:rsidRPr="009061D1">
        <w:rPr>
          <w:szCs w:val="24"/>
        </w:rPr>
        <w:t xml:space="preserve"> </w:t>
      </w:r>
      <w:proofErr w:type="spellStart"/>
      <w:r w:rsidRPr="009061D1">
        <w:rPr>
          <w:szCs w:val="24"/>
        </w:rPr>
        <w:t>menajere</w:t>
      </w:r>
      <w:proofErr w:type="spellEnd"/>
      <w:r w:rsidRPr="009061D1">
        <w:rPr>
          <w:szCs w:val="24"/>
        </w:rPr>
        <w:t xml:space="preserve"> </w:t>
      </w:r>
      <w:r w:rsidRPr="009061D1">
        <w:rPr>
          <w:spacing w:val="-2"/>
          <w:szCs w:val="24"/>
          <w:lang w:val="ro-RO"/>
        </w:rPr>
        <w:t>în comuna Băle</w:t>
      </w:r>
      <w:r w:rsidRPr="009061D1">
        <w:rPr>
          <w:szCs w:val="24"/>
        </w:rPr>
        <w:t>ş</w:t>
      </w:r>
      <w:r w:rsidRPr="009061D1">
        <w:rPr>
          <w:spacing w:val="-2"/>
          <w:szCs w:val="24"/>
          <w:lang w:val="ro-RO"/>
        </w:rPr>
        <w:t xml:space="preserve">ti, </w:t>
      </w:r>
      <w:proofErr w:type="spellStart"/>
      <w:r w:rsidRPr="009061D1">
        <w:rPr>
          <w:szCs w:val="24"/>
          <w:lang w:eastAsia="ja-JP"/>
        </w:rPr>
        <w:t>jude</w:t>
      </w:r>
      <w:proofErr w:type="spellEnd"/>
      <w:r w:rsidRPr="009061D1">
        <w:rPr>
          <w:spacing w:val="-2"/>
          <w:szCs w:val="24"/>
          <w:lang w:val="ro-RO"/>
        </w:rPr>
        <w:t>ţ</w:t>
      </w:r>
      <w:proofErr w:type="spellStart"/>
      <w:r w:rsidRPr="009061D1">
        <w:rPr>
          <w:szCs w:val="24"/>
          <w:lang w:eastAsia="ja-JP"/>
        </w:rPr>
        <w:t>ul</w:t>
      </w:r>
      <w:proofErr w:type="spellEnd"/>
      <w:r w:rsidRPr="009061D1">
        <w:rPr>
          <w:szCs w:val="24"/>
          <w:lang w:eastAsia="ja-JP"/>
        </w:rPr>
        <w:t xml:space="preserve"> </w:t>
      </w:r>
      <w:proofErr w:type="spellStart"/>
      <w:r w:rsidRPr="009061D1">
        <w:rPr>
          <w:szCs w:val="24"/>
          <w:lang w:eastAsia="ja-JP"/>
        </w:rPr>
        <w:t>Gorj</w:t>
      </w:r>
      <w:proofErr w:type="spellEnd"/>
    </w:p>
    <w:p w:rsidR="0077336E" w:rsidRDefault="0077336E" w:rsidP="0077336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22"/>
          <w:tab w:val="left" w:pos="20119"/>
          <w:tab w:val="left" w:pos="20916"/>
          <w:tab w:val="left" w:pos="21613"/>
          <w:tab w:val="left" w:pos="22310"/>
          <w:tab w:val="left" w:pos="23008"/>
          <w:tab w:val="left" w:pos="23804"/>
          <w:tab w:val="left" w:pos="24502"/>
          <w:tab w:val="left" w:pos="25199"/>
        </w:tabs>
        <w:suppressAutoHyphens/>
        <w:jc w:val="both"/>
        <w:rPr>
          <w:spacing w:val="-2"/>
          <w:szCs w:val="24"/>
        </w:rPr>
      </w:pPr>
    </w:p>
    <w:p w:rsidR="00E7448C" w:rsidRDefault="00E7448C" w:rsidP="00E7448C">
      <w:pPr>
        <w:tabs>
          <w:tab w:val="num" w:pos="0"/>
        </w:tabs>
        <w:spacing w:after="120"/>
        <w:rPr>
          <w:rFonts w:ascii="Times New Roman" w:hAnsi="Times New Roman"/>
          <w:color w:val="000000"/>
          <w:szCs w:val="24"/>
          <w:lang w:val="ro-RO"/>
        </w:rPr>
      </w:pPr>
    </w:p>
    <w:p w:rsidR="00E7448C" w:rsidRDefault="00E7448C" w:rsidP="00E7448C">
      <w:pPr>
        <w:tabs>
          <w:tab w:val="num" w:pos="0"/>
        </w:tabs>
        <w:spacing w:after="120"/>
        <w:rPr>
          <w:rFonts w:ascii="Times New Roman" w:hAnsi="Times New Roman"/>
          <w:color w:val="000000"/>
          <w:szCs w:val="24"/>
          <w:lang w:val="ro-RO"/>
        </w:rPr>
      </w:pPr>
    </w:p>
    <w:p w:rsidR="00E7448C" w:rsidRDefault="00E7448C" w:rsidP="00E7448C">
      <w:pPr>
        <w:tabs>
          <w:tab w:val="num" w:pos="0"/>
        </w:tabs>
        <w:spacing w:after="120"/>
        <w:rPr>
          <w:rFonts w:ascii="Times New Roman" w:hAnsi="Times New Roman"/>
          <w:color w:val="000000"/>
          <w:szCs w:val="24"/>
          <w:lang w:val="ro-RO"/>
        </w:rPr>
      </w:pPr>
    </w:p>
    <w:p w:rsidR="00E7448C" w:rsidRDefault="00E7448C" w:rsidP="00E7448C">
      <w:pPr>
        <w:tabs>
          <w:tab w:val="num" w:pos="0"/>
        </w:tabs>
        <w:spacing w:after="120"/>
        <w:rPr>
          <w:rFonts w:ascii="Times New Roman" w:hAnsi="Times New Roman"/>
          <w:color w:val="000000"/>
          <w:szCs w:val="24"/>
          <w:lang w:val="ro-RO"/>
        </w:rPr>
      </w:pPr>
    </w:p>
    <w:p w:rsidR="00E7448C" w:rsidRPr="007073FB" w:rsidRDefault="00E7448C" w:rsidP="0079047E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sectPr w:rsidR="00E7448C" w:rsidRPr="007073FB" w:rsidSect="00075977">
      <w:headerReference w:type="default" r:id="rId9"/>
      <w:endnotePr>
        <w:numFmt w:val="decimal"/>
      </w:endnotePr>
      <w:pgSz w:w="11907" w:h="16840" w:code="9"/>
      <w:pgMar w:top="1110" w:right="1440" w:bottom="1134" w:left="1440" w:header="709" w:footer="708" w:gutter="0"/>
      <w:pgNumType w:start="1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446" w:rsidRDefault="00C23446">
      <w:r>
        <w:separator/>
      </w:r>
    </w:p>
  </w:endnote>
  <w:endnote w:type="continuationSeparator" w:id="0">
    <w:p w:rsidR="00C23446" w:rsidRDefault="00C23446">
      <w:r>
        <w:rPr>
          <w:sz w:val="24"/>
        </w:rPr>
        <w:t xml:space="preserve"> </w:t>
      </w:r>
    </w:p>
  </w:endnote>
  <w:endnote w:type="continuationNotice" w:id="1">
    <w:p w:rsidR="00C23446" w:rsidRDefault="00C23446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446" w:rsidRDefault="00C23446">
      <w:r>
        <w:rPr>
          <w:sz w:val="24"/>
        </w:rPr>
        <w:separator/>
      </w:r>
    </w:p>
  </w:footnote>
  <w:footnote w:type="continuationSeparator" w:id="0">
    <w:p w:rsidR="00C23446" w:rsidRDefault="00C23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CF" w:rsidRPr="00AD7B5C" w:rsidRDefault="00F678CF" w:rsidP="00075977">
    <w:pPr>
      <w:jc w:val="right"/>
      <w:rPr>
        <w:rFonts w:ascii="Times New Roman" w:hAnsi="Times New Roman"/>
        <w:sz w:val="20"/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F90"/>
    <w:multiLevelType w:val="hybridMultilevel"/>
    <w:tmpl w:val="683AE0B6"/>
    <w:lvl w:ilvl="0" w:tplc="2CAE7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538F9"/>
    <w:multiLevelType w:val="hybridMultilevel"/>
    <w:tmpl w:val="7EEE020E"/>
    <w:lvl w:ilvl="0" w:tplc="0FF22F7E">
      <w:start w:val="1"/>
      <w:numFmt w:val="lowerLetter"/>
      <w:lvlText w:val="(%1)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8B42A3A"/>
    <w:multiLevelType w:val="hybridMultilevel"/>
    <w:tmpl w:val="36B66E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910EF"/>
    <w:multiLevelType w:val="hybridMultilevel"/>
    <w:tmpl w:val="6206FE90"/>
    <w:lvl w:ilvl="0" w:tplc="251C03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A5EA2"/>
    <w:multiLevelType w:val="singleLevel"/>
    <w:tmpl w:val="0DD60992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">
    <w:nsid w:val="449B24B0"/>
    <w:multiLevelType w:val="hybridMultilevel"/>
    <w:tmpl w:val="87100A2E"/>
    <w:lvl w:ilvl="0" w:tplc="2E32B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55C9E"/>
    <w:multiLevelType w:val="hybridMultilevel"/>
    <w:tmpl w:val="B2C0E1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1439B"/>
    <w:multiLevelType w:val="hybridMultilevel"/>
    <w:tmpl w:val="2CAE6A5A"/>
    <w:lvl w:ilvl="0" w:tplc="F7C27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6B6"/>
    <w:rsid w:val="00006498"/>
    <w:rsid w:val="00027066"/>
    <w:rsid w:val="00032E54"/>
    <w:rsid w:val="00075977"/>
    <w:rsid w:val="00093607"/>
    <w:rsid w:val="000A342B"/>
    <w:rsid w:val="000A39EB"/>
    <w:rsid w:val="000B1391"/>
    <w:rsid w:val="000C4B1B"/>
    <w:rsid w:val="000C524E"/>
    <w:rsid w:val="000D06C8"/>
    <w:rsid w:val="000D3DBB"/>
    <w:rsid w:val="000D4D59"/>
    <w:rsid w:val="000F389C"/>
    <w:rsid w:val="00102D92"/>
    <w:rsid w:val="00121EDD"/>
    <w:rsid w:val="001570BE"/>
    <w:rsid w:val="001725F5"/>
    <w:rsid w:val="00173919"/>
    <w:rsid w:val="001877C7"/>
    <w:rsid w:val="001D4CB8"/>
    <w:rsid w:val="001D7086"/>
    <w:rsid w:val="0020036C"/>
    <w:rsid w:val="00204FC2"/>
    <w:rsid w:val="0022176A"/>
    <w:rsid w:val="00227B68"/>
    <w:rsid w:val="002319D3"/>
    <w:rsid w:val="00233FF0"/>
    <w:rsid w:val="0023779B"/>
    <w:rsid w:val="00253BC6"/>
    <w:rsid w:val="00277BD0"/>
    <w:rsid w:val="002906F3"/>
    <w:rsid w:val="002B6B56"/>
    <w:rsid w:val="002C076F"/>
    <w:rsid w:val="002D0D0D"/>
    <w:rsid w:val="002D45B9"/>
    <w:rsid w:val="002D70E1"/>
    <w:rsid w:val="002E16A3"/>
    <w:rsid w:val="002E351C"/>
    <w:rsid w:val="002F2897"/>
    <w:rsid w:val="003171B8"/>
    <w:rsid w:val="0034546D"/>
    <w:rsid w:val="00360859"/>
    <w:rsid w:val="00363287"/>
    <w:rsid w:val="003819BF"/>
    <w:rsid w:val="00383E84"/>
    <w:rsid w:val="003A2E03"/>
    <w:rsid w:val="003A49DA"/>
    <w:rsid w:val="003A7F52"/>
    <w:rsid w:val="003B4FEB"/>
    <w:rsid w:val="003E1E44"/>
    <w:rsid w:val="003E4227"/>
    <w:rsid w:val="003E74F6"/>
    <w:rsid w:val="003F5D44"/>
    <w:rsid w:val="004057DB"/>
    <w:rsid w:val="004076D5"/>
    <w:rsid w:val="00432AA6"/>
    <w:rsid w:val="00447519"/>
    <w:rsid w:val="00451872"/>
    <w:rsid w:val="004A0B07"/>
    <w:rsid w:val="004D4514"/>
    <w:rsid w:val="00503077"/>
    <w:rsid w:val="00505E89"/>
    <w:rsid w:val="005252CD"/>
    <w:rsid w:val="0053574F"/>
    <w:rsid w:val="0053744E"/>
    <w:rsid w:val="005B2309"/>
    <w:rsid w:val="005B52A1"/>
    <w:rsid w:val="005C2D71"/>
    <w:rsid w:val="005F2D4F"/>
    <w:rsid w:val="00602247"/>
    <w:rsid w:val="00611708"/>
    <w:rsid w:val="00626875"/>
    <w:rsid w:val="00631EB0"/>
    <w:rsid w:val="00634F55"/>
    <w:rsid w:val="006420F0"/>
    <w:rsid w:val="006465EC"/>
    <w:rsid w:val="006708AF"/>
    <w:rsid w:val="00677D1C"/>
    <w:rsid w:val="00684F7D"/>
    <w:rsid w:val="006A7A8C"/>
    <w:rsid w:val="006B61CD"/>
    <w:rsid w:val="006D1C2C"/>
    <w:rsid w:val="006D3E80"/>
    <w:rsid w:val="007073FB"/>
    <w:rsid w:val="00712AB1"/>
    <w:rsid w:val="00723BE4"/>
    <w:rsid w:val="00734B52"/>
    <w:rsid w:val="0073590A"/>
    <w:rsid w:val="00754C49"/>
    <w:rsid w:val="00772E73"/>
    <w:rsid w:val="0077336E"/>
    <w:rsid w:val="00776B16"/>
    <w:rsid w:val="0079047E"/>
    <w:rsid w:val="00790E23"/>
    <w:rsid w:val="007A6364"/>
    <w:rsid w:val="007B7B5E"/>
    <w:rsid w:val="007C10B2"/>
    <w:rsid w:val="007C5B0A"/>
    <w:rsid w:val="007D6BFC"/>
    <w:rsid w:val="007D7F9B"/>
    <w:rsid w:val="007E55B7"/>
    <w:rsid w:val="007F4D1C"/>
    <w:rsid w:val="00811B67"/>
    <w:rsid w:val="00824379"/>
    <w:rsid w:val="00847B49"/>
    <w:rsid w:val="00864B8D"/>
    <w:rsid w:val="00866609"/>
    <w:rsid w:val="00874E27"/>
    <w:rsid w:val="00875CE0"/>
    <w:rsid w:val="00891B6A"/>
    <w:rsid w:val="008A75B6"/>
    <w:rsid w:val="008F0E33"/>
    <w:rsid w:val="008F2FEC"/>
    <w:rsid w:val="00903B51"/>
    <w:rsid w:val="00903FA1"/>
    <w:rsid w:val="0090705F"/>
    <w:rsid w:val="009167C0"/>
    <w:rsid w:val="009209AD"/>
    <w:rsid w:val="00963626"/>
    <w:rsid w:val="009721B9"/>
    <w:rsid w:val="00980401"/>
    <w:rsid w:val="009971F1"/>
    <w:rsid w:val="009D27CB"/>
    <w:rsid w:val="009E570E"/>
    <w:rsid w:val="00A31AF4"/>
    <w:rsid w:val="00A37A53"/>
    <w:rsid w:val="00A50607"/>
    <w:rsid w:val="00A8339A"/>
    <w:rsid w:val="00A96246"/>
    <w:rsid w:val="00AA3C8E"/>
    <w:rsid w:val="00AD7B5C"/>
    <w:rsid w:val="00AE2772"/>
    <w:rsid w:val="00AF6C3F"/>
    <w:rsid w:val="00B068C2"/>
    <w:rsid w:val="00B07EC9"/>
    <w:rsid w:val="00B26BD0"/>
    <w:rsid w:val="00B26C38"/>
    <w:rsid w:val="00B27DB1"/>
    <w:rsid w:val="00B32F80"/>
    <w:rsid w:val="00B416F3"/>
    <w:rsid w:val="00B4733E"/>
    <w:rsid w:val="00B56E73"/>
    <w:rsid w:val="00B653EA"/>
    <w:rsid w:val="00B6553C"/>
    <w:rsid w:val="00B86CF9"/>
    <w:rsid w:val="00B95E5E"/>
    <w:rsid w:val="00BA07FB"/>
    <w:rsid w:val="00BA094B"/>
    <w:rsid w:val="00BA09F6"/>
    <w:rsid w:val="00BB3201"/>
    <w:rsid w:val="00C14E77"/>
    <w:rsid w:val="00C20E52"/>
    <w:rsid w:val="00C23446"/>
    <w:rsid w:val="00C3072F"/>
    <w:rsid w:val="00C60C6E"/>
    <w:rsid w:val="00C634E9"/>
    <w:rsid w:val="00C64357"/>
    <w:rsid w:val="00C8413D"/>
    <w:rsid w:val="00CA51AD"/>
    <w:rsid w:val="00CA6EE8"/>
    <w:rsid w:val="00CB0476"/>
    <w:rsid w:val="00CC6933"/>
    <w:rsid w:val="00CC77F8"/>
    <w:rsid w:val="00CE17A4"/>
    <w:rsid w:val="00CF7AE4"/>
    <w:rsid w:val="00D02C77"/>
    <w:rsid w:val="00D1373C"/>
    <w:rsid w:val="00D156BC"/>
    <w:rsid w:val="00D2557C"/>
    <w:rsid w:val="00D347C5"/>
    <w:rsid w:val="00D4329E"/>
    <w:rsid w:val="00D457F4"/>
    <w:rsid w:val="00D61A26"/>
    <w:rsid w:val="00D707D8"/>
    <w:rsid w:val="00D907C5"/>
    <w:rsid w:val="00D94A54"/>
    <w:rsid w:val="00DA0583"/>
    <w:rsid w:val="00DA764A"/>
    <w:rsid w:val="00DB1057"/>
    <w:rsid w:val="00DB78EC"/>
    <w:rsid w:val="00DD5811"/>
    <w:rsid w:val="00DE4A51"/>
    <w:rsid w:val="00DF5C68"/>
    <w:rsid w:val="00E01452"/>
    <w:rsid w:val="00E216DA"/>
    <w:rsid w:val="00E24D61"/>
    <w:rsid w:val="00E24FA0"/>
    <w:rsid w:val="00E42226"/>
    <w:rsid w:val="00E43CAB"/>
    <w:rsid w:val="00E4627B"/>
    <w:rsid w:val="00E47C38"/>
    <w:rsid w:val="00E54638"/>
    <w:rsid w:val="00E56782"/>
    <w:rsid w:val="00E607FB"/>
    <w:rsid w:val="00E7448C"/>
    <w:rsid w:val="00E7574D"/>
    <w:rsid w:val="00E9200C"/>
    <w:rsid w:val="00EA7A17"/>
    <w:rsid w:val="00EA7FDA"/>
    <w:rsid w:val="00EC76B6"/>
    <w:rsid w:val="00ED7DB4"/>
    <w:rsid w:val="00EE6178"/>
    <w:rsid w:val="00F01A47"/>
    <w:rsid w:val="00F11142"/>
    <w:rsid w:val="00F23926"/>
    <w:rsid w:val="00F26513"/>
    <w:rsid w:val="00F36ACA"/>
    <w:rsid w:val="00F51244"/>
    <w:rsid w:val="00F530B9"/>
    <w:rsid w:val="00F53488"/>
    <w:rsid w:val="00F614ED"/>
    <w:rsid w:val="00F678CF"/>
    <w:rsid w:val="00FA452D"/>
    <w:rsid w:val="00FA63A8"/>
    <w:rsid w:val="00FA6A29"/>
    <w:rsid w:val="00FB3408"/>
    <w:rsid w:val="00FB386D"/>
    <w:rsid w:val="00FB40F9"/>
    <w:rsid w:val="00FC18A6"/>
    <w:rsid w:val="00FC195D"/>
    <w:rsid w:val="00FC52CF"/>
    <w:rsid w:val="00FE47C4"/>
    <w:rsid w:val="00FE4A31"/>
    <w:rsid w:val="00FF23DA"/>
    <w:rsid w:val="00FF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57DB"/>
    <w:rPr>
      <w:rFonts w:ascii="CG Times" w:hAnsi="CG Times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57DB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57DB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57DB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57DB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57DB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4057DB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4057DB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4057DB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4057DB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111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111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1114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1114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1114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11142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1114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1114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11142"/>
    <w:rPr>
      <w:rFonts w:ascii="Cambria" w:hAnsi="Cambria" w:cs="Times New Roman"/>
    </w:rPr>
  </w:style>
  <w:style w:type="character" w:customStyle="1" w:styleId="DefaultParagraphFo">
    <w:name w:val="Default Paragraph Fo"/>
    <w:basedOn w:val="DefaultParagraphFont"/>
    <w:uiPriority w:val="99"/>
    <w:rsid w:val="004057DB"/>
    <w:rPr>
      <w:rFonts w:cs="Times New Roman"/>
    </w:rPr>
  </w:style>
  <w:style w:type="paragraph" w:customStyle="1" w:styleId="ChapterNumber">
    <w:name w:val="ChapterNumber"/>
    <w:uiPriority w:val="99"/>
    <w:rsid w:val="004057DB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link w:val="FooterChar"/>
    <w:uiPriority w:val="99"/>
    <w:rsid w:val="004057DB"/>
    <w:pPr>
      <w:tabs>
        <w:tab w:val="left" w:pos="360"/>
        <w:tab w:val="right" w:pos="9000"/>
      </w:tabs>
      <w:suppressAutoHyphens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1142"/>
    <w:rPr>
      <w:rFonts w:ascii="CG Times" w:hAnsi="CG Time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057DB"/>
    <w:rPr>
      <w:rFonts w:ascii="CG Times" w:hAnsi="CG Times" w:cs="Times New Roman"/>
      <w:sz w:val="22"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4057DB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11142"/>
    <w:rPr>
      <w:rFonts w:ascii="CG Times" w:hAnsi="CG 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4057DB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142"/>
    <w:rPr>
      <w:rFonts w:ascii="CG Times" w:hAnsi="CG Times" w:cs="Times New Roman"/>
      <w:sz w:val="20"/>
      <w:szCs w:val="20"/>
    </w:rPr>
  </w:style>
  <w:style w:type="paragraph" w:styleId="NormalIndent">
    <w:name w:val="Normal Indent"/>
    <w:basedOn w:val="Normal"/>
    <w:uiPriority w:val="99"/>
    <w:rsid w:val="004057DB"/>
    <w:pPr>
      <w:tabs>
        <w:tab w:val="left" w:pos="-720"/>
      </w:tabs>
      <w:suppressAutoHyphens/>
    </w:pPr>
  </w:style>
  <w:style w:type="paragraph" w:customStyle="1" w:styleId="TextBox">
    <w:name w:val="Text Box"/>
    <w:uiPriority w:val="99"/>
    <w:rsid w:val="004057DB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uiPriority w:val="99"/>
    <w:rsid w:val="004057DB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uiPriority w:val="99"/>
    <w:rsid w:val="004057DB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uiPriority w:val="99"/>
    <w:rsid w:val="004057DB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">
    <w:name w:val="Toc 1"/>
    <w:uiPriority w:val="99"/>
    <w:rsid w:val="004057DB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uiPriority w:val="99"/>
    <w:rsid w:val="004057DB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uiPriority w:val="99"/>
    <w:rsid w:val="004057DB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uiPriority w:val="99"/>
    <w:semiHidden/>
    <w:rsid w:val="004057DB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99"/>
    <w:semiHidden/>
    <w:rsid w:val="004057DB"/>
    <w:pPr>
      <w:suppressAutoHyphens/>
      <w:ind w:left="720" w:hanging="720"/>
    </w:pPr>
  </w:style>
  <w:style w:type="paragraph" w:styleId="TOC8">
    <w:name w:val="toc 8"/>
    <w:basedOn w:val="Normal"/>
    <w:next w:val="Normal"/>
    <w:uiPriority w:val="99"/>
    <w:semiHidden/>
    <w:rsid w:val="004057DB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link w:val="EndnoteTextChar"/>
    <w:uiPriority w:val="99"/>
    <w:semiHidden/>
    <w:rsid w:val="004057DB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11142"/>
    <w:rPr>
      <w:rFonts w:ascii="CG Times" w:hAnsi="CG Times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4057DB"/>
    <w:rPr>
      <w:rFonts w:ascii="CG Times" w:hAnsi="CG Times" w:cs="Times New Roman"/>
      <w:sz w:val="22"/>
      <w:vertAlign w:val="superscript"/>
      <w:lang w:val="en-US"/>
    </w:rPr>
  </w:style>
  <w:style w:type="paragraph" w:styleId="TOC10">
    <w:name w:val="toc 1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4057DB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4057DB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uiPriority w:val="99"/>
    <w:qFormat/>
    <w:rsid w:val="004057DB"/>
    <w:rPr>
      <w:sz w:val="24"/>
    </w:rPr>
  </w:style>
  <w:style w:type="character" w:customStyle="1" w:styleId="EquationCaption">
    <w:name w:val="_Equation Caption"/>
    <w:uiPriority w:val="99"/>
    <w:rsid w:val="004057DB"/>
  </w:style>
  <w:style w:type="paragraph" w:styleId="BodyText">
    <w:name w:val="Body Text"/>
    <w:basedOn w:val="Normal"/>
    <w:link w:val="BodyTextChar"/>
    <w:uiPriority w:val="99"/>
    <w:rsid w:val="004057DB"/>
    <w:pPr>
      <w:suppressAutoHyphens/>
    </w:pPr>
    <w:rPr>
      <w:spacing w:val="-2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1142"/>
    <w:rPr>
      <w:rFonts w:ascii="CG Times" w:hAnsi="CG 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4057D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03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1142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5C2D71"/>
    <w:pPr>
      <w:jc w:val="center"/>
    </w:pPr>
    <w:rPr>
      <w:rFonts w:ascii="Times New Roman" w:hAnsi="Times New Roman"/>
      <w:bCs/>
      <w:sz w:val="24"/>
      <w:szCs w:val="24"/>
      <w:u w:val="single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F11142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nnexHeading1">
    <w:name w:val="Annex Heading 1"/>
    <w:basedOn w:val="Normal"/>
    <w:uiPriority w:val="99"/>
    <w:rsid w:val="0053744E"/>
    <w:pPr>
      <w:jc w:val="center"/>
      <w:outlineLvl w:val="0"/>
    </w:pPr>
    <w:rPr>
      <w:rFonts w:ascii="Times New Roman" w:hAnsi="Times New Roman"/>
      <w:b/>
      <w:szCs w:val="22"/>
    </w:rPr>
  </w:style>
  <w:style w:type="character" w:styleId="CommentReference">
    <w:name w:val="annotation reference"/>
    <w:basedOn w:val="DefaultParagraphFont"/>
    <w:uiPriority w:val="99"/>
    <w:rsid w:val="004076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6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076D5"/>
    <w:rPr>
      <w:rFonts w:ascii="CG Times" w:hAnsi="CG Times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7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076D5"/>
    <w:rPr>
      <w:b/>
      <w:bCs/>
    </w:rPr>
  </w:style>
  <w:style w:type="paragraph" w:styleId="ListParagraph">
    <w:name w:val="List Paragraph"/>
    <w:basedOn w:val="Normal"/>
    <w:uiPriority w:val="99"/>
    <w:qFormat/>
    <w:rsid w:val="004A0B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uela.udroiu@mmediu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bank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UMP INPC</vt:lpstr>
    </vt:vector>
  </TitlesOfParts>
  <Company>The World Bank</Company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UMP INPC</dc:title>
  <dc:subject/>
  <dc:creator>Cornelia Munteanu</dc:creator>
  <cp:keywords/>
  <dc:description/>
  <cp:lastModifiedBy>Manuela.Udroiu</cp:lastModifiedBy>
  <cp:revision>16</cp:revision>
  <cp:lastPrinted>2011-05-19T14:01:00Z</cp:lastPrinted>
  <dcterms:created xsi:type="dcterms:W3CDTF">2010-09-29T10:28:00Z</dcterms:created>
  <dcterms:modified xsi:type="dcterms:W3CDTF">2013-04-16T09:42:00Z</dcterms:modified>
</cp:coreProperties>
</file>