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</w:t>
      </w:r>
      <w:r w:rsidR="003A41E1" w:rsidRPr="003A41E1">
        <w:rPr>
          <w:rFonts w:ascii="Trebuchet MS" w:hAnsi="Trebuchet MS"/>
          <w:sz w:val="22"/>
          <w:szCs w:val="22"/>
        </w:rPr>
        <w:t>DB/196957/02.06.2021</w:t>
      </w:r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B84ED9" w:rsidRPr="006678E2" w:rsidRDefault="00B84ED9" w:rsidP="00B84ED9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 xml:space="preserve">Prezentul proiect de ordin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stabileşte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nivelul maxim de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int</w:t>
      </w:r>
      <w:r>
        <w:rPr>
          <w:rFonts w:ascii="Trebuchet MS" w:hAnsi="Trebuchet MS"/>
          <w:sz w:val="22"/>
          <w:szCs w:val="22"/>
          <w:lang w:val="ro-RO"/>
        </w:rPr>
        <w:t>ervenţie</w:t>
      </w:r>
      <w:proofErr w:type="spellEnd"/>
      <w:r>
        <w:rPr>
          <w:rFonts w:ascii="Trebuchet MS" w:hAnsi="Trebuchet MS"/>
          <w:sz w:val="22"/>
          <w:szCs w:val="22"/>
          <w:lang w:val="ro-RO"/>
        </w:rPr>
        <w:t xml:space="preserve"> în cazul speciilor urs și lup </w:t>
      </w:r>
      <w:r w:rsidRPr="006678E2">
        <w:rPr>
          <w:rFonts w:ascii="Trebuchet MS" w:hAnsi="Trebuchet MS"/>
          <w:sz w:val="22"/>
          <w:szCs w:val="22"/>
          <w:lang w:val="ro-RO"/>
        </w:rPr>
        <w:t xml:space="preserve">în baza procedurii de acordare a derogărilor de la măsurile de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protecţie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strictă a speciilor de floră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faună sălbatică</w:t>
      </w:r>
      <w:r>
        <w:rPr>
          <w:rFonts w:ascii="Trebuchet MS" w:hAnsi="Trebuchet MS"/>
          <w:sz w:val="22"/>
          <w:szCs w:val="22"/>
          <w:lang w:val="ro-RO"/>
        </w:rPr>
        <w:t xml:space="preserve"> stabilite prin Ordinul nr. 203/14/2009 </w:t>
      </w:r>
      <w:r w:rsidRPr="00487057">
        <w:rPr>
          <w:rFonts w:ascii="Trebuchet MS" w:hAnsi="Trebuchet MS"/>
          <w:i/>
          <w:sz w:val="22"/>
          <w:szCs w:val="22"/>
          <w:lang w:val="ro-RO"/>
        </w:rPr>
        <w:t xml:space="preserve">privind Procedura de stabilire a derogărilor de la măsurile de </w:t>
      </w:r>
      <w:proofErr w:type="spellStart"/>
      <w:r w:rsidRPr="00487057">
        <w:rPr>
          <w:rFonts w:ascii="Trebuchet MS" w:hAnsi="Trebuchet MS"/>
          <w:i/>
          <w:sz w:val="22"/>
          <w:szCs w:val="22"/>
          <w:lang w:val="ro-RO"/>
        </w:rPr>
        <w:t>protecţie</w:t>
      </w:r>
      <w:proofErr w:type="spellEnd"/>
      <w:r w:rsidRPr="00487057">
        <w:rPr>
          <w:rFonts w:ascii="Trebuchet MS" w:hAnsi="Trebuchet MS"/>
          <w:i/>
          <w:sz w:val="22"/>
          <w:szCs w:val="22"/>
          <w:lang w:val="ro-RO"/>
        </w:rPr>
        <w:t xml:space="preserve"> a speciilor de floră </w:t>
      </w:r>
      <w:proofErr w:type="spellStart"/>
      <w:r w:rsidRPr="00487057">
        <w:rPr>
          <w:rFonts w:ascii="Trebuchet MS" w:hAnsi="Trebuchet MS"/>
          <w:i/>
          <w:sz w:val="22"/>
          <w:szCs w:val="22"/>
          <w:lang w:val="ro-RO"/>
        </w:rPr>
        <w:t>şi</w:t>
      </w:r>
      <w:proofErr w:type="spellEnd"/>
      <w:r w:rsidRPr="00487057">
        <w:rPr>
          <w:rFonts w:ascii="Trebuchet MS" w:hAnsi="Trebuchet MS"/>
          <w:i/>
          <w:sz w:val="22"/>
          <w:szCs w:val="22"/>
          <w:lang w:val="ro-RO"/>
        </w:rPr>
        <w:t xml:space="preserve"> de faună sălbatice</w:t>
      </w:r>
      <w:r w:rsidRPr="006678E2">
        <w:rPr>
          <w:rFonts w:ascii="Trebuchet MS" w:hAnsi="Trebuchet MS"/>
          <w:sz w:val="22"/>
          <w:szCs w:val="22"/>
          <w:lang w:val="ro-RO"/>
        </w:rPr>
        <w:t xml:space="preserve">, prin a cărui implementare se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doreşte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un impact pozitiv asupra stării de conservare a habitatelor naturale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a speciilor sălbat</w:t>
      </w:r>
      <w:r>
        <w:rPr>
          <w:rFonts w:ascii="Trebuchet MS" w:hAnsi="Trebuchet MS"/>
          <w:sz w:val="22"/>
          <w:szCs w:val="22"/>
          <w:lang w:val="ro-RO"/>
        </w:rPr>
        <w:t xml:space="preserve">ice de floră </w:t>
      </w:r>
      <w:proofErr w:type="spellStart"/>
      <w:r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>
        <w:rPr>
          <w:rFonts w:ascii="Trebuchet MS" w:hAnsi="Trebuchet MS"/>
          <w:sz w:val="22"/>
          <w:szCs w:val="22"/>
          <w:lang w:val="ro-RO"/>
        </w:rPr>
        <w:t xml:space="preserve"> faună protejate. Prezentul proiect de ordin a fost elaborat</w:t>
      </w:r>
      <w:r w:rsidRPr="006678E2">
        <w:rPr>
          <w:rFonts w:ascii="Trebuchet MS" w:hAnsi="Trebuchet MS"/>
          <w:sz w:val="22"/>
          <w:szCs w:val="22"/>
          <w:lang w:val="ro-RO"/>
        </w:rPr>
        <w:t xml:space="preserve"> având în vedere </w:t>
      </w:r>
      <w:r>
        <w:rPr>
          <w:rFonts w:ascii="Trebuchet MS" w:hAnsi="Trebuchet MS"/>
          <w:sz w:val="22"/>
          <w:szCs w:val="22"/>
          <w:lang w:val="ro-RO"/>
        </w:rPr>
        <w:t xml:space="preserve">numeroasele adrese și sesizări prin care au fost semnalate atacuri și conflicte între carnivore mari și om și luând în calcul </w:t>
      </w:r>
      <w:r w:rsidRPr="006678E2">
        <w:rPr>
          <w:rFonts w:ascii="Trebuchet MS" w:hAnsi="Trebuchet MS"/>
          <w:sz w:val="22"/>
          <w:szCs w:val="22"/>
          <w:lang w:val="ro-RO"/>
        </w:rPr>
        <w:t xml:space="preserve">necesitatea evitării producerii unor evenimente care să pună în pericol sănătatea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securitatea public</w:t>
      </w:r>
      <w:r>
        <w:rPr>
          <w:rFonts w:ascii="Trebuchet MS" w:hAnsi="Trebuchet MS"/>
          <w:sz w:val="22"/>
          <w:szCs w:val="22"/>
          <w:lang w:val="ro-RO"/>
        </w:rPr>
        <w:t>ă sau să producă diverse pagube.</w:t>
      </w:r>
    </w:p>
    <w:p w:rsidR="00B84ED9" w:rsidRPr="008D2845" w:rsidRDefault="00B84ED9" w:rsidP="00B84ED9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 xml:space="preserve">Autoritatea publică centrală pentru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protecţia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mediului acordă derogări, cu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condiţia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să nu existe o alternativă acceptabilă, iar măsurile derogatorii să nu fie în detrimentul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menţinerii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populaţiilor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speciilor respective într-o stare de conservare favorabilă în arealul lor natural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numai în anumite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situaţii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>.</w:t>
      </w:r>
      <w:r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B84ED9" w:rsidRPr="006678E2" w:rsidRDefault="00B84ED9" w:rsidP="00B84ED9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populaţiei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care face obiectul derogării. </w:t>
      </w:r>
    </w:p>
    <w:p w:rsidR="00B84ED9" w:rsidRPr="006678E2" w:rsidRDefault="00B84ED9" w:rsidP="00B84ED9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 xml:space="preserve">Conservarea durabilă a habitatelor naturale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a speciilor de carnivore mari, în conformitate cu prevederile Directivei “Habitate”, este o prioritate majoră în strategia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autorităţii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publice centrale pentru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protecţia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mediului, iar în acest sens sunt necesare o serie de măsuri concrete.</w:t>
      </w:r>
    </w:p>
    <w:p w:rsidR="00B84ED9" w:rsidRPr="003A41E1" w:rsidRDefault="00B84ED9" w:rsidP="00B84ED9">
      <w:pPr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ab/>
      </w:r>
      <w:r w:rsidRPr="003A41E1">
        <w:rPr>
          <w:rFonts w:ascii="Trebuchet MS" w:hAnsi="Trebuchet MS"/>
          <w:sz w:val="22"/>
          <w:szCs w:val="22"/>
          <w:lang w:val="ro-RO"/>
        </w:rPr>
        <w:t xml:space="preserve">Până la această dată în baza Ordinului nr. 724/2019 </w:t>
      </w:r>
      <w:r w:rsidRPr="003A41E1">
        <w:rPr>
          <w:rFonts w:ascii="Trebuchet MS" w:hAnsi="Trebuchet MS"/>
          <w:i/>
          <w:sz w:val="22"/>
          <w:szCs w:val="22"/>
          <w:lang w:val="ro-RO"/>
        </w:rPr>
        <w:t xml:space="preserve">pentru aprobarea nivelului de intervenție în cazul speciilor de urs și lup, în interesul sănătății și securității populației și în scopul prevenirii unor daune importante, </w:t>
      </w:r>
      <w:r w:rsidRPr="003A41E1">
        <w:rPr>
          <w:rFonts w:ascii="Trebuchet MS" w:hAnsi="Trebuchet MS"/>
          <w:sz w:val="22"/>
          <w:szCs w:val="22"/>
          <w:lang w:val="ro-RO"/>
        </w:rPr>
        <w:t>au fost recoltate un număr de 1</w:t>
      </w:r>
      <w:r w:rsidR="003A41E1" w:rsidRPr="003A41E1">
        <w:rPr>
          <w:rFonts w:ascii="Trebuchet MS" w:hAnsi="Trebuchet MS"/>
          <w:sz w:val="22"/>
          <w:szCs w:val="22"/>
          <w:lang w:val="ro-RO"/>
        </w:rPr>
        <w:t>21</w:t>
      </w:r>
      <w:r w:rsidRPr="003A41E1">
        <w:rPr>
          <w:rFonts w:ascii="Trebuchet MS" w:hAnsi="Trebuchet MS"/>
          <w:sz w:val="22"/>
          <w:szCs w:val="22"/>
          <w:lang w:val="ro-RO"/>
        </w:rPr>
        <w:t xml:space="preserve"> exemplare urs și 12 exemplare lup, iar 1</w:t>
      </w:r>
      <w:r w:rsidR="003A41E1" w:rsidRPr="003A41E1">
        <w:rPr>
          <w:rFonts w:ascii="Trebuchet MS" w:hAnsi="Trebuchet MS"/>
          <w:sz w:val="22"/>
          <w:szCs w:val="22"/>
          <w:lang w:val="ro-RO"/>
        </w:rPr>
        <w:t>8</w:t>
      </w:r>
      <w:r w:rsidRPr="003A41E1">
        <w:rPr>
          <w:rFonts w:ascii="Trebuchet MS" w:hAnsi="Trebuchet MS"/>
          <w:sz w:val="22"/>
          <w:szCs w:val="22"/>
          <w:lang w:val="ro-RO"/>
        </w:rPr>
        <w:t xml:space="preserve"> exemplare de urs au fost relocate.</w:t>
      </w:r>
    </w:p>
    <w:p w:rsidR="00B84ED9" w:rsidRPr="006678E2" w:rsidRDefault="00B84ED9" w:rsidP="00B84ED9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alin. (2) din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Ordonanţa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de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urgenţă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a Guvernului nr. 57/2007 </w:t>
      </w:r>
      <w:r w:rsidRPr="001437A8">
        <w:rPr>
          <w:rFonts w:ascii="Trebuchet MS" w:hAnsi="Trebuchet MS"/>
          <w:i/>
          <w:sz w:val="22"/>
          <w:szCs w:val="22"/>
          <w:lang w:val="ro-RO"/>
        </w:rPr>
        <w:t xml:space="preserve">privind regimul ariilor naturale protejate, conservarea habitatelor naturale, a florei </w:t>
      </w:r>
      <w:proofErr w:type="spellStart"/>
      <w:r w:rsidRPr="001437A8">
        <w:rPr>
          <w:rFonts w:ascii="Trebuchet MS" w:hAnsi="Trebuchet MS"/>
          <w:i/>
          <w:sz w:val="22"/>
          <w:szCs w:val="22"/>
          <w:lang w:val="ro-RO"/>
        </w:rPr>
        <w:t>şi</w:t>
      </w:r>
      <w:proofErr w:type="spellEnd"/>
      <w:r w:rsidRPr="001437A8">
        <w:rPr>
          <w:rFonts w:ascii="Trebuchet MS" w:hAnsi="Trebuchet MS"/>
          <w:i/>
          <w:sz w:val="22"/>
          <w:szCs w:val="22"/>
          <w:lang w:val="ro-RO"/>
        </w:rPr>
        <w:t xml:space="preserve"> faunei sălbatice, aprobată cu modificări și completări prin Legea nr. 49/2011</w:t>
      </w:r>
      <w:r w:rsidRPr="006678E2">
        <w:rPr>
          <w:rFonts w:ascii="Trebuchet MS" w:hAnsi="Trebuchet MS"/>
          <w:sz w:val="22"/>
          <w:szCs w:val="22"/>
          <w:lang w:val="ro-RO"/>
        </w:rPr>
        <w:t xml:space="preserve">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ale Ordinului ministrului mediului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al ministrului agriculturii, pădurilor </w:t>
      </w:r>
      <w:proofErr w:type="spellStart"/>
      <w:r w:rsidRPr="006678E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6678E2">
        <w:rPr>
          <w:rFonts w:ascii="Trebuchet MS" w:hAnsi="Trebuchet MS"/>
          <w:sz w:val="22"/>
          <w:szCs w:val="22"/>
          <w:lang w:val="ro-RO"/>
        </w:rPr>
        <w:t xml:space="preserve"> dezvoltării rurale nr. 203/14/2009 </w:t>
      </w:r>
      <w:r w:rsidRPr="001437A8">
        <w:rPr>
          <w:rFonts w:ascii="Trebuchet MS" w:hAnsi="Trebuchet MS"/>
          <w:i/>
          <w:sz w:val="22"/>
          <w:szCs w:val="22"/>
          <w:lang w:val="ro-RO"/>
        </w:rPr>
        <w:t xml:space="preserve">privind procedura de stabilire a derogărilor de la măsurile de </w:t>
      </w:r>
      <w:proofErr w:type="spellStart"/>
      <w:r w:rsidRPr="001437A8">
        <w:rPr>
          <w:rFonts w:ascii="Trebuchet MS" w:hAnsi="Trebuchet MS"/>
          <w:i/>
          <w:sz w:val="22"/>
          <w:szCs w:val="22"/>
          <w:lang w:val="ro-RO"/>
        </w:rPr>
        <w:t>protecţie</w:t>
      </w:r>
      <w:proofErr w:type="spellEnd"/>
      <w:r w:rsidRPr="001437A8">
        <w:rPr>
          <w:rFonts w:ascii="Trebuchet MS" w:hAnsi="Trebuchet MS"/>
          <w:i/>
          <w:sz w:val="22"/>
          <w:szCs w:val="22"/>
          <w:lang w:val="ro-RO"/>
        </w:rPr>
        <w:t xml:space="preserve"> a speciilor de floră </w:t>
      </w:r>
      <w:proofErr w:type="spellStart"/>
      <w:r w:rsidRPr="001437A8">
        <w:rPr>
          <w:rFonts w:ascii="Trebuchet MS" w:hAnsi="Trebuchet MS"/>
          <w:i/>
          <w:sz w:val="22"/>
          <w:szCs w:val="22"/>
          <w:lang w:val="ro-RO"/>
        </w:rPr>
        <w:t>şi</w:t>
      </w:r>
      <w:proofErr w:type="spellEnd"/>
      <w:r w:rsidRPr="001437A8">
        <w:rPr>
          <w:rFonts w:ascii="Trebuchet MS" w:hAnsi="Trebuchet MS"/>
          <w:i/>
          <w:sz w:val="22"/>
          <w:szCs w:val="22"/>
          <w:lang w:val="ro-RO"/>
        </w:rPr>
        <w:t xml:space="preserve"> faună sălbatică</w:t>
      </w:r>
      <w:r w:rsidRPr="006678E2">
        <w:rPr>
          <w:rFonts w:ascii="Trebuchet MS" w:hAnsi="Trebuchet MS"/>
          <w:sz w:val="22"/>
          <w:szCs w:val="22"/>
          <w:lang w:val="ro-RO"/>
        </w:rPr>
        <w:t>.</w:t>
      </w:r>
    </w:p>
    <w:p w:rsidR="00B84ED9" w:rsidRPr="006678E2" w:rsidRDefault="00B84ED9" w:rsidP="00B84ED9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 xml:space="preserve">Numărul de exemplare care </w:t>
      </w:r>
      <w:r>
        <w:rPr>
          <w:rFonts w:ascii="Trebuchet MS" w:hAnsi="Trebuchet MS"/>
          <w:sz w:val="22"/>
          <w:szCs w:val="22"/>
          <w:lang w:val="ro-RO"/>
        </w:rPr>
        <w:t>se pot recolta din speciile urs și</w:t>
      </w:r>
      <w:r w:rsidRPr="006678E2">
        <w:rPr>
          <w:rFonts w:ascii="Trebuchet MS" w:hAnsi="Trebuchet MS"/>
          <w:sz w:val="22"/>
          <w:szCs w:val="22"/>
          <w:lang w:val="ro-RO"/>
        </w:rPr>
        <w:t xml:space="preserve"> lup</w:t>
      </w:r>
      <w:r>
        <w:rPr>
          <w:rFonts w:ascii="Trebuchet MS" w:hAnsi="Trebuchet MS"/>
          <w:sz w:val="22"/>
          <w:szCs w:val="22"/>
          <w:lang w:val="ro-RO"/>
        </w:rPr>
        <w:t xml:space="preserve"> a fost stabilit prin </w:t>
      </w:r>
      <w:r w:rsidRPr="006678E2">
        <w:rPr>
          <w:rFonts w:ascii="Trebuchet MS" w:hAnsi="Trebuchet MS"/>
          <w:sz w:val="22"/>
          <w:szCs w:val="22"/>
          <w:lang w:val="ro-RO"/>
        </w:rPr>
        <w:t>avizul Academiei Române</w:t>
      </w:r>
      <w:r>
        <w:rPr>
          <w:rFonts w:ascii="Trebuchet MS" w:hAnsi="Trebuchet MS"/>
          <w:sz w:val="22"/>
          <w:szCs w:val="22"/>
          <w:lang w:val="ro-RO"/>
        </w:rPr>
        <w:t xml:space="preserve"> nr. </w:t>
      </w:r>
      <w:r w:rsidR="007C4004">
        <w:rPr>
          <w:rFonts w:ascii="Trebuchet MS" w:hAnsi="Trebuchet MS"/>
          <w:sz w:val="22"/>
          <w:szCs w:val="22"/>
          <w:lang w:val="ro-RO"/>
        </w:rPr>
        <w:t>329</w:t>
      </w:r>
      <w:r w:rsidR="00F203C3">
        <w:rPr>
          <w:rFonts w:ascii="Trebuchet MS" w:hAnsi="Trebuchet MS"/>
          <w:sz w:val="22"/>
          <w:szCs w:val="22"/>
          <w:lang w:val="ro-RO"/>
        </w:rPr>
        <w:t>/</w:t>
      </w:r>
      <w:r w:rsidR="007C4004">
        <w:rPr>
          <w:rFonts w:ascii="Trebuchet MS" w:hAnsi="Trebuchet MS"/>
          <w:sz w:val="22"/>
          <w:szCs w:val="22"/>
          <w:lang w:val="ro-RO"/>
        </w:rPr>
        <w:t>CJ/</w:t>
      </w:r>
      <w:r w:rsidR="00F203C3">
        <w:rPr>
          <w:rFonts w:ascii="Trebuchet MS" w:hAnsi="Trebuchet MS"/>
          <w:sz w:val="22"/>
          <w:szCs w:val="22"/>
          <w:lang w:val="ro-RO"/>
        </w:rPr>
        <w:t>2</w:t>
      </w:r>
      <w:r w:rsidR="007C4004">
        <w:rPr>
          <w:rFonts w:ascii="Trebuchet MS" w:hAnsi="Trebuchet MS"/>
          <w:sz w:val="22"/>
          <w:szCs w:val="22"/>
          <w:lang w:val="ro-RO"/>
        </w:rPr>
        <w:t>7</w:t>
      </w:r>
      <w:r w:rsidR="00F203C3">
        <w:rPr>
          <w:rFonts w:ascii="Trebuchet MS" w:hAnsi="Trebuchet MS"/>
          <w:sz w:val="22"/>
          <w:szCs w:val="22"/>
          <w:lang w:val="ro-RO"/>
        </w:rPr>
        <w:t>.0</w:t>
      </w:r>
      <w:r w:rsidR="007C4004">
        <w:rPr>
          <w:rFonts w:ascii="Trebuchet MS" w:hAnsi="Trebuchet MS"/>
          <w:sz w:val="22"/>
          <w:szCs w:val="22"/>
          <w:lang w:val="ro-RO"/>
        </w:rPr>
        <w:t>5</w:t>
      </w:r>
      <w:bookmarkStart w:id="0" w:name="_GoBack"/>
      <w:bookmarkEnd w:id="0"/>
      <w:r w:rsidR="00F203C3">
        <w:rPr>
          <w:rFonts w:ascii="Trebuchet MS" w:hAnsi="Trebuchet MS"/>
          <w:sz w:val="22"/>
          <w:szCs w:val="22"/>
          <w:lang w:val="ro-RO"/>
        </w:rPr>
        <w:t>.2021</w:t>
      </w:r>
      <w:r w:rsidRPr="006678E2">
        <w:rPr>
          <w:rFonts w:ascii="Trebuchet MS" w:hAnsi="Trebuchet MS"/>
          <w:sz w:val="22"/>
          <w:szCs w:val="22"/>
          <w:lang w:val="ro-RO"/>
        </w:rPr>
        <w:t>, conform prevederilor legale în vigoare.</w:t>
      </w:r>
    </w:p>
    <w:p w:rsidR="00B84ED9" w:rsidRPr="006678E2" w:rsidRDefault="00B84ED9" w:rsidP="00B84ED9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DIRECTOR</w:t>
      </w:r>
    </w:p>
    <w:p w:rsidR="009940DC" w:rsidRDefault="0027306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662244" w:rsidRDefault="00662244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662244" w:rsidRPr="006678E2" w:rsidRDefault="00662244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1A2AE3">
        <w:rPr>
          <w:rFonts w:ascii="Trebuchet MS" w:hAnsi="Trebuchet MS"/>
          <w:sz w:val="22"/>
          <w:szCs w:val="22"/>
        </w:rPr>
        <w:t>Nicolae Manta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7769F7">
        <w:rPr>
          <w:rFonts w:ascii="Trebuchet MS" w:hAnsi="Trebuchet MS"/>
          <w:sz w:val="22"/>
          <w:szCs w:val="22"/>
        </w:rPr>
        <w:t xml:space="preserve">-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5E" w:rsidRDefault="00A64C5E">
      <w:r>
        <w:separator/>
      </w:r>
    </w:p>
  </w:endnote>
  <w:endnote w:type="continuationSeparator" w:id="0">
    <w:p w:rsidR="00A64C5E" w:rsidRDefault="00A6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5E" w:rsidRDefault="00A64C5E">
      <w:r>
        <w:separator/>
      </w:r>
    </w:p>
  </w:footnote>
  <w:footnote w:type="continuationSeparator" w:id="0">
    <w:p w:rsidR="00A64C5E" w:rsidRDefault="00A6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C6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5653"/>
    <w:rsid w:val="002025A0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767D"/>
    <w:rsid w:val="0025515F"/>
    <w:rsid w:val="002554E3"/>
    <w:rsid w:val="00256DC1"/>
    <w:rsid w:val="00267086"/>
    <w:rsid w:val="00267DCE"/>
    <w:rsid w:val="00272477"/>
    <w:rsid w:val="0027306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1E29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2543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41E1"/>
    <w:rsid w:val="003A695D"/>
    <w:rsid w:val="003B7FF0"/>
    <w:rsid w:val="003C4961"/>
    <w:rsid w:val="003C5E0E"/>
    <w:rsid w:val="003C6A37"/>
    <w:rsid w:val="003D4F0E"/>
    <w:rsid w:val="003E2912"/>
    <w:rsid w:val="003E6D4E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DF0"/>
    <w:rsid w:val="004727CD"/>
    <w:rsid w:val="00473A43"/>
    <w:rsid w:val="00476C55"/>
    <w:rsid w:val="00480D47"/>
    <w:rsid w:val="00481663"/>
    <w:rsid w:val="00483071"/>
    <w:rsid w:val="0048413D"/>
    <w:rsid w:val="004914E0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61D2"/>
    <w:rsid w:val="004C7F63"/>
    <w:rsid w:val="004D34B4"/>
    <w:rsid w:val="004D3AB9"/>
    <w:rsid w:val="004D46DB"/>
    <w:rsid w:val="004E1968"/>
    <w:rsid w:val="004E7E10"/>
    <w:rsid w:val="004F0726"/>
    <w:rsid w:val="004F4E81"/>
    <w:rsid w:val="00503556"/>
    <w:rsid w:val="005121FB"/>
    <w:rsid w:val="00516D2C"/>
    <w:rsid w:val="005222F3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E3F"/>
    <w:rsid w:val="005D1688"/>
    <w:rsid w:val="005D269A"/>
    <w:rsid w:val="005D3E87"/>
    <w:rsid w:val="005D65BA"/>
    <w:rsid w:val="005E19A3"/>
    <w:rsid w:val="005E2545"/>
    <w:rsid w:val="005F3FE2"/>
    <w:rsid w:val="00606237"/>
    <w:rsid w:val="00606A92"/>
    <w:rsid w:val="006116A0"/>
    <w:rsid w:val="00612FAB"/>
    <w:rsid w:val="006156E8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60412"/>
    <w:rsid w:val="00662244"/>
    <w:rsid w:val="0066464D"/>
    <w:rsid w:val="006678E2"/>
    <w:rsid w:val="006707CA"/>
    <w:rsid w:val="00673A0F"/>
    <w:rsid w:val="00674EEF"/>
    <w:rsid w:val="00675BE2"/>
    <w:rsid w:val="00675E93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3FF6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5AA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3B64"/>
    <w:rsid w:val="007C4004"/>
    <w:rsid w:val="007C49E8"/>
    <w:rsid w:val="007C668C"/>
    <w:rsid w:val="007C6E0D"/>
    <w:rsid w:val="007C787B"/>
    <w:rsid w:val="007D6940"/>
    <w:rsid w:val="007D7E2A"/>
    <w:rsid w:val="007E49DA"/>
    <w:rsid w:val="007E56A6"/>
    <w:rsid w:val="007E6152"/>
    <w:rsid w:val="007F029D"/>
    <w:rsid w:val="007F28E9"/>
    <w:rsid w:val="007F34F1"/>
    <w:rsid w:val="007F5902"/>
    <w:rsid w:val="007F7F87"/>
    <w:rsid w:val="00800FC9"/>
    <w:rsid w:val="00802007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523F"/>
    <w:rsid w:val="008C05B4"/>
    <w:rsid w:val="008C2AFF"/>
    <w:rsid w:val="008C7340"/>
    <w:rsid w:val="008D0212"/>
    <w:rsid w:val="008D2845"/>
    <w:rsid w:val="008D5318"/>
    <w:rsid w:val="008E0B7E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4C5E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374A"/>
    <w:rsid w:val="00B54729"/>
    <w:rsid w:val="00B6769A"/>
    <w:rsid w:val="00B75A7D"/>
    <w:rsid w:val="00B81154"/>
    <w:rsid w:val="00B84ED9"/>
    <w:rsid w:val="00B93683"/>
    <w:rsid w:val="00B93E61"/>
    <w:rsid w:val="00B94F8E"/>
    <w:rsid w:val="00BA3288"/>
    <w:rsid w:val="00BA4FF3"/>
    <w:rsid w:val="00BB1A00"/>
    <w:rsid w:val="00BB1CB5"/>
    <w:rsid w:val="00BB2240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926"/>
    <w:rsid w:val="00D1651E"/>
    <w:rsid w:val="00D20CBF"/>
    <w:rsid w:val="00D23A00"/>
    <w:rsid w:val="00D27527"/>
    <w:rsid w:val="00D301AE"/>
    <w:rsid w:val="00D31DEC"/>
    <w:rsid w:val="00D35CB9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1416"/>
    <w:rsid w:val="00D84983"/>
    <w:rsid w:val="00D960D0"/>
    <w:rsid w:val="00DA5F50"/>
    <w:rsid w:val="00DB0A94"/>
    <w:rsid w:val="00DB1CE6"/>
    <w:rsid w:val="00DC0515"/>
    <w:rsid w:val="00DC7134"/>
    <w:rsid w:val="00DC7D8B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8DF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05BBF"/>
    <w:rsid w:val="00F121D0"/>
    <w:rsid w:val="00F203C3"/>
    <w:rsid w:val="00F25761"/>
    <w:rsid w:val="00F26626"/>
    <w:rsid w:val="00F3063D"/>
    <w:rsid w:val="00F32FBA"/>
    <w:rsid w:val="00F3648D"/>
    <w:rsid w:val="00F45740"/>
    <w:rsid w:val="00F46777"/>
    <w:rsid w:val="00F5074C"/>
    <w:rsid w:val="00F55922"/>
    <w:rsid w:val="00F55DDB"/>
    <w:rsid w:val="00F81198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76D"/>
    <w:rsid w:val="00FB54FE"/>
    <w:rsid w:val="00FC77F6"/>
    <w:rsid w:val="00FD1794"/>
    <w:rsid w:val="00FD6715"/>
    <w:rsid w:val="00FE1787"/>
    <w:rsid w:val="00FE418E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2851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Nicolae Manta</cp:lastModifiedBy>
  <cp:revision>6</cp:revision>
  <cp:lastPrinted>2021-06-02T11:57:00Z</cp:lastPrinted>
  <dcterms:created xsi:type="dcterms:W3CDTF">2021-05-06T07:08:00Z</dcterms:created>
  <dcterms:modified xsi:type="dcterms:W3CDTF">2021-06-02T12:02:00Z</dcterms:modified>
</cp:coreProperties>
</file>