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45A78" w14:textId="77777777" w:rsidR="00CC2A8C" w:rsidRDefault="00CC2A8C" w:rsidP="00AE3CB3">
      <w:pPr>
        <w:tabs>
          <w:tab w:val="left" w:pos="360"/>
        </w:tabs>
        <w:spacing w:before="0" w:after="0"/>
        <w:ind w:left="142" w:right="555"/>
        <w:jc w:val="center"/>
        <w:rPr>
          <w:rFonts w:eastAsia="Trebuchet MS" w:cs="Times New Roman"/>
          <w:b/>
        </w:rPr>
      </w:pPr>
    </w:p>
    <w:p w14:paraId="14D2641F" w14:textId="77777777" w:rsidR="00AE3CB3" w:rsidRPr="00AE3CB3" w:rsidRDefault="00AE3CB3" w:rsidP="00AE3CB3">
      <w:pPr>
        <w:tabs>
          <w:tab w:val="left" w:pos="360"/>
        </w:tabs>
        <w:spacing w:before="0" w:after="0"/>
        <w:ind w:left="142" w:right="555"/>
        <w:jc w:val="center"/>
        <w:rPr>
          <w:rFonts w:eastAsia="Trebuchet MS" w:cs="Times New Roman"/>
          <w:b/>
          <w:bCs/>
          <w:color w:val="auto"/>
          <w:lang w:val="en-US"/>
        </w:rPr>
      </w:pPr>
      <w:r w:rsidRPr="00AE3CB3">
        <w:rPr>
          <w:rFonts w:eastAsia="Trebuchet MS" w:cs="Times New Roman"/>
          <w:b/>
        </w:rPr>
        <w:t>COMUNICAT</w:t>
      </w:r>
      <w:r w:rsidRPr="00AE3CB3">
        <w:rPr>
          <w:rFonts w:eastAsia="Trebuchet MS" w:cs="Times New Roman"/>
          <w:b/>
          <w:bCs/>
          <w:color w:val="auto"/>
          <w:lang w:val="en-US"/>
        </w:rPr>
        <w:t xml:space="preserve"> DE PRESĂ</w:t>
      </w:r>
    </w:p>
    <w:p w14:paraId="6657BE7E" w14:textId="77777777" w:rsidR="00AE3CB3" w:rsidRPr="00AE3CB3" w:rsidRDefault="00AE3CB3" w:rsidP="00AE3CB3">
      <w:pPr>
        <w:spacing w:before="0" w:after="0"/>
        <w:ind w:left="-284" w:right="555"/>
        <w:jc w:val="center"/>
        <w:rPr>
          <w:rFonts w:eastAsia="Trebuchet MS" w:cs="Times New Roman"/>
          <w:b/>
          <w:u w:val="single"/>
        </w:rPr>
      </w:pPr>
    </w:p>
    <w:p w14:paraId="1E448359" w14:textId="77777777" w:rsidR="00AE3CB3" w:rsidRPr="00AE3CB3" w:rsidRDefault="00AE3CB3" w:rsidP="009E25DC">
      <w:pPr>
        <w:spacing w:before="0" w:after="0"/>
        <w:ind w:right="555"/>
        <w:rPr>
          <w:rFonts w:eastAsia="Trebuchet MS" w:cs="Times New Roman"/>
        </w:rPr>
      </w:pPr>
    </w:p>
    <w:p w14:paraId="456FC273" w14:textId="77777777" w:rsidR="00AE3CB3" w:rsidRPr="00AE3CB3" w:rsidRDefault="00AE3CB3" w:rsidP="00AE3CB3">
      <w:pPr>
        <w:spacing w:before="0" w:after="0"/>
        <w:ind w:left="-284" w:right="555"/>
        <w:jc w:val="right"/>
        <w:rPr>
          <w:rFonts w:eastAsia="Trebuchet MS" w:cs="Times New Roman"/>
        </w:rPr>
      </w:pPr>
    </w:p>
    <w:p w14:paraId="0721A940" w14:textId="77777777" w:rsidR="00A2593D" w:rsidRDefault="00A2593D" w:rsidP="008F04A4">
      <w:pPr>
        <w:shd w:val="clear" w:color="auto" w:fill="FFFFFF"/>
        <w:spacing w:before="0" w:after="0" w:line="240" w:lineRule="auto"/>
        <w:ind w:left="709" w:right="544"/>
        <w:rPr>
          <w:rFonts w:cs="Times New Roman"/>
          <w:noProof/>
          <w:color w:val="auto"/>
        </w:rPr>
      </w:pPr>
    </w:p>
    <w:p w14:paraId="1D787F98" w14:textId="77777777" w:rsidR="00DE488B" w:rsidRPr="00553A2B" w:rsidRDefault="00DE488B" w:rsidP="00DE488B">
      <w:pPr>
        <w:rPr>
          <w:rFonts w:asciiTheme="minorHAnsi" w:hAnsiTheme="minorHAnsi" w:cstheme="minorHAnsi"/>
        </w:rPr>
      </w:pPr>
    </w:p>
    <w:p w14:paraId="32C3B167" w14:textId="77777777" w:rsidR="00DE488B" w:rsidRDefault="00DE488B" w:rsidP="00DB3C7F">
      <w:pPr>
        <w:ind w:left="1170"/>
        <w:rPr>
          <w:rFonts w:cstheme="minorHAnsi"/>
        </w:rPr>
      </w:pPr>
      <w:proofErr w:type="spellStart"/>
      <w:r w:rsidRPr="00A0556D">
        <w:rPr>
          <w:rFonts w:cstheme="minorHAnsi"/>
        </w:rPr>
        <w:t>Ref</w:t>
      </w:r>
      <w:proofErr w:type="spellEnd"/>
      <w:r w:rsidRPr="00A0556D">
        <w:rPr>
          <w:rFonts w:cstheme="minorHAnsi"/>
        </w:rPr>
        <w:t xml:space="preserve">: Sondaj IRSOP - 96% dintre români sunt de acord cu introducerea sistemului garanție-depozit pentru ambalaje </w:t>
      </w:r>
    </w:p>
    <w:p w14:paraId="3CC7CA30" w14:textId="77777777" w:rsidR="00DB3C7F" w:rsidRPr="009E25DC" w:rsidRDefault="00DB3C7F" w:rsidP="00DB3C7F">
      <w:pPr>
        <w:spacing w:before="0" w:after="0"/>
        <w:ind w:left="-284" w:right="555"/>
        <w:jc w:val="right"/>
        <w:rPr>
          <w:rFonts w:eastAsia="Trebuchet MS" w:cs="Times New Roman"/>
          <w:i/>
          <w:iCs/>
        </w:rPr>
      </w:pPr>
      <w:r>
        <w:rPr>
          <w:rFonts w:eastAsia="Trebuchet MS" w:cs="Times New Roman"/>
          <w:i/>
          <w:iCs/>
        </w:rPr>
        <w:t>București,</w:t>
      </w:r>
      <w:r w:rsidRPr="009E25DC">
        <w:rPr>
          <w:rFonts w:eastAsia="Trebuchet MS" w:cs="Times New Roman"/>
          <w:i/>
          <w:iCs/>
        </w:rPr>
        <w:t xml:space="preserve"> </w:t>
      </w:r>
      <w:r>
        <w:rPr>
          <w:rFonts w:eastAsia="Trebuchet MS" w:cs="Times New Roman"/>
          <w:i/>
          <w:iCs/>
        </w:rPr>
        <w:t>1 septembrie</w:t>
      </w:r>
      <w:r w:rsidRPr="009E25DC">
        <w:rPr>
          <w:rFonts w:eastAsia="Trebuchet MS" w:cs="Times New Roman"/>
          <w:i/>
          <w:iCs/>
        </w:rPr>
        <w:t xml:space="preserve"> 2020</w:t>
      </w:r>
    </w:p>
    <w:p w14:paraId="7EB2E4D5" w14:textId="77777777" w:rsidR="00DB3C7F" w:rsidRPr="00A0556D" w:rsidRDefault="00DB3C7F" w:rsidP="00736900">
      <w:pPr>
        <w:ind w:left="720"/>
        <w:rPr>
          <w:rFonts w:cstheme="minorHAnsi"/>
        </w:rPr>
      </w:pPr>
    </w:p>
    <w:p w14:paraId="18798553" w14:textId="77777777" w:rsidR="00DE488B" w:rsidRPr="00A0556D" w:rsidRDefault="00DE488B" w:rsidP="00DE488B">
      <w:pPr>
        <w:rPr>
          <w:rFonts w:cstheme="minorHAnsi"/>
        </w:rPr>
      </w:pPr>
    </w:p>
    <w:p w14:paraId="646B96F0" w14:textId="77777777" w:rsidR="00736900" w:rsidRDefault="00DE488B" w:rsidP="003F49BC">
      <w:pPr>
        <w:ind w:left="360"/>
        <w:rPr>
          <w:rFonts w:cstheme="minorHAnsi"/>
        </w:rPr>
      </w:pPr>
      <w:r w:rsidRPr="00A0556D">
        <w:rPr>
          <w:rFonts w:cstheme="minorHAnsi"/>
        </w:rPr>
        <w:t xml:space="preserve">Cetățenii României își doresc introducerea unui sistem de garanție-depozit pentru ambalajele returnabile în proporție de 96%, conform unui sondaj de opinie realizat, la comanda Ministerului Mediului, Apelor și Pădurilor, de Institutul Român Pentru Sondarea Opiniei Publice (IRSOP). Totodată, 81% din respondenții studiului consideră potrivită stabilirea valorii garanției la 50 de bani per ambalaj. </w:t>
      </w:r>
    </w:p>
    <w:p w14:paraId="5C4EC567" w14:textId="013F75ED" w:rsidR="00DE488B" w:rsidRPr="00A0556D" w:rsidRDefault="00DE488B" w:rsidP="003F49BC">
      <w:pPr>
        <w:ind w:left="360"/>
        <w:rPr>
          <w:rFonts w:cstheme="minorHAnsi"/>
        </w:rPr>
      </w:pPr>
      <w:r w:rsidRPr="00A0556D">
        <w:rPr>
          <w:rFonts w:cstheme="minorHAnsi"/>
        </w:rPr>
        <w:t>Informațiile au fost prezentate de ministru</w:t>
      </w:r>
      <w:r w:rsidR="009430AC">
        <w:rPr>
          <w:rFonts w:cstheme="minorHAnsi"/>
        </w:rPr>
        <w:t>l Mediului, Apelor și Pădurilor</w:t>
      </w:r>
      <w:r w:rsidR="002C57C8">
        <w:rPr>
          <w:rFonts w:cstheme="minorHAnsi"/>
        </w:rPr>
        <w:t xml:space="preserve"> Costel Alexe,</w:t>
      </w:r>
      <w:bookmarkStart w:id="0" w:name="_GoBack"/>
      <w:bookmarkEnd w:id="0"/>
      <w:r w:rsidRPr="00A0556D">
        <w:rPr>
          <w:rFonts w:cstheme="minorHAnsi"/>
        </w:rPr>
        <w:t xml:space="preserve"> în c</w:t>
      </w:r>
      <w:r w:rsidR="009430AC">
        <w:rPr>
          <w:rFonts w:cstheme="minorHAnsi"/>
        </w:rPr>
        <w:t xml:space="preserve">adrul vizitei realizate marți, </w:t>
      </w:r>
      <w:r w:rsidRPr="00A0556D">
        <w:rPr>
          <w:rFonts w:cstheme="minorHAnsi"/>
        </w:rPr>
        <w:t xml:space="preserve">1 septembrie, la fabrica de reciclare a ambalajelor din sticlă </w:t>
      </w:r>
      <w:proofErr w:type="spellStart"/>
      <w:r w:rsidRPr="00A0556D">
        <w:rPr>
          <w:rFonts w:cstheme="minorHAnsi"/>
        </w:rPr>
        <w:t>GreenGlass</w:t>
      </w:r>
      <w:proofErr w:type="spellEnd"/>
      <w:r w:rsidRPr="00A0556D">
        <w:rPr>
          <w:rFonts w:cstheme="minorHAnsi"/>
        </w:rPr>
        <w:t>, din Popești-Leordeni, județul Ilfov.</w:t>
      </w:r>
    </w:p>
    <w:p w14:paraId="54F7ED10" w14:textId="7174185C" w:rsidR="00DE488B" w:rsidRPr="00A0556D" w:rsidRDefault="00FF3381" w:rsidP="008678C9">
      <w:pPr>
        <w:ind w:left="360"/>
        <w:rPr>
          <w:rFonts w:cstheme="minorHAnsi"/>
        </w:rPr>
      </w:pPr>
      <w:r w:rsidRPr="00930617">
        <w:t>„</w:t>
      </w:r>
      <w:r w:rsidR="00DE488B" w:rsidRPr="00A0556D">
        <w:rPr>
          <w:rFonts w:cstheme="minorHAnsi"/>
          <w:i/>
          <w:iCs/>
        </w:rPr>
        <w:t>Iată că populația este deschisă către utilizarea acestui sistem, aproape în totalitate. Cetățenii României sunt</w:t>
      </w:r>
      <w:r w:rsidR="007F6B07">
        <w:rPr>
          <w:rFonts w:cstheme="minorHAnsi"/>
          <w:i/>
          <w:iCs/>
        </w:rPr>
        <w:t xml:space="preserve"> cei mai importanți parteneri ai noștri</w:t>
      </w:r>
      <w:r w:rsidR="00DE488B" w:rsidRPr="00A0556D">
        <w:rPr>
          <w:rFonts w:cstheme="minorHAnsi"/>
          <w:i/>
          <w:iCs/>
        </w:rPr>
        <w:t xml:space="preserve"> și avem datoria să nu îi dezamăgim. Avem nevoie de rezultate spectaculoase pentru a depăși impasul gestiunii deșeurilor din România, înainte ca acesta să se transforme într-o problemă de igienă și sănătate publică. Se întâmplă rar ca o politică publică să obțină aprobarea aproape unanimă a populației, ceea ce ne oferă încredere că implementarea unui astfel de sistem în România va produce rezultatele foarte bune pe care le-am văzut și în alte țări</w:t>
      </w:r>
      <w:r w:rsidR="00DE488B" w:rsidRPr="00A0556D">
        <w:rPr>
          <w:rFonts w:cstheme="minorHAnsi"/>
        </w:rPr>
        <w:t>”, a declarat ministrul Costel Alexe.</w:t>
      </w:r>
    </w:p>
    <w:p w14:paraId="464E6730" w14:textId="77777777" w:rsidR="00DE488B" w:rsidRPr="00A0556D" w:rsidRDefault="00DE488B" w:rsidP="00DE488B">
      <w:pPr>
        <w:rPr>
          <w:rFonts w:cstheme="minorHAnsi"/>
        </w:rPr>
      </w:pPr>
    </w:p>
    <w:p w14:paraId="48D97740" w14:textId="77777777" w:rsidR="00DE488B" w:rsidRPr="00A0556D" w:rsidRDefault="00DE488B" w:rsidP="00CB4DE3">
      <w:pPr>
        <w:ind w:left="360"/>
        <w:rPr>
          <w:rFonts w:cstheme="minorHAnsi"/>
        </w:rPr>
      </w:pPr>
      <w:r w:rsidRPr="00A0556D">
        <w:rPr>
          <w:rFonts w:cstheme="minorHAnsi"/>
        </w:rPr>
        <w:t>Sondajul a fost realizat cu susținerea Asociației Coaliția pentru Economie Circulară – CERC, în perioada 17-24 august, pe un eșantion reprezentativ, la nivel național, de 820 de persoane, cu o marjă de eroare de +/- 3,4%.</w:t>
      </w:r>
    </w:p>
    <w:p w14:paraId="59C0B1C8" w14:textId="77777777" w:rsidR="00DE488B" w:rsidRPr="00A0556D" w:rsidRDefault="00DE488B" w:rsidP="00DE488B">
      <w:pPr>
        <w:rPr>
          <w:rFonts w:cstheme="minorHAnsi"/>
        </w:rPr>
      </w:pPr>
    </w:p>
    <w:p w14:paraId="50713633" w14:textId="726F3A7A" w:rsidR="00DE488B" w:rsidRPr="00A0556D" w:rsidRDefault="00DE488B" w:rsidP="00CB4DE3">
      <w:pPr>
        <w:ind w:left="450"/>
        <w:rPr>
          <w:rFonts w:cstheme="minorHAnsi"/>
        </w:rPr>
      </w:pPr>
      <w:r w:rsidRPr="00A0556D">
        <w:rPr>
          <w:rFonts w:cstheme="minorHAnsi"/>
        </w:rPr>
        <w:lastRenderedPageBreak/>
        <w:t xml:space="preserve">În cadrul vizitei la fabrica de reciclare a sticlei, ministrul Costel Alexe și-a exprimat nemulțumirea cu privire la ritmul de creștere a procentului de reciclare din țara noastră. </w:t>
      </w:r>
      <w:r w:rsidR="00BA033A" w:rsidRPr="00930617">
        <w:t>„</w:t>
      </w:r>
      <w:r w:rsidRPr="00A0556D">
        <w:rPr>
          <w:rFonts w:cstheme="minorHAnsi"/>
          <w:i/>
          <w:iCs/>
        </w:rPr>
        <w:t>O spun din nou, România este foarte departe de normalitate în ceea ce privește reciclarea. Chiar dacă la sticlă stăm puțin mai bine, per total reușim să reciclăm abia 15% din deșeurile pe care le producem. Și asta în condițiile în care, până la finalul anului acesta, România ar fi trebuit să se situeze la un grad de reciclare de minim 50%</w:t>
      </w:r>
      <w:r w:rsidRPr="00A0556D">
        <w:rPr>
          <w:rFonts w:cstheme="minorHAnsi"/>
        </w:rPr>
        <w:t>”, a explicat ministrul mediului.</w:t>
      </w:r>
    </w:p>
    <w:p w14:paraId="223915A0" w14:textId="77777777" w:rsidR="00DE488B" w:rsidRPr="00A0556D" w:rsidRDefault="00DE488B" w:rsidP="00DE488B">
      <w:pPr>
        <w:rPr>
          <w:rFonts w:cstheme="minorHAnsi"/>
        </w:rPr>
      </w:pPr>
    </w:p>
    <w:p w14:paraId="02FF5F77" w14:textId="2A709892" w:rsidR="00DE488B" w:rsidRPr="00A0556D" w:rsidRDefault="00E70CA5" w:rsidP="005E4C40">
      <w:pPr>
        <w:ind w:left="450"/>
        <w:rPr>
          <w:rFonts w:cstheme="minorHAnsi"/>
        </w:rPr>
      </w:pPr>
      <w:r>
        <w:rPr>
          <w:rFonts w:cstheme="minorHAnsi"/>
        </w:rPr>
        <w:t>Acesta a arătat că la nivelul anului 2018</w:t>
      </w:r>
      <w:r w:rsidR="00DE488B" w:rsidRPr="00A0556D">
        <w:rPr>
          <w:rFonts w:cstheme="minorHAnsi"/>
        </w:rPr>
        <w:t xml:space="preserve"> în țara noastră s-au pus pe piață peste 270.000 tone de ambalaje din sticlă. Dintre acestea, puțin peste 50% au fost reciclate. </w:t>
      </w:r>
    </w:p>
    <w:p w14:paraId="19FDFE85" w14:textId="77777777" w:rsidR="00DE488B" w:rsidRPr="00A0556D" w:rsidRDefault="00DE488B" w:rsidP="00DE488B">
      <w:pPr>
        <w:rPr>
          <w:rFonts w:cstheme="minorHAnsi"/>
        </w:rPr>
      </w:pPr>
    </w:p>
    <w:p w14:paraId="401A0731" w14:textId="79357156" w:rsidR="00DE488B" w:rsidRPr="00A0556D" w:rsidRDefault="00B67BBE" w:rsidP="00630F94">
      <w:pPr>
        <w:ind w:left="540"/>
        <w:rPr>
          <w:rFonts w:cstheme="minorHAnsi"/>
        </w:rPr>
      </w:pPr>
      <w:r w:rsidRPr="00930617">
        <w:t>„</w:t>
      </w:r>
      <w:r w:rsidR="00E70CA5">
        <w:rPr>
          <w:rFonts w:cstheme="minorHAnsi"/>
          <w:i/>
          <w:iCs/>
        </w:rPr>
        <w:t>Mare parte din</w:t>
      </w:r>
      <w:r w:rsidR="00DE488B" w:rsidRPr="00A0556D">
        <w:rPr>
          <w:rFonts w:cstheme="minorHAnsi"/>
          <w:i/>
          <w:iCs/>
        </w:rPr>
        <w:t xml:space="preserve"> aceste cantități se reciclează aici, la Popești-Leordeni. Această fabrică are o capacitate de reciclare de peste 100.000 de tone pe an. Și mai important este că vorbim de o reciclare adevărată a sticlei. Sticlele care ajung aici sunt topite și transformate în granule din sticlă, folosite ulterior în procesul de producție ca materie primă pentru sticle și borcane noi. Mai există și o altă variantă, denumită tot reciclare, în care sticla este pisată și utilizată pentru producerea de materiale de construcție. Această pseudo-reciclare însă nu respectă principiile economiei circulare și nu este eficientă pe termen lung. Dacă vrem să ne depășim condiția de societate a risipei și de codași ai Europei la acest capitol și vrem cu adevărat să ne transformăm într-o societate a reciclării, aceste nuanțe sunt importante</w:t>
      </w:r>
      <w:r w:rsidR="00DE488B" w:rsidRPr="00A0556D">
        <w:rPr>
          <w:rFonts w:cstheme="minorHAnsi"/>
        </w:rPr>
        <w:t>”, a explicat ministrul Costel Alexe.</w:t>
      </w:r>
    </w:p>
    <w:p w14:paraId="4192A93C" w14:textId="77777777" w:rsidR="00DE488B" w:rsidRPr="00A0556D" w:rsidRDefault="00DE488B" w:rsidP="00DE488B">
      <w:pPr>
        <w:rPr>
          <w:rFonts w:cstheme="minorHAnsi"/>
        </w:rPr>
      </w:pPr>
    </w:p>
    <w:p w14:paraId="327332BF" w14:textId="77777777" w:rsidR="00DE488B" w:rsidRPr="00553A2B" w:rsidRDefault="00DE488B" w:rsidP="00243009">
      <w:pPr>
        <w:ind w:left="900"/>
        <w:rPr>
          <w:rFonts w:asciiTheme="minorHAnsi" w:hAnsiTheme="minorHAnsi" w:cstheme="minorHAnsi"/>
        </w:rPr>
      </w:pPr>
    </w:p>
    <w:p w14:paraId="7F291280" w14:textId="7EC2886C" w:rsidR="00F975C0" w:rsidRDefault="00F975C0" w:rsidP="00F975C0">
      <w:pPr>
        <w:tabs>
          <w:tab w:val="left" w:pos="1290"/>
        </w:tabs>
        <w:rPr>
          <w:rFonts w:cstheme="minorHAnsi"/>
          <w:bCs/>
        </w:rPr>
      </w:pPr>
    </w:p>
    <w:p w14:paraId="07F88528" w14:textId="7820024B" w:rsidR="00ED4C95" w:rsidRPr="00D96C36" w:rsidRDefault="008B1A35" w:rsidP="00E473F7">
      <w:pPr>
        <w:tabs>
          <w:tab w:val="left" w:pos="1290"/>
        </w:tabs>
        <w:ind w:left="540" w:hanging="540"/>
        <w:rPr>
          <w:rFonts w:cstheme="minorHAnsi"/>
          <w:bCs/>
        </w:rPr>
      </w:pPr>
      <w:r>
        <w:rPr>
          <w:rFonts w:cstheme="minorHAnsi"/>
          <w:bCs/>
        </w:rPr>
        <w:t xml:space="preserve">        </w:t>
      </w:r>
      <w:r w:rsidR="00ED4C95">
        <w:rPr>
          <w:rFonts w:cstheme="minorHAnsi"/>
          <w:bCs/>
        </w:rPr>
        <w:t xml:space="preserve">DIRECȚIA DE COMUNICARE, TRANSPARENȚĂ ȘI IT </w:t>
      </w:r>
    </w:p>
    <w:p w14:paraId="1180E654" w14:textId="20407A39" w:rsidR="0016735A" w:rsidRPr="00830419" w:rsidRDefault="0016735A" w:rsidP="007B70C2">
      <w:pPr>
        <w:shd w:val="clear" w:color="auto" w:fill="FFFFFF"/>
        <w:spacing w:before="0" w:after="0" w:line="240" w:lineRule="auto"/>
        <w:ind w:left="709" w:right="544"/>
        <w:rPr>
          <w:bCs/>
          <w:shd w:val="clear" w:color="auto" w:fill="FFFFFF"/>
        </w:rPr>
      </w:pPr>
    </w:p>
    <w:sectPr w:rsidR="0016735A" w:rsidRPr="00830419" w:rsidSect="00BE170E">
      <w:headerReference w:type="default" r:id="rId8"/>
      <w:footerReference w:type="default" r:id="rId9"/>
      <w:headerReference w:type="first" r:id="rId10"/>
      <w:footerReference w:type="first" r:id="rId11"/>
      <w:pgSz w:w="11907" w:h="16839" w:code="9"/>
      <w:pgMar w:top="720" w:right="720" w:bottom="720" w:left="720" w:header="73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178B6" w14:textId="77777777" w:rsidR="00A420DD" w:rsidRDefault="00A420DD" w:rsidP="00F721A4">
      <w:pPr>
        <w:spacing w:after="0" w:line="240" w:lineRule="auto"/>
      </w:pPr>
      <w:r>
        <w:separator/>
      </w:r>
    </w:p>
  </w:endnote>
  <w:endnote w:type="continuationSeparator" w:id="0">
    <w:p w14:paraId="56E077B8" w14:textId="77777777" w:rsidR="00A420DD" w:rsidRDefault="00A420DD"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Open Sans">
    <w:altName w:val="Tahoma"/>
    <w:charset w:val="00"/>
    <w:family w:val="swiss"/>
    <w:pitch w:val="variable"/>
    <w:sig w:usb0="E00002EF" w:usb1="4000205B" w:usb2="00000028"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vantGardEFNormal">
    <w:panose1 w:val="02000503040000020004"/>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A8F24" w14:textId="77777777" w:rsidR="0096310C" w:rsidRPr="00CC34D2" w:rsidRDefault="0096310C" w:rsidP="00CC34D2">
    <w:pPr>
      <w:pStyle w:val="Footer"/>
      <w:jc w:val="center"/>
      <w:rPr>
        <w:rFonts w:ascii="Arial" w:eastAsia="Arial" w:hAnsi="Arial" w:cs="Arial"/>
        <w:color w:val="BFBFBF" w:themeColor="background1" w:themeShade="BF"/>
        <w:sz w:val="12"/>
        <w:szCs w:val="12"/>
      </w:rPr>
    </w:pPr>
    <w:r>
      <w:rPr>
        <w:rFonts w:ascii="Arial" w:eastAsia="Arial" w:hAnsi="Arial" w:cs="Arial"/>
        <w:noProof/>
        <w:color w:val="FFFFFF" w:themeColor="background1"/>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96310C" w:rsidRDefault="0096310C"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96310C" w:rsidRDefault="0096310C" w:rsidP="007666A9">
    <w:pPr>
      <w:pStyle w:val="Footer1"/>
      <w:ind w:left="709"/>
    </w:pPr>
    <w:r>
      <w:t xml:space="preserve"> </w:t>
    </w:r>
    <w:r w:rsidRPr="00FB602D">
      <w:t>Tel.: +4 021 408</w:t>
    </w:r>
    <w:r>
      <w:t xml:space="preserve"> 9605</w:t>
    </w:r>
  </w:p>
  <w:p w14:paraId="2A2A6A18" w14:textId="26F9016E" w:rsidR="0096310C" w:rsidRPr="00FB602D" w:rsidRDefault="0096310C" w:rsidP="007666A9">
    <w:pPr>
      <w:pStyle w:val="Footer1"/>
      <w:ind w:left="709"/>
    </w:pPr>
    <w:r>
      <w:t xml:space="preserve"> e-mail: </w:t>
    </w:r>
    <w:hyperlink r:id="rId1" w:history="1">
      <w:r w:rsidR="00AE60EF" w:rsidRPr="006D0BE1">
        <w:rPr>
          <w:rStyle w:val="Hyperlink"/>
        </w:rPr>
        <w:t>comunicare@mmediu.ro</w:t>
      </w:r>
    </w:hyperlink>
    <w:r w:rsidR="00AE60EF">
      <w:rPr>
        <w:rStyle w:val="Hyperlink"/>
      </w:rPr>
      <w:t xml:space="preserve"> </w:t>
    </w:r>
  </w:p>
  <w:p w14:paraId="3834E473" w14:textId="77777777" w:rsidR="0096310C" w:rsidRPr="00FB602D" w:rsidRDefault="0096310C" w:rsidP="007666A9">
    <w:pPr>
      <w:pStyle w:val="Footer1"/>
      <w:ind w:left="709"/>
    </w:pPr>
    <w:r>
      <w:t xml:space="preserve"> </w:t>
    </w:r>
    <w:r w:rsidRPr="00FB602D">
      <w:t xml:space="preserve">website: </w:t>
    </w:r>
    <w:hyperlink r:id="rId2" w:history="1">
      <w:r w:rsidRPr="00A81768">
        <w:rPr>
          <w:rStyle w:val="Hyperlink"/>
        </w:rPr>
        <w:t>www.mmediu.ro</w:t>
      </w:r>
    </w:hyperlink>
    <w:r>
      <w:t xml:space="preserve"> </w:t>
    </w:r>
  </w:p>
  <w:p w14:paraId="32E25163" w14:textId="67373B04" w:rsidR="0096310C" w:rsidRPr="00826132" w:rsidRDefault="0096310C" w:rsidP="007666A9">
    <w:pPr>
      <w:pStyle w:val="Footer"/>
      <w:jc w:val="cen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BD2CB" w14:textId="2796F4F5" w:rsidR="0096310C" w:rsidRDefault="0096310C" w:rsidP="00E26A4D">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96310C" w:rsidRDefault="0096310C" w:rsidP="00E26A4D">
    <w:pPr>
      <w:pStyle w:val="Footer1"/>
      <w:ind w:left="709"/>
    </w:pPr>
    <w:r>
      <w:t xml:space="preserve"> </w:t>
    </w:r>
    <w:r w:rsidRPr="00FB602D">
      <w:t>Tel.: +4 021 408</w:t>
    </w:r>
    <w:r>
      <w:t xml:space="preserve"> 9605</w:t>
    </w:r>
  </w:p>
  <w:p w14:paraId="25625F3D" w14:textId="7645839E" w:rsidR="0096310C" w:rsidRPr="00FB602D" w:rsidRDefault="0096310C" w:rsidP="00E26A4D">
    <w:pPr>
      <w:pStyle w:val="Footer1"/>
      <w:ind w:left="709"/>
    </w:pPr>
    <w:r>
      <w:t xml:space="preserve"> e-mail: </w:t>
    </w:r>
    <w:r w:rsidR="00AE60EF">
      <w:rPr>
        <w:rStyle w:val="Hyperlink"/>
      </w:rPr>
      <w:t>comunicare@mmediu.ro</w:t>
    </w:r>
  </w:p>
  <w:p w14:paraId="49EC72C3" w14:textId="77777777" w:rsidR="0096310C" w:rsidRPr="00FB602D" w:rsidRDefault="0096310C" w:rsidP="00E26A4D">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0D9B1912" w14:textId="0EFB873F" w:rsidR="0096310C" w:rsidRPr="00DB53B4" w:rsidRDefault="0096310C"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30F04" w14:textId="77777777" w:rsidR="00A420DD" w:rsidRDefault="00A420DD" w:rsidP="00F721A4">
      <w:pPr>
        <w:spacing w:after="0" w:line="240" w:lineRule="auto"/>
      </w:pPr>
      <w:r>
        <w:separator/>
      </w:r>
    </w:p>
  </w:footnote>
  <w:footnote w:type="continuationSeparator" w:id="0">
    <w:p w14:paraId="0036A779" w14:textId="77777777" w:rsidR="00A420DD" w:rsidRDefault="00A420DD" w:rsidP="00F721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93D70" w14:textId="77777777" w:rsidR="0096310C" w:rsidRDefault="0096310C">
    <w:pPr>
      <w:pStyle w:val="Header"/>
    </w:pPr>
  </w:p>
  <w:p w14:paraId="7A969174" w14:textId="77777777" w:rsidR="0096310C" w:rsidRDefault="0096310C" w:rsidP="00C95C41">
    <w:pPr>
      <w:pStyle w:val="Header"/>
      <w:jc w:val="center"/>
    </w:pPr>
  </w:p>
  <w:p w14:paraId="7D570FF1" w14:textId="77777777" w:rsidR="0096310C" w:rsidRDefault="0096310C">
    <w:pPr>
      <w:pStyle w:val="Header"/>
    </w:pPr>
  </w:p>
  <w:p w14:paraId="100B8212" w14:textId="77777777" w:rsidR="0096310C" w:rsidRDefault="009631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2F778" w14:textId="44FBC594" w:rsidR="0096310C" w:rsidRDefault="0096310C">
    <w:pPr>
      <w:pStyle w:val="Header"/>
    </w:pPr>
    <w:r>
      <w:rPr>
        <w:noProof/>
        <w:lang w:val="en-US"/>
      </w:rPr>
      <w:drawing>
        <wp:inline distT="0" distB="0" distL="0" distR="0" wp14:anchorId="151D2DD8" wp14:editId="0B2FD49A">
          <wp:extent cx="3237230" cy="89598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96310C" w:rsidRDefault="0096310C">
    <w:pPr>
      <w:pStyle w:val="Header"/>
    </w:pPr>
  </w:p>
  <w:p w14:paraId="47D5F388" w14:textId="77777777" w:rsidR="0096310C" w:rsidRDefault="009631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7550B"/>
    <w:multiLevelType w:val="hybridMultilevel"/>
    <w:tmpl w:val="8A381E0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2C7542C9"/>
    <w:multiLevelType w:val="hybridMultilevel"/>
    <w:tmpl w:val="7D3E57E6"/>
    <w:lvl w:ilvl="0" w:tplc="02C490D4">
      <w:numFmt w:val="bullet"/>
      <w:lvlText w:val="-"/>
      <w:lvlJc w:val="left"/>
      <w:pPr>
        <w:ind w:left="380" w:hanging="360"/>
      </w:pPr>
      <w:rPr>
        <w:rFonts w:ascii="Times New Roman" w:eastAsia="Calibri" w:hAnsi="Times New Roman" w:cs="Times New Roman" w:hint="default"/>
      </w:rPr>
    </w:lvl>
    <w:lvl w:ilvl="1" w:tplc="04180003">
      <w:start w:val="1"/>
      <w:numFmt w:val="bullet"/>
      <w:lvlText w:val="o"/>
      <w:lvlJc w:val="left"/>
      <w:pPr>
        <w:ind w:left="1100" w:hanging="360"/>
      </w:pPr>
      <w:rPr>
        <w:rFonts w:ascii="Courier New" w:hAnsi="Courier New" w:cs="Courier New" w:hint="default"/>
      </w:rPr>
    </w:lvl>
    <w:lvl w:ilvl="2" w:tplc="04180005">
      <w:start w:val="1"/>
      <w:numFmt w:val="bullet"/>
      <w:lvlText w:val=""/>
      <w:lvlJc w:val="left"/>
      <w:pPr>
        <w:ind w:left="1820" w:hanging="360"/>
      </w:pPr>
      <w:rPr>
        <w:rFonts w:ascii="Wingdings" w:hAnsi="Wingdings" w:hint="default"/>
      </w:rPr>
    </w:lvl>
    <w:lvl w:ilvl="3" w:tplc="04180001">
      <w:start w:val="1"/>
      <w:numFmt w:val="bullet"/>
      <w:lvlText w:val=""/>
      <w:lvlJc w:val="left"/>
      <w:pPr>
        <w:ind w:left="2540" w:hanging="360"/>
      </w:pPr>
      <w:rPr>
        <w:rFonts w:ascii="Symbol" w:hAnsi="Symbol" w:hint="default"/>
      </w:rPr>
    </w:lvl>
    <w:lvl w:ilvl="4" w:tplc="04180003">
      <w:start w:val="1"/>
      <w:numFmt w:val="bullet"/>
      <w:lvlText w:val="o"/>
      <w:lvlJc w:val="left"/>
      <w:pPr>
        <w:ind w:left="3260" w:hanging="360"/>
      </w:pPr>
      <w:rPr>
        <w:rFonts w:ascii="Courier New" w:hAnsi="Courier New" w:cs="Courier New" w:hint="default"/>
      </w:rPr>
    </w:lvl>
    <w:lvl w:ilvl="5" w:tplc="04180005">
      <w:start w:val="1"/>
      <w:numFmt w:val="bullet"/>
      <w:lvlText w:val=""/>
      <w:lvlJc w:val="left"/>
      <w:pPr>
        <w:ind w:left="3980" w:hanging="360"/>
      </w:pPr>
      <w:rPr>
        <w:rFonts w:ascii="Wingdings" w:hAnsi="Wingdings" w:hint="default"/>
      </w:rPr>
    </w:lvl>
    <w:lvl w:ilvl="6" w:tplc="04180001">
      <w:start w:val="1"/>
      <w:numFmt w:val="bullet"/>
      <w:lvlText w:val=""/>
      <w:lvlJc w:val="left"/>
      <w:pPr>
        <w:ind w:left="4700" w:hanging="360"/>
      </w:pPr>
      <w:rPr>
        <w:rFonts w:ascii="Symbol" w:hAnsi="Symbol" w:hint="default"/>
      </w:rPr>
    </w:lvl>
    <w:lvl w:ilvl="7" w:tplc="04180003">
      <w:start w:val="1"/>
      <w:numFmt w:val="bullet"/>
      <w:lvlText w:val="o"/>
      <w:lvlJc w:val="left"/>
      <w:pPr>
        <w:ind w:left="5420" w:hanging="360"/>
      </w:pPr>
      <w:rPr>
        <w:rFonts w:ascii="Courier New" w:hAnsi="Courier New" w:cs="Courier New" w:hint="default"/>
      </w:rPr>
    </w:lvl>
    <w:lvl w:ilvl="8" w:tplc="04180005">
      <w:start w:val="1"/>
      <w:numFmt w:val="bullet"/>
      <w:lvlText w:val=""/>
      <w:lvlJc w:val="left"/>
      <w:pPr>
        <w:ind w:left="61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D0D"/>
    <w:rsid w:val="00017ED8"/>
    <w:rsid w:val="00021819"/>
    <w:rsid w:val="00034709"/>
    <w:rsid w:val="00043CF7"/>
    <w:rsid w:val="0004798E"/>
    <w:rsid w:val="00054EB1"/>
    <w:rsid w:val="0006152F"/>
    <w:rsid w:val="0006304D"/>
    <w:rsid w:val="00073EB6"/>
    <w:rsid w:val="00096477"/>
    <w:rsid w:val="000A727B"/>
    <w:rsid w:val="000D0E02"/>
    <w:rsid w:val="000D6649"/>
    <w:rsid w:val="000D772E"/>
    <w:rsid w:val="000F55B5"/>
    <w:rsid w:val="00105F3F"/>
    <w:rsid w:val="001061C9"/>
    <w:rsid w:val="00117F58"/>
    <w:rsid w:val="00145233"/>
    <w:rsid w:val="00145CF8"/>
    <w:rsid w:val="00151CDA"/>
    <w:rsid w:val="0016735A"/>
    <w:rsid w:val="00175D13"/>
    <w:rsid w:val="001830BF"/>
    <w:rsid w:val="001C2217"/>
    <w:rsid w:val="001C5A7B"/>
    <w:rsid w:val="001D7542"/>
    <w:rsid w:val="00203303"/>
    <w:rsid w:val="002166EA"/>
    <w:rsid w:val="00243009"/>
    <w:rsid w:val="00280DCC"/>
    <w:rsid w:val="002870FC"/>
    <w:rsid w:val="002A204A"/>
    <w:rsid w:val="002A3560"/>
    <w:rsid w:val="002A68A3"/>
    <w:rsid w:val="002B2DE4"/>
    <w:rsid w:val="002B3411"/>
    <w:rsid w:val="002B4BF5"/>
    <w:rsid w:val="002C57C8"/>
    <w:rsid w:val="002C7074"/>
    <w:rsid w:val="002D1B43"/>
    <w:rsid w:val="002E7894"/>
    <w:rsid w:val="002F5D2F"/>
    <w:rsid w:val="0031146F"/>
    <w:rsid w:val="00311C12"/>
    <w:rsid w:val="00322E54"/>
    <w:rsid w:val="003250A0"/>
    <w:rsid w:val="003340C2"/>
    <w:rsid w:val="00347D81"/>
    <w:rsid w:val="003C51B0"/>
    <w:rsid w:val="003F49BC"/>
    <w:rsid w:val="0040701F"/>
    <w:rsid w:val="004167ED"/>
    <w:rsid w:val="00426B04"/>
    <w:rsid w:val="004405F7"/>
    <w:rsid w:val="00454690"/>
    <w:rsid w:val="00482B9D"/>
    <w:rsid w:val="0048510A"/>
    <w:rsid w:val="004870FF"/>
    <w:rsid w:val="004A4250"/>
    <w:rsid w:val="004D0EEB"/>
    <w:rsid w:val="004D5FFB"/>
    <w:rsid w:val="00500F53"/>
    <w:rsid w:val="00543C7F"/>
    <w:rsid w:val="005545F4"/>
    <w:rsid w:val="00570CD4"/>
    <w:rsid w:val="00583661"/>
    <w:rsid w:val="00597986"/>
    <w:rsid w:val="005A6A2B"/>
    <w:rsid w:val="005B2B8C"/>
    <w:rsid w:val="005E4C40"/>
    <w:rsid w:val="005F64AF"/>
    <w:rsid w:val="00610D05"/>
    <w:rsid w:val="00612666"/>
    <w:rsid w:val="006236C7"/>
    <w:rsid w:val="0062601F"/>
    <w:rsid w:val="00630F94"/>
    <w:rsid w:val="00632F40"/>
    <w:rsid w:val="006562D8"/>
    <w:rsid w:val="0066076E"/>
    <w:rsid w:val="0067460B"/>
    <w:rsid w:val="0069244F"/>
    <w:rsid w:val="006948B5"/>
    <w:rsid w:val="006954E2"/>
    <w:rsid w:val="00696B6C"/>
    <w:rsid w:val="006C45B1"/>
    <w:rsid w:val="006F2233"/>
    <w:rsid w:val="006F419F"/>
    <w:rsid w:val="006F4754"/>
    <w:rsid w:val="006F5C4F"/>
    <w:rsid w:val="0071208C"/>
    <w:rsid w:val="00725607"/>
    <w:rsid w:val="00726E5A"/>
    <w:rsid w:val="007330EF"/>
    <w:rsid w:val="00736900"/>
    <w:rsid w:val="00765148"/>
    <w:rsid w:val="007666A9"/>
    <w:rsid w:val="00774284"/>
    <w:rsid w:val="007A5996"/>
    <w:rsid w:val="007A7A04"/>
    <w:rsid w:val="007B1562"/>
    <w:rsid w:val="007B55F6"/>
    <w:rsid w:val="007B70C2"/>
    <w:rsid w:val="007C4FB3"/>
    <w:rsid w:val="007C693C"/>
    <w:rsid w:val="007D3B9F"/>
    <w:rsid w:val="007D7D0D"/>
    <w:rsid w:val="007F274C"/>
    <w:rsid w:val="007F5A1A"/>
    <w:rsid w:val="007F6B07"/>
    <w:rsid w:val="00800AB6"/>
    <w:rsid w:val="00826132"/>
    <w:rsid w:val="00830419"/>
    <w:rsid w:val="00831CD8"/>
    <w:rsid w:val="00835B68"/>
    <w:rsid w:val="008547D7"/>
    <w:rsid w:val="00861077"/>
    <w:rsid w:val="008630A7"/>
    <w:rsid w:val="0086452F"/>
    <w:rsid w:val="008678C9"/>
    <w:rsid w:val="00892D18"/>
    <w:rsid w:val="008A2B03"/>
    <w:rsid w:val="008B06CA"/>
    <w:rsid w:val="008B1A35"/>
    <w:rsid w:val="008C7E68"/>
    <w:rsid w:val="008D3749"/>
    <w:rsid w:val="008F04A4"/>
    <w:rsid w:val="008F7C84"/>
    <w:rsid w:val="00902BA4"/>
    <w:rsid w:val="00907215"/>
    <w:rsid w:val="00915FEE"/>
    <w:rsid w:val="009430AC"/>
    <w:rsid w:val="0096310C"/>
    <w:rsid w:val="009636DB"/>
    <w:rsid w:val="00984F08"/>
    <w:rsid w:val="0098649F"/>
    <w:rsid w:val="009A7F97"/>
    <w:rsid w:val="009B19F6"/>
    <w:rsid w:val="009E25DC"/>
    <w:rsid w:val="00A0556D"/>
    <w:rsid w:val="00A12853"/>
    <w:rsid w:val="00A2593D"/>
    <w:rsid w:val="00A420DD"/>
    <w:rsid w:val="00A4246A"/>
    <w:rsid w:val="00A465B6"/>
    <w:rsid w:val="00A862F9"/>
    <w:rsid w:val="00AA5187"/>
    <w:rsid w:val="00AB3C13"/>
    <w:rsid w:val="00AB57DD"/>
    <w:rsid w:val="00AC4E2F"/>
    <w:rsid w:val="00AD6261"/>
    <w:rsid w:val="00AD64F5"/>
    <w:rsid w:val="00AE3CB3"/>
    <w:rsid w:val="00AE60EF"/>
    <w:rsid w:val="00AF05A0"/>
    <w:rsid w:val="00B142EB"/>
    <w:rsid w:val="00B23F96"/>
    <w:rsid w:val="00B374DF"/>
    <w:rsid w:val="00B50CE0"/>
    <w:rsid w:val="00B67BBE"/>
    <w:rsid w:val="00B705EA"/>
    <w:rsid w:val="00BA033A"/>
    <w:rsid w:val="00BA4373"/>
    <w:rsid w:val="00BE170E"/>
    <w:rsid w:val="00C03283"/>
    <w:rsid w:val="00C16878"/>
    <w:rsid w:val="00C4197E"/>
    <w:rsid w:val="00C50E09"/>
    <w:rsid w:val="00C5283B"/>
    <w:rsid w:val="00C758F9"/>
    <w:rsid w:val="00C90220"/>
    <w:rsid w:val="00C94173"/>
    <w:rsid w:val="00C95C41"/>
    <w:rsid w:val="00C96B8B"/>
    <w:rsid w:val="00CA00CE"/>
    <w:rsid w:val="00CA11BD"/>
    <w:rsid w:val="00CB01CB"/>
    <w:rsid w:val="00CB4DE3"/>
    <w:rsid w:val="00CC2A8C"/>
    <w:rsid w:val="00CC34D2"/>
    <w:rsid w:val="00CD5E71"/>
    <w:rsid w:val="00CD695E"/>
    <w:rsid w:val="00CE2533"/>
    <w:rsid w:val="00CF55F6"/>
    <w:rsid w:val="00CF72EE"/>
    <w:rsid w:val="00D02B77"/>
    <w:rsid w:val="00D06CE4"/>
    <w:rsid w:val="00D37C64"/>
    <w:rsid w:val="00D5642F"/>
    <w:rsid w:val="00D57790"/>
    <w:rsid w:val="00D63F15"/>
    <w:rsid w:val="00D900BB"/>
    <w:rsid w:val="00DB3C7F"/>
    <w:rsid w:val="00DB53B4"/>
    <w:rsid w:val="00DC27CA"/>
    <w:rsid w:val="00DD034E"/>
    <w:rsid w:val="00DD60C4"/>
    <w:rsid w:val="00DE315D"/>
    <w:rsid w:val="00DE488B"/>
    <w:rsid w:val="00DF6CA8"/>
    <w:rsid w:val="00E041F3"/>
    <w:rsid w:val="00E22219"/>
    <w:rsid w:val="00E26A4D"/>
    <w:rsid w:val="00E473F7"/>
    <w:rsid w:val="00E634B1"/>
    <w:rsid w:val="00E70CA5"/>
    <w:rsid w:val="00E74936"/>
    <w:rsid w:val="00E7784E"/>
    <w:rsid w:val="00E80939"/>
    <w:rsid w:val="00EA1D83"/>
    <w:rsid w:val="00EA49A7"/>
    <w:rsid w:val="00EB5DE8"/>
    <w:rsid w:val="00EC2CF4"/>
    <w:rsid w:val="00ED4C95"/>
    <w:rsid w:val="00F230FD"/>
    <w:rsid w:val="00F253F9"/>
    <w:rsid w:val="00F32F22"/>
    <w:rsid w:val="00F3643F"/>
    <w:rsid w:val="00F61259"/>
    <w:rsid w:val="00F721A4"/>
    <w:rsid w:val="00F75C9A"/>
    <w:rsid w:val="00F86110"/>
    <w:rsid w:val="00F975C0"/>
    <w:rsid w:val="00FA1D4A"/>
    <w:rsid w:val="00FA3625"/>
    <w:rsid w:val="00FB4177"/>
    <w:rsid w:val="00FC11FD"/>
    <w:rsid w:val="00FD7F0D"/>
    <w:rsid w:val="00FF0077"/>
    <w:rsid w:val="00FF3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iPriority w:val="99"/>
    <w:unhideWhenUsed/>
    <w:rsid w:val="00E26A4D"/>
    <w:rPr>
      <w:color w:val="0563C1" w:themeColor="hyperlink"/>
      <w:u w:val="single"/>
    </w:rPr>
  </w:style>
  <w:style w:type="character" w:customStyle="1" w:styleId="textexposedshow">
    <w:name w:val="text_exposed_show"/>
    <w:basedOn w:val="DefaultParagraphFont"/>
    <w:rsid w:val="0006152F"/>
  </w:style>
  <w:style w:type="character" w:customStyle="1" w:styleId="UnresolvedMention">
    <w:name w:val="Unresolved Mention"/>
    <w:basedOn w:val="DefaultParagraphFont"/>
    <w:uiPriority w:val="99"/>
    <w:semiHidden/>
    <w:unhideWhenUsed/>
    <w:rsid w:val="00AE6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509867">
      <w:bodyDiv w:val="1"/>
      <w:marLeft w:val="0"/>
      <w:marRight w:val="0"/>
      <w:marTop w:val="0"/>
      <w:marBottom w:val="0"/>
      <w:divBdr>
        <w:top w:val="none" w:sz="0" w:space="0" w:color="auto"/>
        <w:left w:val="none" w:sz="0" w:space="0" w:color="auto"/>
        <w:bottom w:val="none" w:sz="0" w:space="0" w:color="auto"/>
        <w:right w:val="none" w:sz="0" w:space="0" w:color="auto"/>
      </w:divBdr>
      <w:divsChild>
        <w:div w:id="685400389">
          <w:marLeft w:val="0"/>
          <w:marRight w:val="0"/>
          <w:marTop w:val="0"/>
          <w:marBottom w:val="0"/>
          <w:divBdr>
            <w:top w:val="none" w:sz="0" w:space="0" w:color="auto"/>
            <w:left w:val="none" w:sz="0" w:space="0" w:color="auto"/>
            <w:bottom w:val="none" w:sz="0" w:space="0" w:color="auto"/>
            <w:right w:val="none" w:sz="0" w:space="0" w:color="auto"/>
          </w:divBdr>
        </w:div>
      </w:divsChild>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00A96-0002-400C-87D9-34B30214E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Ilona Voicu</cp:lastModifiedBy>
  <cp:revision>38</cp:revision>
  <cp:lastPrinted>2020-09-01T12:33:00Z</cp:lastPrinted>
  <dcterms:created xsi:type="dcterms:W3CDTF">2020-09-01T12:19:00Z</dcterms:created>
  <dcterms:modified xsi:type="dcterms:W3CDTF">2020-09-01T12:48:00Z</dcterms:modified>
</cp:coreProperties>
</file>