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810" w:rsidRDefault="00532810" w:rsidP="0087643D">
      <w:pPr>
        <w:pStyle w:val="NormalWeb2"/>
        <w:spacing w:before="0" w:after="120" w:line="340" w:lineRule="exact"/>
        <w:ind w:left="1418"/>
        <w:jc w:val="center"/>
        <w:rPr>
          <w:rFonts w:ascii="Trebuchet MS" w:hAnsi="Trebuchet MS"/>
          <w:b/>
          <w:lang w:val="en-US"/>
        </w:rPr>
      </w:pPr>
      <w:bookmarkStart w:id="0" w:name="_GoBack"/>
      <w:bookmarkEnd w:id="0"/>
    </w:p>
    <w:p w:rsidR="007432AF" w:rsidRPr="00952081" w:rsidRDefault="007432AF" w:rsidP="0087643D">
      <w:pPr>
        <w:pStyle w:val="NormalWeb2"/>
        <w:spacing w:before="0" w:after="120" w:line="340" w:lineRule="exact"/>
        <w:ind w:left="1418"/>
        <w:jc w:val="center"/>
        <w:rPr>
          <w:rFonts w:ascii="Trebuchet MS" w:hAnsi="Trebuchet MS"/>
          <w:b/>
          <w:lang w:val="en-US"/>
        </w:rPr>
      </w:pPr>
      <w:r w:rsidRPr="00952081">
        <w:rPr>
          <w:rFonts w:ascii="Trebuchet MS" w:hAnsi="Trebuchet MS"/>
          <w:b/>
          <w:lang w:val="en-US"/>
        </w:rPr>
        <w:t>TERMS OF REFERENCE</w:t>
      </w:r>
    </w:p>
    <w:p w:rsidR="007567F2" w:rsidRPr="00952081" w:rsidRDefault="003D7150" w:rsidP="0087643D">
      <w:pPr>
        <w:pStyle w:val="NormalWeb2"/>
        <w:spacing w:before="0" w:after="120" w:line="340" w:lineRule="exact"/>
        <w:ind w:left="1418"/>
        <w:jc w:val="center"/>
        <w:rPr>
          <w:rFonts w:ascii="Trebuchet MS" w:hAnsi="Trebuchet MS"/>
          <w:b/>
          <w:lang w:val="en-US"/>
        </w:rPr>
      </w:pPr>
      <w:r w:rsidRPr="00952081">
        <w:rPr>
          <w:rFonts w:ascii="Trebuchet MS" w:hAnsi="Trebuchet MS"/>
          <w:b/>
          <w:lang w:val="en-US"/>
        </w:rPr>
        <w:t xml:space="preserve">Project </w:t>
      </w:r>
      <w:r w:rsidR="00DA3B07" w:rsidRPr="00952081">
        <w:rPr>
          <w:rFonts w:ascii="Trebuchet MS" w:hAnsi="Trebuchet MS"/>
          <w:b/>
          <w:lang w:val="en-US"/>
        </w:rPr>
        <w:t xml:space="preserve">Assessment </w:t>
      </w:r>
      <w:r w:rsidR="00D9086C" w:rsidRPr="00952081">
        <w:rPr>
          <w:rFonts w:ascii="Trebuchet MS" w:hAnsi="Trebuchet MS"/>
          <w:b/>
          <w:lang w:val="en-US"/>
        </w:rPr>
        <w:t>Expert</w:t>
      </w:r>
      <w:r w:rsidR="00EC7081" w:rsidRPr="00952081">
        <w:rPr>
          <w:rFonts w:ascii="Trebuchet MS" w:hAnsi="Trebuchet MS"/>
          <w:b/>
          <w:lang w:val="en-US"/>
        </w:rPr>
        <w:t xml:space="preserve"> - consultancy for </w:t>
      </w:r>
      <w:r w:rsidR="00153625" w:rsidRPr="00952081">
        <w:rPr>
          <w:rFonts w:ascii="Trebuchet MS" w:hAnsi="Trebuchet MS"/>
          <w:b/>
          <w:lang w:val="en-US"/>
        </w:rPr>
        <w:t xml:space="preserve">the preparation of the </w:t>
      </w:r>
      <w:r w:rsidR="004871A6" w:rsidRPr="00952081">
        <w:rPr>
          <w:rFonts w:ascii="Trebuchet MS" w:hAnsi="Trebuchet MS"/>
          <w:b/>
          <w:lang w:val="en-US"/>
        </w:rPr>
        <w:t xml:space="preserve">borrower`s </w:t>
      </w:r>
      <w:r w:rsidR="00153625" w:rsidRPr="00952081">
        <w:rPr>
          <w:rFonts w:ascii="Trebuchet MS" w:hAnsi="Trebuchet MS"/>
          <w:b/>
          <w:lang w:val="en-US"/>
        </w:rPr>
        <w:t xml:space="preserve">implementation completion and result report of the Integrated Nutrient Pollution Control Project </w:t>
      </w:r>
      <w:r w:rsidR="007567F2" w:rsidRPr="00952081">
        <w:rPr>
          <w:rFonts w:ascii="Trebuchet MS" w:hAnsi="Trebuchet MS"/>
          <w:b/>
          <w:lang w:val="en-US"/>
        </w:rPr>
        <w:t>(</w:t>
      </w:r>
      <w:r w:rsidRPr="00952081">
        <w:rPr>
          <w:rFonts w:ascii="Trebuchet MS" w:hAnsi="Trebuchet MS"/>
          <w:b/>
          <w:lang w:val="en-US"/>
        </w:rPr>
        <w:t>1</w:t>
      </w:r>
      <w:r w:rsidR="007567F2" w:rsidRPr="00952081">
        <w:rPr>
          <w:rFonts w:ascii="Trebuchet MS" w:hAnsi="Trebuchet MS"/>
          <w:b/>
          <w:lang w:val="en-US"/>
        </w:rPr>
        <w:t xml:space="preserve"> </w:t>
      </w:r>
      <w:r w:rsidR="0032196A" w:rsidRPr="00952081">
        <w:rPr>
          <w:rFonts w:ascii="Trebuchet MS" w:hAnsi="Trebuchet MS"/>
          <w:b/>
          <w:lang w:val="en-US"/>
        </w:rPr>
        <w:t>individual consultant</w:t>
      </w:r>
      <w:r w:rsidR="007567F2" w:rsidRPr="00952081">
        <w:rPr>
          <w:rFonts w:ascii="Trebuchet MS" w:hAnsi="Trebuchet MS"/>
          <w:b/>
          <w:lang w:val="en-US"/>
        </w:rPr>
        <w:t>)</w:t>
      </w:r>
    </w:p>
    <w:p w:rsidR="00532810" w:rsidRPr="00952081" w:rsidRDefault="00532810">
      <w:pPr>
        <w:pStyle w:val="IntenseQuote"/>
      </w:pPr>
    </w:p>
    <w:p w:rsidR="005072C1" w:rsidRPr="00952081" w:rsidRDefault="0032681E">
      <w:pPr>
        <w:pStyle w:val="IntenseQuote"/>
        <w:rPr>
          <w:b w:val="0"/>
        </w:rPr>
      </w:pPr>
      <w:r w:rsidRPr="00952081">
        <w:t xml:space="preserve">1. </w:t>
      </w:r>
      <w:r w:rsidR="005C4C9B" w:rsidRPr="00952081">
        <w:t>Background</w:t>
      </w:r>
    </w:p>
    <w:p w:rsidR="009F06EE" w:rsidRPr="00952081" w:rsidRDefault="009F06EE" w:rsidP="009F06EE">
      <w:pPr>
        <w:spacing w:line="340" w:lineRule="exact"/>
        <w:ind w:left="1418"/>
        <w:rPr>
          <w:sz w:val="24"/>
          <w:szCs w:val="24"/>
        </w:rPr>
      </w:pPr>
      <w:r w:rsidRPr="00952081">
        <w:rPr>
          <w:sz w:val="24"/>
          <w:szCs w:val="24"/>
        </w:rPr>
        <w:t>Romania has received a loan from the International Bank for Reconstruction and Development (IBRD) and a Grant from the Global Environment Facility (GEF) to support the implementation of the Integrated Nutrient Pollution Control Project</w:t>
      </w:r>
      <w:r w:rsidR="00E72BC8" w:rsidRPr="00952081">
        <w:rPr>
          <w:sz w:val="24"/>
          <w:szCs w:val="24"/>
        </w:rPr>
        <w:t xml:space="preserve"> (INPCP)</w:t>
      </w:r>
      <w:r w:rsidRPr="00952081">
        <w:rPr>
          <w:sz w:val="24"/>
          <w:szCs w:val="24"/>
        </w:rPr>
        <w:t xml:space="preserve"> (</w:t>
      </w:r>
      <w:r w:rsidR="00E72BC8" w:rsidRPr="00952081">
        <w:rPr>
          <w:sz w:val="24"/>
          <w:szCs w:val="24"/>
        </w:rPr>
        <w:t>hereinafter “</w:t>
      </w:r>
      <w:r w:rsidRPr="00952081">
        <w:rPr>
          <w:sz w:val="24"/>
          <w:szCs w:val="24"/>
        </w:rPr>
        <w:t>the Project</w:t>
      </w:r>
      <w:r w:rsidR="00E72BC8" w:rsidRPr="00952081">
        <w:rPr>
          <w:sz w:val="24"/>
          <w:szCs w:val="24"/>
        </w:rPr>
        <w:t>”</w:t>
      </w:r>
      <w:r w:rsidRPr="00952081">
        <w:rPr>
          <w:sz w:val="24"/>
          <w:szCs w:val="24"/>
        </w:rPr>
        <w:t xml:space="preserve">) in selected localities vulnerable or potentially vulnerable to the pollution with nutrients. The overall development objective of the </w:t>
      </w:r>
      <w:r w:rsidR="00E72BC8" w:rsidRPr="00952081">
        <w:rPr>
          <w:sz w:val="24"/>
          <w:szCs w:val="24"/>
        </w:rPr>
        <w:t>P</w:t>
      </w:r>
      <w:r w:rsidRPr="00952081">
        <w:rPr>
          <w:sz w:val="24"/>
          <w:szCs w:val="24"/>
        </w:rPr>
        <w:t xml:space="preserve">roject is to support the Government of Romania to meet the EU Nitrates Directive requirements by (a) reducing nutrients discharges to water bodies, (b) promoting behavioural changes at the communal level, and (c) strengthening institutional and regulatory capacity. The ultimate goal is to reduce over the long-term the discharge of nutrients and other agricultural pollutants into the Danube River and Black Sea through integrated land and water management. </w:t>
      </w:r>
    </w:p>
    <w:p w:rsidR="009F06EE" w:rsidRPr="00952081" w:rsidRDefault="009F06EE" w:rsidP="009F06EE">
      <w:pPr>
        <w:spacing w:line="340" w:lineRule="exact"/>
        <w:ind w:left="1418"/>
        <w:rPr>
          <w:sz w:val="24"/>
          <w:szCs w:val="24"/>
        </w:rPr>
      </w:pPr>
      <w:r w:rsidRPr="00952081">
        <w:rPr>
          <w:sz w:val="24"/>
          <w:szCs w:val="24"/>
        </w:rPr>
        <w:t xml:space="preserve">The closing date of the original INPC Project was 31st of May, 2017. Following this </w:t>
      </w:r>
      <w:r w:rsidR="00E72BC8" w:rsidRPr="00952081">
        <w:rPr>
          <w:sz w:val="24"/>
          <w:szCs w:val="24"/>
        </w:rPr>
        <w:t xml:space="preserve">original </w:t>
      </w:r>
      <w:r w:rsidRPr="00952081">
        <w:rPr>
          <w:sz w:val="24"/>
          <w:szCs w:val="24"/>
        </w:rPr>
        <w:t xml:space="preserve">Project, Romania received an Additional Financing (AF) for the (INPC) Project to finance the costs associated with the scale-up nationwide of the </w:t>
      </w:r>
      <w:r w:rsidR="003506ED" w:rsidRPr="00952081">
        <w:rPr>
          <w:sz w:val="24"/>
          <w:szCs w:val="24"/>
        </w:rPr>
        <w:t xml:space="preserve">original </w:t>
      </w:r>
      <w:r w:rsidRPr="00952081">
        <w:rPr>
          <w:sz w:val="24"/>
          <w:szCs w:val="24"/>
        </w:rPr>
        <w:t>Project activities</w:t>
      </w:r>
      <w:r w:rsidR="00025A2E" w:rsidRPr="00952081">
        <w:rPr>
          <w:sz w:val="24"/>
          <w:szCs w:val="24"/>
        </w:rPr>
        <w:t xml:space="preserve"> (original loan - OL)</w:t>
      </w:r>
      <w:r w:rsidRPr="00952081">
        <w:rPr>
          <w:sz w:val="24"/>
          <w:szCs w:val="24"/>
        </w:rPr>
        <w:t xml:space="preserve">, to be implemented over a </w:t>
      </w:r>
      <w:r w:rsidR="00E72BC8" w:rsidRPr="00952081">
        <w:rPr>
          <w:sz w:val="24"/>
          <w:szCs w:val="24"/>
        </w:rPr>
        <w:t xml:space="preserve">subsequent </w:t>
      </w:r>
      <w:r w:rsidRPr="00952081">
        <w:rPr>
          <w:sz w:val="24"/>
          <w:szCs w:val="24"/>
        </w:rPr>
        <w:t xml:space="preserve">period of six years. The Additional Financing for scaling-up was, in general, implemented within the objectives and structure of the Integrated Nutrient Pollution Control Project (INPCP) </w:t>
      </w:r>
      <w:r w:rsidR="00025A2E" w:rsidRPr="00952081">
        <w:rPr>
          <w:sz w:val="24"/>
          <w:szCs w:val="24"/>
        </w:rPr>
        <w:t xml:space="preserve">under OL </w:t>
      </w:r>
      <w:r w:rsidRPr="00952081">
        <w:rPr>
          <w:sz w:val="24"/>
          <w:szCs w:val="24"/>
        </w:rPr>
        <w:t xml:space="preserve">with slight modifications, intended to reflect the realities of the current situation and lessons learned so far under </w:t>
      </w:r>
      <w:r w:rsidR="0093610A" w:rsidRPr="00952081">
        <w:rPr>
          <w:sz w:val="24"/>
          <w:szCs w:val="24"/>
        </w:rPr>
        <w:t xml:space="preserve">original </w:t>
      </w:r>
      <w:r w:rsidRPr="00952081">
        <w:rPr>
          <w:sz w:val="24"/>
          <w:szCs w:val="24"/>
        </w:rPr>
        <w:t>INPCP. The Additional Financing was financing works, goods, services and operating costs and includes four components, which are largely the same as in the initial INPCP, with slight modifications: (</w:t>
      </w:r>
      <w:proofErr w:type="spellStart"/>
      <w:r w:rsidRPr="00952081">
        <w:rPr>
          <w:sz w:val="24"/>
          <w:szCs w:val="24"/>
        </w:rPr>
        <w:t>i</w:t>
      </w:r>
      <w:proofErr w:type="spellEnd"/>
      <w:r w:rsidRPr="00952081">
        <w:rPr>
          <w:sz w:val="24"/>
          <w:szCs w:val="24"/>
        </w:rPr>
        <w:t>) Component 1: Investments in Local Communities to Reduce Nutrient Pollution; (ii) Component 2: Support for Institutional Strengthening and Capacity Building; (iii) Component 3: Public Awareness and Information Support; (iv) Component 4: Project Management.</w:t>
      </w:r>
    </w:p>
    <w:p w:rsidR="00624F86" w:rsidRPr="00952081" w:rsidRDefault="009F06EE" w:rsidP="009F06EE">
      <w:pPr>
        <w:spacing w:line="340" w:lineRule="exact"/>
        <w:ind w:left="1418"/>
        <w:rPr>
          <w:rFonts w:cs="Arial"/>
          <w:sz w:val="24"/>
          <w:szCs w:val="24"/>
          <w:bdr w:val="none" w:sz="0" w:space="0" w:color="auto" w:frame="1"/>
        </w:rPr>
      </w:pPr>
      <w:r w:rsidRPr="00952081">
        <w:rPr>
          <w:sz w:val="24"/>
          <w:szCs w:val="24"/>
        </w:rPr>
        <w:t xml:space="preserve">The </w:t>
      </w:r>
      <w:r w:rsidRPr="00952081">
        <w:rPr>
          <w:rFonts w:cs="Arial"/>
          <w:sz w:val="24"/>
          <w:szCs w:val="24"/>
          <w:bdr w:val="none" w:sz="0" w:space="0" w:color="auto" w:frame="1"/>
        </w:rPr>
        <w:t xml:space="preserve">INPC Project </w:t>
      </w:r>
      <w:r w:rsidR="00923968" w:rsidRPr="00952081">
        <w:rPr>
          <w:rFonts w:cs="Arial"/>
          <w:sz w:val="24"/>
          <w:szCs w:val="24"/>
          <w:bdr w:val="none" w:sz="0" w:space="0" w:color="auto" w:frame="1"/>
        </w:rPr>
        <w:t xml:space="preserve">- </w:t>
      </w:r>
      <w:r w:rsidRPr="00952081">
        <w:rPr>
          <w:rFonts w:cs="Arial"/>
          <w:sz w:val="24"/>
          <w:szCs w:val="24"/>
          <w:bdr w:val="none" w:sz="0" w:space="0" w:color="auto" w:frame="1"/>
        </w:rPr>
        <w:t xml:space="preserve">Additional Financing </w:t>
      </w:r>
      <w:r w:rsidRPr="00952081">
        <w:rPr>
          <w:sz w:val="24"/>
          <w:szCs w:val="24"/>
        </w:rPr>
        <w:t>was initially planned to be implemented</w:t>
      </w:r>
      <w:r w:rsidR="00624F86" w:rsidRPr="00952081">
        <w:rPr>
          <w:sz w:val="24"/>
          <w:szCs w:val="24"/>
        </w:rPr>
        <w:t xml:space="preserve"> until 31 March 2022, </w:t>
      </w:r>
      <w:r w:rsidRPr="00952081">
        <w:rPr>
          <w:sz w:val="24"/>
          <w:szCs w:val="24"/>
        </w:rPr>
        <w:t xml:space="preserve">but </w:t>
      </w:r>
      <w:r w:rsidR="00F7569D" w:rsidRPr="00952081">
        <w:rPr>
          <w:sz w:val="24"/>
          <w:szCs w:val="24"/>
        </w:rPr>
        <w:t>its</w:t>
      </w:r>
      <w:r w:rsidR="00F7569D" w:rsidRPr="00952081">
        <w:rPr>
          <w:rFonts w:cs="Arial"/>
          <w:sz w:val="24"/>
          <w:szCs w:val="24"/>
          <w:bdr w:val="none" w:sz="0" w:space="0" w:color="auto" w:frame="1"/>
        </w:rPr>
        <w:t xml:space="preserve"> </w:t>
      </w:r>
      <w:r w:rsidR="00624F86" w:rsidRPr="00952081">
        <w:rPr>
          <w:rFonts w:cs="Arial"/>
          <w:sz w:val="24"/>
          <w:szCs w:val="24"/>
          <w:bdr w:val="none" w:sz="0" w:space="0" w:color="auto" w:frame="1"/>
        </w:rPr>
        <w:t>closing date was firstly extended until June 30, 2023 and then again until 31</w:t>
      </w:r>
      <w:r w:rsidR="00624F86" w:rsidRPr="00952081">
        <w:rPr>
          <w:rFonts w:cs="Arial"/>
          <w:sz w:val="24"/>
          <w:szCs w:val="24"/>
          <w:bdr w:val="none" w:sz="0" w:space="0" w:color="auto" w:frame="1"/>
          <w:vertAlign w:val="superscript"/>
        </w:rPr>
        <w:t>st</w:t>
      </w:r>
      <w:r w:rsidR="00624F86" w:rsidRPr="00952081">
        <w:rPr>
          <w:rFonts w:cs="Arial"/>
          <w:sz w:val="24"/>
          <w:szCs w:val="24"/>
          <w:bdr w:val="none" w:sz="0" w:space="0" w:color="auto" w:frame="1"/>
        </w:rPr>
        <w:t xml:space="preserve"> December</w:t>
      </w:r>
      <w:r w:rsidRPr="00952081">
        <w:rPr>
          <w:rFonts w:cs="Arial"/>
          <w:sz w:val="24"/>
          <w:szCs w:val="24"/>
          <w:bdr w:val="none" w:sz="0" w:space="0" w:color="auto" w:frame="1"/>
        </w:rPr>
        <w:t>,</w:t>
      </w:r>
      <w:r w:rsidR="00624F86" w:rsidRPr="00952081">
        <w:rPr>
          <w:rFonts w:cs="Arial"/>
          <w:sz w:val="24"/>
          <w:szCs w:val="24"/>
          <w:bdr w:val="none" w:sz="0" w:space="0" w:color="auto" w:frame="1"/>
        </w:rPr>
        <w:t xml:space="preserve"> 2023.</w:t>
      </w:r>
    </w:p>
    <w:p w:rsidR="00E72BC8" w:rsidRPr="00952081" w:rsidRDefault="00E72BC8" w:rsidP="009F06EE">
      <w:pPr>
        <w:spacing w:line="340" w:lineRule="exact"/>
        <w:ind w:left="1418"/>
        <w:rPr>
          <w:rFonts w:cs="Arial"/>
          <w:sz w:val="24"/>
          <w:szCs w:val="24"/>
          <w:bdr w:val="none" w:sz="0" w:space="0" w:color="auto" w:frame="1"/>
        </w:rPr>
      </w:pPr>
      <w:r w:rsidRPr="00952081">
        <w:rPr>
          <w:rFonts w:cs="Arial"/>
          <w:sz w:val="24"/>
          <w:szCs w:val="24"/>
          <w:bdr w:val="none" w:sz="0" w:space="0" w:color="auto" w:frame="1"/>
        </w:rPr>
        <w:lastRenderedPageBreak/>
        <w:t>Upon the closing of the original Project an Implementation Completion and Results Report was prepared.</w:t>
      </w:r>
    </w:p>
    <w:p w:rsidR="009F06EE" w:rsidRPr="00952081" w:rsidRDefault="009F06EE" w:rsidP="009F06EE">
      <w:pPr>
        <w:spacing w:line="340" w:lineRule="exact"/>
        <w:ind w:left="1418"/>
        <w:rPr>
          <w:rFonts w:cs="Arial"/>
          <w:sz w:val="24"/>
          <w:szCs w:val="24"/>
          <w:bdr w:val="none" w:sz="0" w:space="0" w:color="auto" w:frame="1"/>
        </w:rPr>
      </w:pPr>
      <w:r w:rsidRPr="00952081">
        <w:rPr>
          <w:rFonts w:cs="Arial"/>
          <w:sz w:val="24"/>
          <w:szCs w:val="24"/>
          <w:bdr w:val="none" w:sz="0" w:space="0" w:color="auto" w:frame="1"/>
        </w:rPr>
        <w:t>Before the Project clos</w:t>
      </w:r>
      <w:r w:rsidR="00E72BC8" w:rsidRPr="00952081">
        <w:rPr>
          <w:rFonts w:cs="Arial"/>
          <w:sz w:val="24"/>
          <w:szCs w:val="24"/>
          <w:bdr w:val="none" w:sz="0" w:space="0" w:color="auto" w:frame="1"/>
        </w:rPr>
        <w:t>ing (31</w:t>
      </w:r>
      <w:r w:rsidR="00E72BC8" w:rsidRPr="00952081">
        <w:rPr>
          <w:rFonts w:cs="Arial"/>
          <w:sz w:val="24"/>
          <w:szCs w:val="24"/>
          <w:bdr w:val="none" w:sz="0" w:space="0" w:color="auto" w:frame="1"/>
          <w:vertAlign w:val="superscript"/>
        </w:rPr>
        <w:t>st</w:t>
      </w:r>
      <w:r w:rsidR="00E72BC8" w:rsidRPr="00952081">
        <w:rPr>
          <w:rFonts w:cs="Arial"/>
          <w:sz w:val="24"/>
          <w:szCs w:val="24"/>
          <w:bdr w:val="none" w:sz="0" w:space="0" w:color="auto" w:frame="1"/>
        </w:rPr>
        <w:t xml:space="preserve"> December 2023)</w:t>
      </w:r>
      <w:r w:rsidRPr="00952081">
        <w:rPr>
          <w:rFonts w:cs="Arial"/>
          <w:sz w:val="24"/>
          <w:szCs w:val="24"/>
          <w:bdr w:val="none" w:sz="0" w:space="0" w:color="auto" w:frame="1"/>
        </w:rPr>
        <w:t xml:space="preserve">, PMU </w:t>
      </w:r>
      <w:r w:rsidR="00A87DA0" w:rsidRPr="00952081">
        <w:rPr>
          <w:rFonts w:cs="Arial"/>
          <w:sz w:val="24"/>
          <w:szCs w:val="24"/>
          <w:bdr w:val="none" w:sz="0" w:space="0" w:color="auto" w:frame="1"/>
        </w:rPr>
        <w:t>has the responsibility for</w:t>
      </w:r>
      <w:r w:rsidRPr="00952081">
        <w:rPr>
          <w:rFonts w:cs="Arial"/>
          <w:sz w:val="24"/>
          <w:szCs w:val="24"/>
          <w:bdr w:val="none" w:sz="0" w:space="0" w:color="auto" w:frame="1"/>
        </w:rPr>
        <w:t xml:space="preserve"> the preparation of </w:t>
      </w:r>
      <w:r w:rsidR="00A87DA0" w:rsidRPr="00952081">
        <w:rPr>
          <w:rFonts w:cs="Arial"/>
          <w:sz w:val="24"/>
          <w:szCs w:val="24"/>
          <w:bdr w:val="none" w:sz="0" w:space="0" w:color="auto" w:frame="1"/>
        </w:rPr>
        <w:t>the Borrower</w:t>
      </w:r>
      <w:r w:rsidR="00A87DA0" w:rsidRPr="00952081">
        <w:rPr>
          <w:rFonts w:cs="Arial"/>
          <w:sz w:val="24"/>
          <w:szCs w:val="24"/>
          <w:bdr w:val="none" w:sz="0" w:space="0" w:color="auto" w:frame="1"/>
          <w:lang w:val="en-GB"/>
        </w:rPr>
        <w:t>`s</w:t>
      </w:r>
      <w:r w:rsidRPr="00952081">
        <w:rPr>
          <w:rFonts w:cs="Arial"/>
          <w:sz w:val="24"/>
          <w:szCs w:val="24"/>
          <w:bdr w:val="none" w:sz="0" w:space="0" w:color="auto" w:frame="1"/>
        </w:rPr>
        <w:t xml:space="preserve"> </w:t>
      </w:r>
      <w:r w:rsidR="00C4241D" w:rsidRPr="00952081">
        <w:rPr>
          <w:rFonts w:cs="Arial"/>
          <w:sz w:val="24"/>
          <w:szCs w:val="24"/>
          <w:bdr w:val="none" w:sz="0" w:space="0" w:color="auto" w:frame="1"/>
        </w:rPr>
        <w:t xml:space="preserve">Implementation Completion </w:t>
      </w:r>
      <w:r w:rsidRPr="00952081">
        <w:rPr>
          <w:rFonts w:cs="Arial"/>
          <w:sz w:val="24"/>
          <w:szCs w:val="24"/>
          <w:bdr w:val="none" w:sz="0" w:space="0" w:color="auto" w:frame="1"/>
        </w:rPr>
        <w:t xml:space="preserve">and </w:t>
      </w:r>
      <w:r w:rsidR="00C4241D" w:rsidRPr="00952081">
        <w:rPr>
          <w:rFonts w:cs="Arial"/>
          <w:sz w:val="24"/>
          <w:szCs w:val="24"/>
          <w:bdr w:val="none" w:sz="0" w:space="0" w:color="auto" w:frame="1"/>
        </w:rPr>
        <w:t>Result Report</w:t>
      </w:r>
      <w:r w:rsidRPr="00952081">
        <w:rPr>
          <w:rFonts w:cs="Arial"/>
          <w:sz w:val="24"/>
          <w:szCs w:val="24"/>
          <w:bdr w:val="none" w:sz="0" w:space="0" w:color="auto" w:frame="1"/>
        </w:rPr>
        <w:t xml:space="preserve">, covering </w:t>
      </w:r>
      <w:r w:rsidR="00C4241D" w:rsidRPr="00952081">
        <w:rPr>
          <w:rFonts w:cs="Arial"/>
          <w:sz w:val="24"/>
          <w:szCs w:val="24"/>
          <w:bdr w:val="none" w:sz="0" w:space="0" w:color="auto" w:frame="1"/>
        </w:rPr>
        <w:t xml:space="preserve">both the </w:t>
      </w:r>
      <w:r w:rsidR="003506ED" w:rsidRPr="00952081">
        <w:rPr>
          <w:rFonts w:cs="Arial"/>
          <w:sz w:val="24"/>
          <w:szCs w:val="24"/>
          <w:bdr w:val="none" w:sz="0" w:space="0" w:color="auto" w:frame="1"/>
        </w:rPr>
        <w:t xml:space="preserve">original </w:t>
      </w:r>
      <w:r w:rsidR="00C4241D" w:rsidRPr="00952081">
        <w:rPr>
          <w:rFonts w:cs="Arial"/>
          <w:sz w:val="24"/>
          <w:szCs w:val="24"/>
          <w:bdr w:val="none" w:sz="0" w:space="0" w:color="auto" w:frame="1"/>
        </w:rPr>
        <w:t xml:space="preserve">Project (2007 – 2017) and the AF (2017 – 2023). </w:t>
      </w:r>
    </w:p>
    <w:p w:rsidR="00F2268F" w:rsidRPr="00952081" w:rsidRDefault="00F2268F" w:rsidP="00AE3B7E">
      <w:pPr>
        <w:spacing w:line="340" w:lineRule="exact"/>
        <w:ind w:left="0"/>
        <w:rPr>
          <w:sz w:val="24"/>
          <w:szCs w:val="24"/>
        </w:rPr>
      </w:pPr>
    </w:p>
    <w:p w:rsidR="005072C1" w:rsidRPr="00952081" w:rsidRDefault="0032681E">
      <w:pPr>
        <w:pStyle w:val="IntenseQuote"/>
      </w:pPr>
      <w:r w:rsidRPr="00952081">
        <w:t xml:space="preserve">2. </w:t>
      </w:r>
      <w:r w:rsidR="009002AD" w:rsidRPr="00952081">
        <w:t>Objectives</w:t>
      </w:r>
    </w:p>
    <w:p w:rsidR="00E9422E" w:rsidRPr="00952081" w:rsidRDefault="009002AD" w:rsidP="0087643D">
      <w:pPr>
        <w:spacing w:line="340" w:lineRule="exact"/>
        <w:ind w:left="1418"/>
        <w:rPr>
          <w:sz w:val="24"/>
          <w:szCs w:val="24"/>
        </w:rPr>
      </w:pPr>
      <w:r w:rsidRPr="00952081">
        <w:rPr>
          <w:sz w:val="24"/>
          <w:szCs w:val="24"/>
        </w:rPr>
        <w:t xml:space="preserve">Key objective of the consultancy services </w:t>
      </w:r>
      <w:r w:rsidR="00C31D5E" w:rsidRPr="00952081">
        <w:rPr>
          <w:sz w:val="24"/>
          <w:szCs w:val="24"/>
        </w:rPr>
        <w:t xml:space="preserve">is to </w:t>
      </w:r>
      <w:r w:rsidR="00C4241D" w:rsidRPr="00952081">
        <w:rPr>
          <w:sz w:val="24"/>
          <w:szCs w:val="24"/>
        </w:rPr>
        <w:t xml:space="preserve">prepare a comprehensive </w:t>
      </w:r>
      <w:r w:rsidR="00C422CF" w:rsidRPr="00952081">
        <w:rPr>
          <w:sz w:val="24"/>
          <w:szCs w:val="24"/>
        </w:rPr>
        <w:t>Borrower</w:t>
      </w:r>
      <w:r w:rsidR="00C422CF" w:rsidRPr="00952081">
        <w:rPr>
          <w:sz w:val="24"/>
          <w:szCs w:val="24"/>
          <w:lang w:val="en-GB"/>
        </w:rPr>
        <w:t xml:space="preserve">`s </w:t>
      </w:r>
      <w:r w:rsidR="006C07ED" w:rsidRPr="00952081">
        <w:rPr>
          <w:sz w:val="24"/>
          <w:szCs w:val="24"/>
        </w:rPr>
        <w:t>Implementation Completion and Result</w:t>
      </w:r>
      <w:r w:rsidR="00361C04" w:rsidRPr="00952081">
        <w:rPr>
          <w:sz w:val="24"/>
          <w:szCs w:val="24"/>
        </w:rPr>
        <w:t xml:space="preserve"> </w:t>
      </w:r>
      <w:r w:rsidR="004871A6" w:rsidRPr="00952081">
        <w:rPr>
          <w:sz w:val="24"/>
          <w:szCs w:val="24"/>
        </w:rPr>
        <w:t xml:space="preserve">Report </w:t>
      </w:r>
      <w:r w:rsidR="00361C04" w:rsidRPr="00952081">
        <w:rPr>
          <w:sz w:val="24"/>
          <w:szCs w:val="24"/>
        </w:rPr>
        <w:t>(ICR)</w:t>
      </w:r>
      <w:r w:rsidR="006C07ED" w:rsidRPr="00952081">
        <w:rPr>
          <w:sz w:val="24"/>
          <w:szCs w:val="24"/>
        </w:rPr>
        <w:t xml:space="preserve"> </w:t>
      </w:r>
      <w:r w:rsidR="00C4241D" w:rsidRPr="00952081">
        <w:rPr>
          <w:sz w:val="24"/>
          <w:szCs w:val="24"/>
        </w:rPr>
        <w:t xml:space="preserve">of the INPCP </w:t>
      </w:r>
      <w:r w:rsidR="007163D5" w:rsidRPr="00952081">
        <w:rPr>
          <w:sz w:val="24"/>
          <w:szCs w:val="24"/>
        </w:rPr>
        <w:t xml:space="preserve">for </w:t>
      </w:r>
      <w:r w:rsidR="0032287C" w:rsidRPr="00952081">
        <w:rPr>
          <w:sz w:val="24"/>
          <w:szCs w:val="24"/>
        </w:rPr>
        <w:t xml:space="preserve">its entire implementation </w:t>
      </w:r>
      <w:r w:rsidR="007163D5" w:rsidRPr="00952081">
        <w:rPr>
          <w:sz w:val="24"/>
          <w:szCs w:val="24"/>
        </w:rPr>
        <w:t xml:space="preserve">period </w:t>
      </w:r>
      <w:r w:rsidR="0032287C" w:rsidRPr="00952081">
        <w:rPr>
          <w:sz w:val="24"/>
          <w:szCs w:val="24"/>
        </w:rPr>
        <w:t>(</w:t>
      </w:r>
      <w:r w:rsidR="007163D5" w:rsidRPr="00952081">
        <w:rPr>
          <w:sz w:val="24"/>
          <w:szCs w:val="24"/>
        </w:rPr>
        <w:t xml:space="preserve">2007 </w:t>
      </w:r>
      <w:r w:rsidR="0032287C" w:rsidRPr="00952081">
        <w:rPr>
          <w:sz w:val="24"/>
          <w:szCs w:val="24"/>
        </w:rPr>
        <w:t>–</w:t>
      </w:r>
      <w:r w:rsidR="007163D5" w:rsidRPr="00952081">
        <w:rPr>
          <w:sz w:val="24"/>
          <w:szCs w:val="24"/>
        </w:rPr>
        <w:t xml:space="preserve"> 2023</w:t>
      </w:r>
      <w:r w:rsidR="0032287C" w:rsidRPr="00952081">
        <w:rPr>
          <w:sz w:val="24"/>
          <w:szCs w:val="24"/>
        </w:rPr>
        <w:t>)</w:t>
      </w:r>
      <w:r w:rsidR="00A87DA0" w:rsidRPr="00952081">
        <w:rPr>
          <w:sz w:val="24"/>
          <w:szCs w:val="24"/>
        </w:rPr>
        <w:t xml:space="preserve"> and to support the </w:t>
      </w:r>
      <w:r w:rsidR="003C2B47" w:rsidRPr="00952081">
        <w:rPr>
          <w:sz w:val="24"/>
          <w:szCs w:val="24"/>
        </w:rPr>
        <w:t>Bank for the preparation of its own ICR</w:t>
      </w:r>
      <w:r w:rsidR="00C4241D" w:rsidRPr="00952081">
        <w:rPr>
          <w:sz w:val="24"/>
          <w:szCs w:val="24"/>
        </w:rPr>
        <w:t xml:space="preserve">. </w:t>
      </w:r>
      <w:r w:rsidR="00C31D5E" w:rsidRPr="00952081">
        <w:rPr>
          <w:sz w:val="24"/>
          <w:szCs w:val="24"/>
        </w:rPr>
        <w:t xml:space="preserve"> </w:t>
      </w:r>
    </w:p>
    <w:p w:rsidR="0063402F" w:rsidRPr="00952081" w:rsidRDefault="0063402F" w:rsidP="00B86367">
      <w:pPr>
        <w:spacing w:line="340" w:lineRule="exact"/>
        <w:ind w:left="1418"/>
        <w:rPr>
          <w:sz w:val="24"/>
          <w:szCs w:val="24"/>
        </w:rPr>
      </w:pPr>
    </w:p>
    <w:p w:rsidR="005072C1" w:rsidRPr="00952081" w:rsidRDefault="0032681E">
      <w:pPr>
        <w:pStyle w:val="IntenseQuote"/>
        <w:rPr>
          <w:b w:val="0"/>
        </w:rPr>
      </w:pPr>
      <w:r w:rsidRPr="00952081">
        <w:t xml:space="preserve">3. </w:t>
      </w:r>
      <w:r w:rsidR="005C4C9B" w:rsidRPr="00952081">
        <w:t>Scope of the Services:</w:t>
      </w:r>
    </w:p>
    <w:p w:rsidR="00DB77D2" w:rsidRPr="00952081" w:rsidRDefault="005C4C9B" w:rsidP="00DA3B07">
      <w:pPr>
        <w:spacing w:line="340" w:lineRule="exact"/>
        <w:ind w:left="1418"/>
        <w:rPr>
          <w:sz w:val="24"/>
          <w:szCs w:val="24"/>
        </w:rPr>
      </w:pPr>
      <w:r w:rsidRPr="00952081">
        <w:rPr>
          <w:rFonts w:cs="Arial"/>
          <w:sz w:val="24"/>
          <w:szCs w:val="24"/>
          <w:lang w:eastAsia="ro-RO"/>
        </w:rPr>
        <w:t xml:space="preserve">The </w:t>
      </w:r>
      <w:r w:rsidRPr="00952081">
        <w:rPr>
          <w:rFonts w:cs="Arial"/>
          <w:sz w:val="24"/>
          <w:szCs w:val="24"/>
          <w:bdr w:val="none" w:sz="0" w:space="0" w:color="auto" w:frame="1"/>
        </w:rPr>
        <w:t xml:space="preserve">Project </w:t>
      </w:r>
      <w:r w:rsidR="006C07ED" w:rsidRPr="00952081">
        <w:rPr>
          <w:rFonts w:cs="Arial"/>
          <w:sz w:val="24"/>
          <w:szCs w:val="24"/>
          <w:bdr w:val="none" w:sz="0" w:space="0" w:color="auto" w:frame="1"/>
        </w:rPr>
        <w:t>assessment</w:t>
      </w:r>
      <w:r w:rsidRPr="00952081">
        <w:rPr>
          <w:rFonts w:cs="Arial"/>
          <w:sz w:val="24"/>
          <w:szCs w:val="24"/>
          <w:bdr w:val="none" w:sz="0" w:space="0" w:color="auto" w:frame="1"/>
        </w:rPr>
        <w:t xml:space="preserve"> Expert</w:t>
      </w:r>
      <w:r w:rsidR="00A05DCD" w:rsidRPr="00952081">
        <w:t> </w:t>
      </w:r>
      <w:r w:rsidRPr="00952081">
        <w:rPr>
          <w:rFonts w:cs="Arial"/>
          <w:sz w:val="24"/>
          <w:szCs w:val="24"/>
          <w:bdr w:val="none" w:sz="0" w:space="0" w:color="auto" w:frame="1"/>
        </w:rPr>
        <w:t>will have the task and responsibilit</w:t>
      </w:r>
      <w:r w:rsidR="0063402F" w:rsidRPr="00952081">
        <w:rPr>
          <w:rFonts w:cs="Arial"/>
          <w:sz w:val="24"/>
          <w:szCs w:val="24"/>
          <w:bdr w:val="none" w:sz="0" w:space="0" w:color="auto" w:frame="1"/>
        </w:rPr>
        <w:t xml:space="preserve">y for </w:t>
      </w:r>
      <w:r w:rsidR="00FA1009" w:rsidRPr="00952081">
        <w:rPr>
          <w:rFonts w:cs="Arial"/>
          <w:sz w:val="24"/>
          <w:szCs w:val="24"/>
          <w:bdr w:val="none" w:sz="0" w:space="0" w:color="auto" w:frame="1"/>
        </w:rPr>
        <w:t xml:space="preserve">the </w:t>
      </w:r>
      <w:r w:rsidR="0063402F" w:rsidRPr="00952081">
        <w:rPr>
          <w:rFonts w:cs="Arial"/>
          <w:sz w:val="24"/>
          <w:szCs w:val="24"/>
          <w:bdr w:val="none" w:sz="0" w:space="0" w:color="auto" w:frame="1"/>
        </w:rPr>
        <w:t>p</w:t>
      </w:r>
      <w:r w:rsidR="00DB77D2" w:rsidRPr="00952081">
        <w:rPr>
          <w:rFonts w:cs="Arial"/>
          <w:sz w:val="24"/>
          <w:szCs w:val="24"/>
          <w:bdr w:val="none" w:sz="0" w:space="0" w:color="auto" w:frame="1"/>
        </w:rPr>
        <w:t>reparation</w:t>
      </w:r>
      <w:r w:rsidRPr="00952081">
        <w:rPr>
          <w:rFonts w:cs="Arial"/>
          <w:sz w:val="24"/>
          <w:szCs w:val="24"/>
          <w:bdr w:val="none" w:sz="0" w:space="0" w:color="auto" w:frame="1"/>
        </w:rPr>
        <w:t xml:space="preserve"> (in English</w:t>
      </w:r>
      <w:r w:rsidR="0032287C" w:rsidRPr="00952081">
        <w:rPr>
          <w:rFonts w:cs="Arial"/>
          <w:sz w:val="24"/>
          <w:szCs w:val="24"/>
          <w:bdr w:val="none" w:sz="0" w:space="0" w:color="auto" w:frame="1"/>
        </w:rPr>
        <w:t xml:space="preserve"> language</w:t>
      </w:r>
      <w:r w:rsidRPr="00952081">
        <w:rPr>
          <w:rFonts w:cs="Arial"/>
          <w:sz w:val="24"/>
          <w:szCs w:val="24"/>
          <w:bdr w:val="none" w:sz="0" w:space="0" w:color="auto" w:frame="1"/>
        </w:rPr>
        <w:t xml:space="preserve">) </w:t>
      </w:r>
      <w:r w:rsidR="003A1F94" w:rsidRPr="00952081">
        <w:rPr>
          <w:rFonts w:cs="Arial"/>
          <w:sz w:val="24"/>
          <w:szCs w:val="24"/>
          <w:bdr w:val="none" w:sz="0" w:space="0" w:color="auto" w:frame="1"/>
        </w:rPr>
        <w:t xml:space="preserve">of </w:t>
      </w:r>
      <w:r w:rsidRPr="00952081">
        <w:rPr>
          <w:rFonts w:cs="Arial"/>
          <w:sz w:val="24"/>
          <w:szCs w:val="24"/>
          <w:bdr w:val="none" w:sz="0" w:space="0" w:color="auto" w:frame="1"/>
        </w:rPr>
        <w:t>the</w:t>
      </w:r>
      <w:r w:rsidR="00A87DA0" w:rsidRPr="00952081">
        <w:rPr>
          <w:rFonts w:cs="Arial"/>
          <w:sz w:val="24"/>
          <w:szCs w:val="24"/>
          <w:bdr w:val="none" w:sz="0" w:space="0" w:color="auto" w:frame="1"/>
        </w:rPr>
        <w:t xml:space="preserve"> PMU</w:t>
      </w:r>
      <w:r w:rsidRPr="00952081">
        <w:rPr>
          <w:rFonts w:cs="Arial"/>
          <w:sz w:val="24"/>
          <w:szCs w:val="24"/>
          <w:bdr w:val="none" w:sz="0" w:space="0" w:color="auto" w:frame="1"/>
        </w:rPr>
        <w:t xml:space="preserve"> </w:t>
      </w:r>
      <w:r w:rsidR="007163D5" w:rsidRPr="00952081">
        <w:rPr>
          <w:b/>
        </w:rPr>
        <w:t>ICR</w:t>
      </w:r>
      <w:r w:rsidR="0012238B" w:rsidRPr="00952081">
        <w:rPr>
          <w:b/>
        </w:rPr>
        <w:t xml:space="preserve"> report</w:t>
      </w:r>
      <w:r w:rsidR="00FA1009" w:rsidRPr="00952081">
        <w:rPr>
          <w:rFonts w:cs="Arial"/>
          <w:sz w:val="24"/>
          <w:szCs w:val="24"/>
          <w:bdr w:val="none" w:sz="0" w:space="0" w:color="auto" w:frame="1"/>
        </w:rPr>
        <w:t>,</w:t>
      </w:r>
      <w:r w:rsidRPr="00952081">
        <w:rPr>
          <w:rFonts w:cs="Arial"/>
          <w:sz w:val="24"/>
          <w:szCs w:val="24"/>
          <w:bdr w:val="none" w:sz="0" w:space="0" w:color="auto" w:frame="1"/>
        </w:rPr>
        <w:t xml:space="preserve"> </w:t>
      </w:r>
      <w:r w:rsidR="006C07ED" w:rsidRPr="00952081">
        <w:rPr>
          <w:rFonts w:cs="Arial"/>
          <w:sz w:val="24"/>
          <w:szCs w:val="24"/>
          <w:bdr w:val="none" w:sz="0" w:space="0" w:color="auto" w:frame="1"/>
        </w:rPr>
        <w:t xml:space="preserve">with a view at the set objectives and target indicators and </w:t>
      </w:r>
      <w:r w:rsidRPr="00952081">
        <w:rPr>
          <w:rFonts w:cs="Arial"/>
          <w:sz w:val="24"/>
          <w:szCs w:val="24"/>
          <w:bdr w:val="none" w:sz="0" w:space="0" w:color="auto" w:frame="1"/>
        </w:rPr>
        <w:t xml:space="preserve">in accordance with the </w:t>
      </w:r>
      <w:r w:rsidR="00DB77D2" w:rsidRPr="00952081">
        <w:rPr>
          <w:rFonts w:cs="Arial"/>
          <w:sz w:val="24"/>
          <w:szCs w:val="24"/>
          <w:bdr w:val="none" w:sz="0" w:space="0" w:color="auto" w:frame="1"/>
        </w:rPr>
        <w:t>Project Appraisal Document</w:t>
      </w:r>
      <w:r w:rsidR="006C07ED" w:rsidRPr="00952081">
        <w:rPr>
          <w:rFonts w:cs="Arial"/>
          <w:sz w:val="24"/>
          <w:szCs w:val="24"/>
          <w:bdr w:val="none" w:sz="0" w:space="0" w:color="auto" w:frame="1"/>
        </w:rPr>
        <w:t xml:space="preserve">, </w:t>
      </w:r>
      <w:bookmarkStart w:id="1" w:name="_Hlk140098790"/>
      <w:r w:rsidR="00EE64AC" w:rsidRPr="00952081">
        <w:rPr>
          <w:rFonts w:cs="Arial"/>
          <w:sz w:val="24"/>
          <w:szCs w:val="24"/>
          <w:bdr w:val="none" w:sz="0" w:space="0" w:color="auto" w:frame="1"/>
        </w:rPr>
        <w:t xml:space="preserve">Project Paper </w:t>
      </w:r>
      <w:r w:rsidR="004C131E" w:rsidRPr="00952081">
        <w:rPr>
          <w:rFonts w:cs="Arial"/>
          <w:sz w:val="24"/>
          <w:szCs w:val="24"/>
          <w:bdr w:val="none" w:sz="0" w:space="0" w:color="auto" w:frame="1"/>
        </w:rPr>
        <w:t>on a proposed additional loan</w:t>
      </w:r>
      <w:r w:rsidR="00EE64AC" w:rsidRPr="00952081">
        <w:rPr>
          <w:rFonts w:cs="Arial"/>
          <w:sz w:val="24"/>
          <w:szCs w:val="24"/>
          <w:bdr w:val="none" w:sz="0" w:space="0" w:color="auto" w:frame="1"/>
        </w:rPr>
        <w:t xml:space="preserve">, </w:t>
      </w:r>
      <w:r w:rsidR="00687897" w:rsidRPr="00952081">
        <w:rPr>
          <w:rFonts w:cs="Arial"/>
          <w:sz w:val="24"/>
          <w:szCs w:val="24"/>
          <w:bdr w:val="none" w:sz="0" w:space="0" w:color="auto" w:frame="1"/>
        </w:rPr>
        <w:t>Project Operational Manuals</w:t>
      </w:r>
      <w:bookmarkEnd w:id="1"/>
      <w:r w:rsidR="00482145" w:rsidRPr="00952081">
        <w:rPr>
          <w:rFonts w:cs="Arial"/>
          <w:sz w:val="24"/>
          <w:szCs w:val="24"/>
          <w:bdr w:val="none" w:sz="0" w:space="0" w:color="auto" w:frame="1"/>
        </w:rPr>
        <w:t xml:space="preserve"> for </w:t>
      </w:r>
      <w:r w:rsidR="0032287C" w:rsidRPr="00952081">
        <w:rPr>
          <w:rFonts w:cs="Arial"/>
          <w:sz w:val="24"/>
          <w:szCs w:val="24"/>
          <w:bdr w:val="none" w:sz="0" w:space="0" w:color="auto" w:frame="1"/>
        </w:rPr>
        <w:t>original</w:t>
      </w:r>
      <w:r w:rsidR="00327B62" w:rsidRPr="00952081">
        <w:rPr>
          <w:rFonts w:cs="Arial"/>
          <w:sz w:val="24"/>
          <w:szCs w:val="24"/>
          <w:bdr w:val="none" w:sz="0" w:space="0" w:color="auto" w:frame="1"/>
        </w:rPr>
        <w:t xml:space="preserve"> Project</w:t>
      </w:r>
      <w:r w:rsidR="00482145" w:rsidRPr="00952081">
        <w:rPr>
          <w:rFonts w:cs="Arial"/>
          <w:sz w:val="24"/>
          <w:szCs w:val="24"/>
          <w:bdr w:val="none" w:sz="0" w:space="0" w:color="auto" w:frame="1"/>
        </w:rPr>
        <w:t>,</w:t>
      </w:r>
      <w:r w:rsidR="00687897" w:rsidRPr="00952081">
        <w:rPr>
          <w:rFonts w:cs="Arial"/>
          <w:sz w:val="24"/>
          <w:szCs w:val="24"/>
          <w:bdr w:val="none" w:sz="0" w:space="0" w:color="auto" w:frame="1"/>
        </w:rPr>
        <w:t xml:space="preserve"> </w:t>
      </w:r>
      <w:r w:rsidR="00DB77D2" w:rsidRPr="00952081">
        <w:rPr>
          <w:rFonts w:cs="Arial"/>
          <w:sz w:val="24"/>
          <w:szCs w:val="24"/>
          <w:bdr w:val="none" w:sz="0" w:space="0" w:color="auto" w:frame="1"/>
        </w:rPr>
        <w:t>Financing Agreement</w:t>
      </w:r>
      <w:r w:rsidR="00EE64AC" w:rsidRPr="00952081">
        <w:rPr>
          <w:rFonts w:cs="Arial"/>
          <w:sz w:val="24"/>
          <w:szCs w:val="24"/>
          <w:bdr w:val="none" w:sz="0" w:space="0" w:color="auto" w:frame="1"/>
        </w:rPr>
        <w:t>s</w:t>
      </w:r>
      <w:r w:rsidR="006C07ED" w:rsidRPr="00952081">
        <w:rPr>
          <w:rFonts w:cs="Arial"/>
          <w:sz w:val="24"/>
          <w:szCs w:val="24"/>
          <w:bdr w:val="none" w:sz="0" w:space="0" w:color="auto" w:frame="1"/>
        </w:rPr>
        <w:t xml:space="preserve"> and any further agreed actions – as included in Aid</w:t>
      </w:r>
      <w:r w:rsidR="00ED2CE3" w:rsidRPr="00952081">
        <w:rPr>
          <w:rFonts w:cs="Arial"/>
          <w:sz w:val="24"/>
          <w:szCs w:val="24"/>
          <w:bdr w:val="none" w:sz="0" w:space="0" w:color="auto" w:frame="1"/>
        </w:rPr>
        <w:t>e</w:t>
      </w:r>
      <w:r w:rsidR="006C07ED" w:rsidRPr="00952081">
        <w:rPr>
          <w:rFonts w:cs="Arial"/>
          <w:sz w:val="24"/>
          <w:szCs w:val="24"/>
          <w:bdr w:val="none" w:sz="0" w:space="0" w:color="auto" w:frame="1"/>
        </w:rPr>
        <w:t>-Memoir</w:t>
      </w:r>
      <w:r w:rsidR="0032287C" w:rsidRPr="00952081">
        <w:rPr>
          <w:rFonts w:cs="Arial"/>
          <w:sz w:val="24"/>
          <w:szCs w:val="24"/>
          <w:bdr w:val="none" w:sz="0" w:space="0" w:color="auto" w:frame="1"/>
        </w:rPr>
        <w:t>e</w:t>
      </w:r>
      <w:r w:rsidR="006C07ED" w:rsidRPr="00952081">
        <w:rPr>
          <w:rFonts w:cs="Arial"/>
          <w:sz w:val="24"/>
          <w:szCs w:val="24"/>
          <w:bdr w:val="none" w:sz="0" w:space="0" w:color="auto" w:frame="1"/>
        </w:rPr>
        <w:t>s and official correspondence with the World Bank representatives</w:t>
      </w:r>
      <w:r w:rsidR="0012238B" w:rsidRPr="00952081">
        <w:rPr>
          <w:rFonts w:cs="Arial"/>
          <w:sz w:val="24"/>
          <w:szCs w:val="24"/>
          <w:bdr w:val="none" w:sz="0" w:space="0" w:color="auto" w:frame="1"/>
        </w:rPr>
        <w:t xml:space="preserve">, </w:t>
      </w:r>
      <w:r w:rsidR="007163D5" w:rsidRPr="00952081">
        <w:rPr>
          <w:sz w:val="24"/>
          <w:szCs w:val="24"/>
        </w:rPr>
        <w:t xml:space="preserve">for the period 2007 – </w:t>
      </w:r>
      <w:r w:rsidR="00EE64AC" w:rsidRPr="00952081">
        <w:rPr>
          <w:sz w:val="24"/>
          <w:szCs w:val="24"/>
        </w:rPr>
        <w:t>2013</w:t>
      </w:r>
      <w:r w:rsidR="007163D5" w:rsidRPr="00952081">
        <w:rPr>
          <w:sz w:val="24"/>
          <w:szCs w:val="24"/>
        </w:rPr>
        <w:t xml:space="preserve">. </w:t>
      </w:r>
    </w:p>
    <w:p w:rsidR="007163D5" w:rsidRPr="00952081" w:rsidRDefault="0012238B" w:rsidP="007874A1">
      <w:pPr>
        <w:spacing w:line="340" w:lineRule="exact"/>
        <w:ind w:left="1418" w:firstLine="22"/>
        <w:rPr>
          <w:rFonts w:cs="Arial"/>
          <w:sz w:val="24"/>
          <w:szCs w:val="24"/>
          <w:bdr w:val="none" w:sz="0" w:space="0" w:color="auto" w:frame="1"/>
        </w:rPr>
      </w:pPr>
      <w:r w:rsidRPr="00952081">
        <w:rPr>
          <w:rFonts w:cs="Arial"/>
          <w:sz w:val="24"/>
          <w:szCs w:val="24"/>
          <w:bdr w:val="none" w:sz="0" w:space="0" w:color="auto" w:frame="1"/>
        </w:rPr>
        <w:t>Thus, t</w:t>
      </w:r>
      <w:r w:rsidR="007163D5" w:rsidRPr="00952081">
        <w:rPr>
          <w:rFonts w:cs="Arial"/>
          <w:sz w:val="24"/>
          <w:szCs w:val="24"/>
          <w:bdr w:val="none" w:sz="0" w:space="0" w:color="auto" w:frame="1"/>
        </w:rPr>
        <w:t>he ICR</w:t>
      </w:r>
      <w:r w:rsidR="00F91170" w:rsidRPr="00952081">
        <w:rPr>
          <w:rFonts w:cs="Arial"/>
          <w:sz w:val="24"/>
          <w:szCs w:val="24"/>
          <w:bdr w:val="none" w:sz="0" w:space="0" w:color="auto" w:frame="1"/>
        </w:rPr>
        <w:t xml:space="preserve"> </w:t>
      </w:r>
      <w:r w:rsidR="00DD3CBD" w:rsidRPr="00952081">
        <w:rPr>
          <w:rFonts w:cs="Arial"/>
          <w:sz w:val="24"/>
          <w:szCs w:val="24"/>
          <w:bdr w:val="none" w:sz="0" w:space="0" w:color="auto" w:frame="1"/>
        </w:rPr>
        <w:t>report</w:t>
      </w:r>
      <w:r w:rsidR="00F91170" w:rsidRPr="00952081">
        <w:rPr>
          <w:rFonts w:cs="Arial"/>
          <w:sz w:val="24"/>
          <w:szCs w:val="24"/>
          <w:bdr w:val="none" w:sz="0" w:space="0" w:color="auto" w:frame="1"/>
        </w:rPr>
        <w:t>, shall include</w:t>
      </w:r>
      <w:r w:rsidR="007874A1" w:rsidRPr="00952081">
        <w:rPr>
          <w:rFonts w:cs="Arial"/>
          <w:sz w:val="24"/>
          <w:szCs w:val="24"/>
          <w:bdr w:val="none" w:sz="0" w:space="0" w:color="auto" w:frame="1"/>
        </w:rPr>
        <w:t xml:space="preserve">, </w:t>
      </w:r>
      <w:r w:rsidRPr="00952081">
        <w:rPr>
          <w:rFonts w:cs="Arial"/>
          <w:sz w:val="24"/>
          <w:szCs w:val="24"/>
          <w:bdr w:val="none" w:sz="0" w:space="0" w:color="auto" w:frame="1"/>
        </w:rPr>
        <w:t xml:space="preserve">among others, </w:t>
      </w:r>
      <w:r w:rsidR="007874A1" w:rsidRPr="00952081">
        <w:rPr>
          <w:rFonts w:cs="Arial"/>
          <w:sz w:val="24"/>
          <w:szCs w:val="24"/>
          <w:bdr w:val="none" w:sz="0" w:space="0" w:color="auto" w:frame="1"/>
        </w:rPr>
        <w:t xml:space="preserve">the existent </w:t>
      </w:r>
      <w:r w:rsidRPr="00952081">
        <w:rPr>
          <w:rFonts w:cs="Arial"/>
          <w:sz w:val="24"/>
          <w:szCs w:val="24"/>
          <w:bdr w:val="none" w:sz="0" w:space="0" w:color="auto" w:frame="1"/>
        </w:rPr>
        <w:t>findings of the ICR report for</w:t>
      </w:r>
      <w:r w:rsidR="007874A1" w:rsidRPr="00952081">
        <w:rPr>
          <w:rFonts w:cs="Arial"/>
          <w:sz w:val="24"/>
          <w:szCs w:val="24"/>
          <w:bdr w:val="none" w:sz="0" w:space="0" w:color="auto" w:frame="1"/>
        </w:rPr>
        <w:t xml:space="preserve"> </w:t>
      </w:r>
      <w:r w:rsidRPr="00952081">
        <w:rPr>
          <w:rFonts w:cs="Arial"/>
          <w:sz w:val="24"/>
          <w:szCs w:val="24"/>
          <w:bdr w:val="none" w:sz="0" w:space="0" w:color="auto" w:frame="1"/>
        </w:rPr>
        <w:t>the period</w:t>
      </w:r>
      <w:r w:rsidR="007874A1" w:rsidRPr="00952081">
        <w:rPr>
          <w:rFonts w:cs="Arial"/>
          <w:sz w:val="24"/>
          <w:szCs w:val="24"/>
          <w:bdr w:val="none" w:sz="0" w:space="0" w:color="auto" w:frame="1"/>
        </w:rPr>
        <w:t xml:space="preserve"> 2007 – </w:t>
      </w:r>
      <w:r w:rsidR="00ED0DF8" w:rsidRPr="00952081">
        <w:rPr>
          <w:rFonts w:cs="Arial"/>
          <w:sz w:val="24"/>
          <w:szCs w:val="24"/>
          <w:bdr w:val="none" w:sz="0" w:space="0" w:color="auto" w:frame="1"/>
        </w:rPr>
        <w:t xml:space="preserve">2017 </w:t>
      </w:r>
      <w:r w:rsidR="007874A1" w:rsidRPr="00952081">
        <w:rPr>
          <w:rFonts w:cs="Arial"/>
          <w:sz w:val="24"/>
          <w:szCs w:val="24"/>
          <w:bdr w:val="none" w:sz="0" w:space="0" w:color="auto" w:frame="1"/>
        </w:rPr>
        <w:t xml:space="preserve">and, separately, </w:t>
      </w:r>
      <w:r w:rsidRPr="00952081">
        <w:rPr>
          <w:rFonts w:cs="Arial"/>
          <w:sz w:val="24"/>
          <w:szCs w:val="24"/>
          <w:bdr w:val="none" w:sz="0" w:space="0" w:color="auto" w:frame="1"/>
        </w:rPr>
        <w:t>for</w:t>
      </w:r>
      <w:r w:rsidR="007874A1" w:rsidRPr="00952081">
        <w:rPr>
          <w:rFonts w:cs="Arial"/>
          <w:sz w:val="24"/>
          <w:szCs w:val="24"/>
          <w:bdr w:val="none" w:sz="0" w:space="0" w:color="auto" w:frame="1"/>
        </w:rPr>
        <w:t xml:space="preserve"> 2017 </w:t>
      </w:r>
      <w:r w:rsidRPr="00952081">
        <w:rPr>
          <w:rFonts w:cs="Arial"/>
          <w:sz w:val="24"/>
          <w:szCs w:val="24"/>
          <w:bdr w:val="none" w:sz="0" w:space="0" w:color="auto" w:frame="1"/>
        </w:rPr>
        <w:t>–</w:t>
      </w:r>
      <w:r w:rsidR="007874A1" w:rsidRPr="00952081">
        <w:rPr>
          <w:rFonts w:cs="Arial"/>
          <w:sz w:val="24"/>
          <w:szCs w:val="24"/>
          <w:bdr w:val="none" w:sz="0" w:space="0" w:color="auto" w:frame="1"/>
        </w:rPr>
        <w:t xml:space="preserve"> 2023</w:t>
      </w:r>
      <w:r w:rsidRPr="00952081">
        <w:rPr>
          <w:rFonts w:cs="Arial"/>
          <w:sz w:val="24"/>
          <w:szCs w:val="24"/>
          <w:bdr w:val="none" w:sz="0" w:space="0" w:color="auto" w:frame="1"/>
        </w:rPr>
        <w:t>, as follows</w:t>
      </w:r>
      <w:r w:rsidR="00DB77D2" w:rsidRPr="00952081">
        <w:rPr>
          <w:rFonts w:cs="Arial"/>
          <w:sz w:val="24"/>
          <w:szCs w:val="24"/>
          <w:bdr w:val="none" w:sz="0" w:space="0" w:color="auto" w:frame="1"/>
        </w:rPr>
        <w:t>:</w:t>
      </w:r>
      <w:r w:rsidR="00A500CD" w:rsidRPr="00952081">
        <w:rPr>
          <w:rFonts w:cs="Arial"/>
          <w:sz w:val="24"/>
          <w:szCs w:val="24"/>
          <w:bdr w:val="none" w:sz="0" w:space="0" w:color="auto" w:frame="1"/>
        </w:rPr>
        <w:t xml:space="preserve"> </w:t>
      </w:r>
    </w:p>
    <w:p w:rsidR="007163D5" w:rsidRPr="00952081" w:rsidRDefault="00321518" w:rsidP="00532810">
      <w:pPr>
        <w:pStyle w:val="ListParagraph"/>
        <w:numPr>
          <w:ilvl w:val="0"/>
          <w:numId w:val="6"/>
        </w:numPr>
        <w:spacing w:line="340" w:lineRule="exact"/>
        <w:rPr>
          <w:sz w:val="24"/>
          <w:szCs w:val="24"/>
        </w:rPr>
      </w:pPr>
      <w:hyperlink w:anchor="_Toc436674959" w:history="1">
        <w:r w:rsidR="007163D5" w:rsidRPr="00952081">
          <w:rPr>
            <w:rFonts w:cs="Arial"/>
            <w:b/>
            <w:sz w:val="24"/>
            <w:szCs w:val="24"/>
            <w:bdr w:val="none" w:sz="0" w:space="0" w:color="auto" w:frame="1"/>
          </w:rPr>
          <w:t>Project Context</w:t>
        </w:r>
      </w:hyperlink>
      <w:r w:rsidR="007163D5" w:rsidRPr="00952081">
        <w:rPr>
          <w:rFonts w:cs="Arial"/>
          <w:sz w:val="24"/>
          <w:szCs w:val="24"/>
          <w:bdr w:val="none" w:sz="0" w:space="0" w:color="auto" w:frame="1"/>
        </w:rPr>
        <w:t xml:space="preserve"> (</w:t>
      </w:r>
      <w:r w:rsidR="003C2B47" w:rsidRPr="00952081">
        <w:rPr>
          <w:rFonts w:cs="Arial"/>
          <w:sz w:val="24"/>
          <w:szCs w:val="24"/>
          <w:bdr w:val="none" w:sz="0" w:space="0" w:color="auto" w:frame="1"/>
        </w:rPr>
        <w:t xml:space="preserve">description of the Project </w:t>
      </w:r>
      <w:r w:rsidR="002B1CD6" w:rsidRPr="00952081">
        <w:rPr>
          <w:rFonts w:cs="Arial"/>
          <w:sz w:val="24"/>
          <w:szCs w:val="24"/>
          <w:bdr w:val="none" w:sz="0" w:space="0" w:color="auto" w:frame="1"/>
        </w:rPr>
        <w:t>context</w:t>
      </w:r>
      <w:r w:rsidR="003C2B47" w:rsidRPr="00952081">
        <w:rPr>
          <w:rFonts w:cs="Arial"/>
          <w:sz w:val="24"/>
          <w:szCs w:val="24"/>
          <w:bdr w:val="none" w:sz="0" w:space="0" w:color="auto" w:frame="1"/>
        </w:rPr>
        <w:t>; rationale for the operation</w:t>
      </w:r>
      <w:r w:rsidR="00532810" w:rsidRPr="00952081">
        <w:rPr>
          <w:rFonts w:cs="Arial"/>
          <w:sz w:val="24"/>
          <w:szCs w:val="24"/>
          <w:bdr w:val="none" w:sz="0" w:space="0" w:color="auto" w:frame="1"/>
        </w:rPr>
        <w:t>s</w:t>
      </w:r>
      <w:r w:rsidR="003C2B47" w:rsidRPr="00952081">
        <w:rPr>
          <w:rFonts w:cs="Arial"/>
          <w:sz w:val="24"/>
          <w:szCs w:val="24"/>
          <w:bdr w:val="none" w:sz="0" w:space="0" w:color="auto" w:frame="1"/>
        </w:rPr>
        <w:t xml:space="preserve">; </w:t>
      </w:r>
      <w:r w:rsidR="00B06498" w:rsidRPr="00952081">
        <w:rPr>
          <w:rFonts w:cs="Arial"/>
          <w:sz w:val="24"/>
          <w:szCs w:val="24"/>
          <w:bdr w:val="none" w:sz="0" w:space="0" w:color="auto" w:frame="1"/>
        </w:rPr>
        <w:t xml:space="preserve">relevance of </w:t>
      </w:r>
      <w:r w:rsidR="003C2B47" w:rsidRPr="00952081">
        <w:rPr>
          <w:rFonts w:cs="Arial"/>
          <w:sz w:val="24"/>
          <w:szCs w:val="24"/>
          <w:bdr w:val="none" w:sz="0" w:space="0" w:color="auto" w:frame="1"/>
        </w:rPr>
        <w:t>operations objectives</w:t>
      </w:r>
      <w:r w:rsidR="002B1CD6" w:rsidRPr="00952081">
        <w:rPr>
          <w:rFonts w:cs="Arial"/>
          <w:sz w:val="24"/>
          <w:szCs w:val="24"/>
          <w:bdr w:val="none" w:sz="0" w:space="0" w:color="auto" w:frame="1"/>
        </w:rPr>
        <w:t xml:space="preserve"> </w:t>
      </w:r>
      <w:r w:rsidR="00B06498" w:rsidRPr="00952081">
        <w:rPr>
          <w:rFonts w:cs="Arial"/>
          <w:sz w:val="24"/>
          <w:szCs w:val="24"/>
          <w:bdr w:val="none" w:sz="0" w:space="0" w:color="auto" w:frame="1"/>
        </w:rPr>
        <w:t>at country, EU and Global level</w:t>
      </w:r>
      <w:r w:rsidR="007163D5" w:rsidRPr="00952081">
        <w:rPr>
          <w:sz w:val="24"/>
          <w:szCs w:val="24"/>
        </w:rPr>
        <w:t>)</w:t>
      </w:r>
      <w:r w:rsidR="0012238B" w:rsidRPr="00952081">
        <w:rPr>
          <w:sz w:val="24"/>
          <w:szCs w:val="24"/>
        </w:rPr>
        <w:t>;</w:t>
      </w:r>
    </w:p>
    <w:p w:rsidR="00532810" w:rsidRPr="00952081" w:rsidRDefault="007163D5" w:rsidP="00532810">
      <w:pPr>
        <w:pStyle w:val="ListParagraph"/>
        <w:numPr>
          <w:ilvl w:val="0"/>
          <w:numId w:val="6"/>
        </w:numPr>
        <w:spacing w:line="340" w:lineRule="exact"/>
        <w:rPr>
          <w:rFonts w:cs="Arial"/>
          <w:sz w:val="24"/>
          <w:szCs w:val="24"/>
          <w:bdr w:val="none" w:sz="0" w:space="0" w:color="auto" w:frame="1"/>
        </w:rPr>
      </w:pPr>
      <w:r w:rsidRPr="00952081">
        <w:rPr>
          <w:b/>
          <w:sz w:val="24"/>
          <w:szCs w:val="24"/>
        </w:rPr>
        <w:t>Outcomes</w:t>
      </w:r>
      <w:r w:rsidRPr="00952081">
        <w:rPr>
          <w:sz w:val="24"/>
          <w:szCs w:val="24"/>
        </w:rPr>
        <w:t xml:space="preserve"> (</w:t>
      </w:r>
      <w:r w:rsidR="003C2B47" w:rsidRPr="00952081">
        <w:rPr>
          <w:rFonts w:cs="Arial"/>
          <w:sz w:val="24"/>
          <w:szCs w:val="24"/>
          <w:bdr w:val="none" w:sz="0" w:space="0" w:color="auto" w:frame="1"/>
        </w:rPr>
        <w:t xml:space="preserve">Project Development Objectives (PDOs) and Intermediate Results Indicators (as approved and revised); main beneficiaries per components (as approved and as revised / implemented, including the reasons for the revisions, </w:t>
      </w:r>
      <w:r w:rsidR="002B1CD6" w:rsidRPr="00952081">
        <w:rPr>
          <w:rFonts w:cs="Arial"/>
          <w:sz w:val="24"/>
          <w:szCs w:val="24"/>
          <w:bdr w:val="none" w:sz="0" w:space="0" w:color="auto" w:frame="1"/>
        </w:rPr>
        <w:t>achievement of PDOs</w:t>
      </w:r>
      <w:r w:rsidR="00CB7559" w:rsidRPr="00952081">
        <w:rPr>
          <w:rFonts w:cs="Arial"/>
          <w:sz w:val="24"/>
          <w:szCs w:val="24"/>
          <w:bdr w:val="none" w:sz="0" w:space="0" w:color="auto" w:frame="1"/>
        </w:rPr>
        <w:t xml:space="preserve"> and Intermediate Results Indicators</w:t>
      </w:r>
      <w:r w:rsidR="002B1CD6" w:rsidRPr="00952081">
        <w:rPr>
          <w:rFonts w:cs="Arial"/>
          <w:sz w:val="24"/>
          <w:szCs w:val="24"/>
          <w:bdr w:val="none" w:sz="0" w:space="0" w:color="auto" w:frame="1"/>
        </w:rPr>
        <w:t xml:space="preserve">; </w:t>
      </w:r>
      <w:r w:rsidR="003C2B47" w:rsidRPr="00952081">
        <w:rPr>
          <w:rFonts w:cs="Arial"/>
          <w:sz w:val="24"/>
          <w:szCs w:val="24"/>
          <w:bdr w:val="none" w:sz="0" w:space="0" w:color="auto" w:frame="1"/>
        </w:rPr>
        <w:t xml:space="preserve">achievement of the operation’s objectives and of the contribution of the supported activities and outputs to the project’s development outcomes; </w:t>
      </w:r>
      <w:r w:rsidR="007874A1" w:rsidRPr="00952081">
        <w:rPr>
          <w:rFonts w:cs="Arial"/>
          <w:sz w:val="24"/>
          <w:szCs w:val="24"/>
          <w:bdr w:val="none" w:sz="0" w:space="0" w:color="auto" w:frame="1"/>
        </w:rPr>
        <w:t xml:space="preserve">other outcomes and impacts – as related to </w:t>
      </w:r>
      <w:r w:rsidR="00687897" w:rsidRPr="00952081">
        <w:rPr>
          <w:rFonts w:cs="Arial"/>
          <w:sz w:val="24"/>
          <w:szCs w:val="24"/>
          <w:bdr w:val="none" w:sz="0" w:space="0" w:color="auto" w:frame="1"/>
        </w:rPr>
        <w:t xml:space="preserve">environment, </w:t>
      </w:r>
      <w:r w:rsidR="007874A1" w:rsidRPr="00952081">
        <w:rPr>
          <w:rFonts w:cs="Arial"/>
          <w:sz w:val="24"/>
          <w:szCs w:val="24"/>
          <w:bdr w:val="none" w:sz="0" w:space="0" w:color="auto" w:frame="1"/>
        </w:rPr>
        <w:t>gender and social developments, as well to institutional change / strengthening</w:t>
      </w:r>
      <w:r w:rsidR="0012238B" w:rsidRPr="00952081">
        <w:rPr>
          <w:rFonts w:cs="Arial"/>
          <w:sz w:val="24"/>
          <w:szCs w:val="24"/>
          <w:bdr w:val="none" w:sz="0" w:space="0" w:color="auto" w:frame="1"/>
        </w:rPr>
        <w:t>; summary of findings of surveys, workshops and conferences; involvement and impact at international level</w:t>
      </w:r>
      <w:r w:rsidR="007874A1" w:rsidRPr="00952081">
        <w:rPr>
          <w:rFonts w:cs="Arial"/>
          <w:sz w:val="24"/>
          <w:szCs w:val="24"/>
          <w:bdr w:val="none" w:sz="0" w:space="0" w:color="auto" w:frame="1"/>
        </w:rPr>
        <w:t>)</w:t>
      </w:r>
      <w:r w:rsidR="0012238B" w:rsidRPr="00952081">
        <w:rPr>
          <w:rFonts w:cs="Arial"/>
          <w:sz w:val="24"/>
          <w:szCs w:val="24"/>
          <w:bdr w:val="none" w:sz="0" w:space="0" w:color="auto" w:frame="1"/>
        </w:rPr>
        <w:t>;</w:t>
      </w:r>
    </w:p>
    <w:p w:rsidR="00E15BD1" w:rsidRPr="00952081" w:rsidRDefault="00E15BD1" w:rsidP="00532810">
      <w:pPr>
        <w:pStyle w:val="ListParagraph"/>
        <w:numPr>
          <w:ilvl w:val="0"/>
          <w:numId w:val="6"/>
        </w:numPr>
        <w:spacing w:line="340" w:lineRule="exact"/>
        <w:rPr>
          <w:b/>
          <w:sz w:val="24"/>
          <w:szCs w:val="24"/>
        </w:rPr>
      </w:pPr>
      <w:bookmarkStart w:id="2" w:name="_Toc256000056"/>
      <w:bookmarkStart w:id="3" w:name="_Toc256000018"/>
      <w:bookmarkStart w:id="4" w:name="_Toc485984551"/>
      <w:r w:rsidRPr="00952081">
        <w:rPr>
          <w:b/>
          <w:sz w:val="24"/>
          <w:szCs w:val="24"/>
        </w:rPr>
        <w:t>Key Factors that Affected Implementation and Outcome</w:t>
      </w:r>
      <w:bookmarkEnd w:id="2"/>
      <w:bookmarkEnd w:id="3"/>
      <w:bookmarkEnd w:id="4"/>
      <w:r w:rsidRPr="00952081">
        <w:rPr>
          <w:b/>
          <w:sz w:val="24"/>
          <w:szCs w:val="24"/>
        </w:rPr>
        <w:t xml:space="preserve"> </w:t>
      </w:r>
      <w:r w:rsidRPr="00952081">
        <w:rPr>
          <w:sz w:val="24"/>
          <w:szCs w:val="24"/>
        </w:rPr>
        <w:t>(during preparation and implementation</w:t>
      </w:r>
      <w:r w:rsidR="00361C04" w:rsidRPr="00952081">
        <w:rPr>
          <w:sz w:val="24"/>
          <w:szCs w:val="24"/>
        </w:rPr>
        <w:t>, including the pandemic caused by COVID-19</w:t>
      </w:r>
      <w:r w:rsidR="00532810" w:rsidRPr="00952081">
        <w:rPr>
          <w:sz w:val="24"/>
          <w:szCs w:val="24"/>
        </w:rPr>
        <w:t xml:space="preserve">, </w:t>
      </w:r>
      <w:r w:rsidR="00361C04" w:rsidRPr="00952081">
        <w:rPr>
          <w:sz w:val="24"/>
          <w:szCs w:val="24"/>
        </w:rPr>
        <w:t>inflation</w:t>
      </w:r>
      <w:r w:rsidR="00532810" w:rsidRPr="00952081">
        <w:rPr>
          <w:sz w:val="24"/>
          <w:szCs w:val="24"/>
        </w:rPr>
        <w:t>, budgetary allocations for the Project implementation and the relevant national legislative framework</w:t>
      </w:r>
      <w:r w:rsidRPr="00952081">
        <w:rPr>
          <w:sz w:val="24"/>
          <w:szCs w:val="24"/>
        </w:rPr>
        <w:t>)</w:t>
      </w:r>
      <w:r w:rsidR="00361C04" w:rsidRPr="00952081">
        <w:rPr>
          <w:sz w:val="24"/>
          <w:szCs w:val="24"/>
        </w:rPr>
        <w:t>;</w:t>
      </w:r>
    </w:p>
    <w:p w:rsidR="00AF55CF" w:rsidRDefault="00E34EEA" w:rsidP="00532810">
      <w:pPr>
        <w:pStyle w:val="ListParagraph"/>
        <w:numPr>
          <w:ilvl w:val="0"/>
          <w:numId w:val="6"/>
        </w:numPr>
        <w:spacing w:after="0" w:line="340" w:lineRule="exact"/>
        <w:rPr>
          <w:sz w:val="24"/>
          <w:szCs w:val="24"/>
        </w:rPr>
      </w:pPr>
      <w:r w:rsidRPr="00952081">
        <w:rPr>
          <w:b/>
          <w:sz w:val="24"/>
          <w:szCs w:val="24"/>
        </w:rPr>
        <w:lastRenderedPageBreak/>
        <w:t xml:space="preserve">Evaluation of the borrower’s own performance during the preparation and implementation of the </w:t>
      </w:r>
      <w:r w:rsidR="004D140A" w:rsidRPr="00952081">
        <w:rPr>
          <w:b/>
          <w:sz w:val="24"/>
          <w:szCs w:val="24"/>
        </w:rPr>
        <w:t>Project</w:t>
      </w:r>
      <w:r w:rsidRPr="00952081">
        <w:rPr>
          <w:rFonts w:eastAsia="Times New Roman"/>
          <w:sz w:val="24"/>
          <w:szCs w:val="24"/>
        </w:rPr>
        <w:t xml:space="preserve"> </w:t>
      </w:r>
      <w:r w:rsidRPr="00952081">
        <w:rPr>
          <w:sz w:val="24"/>
          <w:szCs w:val="24"/>
        </w:rPr>
        <w:t xml:space="preserve">with special emphasis on lessons learned </w:t>
      </w:r>
      <w:r w:rsidR="00B06498" w:rsidRPr="00952081">
        <w:rPr>
          <w:sz w:val="24"/>
          <w:szCs w:val="24"/>
        </w:rPr>
        <w:t>on</w:t>
      </w:r>
      <w:r w:rsidRPr="00952081">
        <w:rPr>
          <w:sz w:val="24"/>
          <w:szCs w:val="24"/>
        </w:rPr>
        <w:t>: Project preparation</w:t>
      </w:r>
      <w:r w:rsidR="00B06498" w:rsidRPr="00952081">
        <w:rPr>
          <w:sz w:val="24"/>
          <w:szCs w:val="24"/>
        </w:rPr>
        <w:t>,</w:t>
      </w:r>
      <w:r w:rsidRPr="00952081">
        <w:rPr>
          <w:sz w:val="24"/>
          <w:szCs w:val="24"/>
        </w:rPr>
        <w:t xml:space="preserve"> </w:t>
      </w:r>
      <w:r w:rsidR="00B06498" w:rsidRPr="00952081">
        <w:rPr>
          <w:sz w:val="24"/>
          <w:szCs w:val="24"/>
        </w:rPr>
        <w:t xml:space="preserve">Implementation framework, </w:t>
      </w:r>
      <w:r w:rsidRPr="00952081">
        <w:rPr>
          <w:sz w:val="24"/>
          <w:szCs w:val="24"/>
        </w:rPr>
        <w:t>Competitive Financing Program ”Investments in Local Communities to Reduce Nutrient Pollution”</w:t>
      </w:r>
      <w:r w:rsidR="00B06498" w:rsidRPr="00952081">
        <w:rPr>
          <w:sz w:val="24"/>
          <w:szCs w:val="24"/>
        </w:rPr>
        <w:t>,</w:t>
      </w:r>
      <w:r w:rsidRPr="00952081">
        <w:rPr>
          <w:sz w:val="24"/>
          <w:szCs w:val="24"/>
        </w:rPr>
        <w:t xml:space="preserve"> Capacity building; Awareness strategy</w:t>
      </w:r>
      <w:r w:rsidR="00B06498" w:rsidRPr="00952081">
        <w:rPr>
          <w:sz w:val="24"/>
          <w:szCs w:val="24"/>
        </w:rPr>
        <w:t>,</w:t>
      </w:r>
      <w:r w:rsidRPr="00952081">
        <w:rPr>
          <w:sz w:val="24"/>
          <w:szCs w:val="24"/>
        </w:rPr>
        <w:t xml:space="preserve"> Knowledge Transfer</w:t>
      </w:r>
      <w:r w:rsidR="00B06498" w:rsidRPr="00952081">
        <w:rPr>
          <w:sz w:val="24"/>
          <w:szCs w:val="24"/>
        </w:rPr>
        <w:t xml:space="preserve"> Networks,</w:t>
      </w:r>
      <w:r w:rsidRPr="00952081">
        <w:rPr>
          <w:sz w:val="24"/>
          <w:szCs w:val="24"/>
        </w:rPr>
        <w:t xml:space="preserve"> </w:t>
      </w:r>
      <w:r w:rsidR="00510CE5" w:rsidRPr="00952081">
        <w:rPr>
          <w:sz w:val="24"/>
          <w:szCs w:val="24"/>
        </w:rPr>
        <w:t xml:space="preserve">Workshops raised issues and conclusions, </w:t>
      </w:r>
      <w:r w:rsidRPr="00952081">
        <w:rPr>
          <w:sz w:val="24"/>
          <w:szCs w:val="24"/>
        </w:rPr>
        <w:t>Ex-post monitoring</w:t>
      </w:r>
      <w:r w:rsidR="00B06498" w:rsidRPr="00952081">
        <w:rPr>
          <w:sz w:val="24"/>
          <w:szCs w:val="24"/>
        </w:rPr>
        <w:t>,</w:t>
      </w:r>
      <w:r w:rsidRPr="00952081">
        <w:rPr>
          <w:sz w:val="24"/>
          <w:szCs w:val="24"/>
        </w:rPr>
        <w:t xml:space="preserve"> Financial </w:t>
      </w:r>
      <w:r w:rsidR="00B06498" w:rsidRPr="00952081">
        <w:rPr>
          <w:sz w:val="24"/>
          <w:szCs w:val="24"/>
        </w:rPr>
        <w:t>arrangements,</w:t>
      </w:r>
      <w:r w:rsidRPr="00952081">
        <w:rPr>
          <w:sz w:val="24"/>
          <w:szCs w:val="24"/>
        </w:rPr>
        <w:t xml:space="preserve"> Procurement, Monitoring and Evaluation</w:t>
      </w:r>
      <w:r w:rsidR="00B06498" w:rsidRPr="00952081">
        <w:rPr>
          <w:sz w:val="24"/>
          <w:szCs w:val="24"/>
        </w:rPr>
        <w:t>,</w:t>
      </w:r>
      <w:r w:rsidRPr="00952081">
        <w:rPr>
          <w:sz w:val="24"/>
          <w:szCs w:val="24"/>
        </w:rPr>
        <w:t xml:space="preserve"> Safeguards policies</w:t>
      </w:r>
      <w:r w:rsidR="00B06498" w:rsidRPr="00952081">
        <w:rPr>
          <w:sz w:val="24"/>
          <w:szCs w:val="24"/>
        </w:rPr>
        <w:t xml:space="preserve"> and other aspects, </w:t>
      </w:r>
      <w:r w:rsidR="00510CE5" w:rsidRPr="00952081">
        <w:rPr>
          <w:sz w:val="24"/>
          <w:szCs w:val="24"/>
        </w:rPr>
        <w:t>sustainability</w:t>
      </w:r>
      <w:r w:rsidR="00532810" w:rsidRPr="00952081">
        <w:rPr>
          <w:sz w:val="24"/>
          <w:szCs w:val="24"/>
        </w:rPr>
        <w:t xml:space="preserve"> of the operations</w:t>
      </w:r>
      <w:r w:rsidR="00510CE5" w:rsidRPr="00952081">
        <w:rPr>
          <w:sz w:val="24"/>
          <w:szCs w:val="24"/>
        </w:rPr>
        <w:t xml:space="preserve">, </w:t>
      </w:r>
      <w:r w:rsidR="00B06498" w:rsidRPr="00952081">
        <w:rPr>
          <w:sz w:val="24"/>
          <w:szCs w:val="24"/>
        </w:rPr>
        <w:t>as may be useful for other operation</w:t>
      </w:r>
      <w:r w:rsidR="00510CE5" w:rsidRPr="00952081">
        <w:rPr>
          <w:sz w:val="24"/>
          <w:szCs w:val="24"/>
        </w:rPr>
        <w:t>s</w:t>
      </w:r>
      <w:r w:rsidR="00B06498" w:rsidRPr="00952081">
        <w:rPr>
          <w:sz w:val="24"/>
          <w:szCs w:val="24"/>
        </w:rPr>
        <w:t xml:space="preserve"> to be implemented by the PM</w:t>
      </w:r>
      <w:r w:rsidR="00510CE5" w:rsidRPr="00952081">
        <w:rPr>
          <w:sz w:val="24"/>
          <w:szCs w:val="24"/>
        </w:rPr>
        <w:t>U under RAPID</w:t>
      </w:r>
      <w:r w:rsidR="008665E6" w:rsidRPr="00952081">
        <w:rPr>
          <w:sz w:val="24"/>
          <w:szCs w:val="24"/>
        </w:rPr>
        <w:t xml:space="preserve"> Project</w:t>
      </w:r>
      <w:r w:rsidRPr="00952081">
        <w:rPr>
          <w:sz w:val="24"/>
          <w:szCs w:val="24"/>
        </w:rPr>
        <w:t>.</w:t>
      </w:r>
      <w:r w:rsidR="00AF55CF">
        <w:rPr>
          <w:sz w:val="24"/>
          <w:szCs w:val="24"/>
        </w:rPr>
        <w:t xml:space="preserve"> </w:t>
      </w:r>
    </w:p>
    <w:p w:rsidR="00E34EEA" w:rsidRDefault="00AF55CF" w:rsidP="00AF55CF">
      <w:pPr>
        <w:pStyle w:val="ListParagraph"/>
        <w:spacing w:after="0" w:line="340" w:lineRule="exact"/>
        <w:ind w:left="1778"/>
        <w:rPr>
          <w:sz w:val="24"/>
          <w:szCs w:val="24"/>
        </w:rPr>
      </w:pPr>
      <w:r>
        <w:rPr>
          <w:sz w:val="24"/>
          <w:szCs w:val="24"/>
        </w:rPr>
        <w:t>Particularly, where appropriate, the Consultant shall include:</w:t>
      </w:r>
    </w:p>
    <w:p w:rsidR="00AF55CF" w:rsidRDefault="00AF55CF" w:rsidP="00AF55CF">
      <w:pPr>
        <w:pStyle w:val="ListParagraph"/>
        <w:spacing w:after="0" w:line="340" w:lineRule="exact"/>
        <w:ind w:left="1778"/>
        <w:rPr>
          <w:sz w:val="24"/>
          <w:szCs w:val="24"/>
        </w:rPr>
      </w:pPr>
    </w:p>
    <w:p w:rsidR="00AF55CF" w:rsidRPr="00AF55CF" w:rsidRDefault="00AF55CF" w:rsidP="00AF55CF">
      <w:pPr>
        <w:pStyle w:val="ListParagraph"/>
        <w:numPr>
          <w:ilvl w:val="0"/>
          <w:numId w:val="9"/>
        </w:numPr>
        <w:spacing w:after="160" w:line="252" w:lineRule="auto"/>
        <w:contextualSpacing w:val="0"/>
        <w:jc w:val="left"/>
        <w:rPr>
          <w:rFonts w:ascii="Calibri" w:eastAsia="Times New Roman" w:hAnsi="Calibri"/>
        </w:rPr>
      </w:pPr>
      <w:r>
        <w:rPr>
          <w:rFonts w:eastAsia="Times New Roman"/>
        </w:rPr>
        <w:t>an assessment of the effectiveness of the stakeholder engagement process and any related lessons learned;</w:t>
      </w:r>
    </w:p>
    <w:p w:rsidR="00AF55CF" w:rsidRPr="00AF55CF" w:rsidRDefault="00AF55CF" w:rsidP="00AF55CF">
      <w:pPr>
        <w:pStyle w:val="ListParagraph"/>
        <w:numPr>
          <w:ilvl w:val="0"/>
          <w:numId w:val="9"/>
        </w:numPr>
        <w:spacing w:after="160" w:line="252" w:lineRule="auto"/>
        <w:contextualSpacing w:val="0"/>
        <w:jc w:val="left"/>
        <w:rPr>
          <w:rFonts w:ascii="Calibri" w:eastAsia="Times New Roman" w:hAnsi="Calibri"/>
        </w:rPr>
      </w:pPr>
      <w:r w:rsidRPr="00AF55CF">
        <w:rPr>
          <w:rFonts w:eastAsia="Times New Roman"/>
        </w:rPr>
        <w:t>an assessment of the capacity of the borrower to sustain the project's outcomes and impacts beyond the project's lifespan</w:t>
      </w:r>
      <w:r>
        <w:rPr>
          <w:rFonts w:eastAsia="Times New Roman"/>
        </w:rPr>
        <w:t>;</w:t>
      </w:r>
    </w:p>
    <w:p w:rsidR="00AF55CF" w:rsidRDefault="00AF55CF" w:rsidP="00AF55CF">
      <w:pPr>
        <w:pStyle w:val="ListParagraph"/>
        <w:numPr>
          <w:ilvl w:val="0"/>
          <w:numId w:val="9"/>
        </w:numPr>
        <w:spacing w:after="160" w:line="252" w:lineRule="auto"/>
        <w:contextualSpacing w:val="0"/>
        <w:jc w:val="left"/>
        <w:rPr>
          <w:rFonts w:eastAsia="Times New Roman"/>
        </w:rPr>
      </w:pPr>
      <w:r w:rsidRPr="00AF55CF">
        <w:rPr>
          <w:rFonts w:eastAsia="Times New Roman"/>
        </w:rPr>
        <w:t>an assessment of the project's gender and social inclusion outcomes, including an analysis of how the project has addressed gender and social inequalities and promoted social inclusion</w:t>
      </w:r>
      <w:r>
        <w:rPr>
          <w:rFonts w:eastAsia="Times New Roman"/>
        </w:rPr>
        <w:t>;</w:t>
      </w:r>
    </w:p>
    <w:p w:rsidR="00AF55CF" w:rsidRDefault="00AF55CF" w:rsidP="00AF55CF">
      <w:pPr>
        <w:pStyle w:val="ListParagraph"/>
        <w:numPr>
          <w:ilvl w:val="0"/>
          <w:numId w:val="9"/>
        </w:numPr>
        <w:spacing w:after="160" w:line="252" w:lineRule="auto"/>
        <w:contextualSpacing w:val="0"/>
        <w:jc w:val="left"/>
        <w:rPr>
          <w:rFonts w:eastAsia="Times New Roman"/>
        </w:rPr>
      </w:pPr>
      <w:r>
        <w:rPr>
          <w:rFonts w:eastAsia="Times New Roman"/>
        </w:rPr>
        <w:t xml:space="preserve"> an assessment of the borrower's ability to use monitoring and evaluation data to inform project decision-making and improve project outcomes;</w:t>
      </w:r>
    </w:p>
    <w:p w:rsidR="00AF55CF" w:rsidRDefault="00AF55CF" w:rsidP="00AF55CF">
      <w:pPr>
        <w:pStyle w:val="ListParagraph"/>
        <w:numPr>
          <w:ilvl w:val="0"/>
          <w:numId w:val="9"/>
        </w:numPr>
        <w:spacing w:after="160" w:line="252" w:lineRule="auto"/>
        <w:contextualSpacing w:val="0"/>
        <w:jc w:val="left"/>
        <w:rPr>
          <w:rFonts w:eastAsia="Times New Roman"/>
        </w:rPr>
      </w:pPr>
      <w:r>
        <w:rPr>
          <w:rFonts w:eastAsia="Times New Roman"/>
        </w:rPr>
        <w:t>an assessment of the borrower's ability to disseminate project information and knowledge to relevant stakeholders;</w:t>
      </w:r>
    </w:p>
    <w:p w:rsidR="00AF55CF" w:rsidRDefault="00AF55CF" w:rsidP="00AF55CF">
      <w:pPr>
        <w:pStyle w:val="ListParagraph"/>
        <w:numPr>
          <w:ilvl w:val="0"/>
          <w:numId w:val="9"/>
        </w:numPr>
        <w:spacing w:after="160" w:line="252" w:lineRule="auto"/>
        <w:contextualSpacing w:val="0"/>
        <w:jc w:val="left"/>
        <w:rPr>
          <w:rFonts w:eastAsia="Times New Roman"/>
        </w:rPr>
      </w:pPr>
      <w:r>
        <w:rPr>
          <w:rFonts w:eastAsia="Times New Roman"/>
        </w:rPr>
        <w:t>an analysis of the borrower's capacity to identify and mitigate environmental and social risks associated with the Project implementation;</w:t>
      </w:r>
    </w:p>
    <w:p w:rsidR="00AF55CF" w:rsidRPr="00AF55CF" w:rsidRDefault="00AF55CF" w:rsidP="00AF55CF">
      <w:pPr>
        <w:pStyle w:val="ListParagraph"/>
        <w:numPr>
          <w:ilvl w:val="0"/>
          <w:numId w:val="9"/>
        </w:numPr>
        <w:spacing w:after="160" w:line="252" w:lineRule="auto"/>
        <w:contextualSpacing w:val="0"/>
        <w:jc w:val="left"/>
        <w:rPr>
          <w:rFonts w:eastAsia="Times New Roman"/>
        </w:rPr>
      </w:pPr>
      <w:r>
        <w:rPr>
          <w:rFonts w:eastAsia="Times New Roman"/>
        </w:rPr>
        <w:t>an assessment of the borrower's ability to manage Project finances and ensure compliance with relevant financial regulations and procedures.</w:t>
      </w:r>
    </w:p>
    <w:p w:rsidR="00E34EEA" w:rsidRPr="00952081" w:rsidRDefault="00E34EEA" w:rsidP="008665E6">
      <w:pPr>
        <w:spacing w:after="0" w:line="340" w:lineRule="exact"/>
        <w:ind w:left="0"/>
        <w:rPr>
          <w:sz w:val="24"/>
          <w:szCs w:val="24"/>
        </w:rPr>
      </w:pPr>
    </w:p>
    <w:p w:rsidR="007163D5" w:rsidRPr="00952081" w:rsidRDefault="00CB7559" w:rsidP="008665E6">
      <w:pPr>
        <w:spacing w:after="0" w:line="340" w:lineRule="exact"/>
        <w:ind w:left="1843"/>
        <w:rPr>
          <w:sz w:val="24"/>
          <w:szCs w:val="24"/>
        </w:rPr>
      </w:pPr>
      <w:r w:rsidRPr="00952081">
        <w:rPr>
          <w:b/>
          <w:sz w:val="24"/>
          <w:szCs w:val="24"/>
        </w:rPr>
        <w:t>Annexes</w:t>
      </w:r>
      <w:r w:rsidR="002F281B" w:rsidRPr="00952081">
        <w:rPr>
          <w:sz w:val="24"/>
          <w:szCs w:val="24"/>
        </w:rPr>
        <w:t xml:space="preserve"> </w:t>
      </w:r>
      <w:r w:rsidR="00510CE5" w:rsidRPr="00952081">
        <w:rPr>
          <w:sz w:val="24"/>
          <w:szCs w:val="24"/>
        </w:rPr>
        <w:t>p</w:t>
      </w:r>
      <w:r w:rsidRPr="00952081">
        <w:rPr>
          <w:sz w:val="24"/>
          <w:szCs w:val="24"/>
        </w:rPr>
        <w:t xml:space="preserve">er components and sub-components (as applicable): </w:t>
      </w:r>
      <w:r w:rsidR="00510CE5" w:rsidRPr="00952081">
        <w:rPr>
          <w:sz w:val="24"/>
          <w:szCs w:val="24"/>
        </w:rPr>
        <w:t xml:space="preserve">Financial allocations, commitment and disbursement; </w:t>
      </w:r>
      <w:r w:rsidRPr="00952081">
        <w:rPr>
          <w:sz w:val="24"/>
          <w:szCs w:val="24"/>
        </w:rPr>
        <w:t xml:space="preserve">Results framework - PDOs and Intermediate Results Indicators; </w:t>
      </w:r>
      <w:r w:rsidR="00510CE5" w:rsidRPr="00952081">
        <w:rPr>
          <w:sz w:val="24"/>
          <w:szCs w:val="24"/>
        </w:rPr>
        <w:t>Final survey results;</w:t>
      </w:r>
      <w:r w:rsidR="00510CE5" w:rsidRPr="00952081" w:rsidDel="00510CE5">
        <w:rPr>
          <w:sz w:val="24"/>
          <w:szCs w:val="24"/>
        </w:rPr>
        <w:t xml:space="preserve"> </w:t>
      </w:r>
      <w:r w:rsidR="00510CE5" w:rsidRPr="00952081">
        <w:rPr>
          <w:sz w:val="24"/>
          <w:szCs w:val="24"/>
        </w:rPr>
        <w:t>Cost</w:t>
      </w:r>
      <w:r w:rsidR="002F281B" w:rsidRPr="00952081">
        <w:rPr>
          <w:sz w:val="24"/>
          <w:szCs w:val="24"/>
        </w:rPr>
        <w:t>-benefits analysis</w:t>
      </w:r>
      <w:r w:rsidR="00510CE5" w:rsidRPr="00952081">
        <w:rPr>
          <w:sz w:val="24"/>
          <w:szCs w:val="24"/>
        </w:rPr>
        <w:t xml:space="preserve">. </w:t>
      </w:r>
    </w:p>
    <w:p w:rsidR="008665E6" w:rsidRPr="00952081" w:rsidRDefault="008665E6" w:rsidP="008665E6">
      <w:pPr>
        <w:spacing w:after="0" w:line="340" w:lineRule="exact"/>
        <w:ind w:left="1843"/>
        <w:rPr>
          <w:sz w:val="24"/>
          <w:szCs w:val="24"/>
        </w:rPr>
      </w:pPr>
    </w:p>
    <w:p w:rsidR="008665E6" w:rsidRPr="00952081" w:rsidRDefault="008665E6" w:rsidP="008665E6">
      <w:pPr>
        <w:spacing w:after="0" w:line="340" w:lineRule="exact"/>
        <w:ind w:left="1843"/>
        <w:rPr>
          <w:sz w:val="24"/>
          <w:szCs w:val="24"/>
        </w:rPr>
      </w:pPr>
      <w:r w:rsidRPr="00952081">
        <w:rPr>
          <w:sz w:val="24"/>
          <w:szCs w:val="24"/>
        </w:rPr>
        <w:t xml:space="preserve">Deviations from the requested template of the ICR report may be accepted with due justification from the Consultant, if accepted or requested from the PMU. </w:t>
      </w:r>
    </w:p>
    <w:p w:rsidR="00510CE5" w:rsidRPr="00952081" w:rsidRDefault="00510CE5" w:rsidP="008665E6">
      <w:pPr>
        <w:spacing w:after="0" w:line="340" w:lineRule="exact"/>
        <w:ind w:left="1843"/>
        <w:rPr>
          <w:sz w:val="24"/>
          <w:szCs w:val="24"/>
        </w:rPr>
      </w:pPr>
    </w:p>
    <w:p w:rsidR="00510CE5" w:rsidRPr="00952081" w:rsidRDefault="00510CE5" w:rsidP="008665E6">
      <w:pPr>
        <w:spacing w:after="0" w:line="340" w:lineRule="exact"/>
        <w:ind w:left="1843"/>
        <w:rPr>
          <w:sz w:val="24"/>
          <w:szCs w:val="24"/>
        </w:rPr>
      </w:pPr>
      <w:r w:rsidRPr="00952081">
        <w:rPr>
          <w:sz w:val="24"/>
          <w:szCs w:val="24"/>
        </w:rPr>
        <w:t xml:space="preserve">Further on, the Expert will assist with the preparation of the Bank’s ICR. This will include: </w:t>
      </w:r>
    </w:p>
    <w:p w:rsidR="00510CE5" w:rsidRPr="00952081" w:rsidRDefault="00510CE5" w:rsidP="00532810">
      <w:pPr>
        <w:pStyle w:val="ListParagraph"/>
        <w:numPr>
          <w:ilvl w:val="0"/>
          <w:numId w:val="7"/>
        </w:numPr>
        <w:spacing w:line="340" w:lineRule="exact"/>
        <w:rPr>
          <w:sz w:val="24"/>
          <w:szCs w:val="24"/>
        </w:rPr>
      </w:pPr>
      <w:r w:rsidRPr="00952081">
        <w:rPr>
          <w:sz w:val="24"/>
          <w:szCs w:val="24"/>
        </w:rPr>
        <w:t xml:space="preserve">Responding to the Bank’s requests from information for the preparation of the ICR; </w:t>
      </w:r>
    </w:p>
    <w:p w:rsidR="00510CE5" w:rsidRPr="00952081" w:rsidRDefault="00510CE5" w:rsidP="00532810">
      <w:pPr>
        <w:pStyle w:val="ListParagraph"/>
        <w:numPr>
          <w:ilvl w:val="0"/>
          <w:numId w:val="7"/>
        </w:numPr>
        <w:spacing w:line="340" w:lineRule="exact"/>
        <w:rPr>
          <w:sz w:val="24"/>
          <w:szCs w:val="24"/>
        </w:rPr>
      </w:pPr>
      <w:r w:rsidRPr="00952081">
        <w:rPr>
          <w:sz w:val="24"/>
          <w:szCs w:val="24"/>
        </w:rPr>
        <w:t xml:space="preserve">Participating in ICR discussions among the Bank, the implementing agency, co-financiers and other partners; and </w:t>
      </w:r>
    </w:p>
    <w:p w:rsidR="00510CE5" w:rsidRPr="00952081" w:rsidRDefault="00510CE5" w:rsidP="00532810">
      <w:pPr>
        <w:pStyle w:val="ListParagraph"/>
        <w:numPr>
          <w:ilvl w:val="0"/>
          <w:numId w:val="7"/>
        </w:numPr>
        <w:spacing w:line="340" w:lineRule="exact"/>
        <w:rPr>
          <w:sz w:val="24"/>
          <w:szCs w:val="24"/>
        </w:rPr>
      </w:pPr>
      <w:r w:rsidRPr="00952081">
        <w:rPr>
          <w:sz w:val="24"/>
          <w:szCs w:val="24"/>
        </w:rPr>
        <w:lastRenderedPageBreak/>
        <w:t>Providing comments on the Bank’s draft ICR.</w:t>
      </w:r>
    </w:p>
    <w:p w:rsidR="00E9422E" w:rsidRPr="00952081" w:rsidRDefault="00CB7559" w:rsidP="00DA3B07">
      <w:pPr>
        <w:spacing w:line="340" w:lineRule="exact"/>
        <w:rPr>
          <w:sz w:val="24"/>
          <w:szCs w:val="24"/>
        </w:rPr>
      </w:pPr>
      <w:r w:rsidRPr="00952081">
        <w:rPr>
          <w:sz w:val="24"/>
          <w:szCs w:val="24"/>
        </w:rPr>
        <w:t xml:space="preserve">The Project assessment Expert will coordinate his/her services closely with the PMU </w:t>
      </w:r>
      <w:r w:rsidR="00DA3B07" w:rsidRPr="00952081">
        <w:rPr>
          <w:sz w:val="24"/>
          <w:szCs w:val="24"/>
        </w:rPr>
        <w:t>staff</w:t>
      </w:r>
      <w:r w:rsidRPr="00952081">
        <w:rPr>
          <w:sz w:val="24"/>
          <w:szCs w:val="24"/>
        </w:rPr>
        <w:t xml:space="preserve">.  </w:t>
      </w:r>
    </w:p>
    <w:p w:rsidR="007254BB" w:rsidRPr="00952081" w:rsidRDefault="007254BB" w:rsidP="007254BB">
      <w:pPr>
        <w:spacing w:line="340" w:lineRule="exact"/>
        <w:rPr>
          <w:sz w:val="24"/>
          <w:szCs w:val="24"/>
        </w:rPr>
      </w:pPr>
      <w:r w:rsidRPr="00952081">
        <w:rPr>
          <w:sz w:val="24"/>
          <w:szCs w:val="24"/>
        </w:rPr>
        <w:t xml:space="preserve">The Consultant is expected to undertake the following </w:t>
      </w:r>
      <w:r w:rsidR="000919BF" w:rsidRPr="00952081">
        <w:rPr>
          <w:sz w:val="24"/>
          <w:szCs w:val="24"/>
        </w:rPr>
        <w:t xml:space="preserve">prior </w:t>
      </w:r>
      <w:r w:rsidRPr="00952081">
        <w:rPr>
          <w:sz w:val="24"/>
          <w:szCs w:val="24"/>
        </w:rPr>
        <w:t>activities in order to achieve the scope and objectives of the contract:</w:t>
      </w:r>
    </w:p>
    <w:p w:rsidR="0015329B" w:rsidRPr="00952081" w:rsidRDefault="00251993" w:rsidP="00532810">
      <w:pPr>
        <w:numPr>
          <w:ilvl w:val="0"/>
          <w:numId w:val="2"/>
        </w:numPr>
        <w:spacing w:after="0" w:line="340" w:lineRule="exact"/>
        <w:rPr>
          <w:sz w:val="24"/>
          <w:szCs w:val="24"/>
        </w:rPr>
      </w:pPr>
      <w:r w:rsidRPr="00952081">
        <w:rPr>
          <w:sz w:val="24"/>
          <w:szCs w:val="24"/>
        </w:rPr>
        <w:t>Examine</w:t>
      </w:r>
      <w:r w:rsidR="007254BB" w:rsidRPr="00952081">
        <w:rPr>
          <w:sz w:val="24"/>
          <w:szCs w:val="24"/>
        </w:rPr>
        <w:t xml:space="preserve"> </w:t>
      </w:r>
      <w:r w:rsidR="00FA218A" w:rsidRPr="00952081">
        <w:rPr>
          <w:sz w:val="24"/>
          <w:szCs w:val="24"/>
        </w:rPr>
        <w:t xml:space="preserve">the </w:t>
      </w:r>
      <w:r w:rsidR="00923968" w:rsidRPr="00952081">
        <w:rPr>
          <w:sz w:val="24"/>
          <w:szCs w:val="24"/>
        </w:rPr>
        <w:t>P</w:t>
      </w:r>
      <w:r w:rsidR="00FA218A" w:rsidRPr="00952081">
        <w:rPr>
          <w:sz w:val="24"/>
          <w:szCs w:val="24"/>
        </w:rPr>
        <w:t>roject documents (</w:t>
      </w:r>
      <w:r w:rsidR="004C131E" w:rsidRPr="00952081">
        <w:rPr>
          <w:rFonts w:cs="Arial"/>
          <w:sz w:val="24"/>
          <w:szCs w:val="24"/>
          <w:bdr w:val="none" w:sz="0" w:space="0" w:color="auto" w:frame="1"/>
        </w:rPr>
        <w:t>Project Appraisal Document,</w:t>
      </w:r>
      <w:r w:rsidR="004C131E" w:rsidRPr="00952081">
        <w:rPr>
          <w:sz w:val="24"/>
          <w:szCs w:val="24"/>
        </w:rPr>
        <w:t xml:space="preserve"> </w:t>
      </w:r>
      <w:r w:rsidR="002B1CD6" w:rsidRPr="00952081">
        <w:rPr>
          <w:sz w:val="24"/>
          <w:szCs w:val="24"/>
        </w:rPr>
        <w:t xml:space="preserve">ICR report for 2007 – 2016, </w:t>
      </w:r>
      <w:r w:rsidR="004C131E" w:rsidRPr="00952081">
        <w:rPr>
          <w:rFonts w:cs="Arial"/>
          <w:sz w:val="24"/>
          <w:szCs w:val="24"/>
          <w:bdr w:val="none" w:sz="0" w:space="0" w:color="auto" w:frame="1"/>
        </w:rPr>
        <w:t xml:space="preserve">Project Paper on a proposed additional loan, </w:t>
      </w:r>
      <w:r w:rsidR="00FA218A" w:rsidRPr="00952081">
        <w:rPr>
          <w:rFonts w:cs="Arial"/>
          <w:sz w:val="24"/>
          <w:szCs w:val="24"/>
          <w:bdr w:val="none" w:sz="0" w:space="0" w:color="auto" w:frame="1"/>
        </w:rPr>
        <w:t>Loan Agreement</w:t>
      </w:r>
      <w:r w:rsidR="004C131E" w:rsidRPr="00952081">
        <w:rPr>
          <w:rFonts w:cs="Arial"/>
          <w:sz w:val="24"/>
          <w:szCs w:val="24"/>
          <w:bdr w:val="none" w:sz="0" w:space="0" w:color="auto" w:frame="1"/>
        </w:rPr>
        <w:t>s</w:t>
      </w:r>
      <w:r w:rsidR="00FA218A" w:rsidRPr="00952081">
        <w:rPr>
          <w:rFonts w:cs="Arial"/>
          <w:sz w:val="24"/>
          <w:szCs w:val="24"/>
          <w:bdr w:val="none" w:sz="0" w:space="0" w:color="auto" w:frame="1"/>
        </w:rPr>
        <w:t xml:space="preserve">, </w:t>
      </w:r>
      <w:r w:rsidR="004C131E" w:rsidRPr="00952081">
        <w:rPr>
          <w:rFonts w:cs="Arial"/>
          <w:sz w:val="24"/>
          <w:szCs w:val="24"/>
          <w:bdr w:val="none" w:sz="0" w:space="0" w:color="auto" w:frame="1"/>
        </w:rPr>
        <w:t>Project Operational Manuals,</w:t>
      </w:r>
      <w:r w:rsidR="004C131E" w:rsidRPr="00952081">
        <w:rPr>
          <w:sz w:val="24"/>
          <w:szCs w:val="24"/>
        </w:rPr>
        <w:t xml:space="preserve"> </w:t>
      </w:r>
      <w:r w:rsidR="0015329B" w:rsidRPr="00952081">
        <w:rPr>
          <w:sz w:val="24"/>
          <w:szCs w:val="24"/>
        </w:rPr>
        <w:t xml:space="preserve">Environmental and </w:t>
      </w:r>
      <w:r w:rsidR="004C131E" w:rsidRPr="00952081">
        <w:rPr>
          <w:sz w:val="24"/>
          <w:szCs w:val="24"/>
        </w:rPr>
        <w:t xml:space="preserve">Management </w:t>
      </w:r>
      <w:r w:rsidR="002B1CD6" w:rsidRPr="00952081">
        <w:rPr>
          <w:sz w:val="24"/>
          <w:szCs w:val="24"/>
        </w:rPr>
        <w:t>Plan</w:t>
      </w:r>
      <w:r w:rsidR="004C131E" w:rsidRPr="00952081">
        <w:rPr>
          <w:sz w:val="24"/>
          <w:szCs w:val="24"/>
        </w:rPr>
        <w:t xml:space="preserve"> and Environmental Guidelines under </w:t>
      </w:r>
      <w:r w:rsidR="00617E3B" w:rsidRPr="00952081">
        <w:rPr>
          <w:sz w:val="24"/>
          <w:szCs w:val="24"/>
        </w:rPr>
        <w:t xml:space="preserve">the </w:t>
      </w:r>
      <w:r w:rsidR="0093610A" w:rsidRPr="00952081">
        <w:rPr>
          <w:sz w:val="24"/>
          <w:szCs w:val="24"/>
        </w:rPr>
        <w:t>original</w:t>
      </w:r>
      <w:r w:rsidR="00327B62" w:rsidRPr="00952081">
        <w:rPr>
          <w:sz w:val="24"/>
          <w:szCs w:val="24"/>
        </w:rPr>
        <w:t xml:space="preserve"> Project</w:t>
      </w:r>
      <w:r w:rsidR="004C131E" w:rsidRPr="00952081">
        <w:rPr>
          <w:sz w:val="24"/>
          <w:szCs w:val="24"/>
        </w:rPr>
        <w:t>,</w:t>
      </w:r>
      <w:r w:rsidR="00277671" w:rsidRPr="00952081">
        <w:rPr>
          <w:sz w:val="24"/>
          <w:szCs w:val="24"/>
        </w:rPr>
        <w:t xml:space="preserve"> </w:t>
      </w:r>
      <w:r w:rsidR="004C131E" w:rsidRPr="00952081">
        <w:rPr>
          <w:sz w:val="24"/>
          <w:szCs w:val="24"/>
        </w:rPr>
        <w:t>Environmental and Social Management Plan</w:t>
      </w:r>
      <w:r w:rsidR="00277671" w:rsidRPr="00952081">
        <w:rPr>
          <w:sz w:val="24"/>
          <w:szCs w:val="24"/>
        </w:rPr>
        <w:t xml:space="preserve"> and</w:t>
      </w:r>
      <w:r w:rsidR="004C131E" w:rsidRPr="00952081">
        <w:rPr>
          <w:sz w:val="24"/>
          <w:szCs w:val="24"/>
        </w:rPr>
        <w:t xml:space="preserve"> </w:t>
      </w:r>
      <w:r w:rsidR="00277671" w:rsidRPr="00952081">
        <w:rPr>
          <w:sz w:val="24"/>
          <w:szCs w:val="24"/>
        </w:rPr>
        <w:t xml:space="preserve">Environmental Guidelines under </w:t>
      </w:r>
      <w:r w:rsidR="004C131E" w:rsidRPr="00952081">
        <w:rPr>
          <w:sz w:val="24"/>
          <w:szCs w:val="24"/>
        </w:rPr>
        <w:t>AF</w:t>
      </w:r>
      <w:r w:rsidR="00277671" w:rsidRPr="00952081">
        <w:rPr>
          <w:sz w:val="24"/>
          <w:szCs w:val="24"/>
        </w:rPr>
        <w:t>,</w:t>
      </w:r>
      <w:r w:rsidR="004C131E" w:rsidRPr="00952081">
        <w:rPr>
          <w:sz w:val="24"/>
          <w:szCs w:val="24"/>
        </w:rPr>
        <w:t xml:space="preserve"> </w:t>
      </w:r>
      <w:r w:rsidR="002B1CD6" w:rsidRPr="00952081">
        <w:rPr>
          <w:sz w:val="24"/>
          <w:szCs w:val="24"/>
        </w:rPr>
        <w:t>Monitoring and Evaluation reports, Aid</w:t>
      </w:r>
      <w:r w:rsidR="00ED2CE3" w:rsidRPr="00952081">
        <w:rPr>
          <w:sz w:val="24"/>
          <w:szCs w:val="24"/>
        </w:rPr>
        <w:t>e</w:t>
      </w:r>
      <w:r w:rsidR="002B1CD6" w:rsidRPr="00952081">
        <w:rPr>
          <w:sz w:val="24"/>
          <w:szCs w:val="24"/>
        </w:rPr>
        <w:t>-Memoir</w:t>
      </w:r>
      <w:r w:rsidR="00B63C11" w:rsidRPr="00952081">
        <w:rPr>
          <w:sz w:val="24"/>
          <w:szCs w:val="24"/>
        </w:rPr>
        <w:t>e</w:t>
      </w:r>
      <w:r w:rsidR="002B1CD6" w:rsidRPr="00952081">
        <w:rPr>
          <w:sz w:val="24"/>
          <w:szCs w:val="24"/>
        </w:rPr>
        <w:t>s</w:t>
      </w:r>
      <w:r w:rsidR="0015329B" w:rsidRPr="00952081">
        <w:rPr>
          <w:sz w:val="24"/>
          <w:szCs w:val="24"/>
        </w:rPr>
        <w:t>);</w:t>
      </w:r>
    </w:p>
    <w:p w:rsidR="000919BF" w:rsidRPr="00952081" w:rsidRDefault="00251993" w:rsidP="00532810">
      <w:pPr>
        <w:numPr>
          <w:ilvl w:val="0"/>
          <w:numId w:val="2"/>
        </w:numPr>
        <w:spacing w:after="0" w:line="340" w:lineRule="exact"/>
        <w:rPr>
          <w:sz w:val="24"/>
          <w:szCs w:val="24"/>
        </w:rPr>
      </w:pPr>
      <w:r w:rsidRPr="00952081">
        <w:rPr>
          <w:sz w:val="24"/>
          <w:szCs w:val="24"/>
        </w:rPr>
        <w:t xml:space="preserve">Examine </w:t>
      </w:r>
      <w:r w:rsidR="006732DB" w:rsidRPr="00952081">
        <w:rPr>
          <w:sz w:val="24"/>
          <w:szCs w:val="24"/>
        </w:rPr>
        <w:t xml:space="preserve">the </w:t>
      </w:r>
      <w:r w:rsidR="008665E6" w:rsidRPr="00952081">
        <w:rPr>
          <w:rFonts w:cs="Arial"/>
          <w:sz w:val="24"/>
          <w:szCs w:val="24"/>
          <w:bdr w:val="none" w:sz="0" w:space="0" w:color="auto" w:frame="1"/>
        </w:rPr>
        <w:t>Project Appraisal Document and the Procurement Strategy for the Project “Prevention and reduction of the pollution in rural areas” (RAPID Project)</w:t>
      </w:r>
      <w:r w:rsidR="006732DB" w:rsidRPr="00952081">
        <w:rPr>
          <w:rFonts w:cs="Arial"/>
          <w:sz w:val="24"/>
          <w:szCs w:val="24"/>
          <w:bdr w:val="none" w:sz="0" w:space="0" w:color="auto" w:frame="1"/>
        </w:rPr>
        <w:t>;</w:t>
      </w:r>
    </w:p>
    <w:p w:rsidR="00DD48E2" w:rsidRPr="00952081" w:rsidRDefault="00CC1F9F" w:rsidP="00532810">
      <w:pPr>
        <w:numPr>
          <w:ilvl w:val="0"/>
          <w:numId w:val="2"/>
        </w:numPr>
        <w:spacing w:after="0" w:line="340" w:lineRule="exact"/>
        <w:rPr>
          <w:sz w:val="24"/>
          <w:szCs w:val="24"/>
        </w:rPr>
      </w:pPr>
      <w:r w:rsidRPr="00952081">
        <w:rPr>
          <w:rFonts w:cs="Arial"/>
          <w:sz w:val="24"/>
          <w:szCs w:val="24"/>
          <w:bdr w:val="none" w:sz="0" w:space="0" w:color="auto" w:frame="1"/>
        </w:rPr>
        <w:t xml:space="preserve">Meet </w:t>
      </w:r>
      <w:r w:rsidR="003A1F94" w:rsidRPr="00952081">
        <w:rPr>
          <w:rFonts w:cs="Arial"/>
          <w:sz w:val="24"/>
          <w:szCs w:val="24"/>
          <w:bdr w:val="none" w:sz="0" w:space="0" w:color="auto" w:frame="1"/>
        </w:rPr>
        <w:t xml:space="preserve">and work directly with </w:t>
      </w:r>
      <w:r w:rsidRPr="00952081">
        <w:rPr>
          <w:rFonts w:cs="Arial"/>
          <w:sz w:val="24"/>
          <w:szCs w:val="24"/>
          <w:bdr w:val="none" w:sz="0" w:space="0" w:color="auto" w:frame="1"/>
        </w:rPr>
        <w:t xml:space="preserve">the PMU team, especially the PMU Director, </w:t>
      </w:r>
      <w:r w:rsidR="0015329B" w:rsidRPr="00952081">
        <w:rPr>
          <w:rFonts w:cs="Arial"/>
          <w:sz w:val="24"/>
          <w:szCs w:val="24"/>
          <w:bdr w:val="none" w:sz="0" w:space="0" w:color="auto" w:frame="1"/>
        </w:rPr>
        <w:t>Coordi</w:t>
      </w:r>
      <w:r w:rsidR="002A1131" w:rsidRPr="00952081">
        <w:rPr>
          <w:rFonts w:cs="Arial"/>
          <w:sz w:val="24"/>
          <w:szCs w:val="24"/>
          <w:bdr w:val="none" w:sz="0" w:space="0" w:color="auto" w:frame="1"/>
        </w:rPr>
        <w:t xml:space="preserve">nator of the Component 1, </w:t>
      </w:r>
      <w:r w:rsidRPr="00952081">
        <w:rPr>
          <w:rFonts w:cs="Arial"/>
          <w:sz w:val="24"/>
          <w:szCs w:val="24"/>
          <w:bdr w:val="none" w:sz="0" w:space="0" w:color="auto" w:frame="1"/>
        </w:rPr>
        <w:t xml:space="preserve">Financial Manager, Procurement </w:t>
      </w:r>
      <w:r w:rsidR="00661BD6" w:rsidRPr="00952081">
        <w:rPr>
          <w:rFonts w:cs="Arial"/>
          <w:sz w:val="24"/>
          <w:szCs w:val="24"/>
          <w:bdr w:val="none" w:sz="0" w:space="0" w:color="auto" w:frame="1"/>
        </w:rPr>
        <w:t>Manager</w:t>
      </w:r>
      <w:r w:rsidRPr="00952081">
        <w:rPr>
          <w:rFonts w:cs="Arial"/>
          <w:sz w:val="24"/>
          <w:szCs w:val="24"/>
          <w:bdr w:val="none" w:sz="0" w:space="0" w:color="auto" w:frame="1"/>
        </w:rPr>
        <w:t xml:space="preserve">, M&amp;E </w:t>
      </w:r>
      <w:r w:rsidR="0032681E" w:rsidRPr="00952081">
        <w:rPr>
          <w:rFonts w:cs="Arial"/>
          <w:sz w:val="24"/>
          <w:szCs w:val="24"/>
          <w:bdr w:val="none" w:sz="0" w:space="0" w:color="auto" w:frame="1"/>
        </w:rPr>
        <w:t>staff</w:t>
      </w:r>
      <w:r w:rsidRPr="00952081">
        <w:rPr>
          <w:rFonts w:cs="Arial"/>
          <w:sz w:val="24"/>
          <w:szCs w:val="24"/>
          <w:bdr w:val="none" w:sz="0" w:space="0" w:color="auto" w:frame="1"/>
        </w:rPr>
        <w:t>.</w:t>
      </w:r>
    </w:p>
    <w:p w:rsidR="008665E6" w:rsidRPr="00952081" w:rsidRDefault="008665E6" w:rsidP="008665E6">
      <w:pPr>
        <w:spacing w:after="0" w:line="340" w:lineRule="exact"/>
        <w:ind w:left="2498"/>
        <w:rPr>
          <w:sz w:val="24"/>
          <w:szCs w:val="24"/>
        </w:rPr>
      </w:pPr>
    </w:p>
    <w:p w:rsidR="005072C1" w:rsidRPr="00952081" w:rsidRDefault="0032681E">
      <w:pPr>
        <w:pStyle w:val="IntenseQuote"/>
        <w:rPr>
          <w:b w:val="0"/>
        </w:rPr>
      </w:pPr>
      <w:r w:rsidRPr="00952081">
        <w:t xml:space="preserve">4. </w:t>
      </w:r>
      <w:r w:rsidR="005C4C9B" w:rsidRPr="00952081">
        <w:t>Consultant’s Profile:</w:t>
      </w:r>
    </w:p>
    <w:p w:rsidR="00853B8E" w:rsidRPr="00952081" w:rsidRDefault="00853B8E" w:rsidP="00853B8E">
      <w:pPr>
        <w:spacing w:line="340" w:lineRule="exact"/>
        <w:rPr>
          <w:rStyle w:val="Strong"/>
          <w:b w:val="0"/>
          <w:sz w:val="24"/>
          <w:szCs w:val="24"/>
        </w:rPr>
      </w:pPr>
      <w:r w:rsidRPr="00952081">
        <w:rPr>
          <w:rStyle w:val="CharacterStyle1"/>
          <w:sz w:val="24"/>
          <w:szCs w:val="24"/>
        </w:rPr>
        <w:t>In order to be able to charge the Client for the activities performed under these terms of reference, the expert must be either a person authorized under the Law</w:t>
      </w:r>
      <w:r w:rsidRPr="00952081">
        <w:rPr>
          <w:rStyle w:val="Strong"/>
          <w:sz w:val="24"/>
          <w:szCs w:val="24"/>
        </w:rPr>
        <w:t xml:space="preserve"> </w:t>
      </w:r>
      <w:r w:rsidRPr="00952081">
        <w:rPr>
          <w:rStyle w:val="Strong"/>
          <w:b w:val="0"/>
          <w:sz w:val="24"/>
          <w:szCs w:val="24"/>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952081">
        <w:rPr>
          <w:sz w:val="24"/>
          <w:szCs w:val="24"/>
        </w:rPr>
        <w:t>o substitution of any individual who was initially proposed and evaluated will be permitted</w:t>
      </w:r>
      <w:r w:rsidRPr="00952081">
        <w:rPr>
          <w:rStyle w:val="Strong"/>
          <w:b w:val="0"/>
          <w:sz w:val="24"/>
          <w:szCs w:val="24"/>
        </w:rPr>
        <w:t>.</w:t>
      </w:r>
    </w:p>
    <w:p w:rsidR="005072C1" w:rsidRPr="00952081" w:rsidRDefault="005C4C9B">
      <w:pPr>
        <w:rPr>
          <w:sz w:val="24"/>
          <w:szCs w:val="24"/>
          <w:lang w:eastAsia="ro-RO"/>
        </w:rPr>
      </w:pPr>
      <w:r w:rsidRPr="00952081">
        <w:rPr>
          <w:sz w:val="24"/>
          <w:szCs w:val="24"/>
          <w:lang w:eastAsia="ro-RO"/>
        </w:rPr>
        <w:t>Minimum qualifications requested:</w:t>
      </w:r>
    </w:p>
    <w:p w:rsidR="002E67FF"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 xml:space="preserve">Master </w:t>
      </w:r>
      <w:r w:rsidR="0032681E" w:rsidRPr="00952081">
        <w:rPr>
          <w:rFonts w:cs="Arial"/>
          <w:sz w:val="24"/>
          <w:szCs w:val="24"/>
        </w:rPr>
        <w:t xml:space="preserve">of business administration </w:t>
      </w:r>
      <w:r w:rsidRPr="00952081">
        <w:rPr>
          <w:rFonts w:cs="Arial"/>
          <w:sz w:val="24"/>
          <w:szCs w:val="24"/>
        </w:rPr>
        <w:t>degree or equivalent, preferably in the following areas: management, public administration, business administration, economics</w:t>
      </w:r>
      <w:r w:rsidR="0063402F" w:rsidRPr="00952081">
        <w:rPr>
          <w:rFonts w:cs="Arial"/>
          <w:sz w:val="24"/>
          <w:szCs w:val="24"/>
        </w:rPr>
        <w:t>, agriculture, environment</w:t>
      </w:r>
      <w:r w:rsidRPr="00952081">
        <w:rPr>
          <w:rFonts w:cs="Arial"/>
          <w:sz w:val="24"/>
          <w:szCs w:val="24"/>
        </w:rPr>
        <w:t xml:space="preserve"> or another relevant ancillary area;</w:t>
      </w:r>
    </w:p>
    <w:p w:rsidR="002E67FF"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 xml:space="preserve">At least </w:t>
      </w:r>
      <w:r w:rsidR="002A1131" w:rsidRPr="00952081">
        <w:rPr>
          <w:rFonts w:cs="Arial"/>
          <w:sz w:val="24"/>
          <w:szCs w:val="24"/>
        </w:rPr>
        <w:t xml:space="preserve">10 </w:t>
      </w:r>
      <w:r w:rsidRPr="00952081">
        <w:rPr>
          <w:rFonts w:cs="Arial"/>
          <w:sz w:val="24"/>
          <w:szCs w:val="24"/>
        </w:rPr>
        <w:t>years of relevant working experience;</w:t>
      </w:r>
    </w:p>
    <w:p w:rsidR="007B40C6"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 xml:space="preserve">At least </w:t>
      </w:r>
      <w:r w:rsidR="0063402F" w:rsidRPr="00952081">
        <w:rPr>
          <w:bCs/>
          <w:color w:val="000000"/>
          <w:sz w:val="24"/>
          <w:szCs w:val="24"/>
          <w:lang w:val="en-AU"/>
        </w:rPr>
        <w:t>7</w:t>
      </w:r>
      <w:r w:rsidRPr="00952081">
        <w:rPr>
          <w:bCs/>
          <w:color w:val="000000"/>
          <w:sz w:val="24"/>
          <w:szCs w:val="24"/>
          <w:lang w:val="en-AU"/>
        </w:rPr>
        <w:t xml:space="preserve"> years of practical experience in project</w:t>
      </w:r>
      <w:r w:rsidR="00DA3B07" w:rsidRPr="00952081">
        <w:rPr>
          <w:bCs/>
          <w:color w:val="000000"/>
          <w:sz w:val="24"/>
          <w:szCs w:val="24"/>
          <w:lang w:val="en-AU"/>
        </w:rPr>
        <w:t>s preparation /</w:t>
      </w:r>
      <w:r w:rsidRPr="00952081">
        <w:rPr>
          <w:bCs/>
          <w:color w:val="000000"/>
          <w:sz w:val="24"/>
          <w:szCs w:val="24"/>
          <w:lang w:val="en-AU"/>
        </w:rPr>
        <w:t xml:space="preserve"> management</w:t>
      </w:r>
      <w:r w:rsidR="00DA3B07" w:rsidRPr="00952081">
        <w:rPr>
          <w:bCs/>
          <w:color w:val="000000"/>
          <w:sz w:val="24"/>
          <w:szCs w:val="24"/>
          <w:lang w:val="en-AU"/>
        </w:rPr>
        <w:t xml:space="preserve"> /monitoring and evaluation</w:t>
      </w:r>
      <w:r w:rsidRPr="00952081">
        <w:rPr>
          <w:bCs/>
          <w:color w:val="000000"/>
          <w:sz w:val="24"/>
          <w:szCs w:val="24"/>
          <w:lang w:val="en-AU"/>
        </w:rPr>
        <w:t xml:space="preserve"> in Romania or internationally</w:t>
      </w:r>
      <w:r w:rsidRPr="00952081">
        <w:rPr>
          <w:rFonts w:cs="Arial"/>
          <w:sz w:val="24"/>
          <w:szCs w:val="24"/>
        </w:rPr>
        <w:t>;</w:t>
      </w:r>
    </w:p>
    <w:p w:rsidR="007B40C6"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 xml:space="preserve">Experience in </w:t>
      </w:r>
      <w:r w:rsidR="00C0023D" w:rsidRPr="00952081">
        <w:rPr>
          <w:rFonts w:cs="Arial"/>
          <w:sz w:val="24"/>
          <w:szCs w:val="24"/>
        </w:rPr>
        <w:t xml:space="preserve">strategic </w:t>
      </w:r>
      <w:r w:rsidRPr="00952081">
        <w:rPr>
          <w:rFonts w:cs="Arial"/>
          <w:sz w:val="24"/>
          <w:szCs w:val="24"/>
        </w:rPr>
        <w:t>planning, advisory and program/project management services</w:t>
      </w:r>
      <w:r w:rsidR="0032681E" w:rsidRPr="00952081">
        <w:rPr>
          <w:rFonts w:cs="Arial"/>
          <w:sz w:val="24"/>
          <w:szCs w:val="24"/>
        </w:rPr>
        <w:t>,</w:t>
      </w:r>
      <w:r w:rsidRPr="00952081">
        <w:rPr>
          <w:rFonts w:cs="Arial"/>
          <w:sz w:val="24"/>
          <w:szCs w:val="24"/>
        </w:rPr>
        <w:t xml:space="preserve"> </w:t>
      </w:r>
      <w:r w:rsidR="00C0023D" w:rsidRPr="00952081">
        <w:rPr>
          <w:rFonts w:cs="Arial"/>
          <w:sz w:val="24"/>
          <w:szCs w:val="24"/>
        </w:rPr>
        <w:t xml:space="preserve">in project risk assessment and mitigation, </w:t>
      </w:r>
      <w:r w:rsidR="003A1F94" w:rsidRPr="00952081">
        <w:rPr>
          <w:rFonts w:cs="Arial"/>
          <w:sz w:val="24"/>
          <w:szCs w:val="24"/>
        </w:rPr>
        <w:t>preferable on areas like</w:t>
      </w:r>
      <w:r w:rsidRPr="00952081">
        <w:rPr>
          <w:rFonts w:cs="Arial"/>
          <w:sz w:val="24"/>
          <w:szCs w:val="24"/>
        </w:rPr>
        <w:t xml:space="preserve"> environment</w:t>
      </w:r>
      <w:r w:rsidR="003A1F94" w:rsidRPr="00952081">
        <w:rPr>
          <w:rFonts w:cs="Arial"/>
          <w:sz w:val="24"/>
          <w:szCs w:val="24"/>
        </w:rPr>
        <w:t>,</w:t>
      </w:r>
      <w:r w:rsidR="00DA4CE3" w:rsidRPr="00952081">
        <w:rPr>
          <w:rFonts w:cs="Arial"/>
          <w:sz w:val="24"/>
          <w:szCs w:val="24"/>
        </w:rPr>
        <w:t xml:space="preserve"> </w:t>
      </w:r>
      <w:r w:rsidRPr="00952081">
        <w:rPr>
          <w:rFonts w:cs="Arial"/>
          <w:sz w:val="24"/>
          <w:szCs w:val="24"/>
        </w:rPr>
        <w:t xml:space="preserve">agriculture </w:t>
      </w:r>
      <w:r w:rsidR="00DA4CE3" w:rsidRPr="00952081">
        <w:rPr>
          <w:rFonts w:cs="Arial"/>
          <w:sz w:val="24"/>
          <w:szCs w:val="24"/>
        </w:rPr>
        <w:t>or</w:t>
      </w:r>
      <w:r w:rsidRPr="00952081">
        <w:rPr>
          <w:rFonts w:cs="Arial"/>
          <w:sz w:val="24"/>
          <w:szCs w:val="24"/>
        </w:rPr>
        <w:t xml:space="preserve"> rural development</w:t>
      </w:r>
      <w:r w:rsidR="0032681E" w:rsidRPr="00952081">
        <w:rPr>
          <w:rFonts w:cs="Arial"/>
          <w:sz w:val="24"/>
          <w:szCs w:val="24"/>
        </w:rPr>
        <w:t>;</w:t>
      </w:r>
    </w:p>
    <w:p w:rsidR="007B40C6"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lastRenderedPageBreak/>
        <w:t>Relevant experience in public administration, proven experience working with Government, international organizations and donors;</w:t>
      </w:r>
    </w:p>
    <w:p w:rsidR="00032223" w:rsidRPr="00952081" w:rsidRDefault="00DA3B07"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K</w:t>
      </w:r>
      <w:r w:rsidR="005C4C9B" w:rsidRPr="00952081">
        <w:rPr>
          <w:rFonts w:cs="Arial"/>
          <w:sz w:val="24"/>
          <w:szCs w:val="24"/>
        </w:rPr>
        <w:t>nowledge and working experience with World Bank’s</w:t>
      </w:r>
      <w:r w:rsidRPr="00952081">
        <w:rPr>
          <w:rFonts w:cs="Arial"/>
          <w:sz w:val="24"/>
          <w:szCs w:val="24"/>
        </w:rPr>
        <w:t xml:space="preserve"> funded projects</w:t>
      </w:r>
      <w:r w:rsidR="005C4C9B" w:rsidRPr="00952081">
        <w:rPr>
          <w:rFonts w:cs="Arial"/>
          <w:sz w:val="24"/>
          <w:szCs w:val="24"/>
        </w:rPr>
        <w:t xml:space="preserve">; </w:t>
      </w:r>
    </w:p>
    <w:p w:rsidR="002E67FF"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Advanced PC skills and sound knowledge of the MS Office package: Word, Excel, Outlook, Power Point</w:t>
      </w:r>
      <w:r w:rsidR="00C0023D" w:rsidRPr="00952081">
        <w:rPr>
          <w:rFonts w:cs="Arial"/>
          <w:sz w:val="24"/>
          <w:szCs w:val="24"/>
        </w:rPr>
        <w:t>;</w:t>
      </w:r>
    </w:p>
    <w:p w:rsidR="002E67FF"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Good capacity to communicate with people with different backgrounds and positions, as well as with local and national authorities;</w:t>
      </w:r>
    </w:p>
    <w:p w:rsidR="002E67FF"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Excellent command of spoken and written English is a must;</w:t>
      </w:r>
    </w:p>
    <w:p w:rsidR="00812D63"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Strong sense of integrity is essential;</w:t>
      </w:r>
    </w:p>
    <w:p w:rsidR="00D500ED"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sz w:val="24"/>
          <w:szCs w:val="24"/>
        </w:rPr>
        <w:t>Strong analytical skills, oral and written communication skills;</w:t>
      </w:r>
      <w:r w:rsidRPr="00952081">
        <w:rPr>
          <w:rFonts w:cs="Arial"/>
          <w:sz w:val="24"/>
          <w:szCs w:val="24"/>
        </w:rPr>
        <w:t xml:space="preserve"> </w:t>
      </w:r>
    </w:p>
    <w:p w:rsidR="00485113" w:rsidRPr="00952081" w:rsidRDefault="005C4C9B" w:rsidP="00532810">
      <w:pPr>
        <w:pStyle w:val="ListParagraph"/>
        <w:numPr>
          <w:ilvl w:val="0"/>
          <w:numId w:val="3"/>
        </w:numPr>
        <w:spacing w:after="0" w:line="340" w:lineRule="exact"/>
        <w:ind w:left="2419"/>
        <w:contextualSpacing w:val="0"/>
        <w:rPr>
          <w:rFonts w:cs="Arial"/>
          <w:sz w:val="24"/>
          <w:szCs w:val="24"/>
        </w:rPr>
      </w:pPr>
      <w:r w:rsidRPr="00952081">
        <w:rPr>
          <w:rFonts w:cs="Arial"/>
          <w:sz w:val="24"/>
          <w:szCs w:val="24"/>
        </w:rPr>
        <w:t>Ability to work in multidisciplinary teams.</w:t>
      </w:r>
    </w:p>
    <w:p w:rsidR="00532810" w:rsidRPr="00AF55CF" w:rsidRDefault="00532810" w:rsidP="00AF55CF">
      <w:pPr>
        <w:spacing w:before="240" w:after="240" w:line="240" w:lineRule="auto"/>
        <w:ind w:left="0"/>
        <w:rPr>
          <w:rFonts w:cs="Arial"/>
          <w:sz w:val="24"/>
          <w:szCs w:val="24"/>
        </w:rPr>
      </w:pPr>
    </w:p>
    <w:p w:rsidR="005072C1" w:rsidRPr="00952081" w:rsidRDefault="0032681E">
      <w:pPr>
        <w:pStyle w:val="IntenseQuote"/>
        <w:rPr>
          <w:b w:val="0"/>
        </w:rPr>
      </w:pPr>
      <w:r w:rsidRPr="00952081">
        <w:t xml:space="preserve">5. </w:t>
      </w:r>
      <w:r w:rsidR="001D4155" w:rsidRPr="00952081">
        <w:t xml:space="preserve">Duration of the Assignment, </w:t>
      </w:r>
      <w:r w:rsidR="005C4C9B" w:rsidRPr="00952081">
        <w:t>Reports and Time Schedule:</w:t>
      </w:r>
    </w:p>
    <w:p w:rsidR="001D4155" w:rsidRPr="00952081" w:rsidRDefault="001D4155" w:rsidP="00AE3B7E">
      <w:pPr>
        <w:pStyle w:val="ListParagraph"/>
        <w:spacing w:line="340" w:lineRule="exact"/>
        <w:ind w:left="1778"/>
        <w:contextualSpacing w:val="0"/>
        <w:rPr>
          <w:sz w:val="24"/>
          <w:szCs w:val="24"/>
        </w:rPr>
      </w:pPr>
      <w:r w:rsidRPr="00952081">
        <w:rPr>
          <w:sz w:val="24"/>
          <w:szCs w:val="24"/>
        </w:rPr>
        <w:t xml:space="preserve">The total days input of the Consultant is estimated at </w:t>
      </w:r>
      <w:r w:rsidR="0050387E" w:rsidRPr="00952081">
        <w:rPr>
          <w:sz w:val="24"/>
          <w:szCs w:val="24"/>
        </w:rPr>
        <w:t>5</w:t>
      </w:r>
      <w:r w:rsidRPr="00952081">
        <w:rPr>
          <w:sz w:val="24"/>
          <w:szCs w:val="24"/>
        </w:rPr>
        <w:t xml:space="preserve">0 </w:t>
      </w:r>
      <w:r w:rsidR="0050387E" w:rsidRPr="00952081">
        <w:rPr>
          <w:sz w:val="24"/>
          <w:szCs w:val="24"/>
        </w:rPr>
        <w:t>working</w:t>
      </w:r>
      <w:r w:rsidR="00F70AED" w:rsidRPr="00952081">
        <w:rPr>
          <w:sz w:val="24"/>
          <w:szCs w:val="24"/>
        </w:rPr>
        <w:t xml:space="preserve">-days </w:t>
      </w:r>
      <w:r w:rsidRPr="00952081">
        <w:rPr>
          <w:sz w:val="24"/>
          <w:szCs w:val="24"/>
        </w:rPr>
        <w:t xml:space="preserve">to be performed within a period of engagement of about </w:t>
      </w:r>
      <w:r w:rsidR="00DA3B07" w:rsidRPr="00952081">
        <w:rPr>
          <w:sz w:val="24"/>
          <w:szCs w:val="24"/>
        </w:rPr>
        <w:t>5</w:t>
      </w:r>
      <w:r w:rsidR="00E9422E" w:rsidRPr="00952081">
        <w:rPr>
          <w:sz w:val="24"/>
          <w:szCs w:val="24"/>
        </w:rPr>
        <w:t xml:space="preserve"> </w:t>
      </w:r>
      <w:r w:rsidRPr="00952081">
        <w:rPr>
          <w:sz w:val="24"/>
          <w:szCs w:val="24"/>
        </w:rPr>
        <w:t>(</w:t>
      </w:r>
      <w:r w:rsidR="00DA3B07" w:rsidRPr="00952081">
        <w:rPr>
          <w:sz w:val="24"/>
          <w:szCs w:val="24"/>
        </w:rPr>
        <w:t>five</w:t>
      </w:r>
      <w:r w:rsidRPr="00952081">
        <w:rPr>
          <w:sz w:val="24"/>
          <w:szCs w:val="24"/>
        </w:rPr>
        <w:t xml:space="preserve">) months, </w:t>
      </w:r>
      <w:r w:rsidR="004463FF" w:rsidRPr="00952081">
        <w:rPr>
          <w:sz w:val="24"/>
          <w:szCs w:val="24"/>
        </w:rPr>
        <w:t xml:space="preserve">with deliverables planned to be submitted </w:t>
      </w:r>
      <w:r w:rsidRPr="00952081">
        <w:rPr>
          <w:sz w:val="24"/>
          <w:szCs w:val="24"/>
        </w:rPr>
        <w:t xml:space="preserve">until </w:t>
      </w:r>
      <w:r w:rsidR="00DA3B07" w:rsidRPr="00952081">
        <w:rPr>
          <w:sz w:val="24"/>
          <w:szCs w:val="24"/>
        </w:rPr>
        <w:t>November</w:t>
      </w:r>
      <w:r w:rsidRPr="00952081">
        <w:rPr>
          <w:sz w:val="24"/>
          <w:szCs w:val="24"/>
        </w:rPr>
        <w:t xml:space="preserve"> 3</w:t>
      </w:r>
      <w:r w:rsidR="00DA3B07" w:rsidRPr="00952081">
        <w:rPr>
          <w:sz w:val="24"/>
          <w:szCs w:val="24"/>
        </w:rPr>
        <w:t>0</w:t>
      </w:r>
      <w:r w:rsidR="00DA3B07" w:rsidRPr="00952081">
        <w:rPr>
          <w:sz w:val="24"/>
          <w:szCs w:val="24"/>
          <w:vertAlign w:val="superscript"/>
        </w:rPr>
        <w:t>th</w:t>
      </w:r>
      <w:r w:rsidRPr="00952081">
        <w:rPr>
          <w:sz w:val="24"/>
          <w:szCs w:val="24"/>
        </w:rPr>
        <w:t>, 20</w:t>
      </w:r>
      <w:r w:rsidR="002A1131" w:rsidRPr="00952081">
        <w:rPr>
          <w:sz w:val="24"/>
          <w:szCs w:val="24"/>
        </w:rPr>
        <w:t>23</w:t>
      </w:r>
      <w:r w:rsidR="004463FF" w:rsidRPr="00952081">
        <w:rPr>
          <w:sz w:val="24"/>
          <w:szCs w:val="24"/>
        </w:rPr>
        <w:t xml:space="preserve"> and with a duration of the contract which cannot go beyond 31</w:t>
      </w:r>
      <w:r w:rsidR="004463FF" w:rsidRPr="00952081">
        <w:rPr>
          <w:sz w:val="24"/>
          <w:szCs w:val="24"/>
          <w:vertAlign w:val="superscript"/>
        </w:rPr>
        <w:t>st</w:t>
      </w:r>
      <w:r w:rsidR="004463FF" w:rsidRPr="00952081">
        <w:rPr>
          <w:sz w:val="24"/>
          <w:szCs w:val="24"/>
        </w:rPr>
        <w:t xml:space="preserve"> December 2023 (the closing date of the INPCP-AF Project</w:t>
      </w:r>
      <w:r w:rsidR="00463314" w:rsidRPr="00952081">
        <w:rPr>
          <w:sz w:val="24"/>
          <w:szCs w:val="24"/>
        </w:rPr>
        <w:t>, wherefrom the contract will be financed)</w:t>
      </w:r>
      <w:r w:rsidRPr="00952081">
        <w:rPr>
          <w:sz w:val="24"/>
          <w:szCs w:val="24"/>
        </w:rPr>
        <w:t>. The consultant is expected to start performance of the services immediately after contract signing.</w:t>
      </w:r>
    </w:p>
    <w:p w:rsidR="007665AD" w:rsidRPr="00952081" w:rsidRDefault="007665AD" w:rsidP="007665AD">
      <w:pPr>
        <w:spacing w:line="340" w:lineRule="exact"/>
        <w:rPr>
          <w:rFonts w:cs="Arial"/>
          <w:sz w:val="24"/>
          <w:szCs w:val="24"/>
          <w:bdr w:val="none" w:sz="0" w:space="0" w:color="auto" w:frame="1"/>
        </w:rPr>
      </w:pPr>
      <w:r w:rsidRPr="00952081">
        <w:rPr>
          <w:rFonts w:cs="Arial"/>
          <w:sz w:val="24"/>
          <w:szCs w:val="24"/>
          <w:bdr w:val="none" w:sz="0" w:space="0" w:color="auto" w:frame="1"/>
        </w:rPr>
        <w:t xml:space="preserve">As result of the services, the Consultant </w:t>
      </w:r>
      <w:r w:rsidR="00463314" w:rsidRPr="00952081">
        <w:rPr>
          <w:rFonts w:cs="Arial"/>
          <w:sz w:val="24"/>
          <w:szCs w:val="24"/>
          <w:bdr w:val="none" w:sz="0" w:space="0" w:color="auto" w:frame="1"/>
        </w:rPr>
        <w:t xml:space="preserve">shall </w:t>
      </w:r>
      <w:r w:rsidRPr="00952081">
        <w:rPr>
          <w:rFonts w:cs="Arial"/>
          <w:sz w:val="24"/>
          <w:szCs w:val="24"/>
          <w:bdr w:val="none" w:sz="0" w:space="0" w:color="auto" w:frame="1"/>
        </w:rPr>
        <w:t xml:space="preserve">deliver </w:t>
      </w:r>
      <w:r w:rsidR="00DA3B07" w:rsidRPr="00952081">
        <w:rPr>
          <w:rFonts w:cs="Arial"/>
          <w:sz w:val="24"/>
          <w:szCs w:val="24"/>
          <w:bdr w:val="none" w:sz="0" w:space="0" w:color="auto" w:frame="1"/>
        </w:rPr>
        <w:t>3</w:t>
      </w:r>
      <w:r w:rsidR="002A1131" w:rsidRPr="00952081">
        <w:rPr>
          <w:rFonts w:cs="Arial"/>
          <w:sz w:val="24"/>
          <w:szCs w:val="24"/>
          <w:bdr w:val="none" w:sz="0" w:space="0" w:color="auto" w:frame="1"/>
        </w:rPr>
        <w:t xml:space="preserve"> reports, </w:t>
      </w:r>
      <w:r w:rsidR="00277671" w:rsidRPr="00952081">
        <w:rPr>
          <w:rFonts w:cs="Arial"/>
          <w:sz w:val="24"/>
          <w:szCs w:val="24"/>
          <w:bdr w:val="none" w:sz="0" w:space="0" w:color="auto" w:frame="1"/>
        </w:rPr>
        <w:t xml:space="preserve">both in editable </w:t>
      </w:r>
      <w:r w:rsidR="00482145" w:rsidRPr="00952081">
        <w:rPr>
          <w:rFonts w:cs="Arial"/>
          <w:sz w:val="24"/>
          <w:szCs w:val="24"/>
          <w:bdr w:val="none" w:sz="0" w:space="0" w:color="auto" w:frame="1"/>
        </w:rPr>
        <w:t xml:space="preserve">version </w:t>
      </w:r>
      <w:r w:rsidR="00277671" w:rsidRPr="00952081">
        <w:rPr>
          <w:rFonts w:cs="Arial"/>
          <w:sz w:val="24"/>
          <w:szCs w:val="24"/>
          <w:bdr w:val="none" w:sz="0" w:space="0" w:color="auto" w:frame="1"/>
        </w:rPr>
        <w:t xml:space="preserve">and </w:t>
      </w:r>
      <w:r w:rsidR="00482145" w:rsidRPr="00952081">
        <w:rPr>
          <w:rFonts w:cs="Arial"/>
          <w:sz w:val="24"/>
          <w:szCs w:val="24"/>
          <w:bdr w:val="none" w:sz="0" w:space="0" w:color="auto" w:frame="1"/>
        </w:rPr>
        <w:t xml:space="preserve">one hard copy, </w:t>
      </w:r>
      <w:r w:rsidR="002A1131" w:rsidRPr="00952081">
        <w:rPr>
          <w:rFonts w:cs="Arial"/>
          <w:sz w:val="24"/>
          <w:szCs w:val="24"/>
          <w:bdr w:val="none" w:sz="0" w:space="0" w:color="auto" w:frame="1"/>
        </w:rPr>
        <w:t>each containing a description of the work carried-out and</w:t>
      </w:r>
      <w:r w:rsidR="00706AC2" w:rsidRPr="00952081">
        <w:rPr>
          <w:rFonts w:cs="Arial"/>
          <w:sz w:val="24"/>
          <w:szCs w:val="24"/>
          <w:bdr w:val="none" w:sz="0" w:space="0" w:color="auto" w:frame="1"/>
        </w:rPr>
        <w:t xml:space="preserve"> </w:t>
      </w:r>
      <w:r w:rsidR="00A95048" w:rsidRPr="00952081">
        <w:rPr>
          <w:rFonts w:cs="Arial"/>
          <w:sz w:val="24"/>
          <w:szCs w:val="24"/>
          <w:bdr w:val="none" w:sz="0" w:space="0" w:color="auto" w:frame="1"/>
        </w:rPr>
        <w:t xml:space="preserve">with </w:t>
      </w:r>
      <w:r w:rsidR="00706AC2" w:rsidRPr="00952081">
        <w:rPr>
          <w:rFonts w:cs="Arial"/>
          <w:sz w:val="24"/>
          <w:szCs w:val="24"/>
          <w:bdr w:val="none" w:sz="0" w:space="0" w:color="auto" w:frame="1"/>
        </w:rPr>
        <w:t>annex</w:t>
      </w:r>
      <w:r w:rsidR="008B6B4D" w:rsidRPr="00952081">
        <w:rPr>
          <w:rFonts w:cs="Arial"/>
          <w:sz w:val="24"/>
          <w:szCs w:val="24"/>
          <w:bdr w:val="none" w:sz="0" w:space="0" w:color="auto" w:frame="1"/>
        </w:rPr>
        <w:t>es</w:t>
      </w:r>
      <w:r w:rsidR="00463314" w:rsidRPr="00952081">
        <w:rPr>
          <w:rFonts w:cs="Arial"/>
          <w:sz w:val="24"/>
          <w:szCs w:val="24"/>
          <w:bdr w:val="none" w:sz="0" w:space="0" w:color="auto" w:frame="1"/>
        </w:rPr>
        <w:t>,</w:t>
      </w:r>
      <w:r w:rsidR="00706AC2" w:rsidRPr="00952081">
        <w:rPr>
          <w:rFonts w:cs="Arial"/>
          <w:sz w:val="24"/>
          <w:szCs w:val="24"/>
          <w:bdr w:val="none" w:sz="0" w:space="0" w:color="auto" w:frame="1"/>
        </w:rPr>
        <w:t xml:space="preserve"> as follow</w:t>
      </w:r>
      <w:r w:rsidR="00463314" w:rsidRPr="00952081">
        <w:rPr>
          <w:rFonts w:cs="Arial"/>
          <w:sz w:val="24"/>
          <w:szCs w:val="24"/>
          <w:bdr w:val="none" w:sz="0" w:space="0" w:color="auto" w:frame="1"/>
        </w:rPr>
        <w:t>s</w:t>
      </w:r>
      <w:r w:rsidRPr="00952081">
        <w:rPr>
          <w:rFonts w:cs="Arial"/>
          <w:sz w:val="24"/>
          <w:szCs w:val="24"/>
          <w:bdr w:val="none" w:sz="0" w:space="0" w:color="auto" w:frame="1"/>
        </w:rPr>
        <w:t>:</w:t>
      </w:r>
    </w:p>
    <w:p w:rsidR="007665AD" w:rsidRPr="00952081" w:rsidRDefault="007665AD" w:rsidP="00532810">
      <w:pPr>
        <w:pStyle w:val="ListParagraph"/>
        <w:numPr>
          <w:ilvl w:val="0"/>
          <w:numId w:val="5"/>
        </w:numPr>
        <w:spacing w:line="340" w:lineRule="exact"/>
        <w:rPr>
          <w:sz w:val="24"/>
          <w:szCs w:val="24"/>
        </w:rPr>
      </w:pPr>
      <w:r w:rsidRPr="00952081">
        <w:rPr>
          <w:rFonts w:cs="Arial"/>
          <w:sz w:val="24"/>
          <w:szCs w:val="24"/>
          <w:bdr w:val="none" w:sz="0" w:space="0" w:color="auto" w:frame="1"/>
        </w:rPr>
        <w:t xml:space="preserve">First draft of the </w:t>
      </w:r>
      <w:r w:rsidR="004871A6" w:rsidRPr="00952081">
        <w:rPr>
          <w:rFonts w:cs="Arial"/>
          <w:sz w:val="24"/>
          <w:szCs w:val="24"/>
          <w:bdr w:val="none" w:sz="0" w:space="0" w:color="auto" w:frame="1"/>
        </w:rPr>
        <w:t xml:space="preserve">borrower`s </w:t>
      </w:r>
      <w:r w:rsidR="00DA3B07" w:rsidRPr="00952081">
        <w:rPr>
          <w:rFonts w:cs="Arial"/>
          <w:sz w:val="24"/>
          <w:szCs w:val="24"/>
          <w:bdr w:val="none" w:sz="0" w:space="0" w:color="auto" w:frame="1"/>
        </w:rPr>
        <w:t>ICR report</w:t>
      </w:r>
      <w:r w:rsidRPr="00952081">
        <w:rPr>
          <w:rFonts w:cs="Arial"/>
          <w:sz w:val="24"/>
          <w:szCs w:val="24"/>
          <w:bdr w:val="none" w:sz="0" w:space="0" w:color="auto" w:frame="1"/>
        </w:rPr>
        <w:t xml:space="preserve">:  </w:t>
      </w:r>
      <w:r w:rsidR="008B6B4D" w:rsidRPr="00952081">
        <w:rPr>
          <w:rFonts w:cs="Arial"/>
          <w:sz w:val="24"/>
          <w:szCs w:val="24"/>
          <w:bdr w:val="none" w:sz="0" w:space="0" w:color="auto" w:frame="1"/>
        </w:rPr>
        <w:t xml:space="preserve">submitted </w:t>
      </w:r>
      <w:r w:rsidRPr="00952081">
        <w:rPr>
          <w:rFonts w:cs="Arial"/>
          <w:sz w:val="24"/>
          <w:szCs w:val="24"/>
          <w:bdr w:val="none" w:sz="0" w:space="0" w:color="auto" w:frame="1"/>
        </w:rPr>
        <w:t>for PMU</w:t>
      </w:r>
      <w:r w:rsidR="008B6B4D" w:rsidRPr="00952081">
        <w:rPr>
          <w:rFonts w:cs="Arial"/>
          <w:sz w:val="24"/>
          <w:szCs w:val="24"/>
          <w:bdr w:val="none" w:sz="0" w:space="0" w:color="auto" w:frame="1"/>
        </w:rPr>
        <w:t>’s</w:t>
      </w:r>
      <w:r w:rsidRPr="00952081">
        <w:rPr>
          <w:rFonts w:cs="Arial"/>
          <w:sz w:val="24"/>
          <w:szCs w:val="24"/>
          <w:bdr w:val="none" w:sz="0" w:space="0" w:color="auto" w:frame="1"/>
        </w:rPr>
        <w:t xml:space="preserve"> team </w:t>
      </w:r>
      <w:r w:rsidR="00582456" w:rsidRPr="00952081">
        <w:rPr>
          <w:rFonts w:cs="Arial"/>
          <w:sz w:val="24"/>
          <w:szCs w:val="24"/>
          <w:bdr w:val="none" w:sz="0" w:space="0" w:color="auto" w:frame="1"/>
        </w:rPr>
        <w:t xml:space="preserve">contribution, </w:t>
      </w:r>
      <w:r w:rsidRPr="00952081">
        <w:rPr>
          <w:rFonts w:cs="Arial"/>
          <w:sz w:val="24"/>
          <w:szCs w:val="24"/>
          <w:bdr w:val="none" w:sz="0" w:space="0" w:color="auto" w:frame="1"/>
        </w:rPr>
        <w:t>review and comments</w:t>
      </w:r>
      <w:r w:rsidR="008B6B4D" w:rsidRPr="00952081">
        <w:rPr>
          <w:rFonts w:cs="Arial"/>
          <w:sz w:val="24"/>
          <w:szCs w:val="24"/>
          <w:bdr w:val="none" w:sz="0" w:space="0" w:color="auto" w:frame="1"/>
        </w:rPr>
        <w:t>,</w:t>
      </w:r>
      <w:r w:rsidR="009355B4" w:rsidRPr="00952081">
        <w:rPr>
          <w:rFonts w:cs="Arial"/>
          <w:sz w:val="24"/>
          <w:szCs w:val="24"/>
          <w:bdr w:val="none" w:sz="0" w:space="0" w:color="auto" w:frame="1"/>
        </w:rPr>
        <w:t xml:space="preserve"> </w:t>
      </w:r>
      <w:r w:rsidR="0091385E" w:rsidRPr="00952081">
        <w:rPr>
          <w:rFonts w:cs="Arial"/>
          <w:sz w:val="24"/>
          <w:szCs w:val="24"/>
          <w:bdr w:val="none" w:sz="0" w:space="0" w:color="auto" w:frame="1"/>
        </w:rPr>
        <w:t>with</w:t>
      </w:r>
      <w:r w:rsidR="009355B4" w:rsidRPr="00952081">
        <w:rPr>
          <w:rFonts w:cs="Arial"/>
          <w:sz w:val="24"/>
          <w:szCs w:val="24"/>
          <w:bdr w:val="none" w:sz="0" w:space="0" w:color="auto" w:frame="1"/>
        </w:rPr>
        <w:t xml:space="preserve"> </w:t>
      </w:r>
      <w:r w:rsidR="00DA3B07" w:rsidRPr="00952081">
        <w:rPr>
          <w:rFonts w:cs="Arial"/>
          <w:sz w:val="24"/>
          <w:szCs w:val="24"/>
          <w:bdr w:val="none" w:sz="0" w:space="0" w:color="auto" w:frame="1"/>
        </w:rPr>
        <w:t xml:space="preserve">indicative </w:t>
      </w:r>
      <w:r w:rsidR="009355B4" w:rsidRPr="00952081">
        <w:rPr>
          <w:rFonts w:cs="Arial"/>
          <w:sz w:val="24"/>
          <w:szCs w:val="24"/>
          <w:bdr w:val="none" w:sz="0" w:space="0" w:color="auto" w:frame="1"/>
        </w:rPr>
        <w:t xml:space="preserve">deadline </w:t>
      </w:r>
      <w:r w:rsidR="008B6B4D" w:rsidRPr="00952081">
        <w:rPr>
          <w:rFonts w:cs="Arial"/>
          <w:sz w:val="24"/>
          <w:szCs w:val="24"/>
          <w:bdr w:val="none" w:sz="0" w:space="0" w:color="auto" w:frame="1"/>
        </w:rPr>
        <w:t>with</w:t>
      </w:r>
      <w:r w:rsidR="0091385E" w:rsidRPr="00952081">
        <w:rPr>
          <w:rFonts w:cs="Arial"/>
          <w:sz w:val="24"/>
          <w:szCs w:val="24"/>
          <w:bdr w:val="none" w:sz="0" w:space="0" w:color="auto" w:frame="1"/>
        </w:rPr>
        <w:t xml:space="preserve">in </w:t>
      </w:r>
      <w:r w:rsidR="00DA3B07" w:rsidRPr="00952081">
        <w:rPr>
          <w:rFonts w:cs="Arial"/>
          <w:sz w:val="24"/>
          <w:szCs w:val="24"/>
          <w:bdr w:val="none" w:sz="0" w:space="0" w:color="auto" w:frame="1"/>
        </w:rPr>
        <w:t>8</w:t>
      </w:r>
      <w:r w:rsidR="009355B4" w:rsidRPr="00952081">
        <w:rPr>
          <w:rFonts w:cs="Arial"/>
          <w:sz w:val="24"/>
          <w:szCs w:val="24"/>
          <w:bdr w:val="none" w:sz="0" w:space="0" w:color="auto" w:frame="1"/>
        </w:rPr>
        <w:t xml:space="preserve"> weeks </w:t>
      </w:r>
      <w:r w:rsidR="008B6B4D" w:rsidRPr="00952081">
        <w:rPr>
          <w:rFonts w:cs="Arial"/>
          <w:sz w:val="24"/>
          <w:szCs w:val="24"/>
          <w:bdr w:val="none" w:sz="0" w:space="0" w:color="auto" w:frame="1"/>
        </w:rPr>
        <w:t xml:space="preserve">as </w:t>
      </w:r>
      <w:r w:rsidR="009355B4" w:rsidRPr="00952081">
        <w:rPr>
          <w:rFonts w:cs="Arial"/>
          <w:sz w:val="24"/>
          <w:szCs w:val="24"/>
          <w:bdr w:val="none" w:sz="0" w:space="0" w:color="auto" w:frame="1"/>
        </w:rPr>
        <w:t>from contract signature</w:t>
      </w:r>
      <w:r w:rsidR="008B6B4D" w:rsidRPr="00952081">
        <w:rPr>
          <w:rFonts w:cs="Arial"/>
          <w:sz w:val="24"/>
          <w:szCs w:val="24"/>
          <w:bdr w:val="none" w:sz="0" w:space="0" w:color="auto" w:frame="1"/>
        </w:rPr>
        <w:t>,</w:t>
      </w:r>
      <w:r w:rsidR="0063402F" w:rsidRPr="00952081">
        <w:rPr>
          <w:rFonts w:cs="Arial"/>
          <w:sz w:val="24"/>
          <w:szCs w:val="24"/>
          <w:bdr w:val="none" w:sz="0" w:space="0" w:color="auto" w:frame="1"/>
        </w:rPr>
        <w:t xml:space="preserve"> but no later than </w:t>
      </w:r>
      <w:r w:rsidR="00DA3B07" w:rsidRPr="00952081">
        <w:rPr>
          <w:rFonts w:cs="Arial"/>
          <w:sz w:val="24"/>
          <w:szCs w:val="24"/>
          <w:bdr w:val="none" w:sz="0" w:space="0" w:color="auto" w:frame="1"/>
        </w:rPr>
        <w:t>mid-October</w:t>
      </w:r>
      <w:r w:rsidR="0063402F" w:rsidRPr="00952081">
        <w:rPr>
          <w:rFonts w:cs="Arial"/>
          <w:sz w:val="24"/>
          <w:szCs w:val="24"/>
          <w:bdr w:val="none" w:sz="0" w:space="0" w:color="auto" w:frame="1"/>
        </w:rPr>
        <w:t xml:space="preserve"> 2023</w:t>
      </w:r>
      <w:r w:rsidRPr="00952081">
        <w:rPr>
          <w:rFonts w:cs="Arial"/>
          <w:sz w:val="24"/>
          <w:szCs w:val="24"/>
          <w:bdr w:val="none" w:sz="0" w:space="0" w:color="auto" w:frame="1"/>
        </w:rPr>
        <w:t>;</w:t>
      </w:r>
    </w:p>
    <w:p w:rsidR="007665AD" w:rsidRPr="00952081" w:rsidRDefault="007665AD" w:rsidP="00532810">
      <w:pPr>
        <w:pStyle w:val="ListParagraph"/>
        <w:numPr>
          <w:ilvl w:val="0"/>
          <w:numId w:val="5"/>
        </w:numPr>
        <w:spacing w:line="340" w:lineRule="exact"/>
        <w:rPr>
          <w:sz w:val="24"/>
          <w:szCs w:val="24"/>
        </w:rPr>
      </w:pPr>
      <w:r w:rsidRPr="00952081">
        <w:rPr>
          <w:rFonts w:cs="Arial"/>
          <w:sz w:val="24"/>
          <w:szCs w:val="24"/>
          <w:bdr w:val="none" w:sz="0" w:space="0" w:color="auto" w:frame="1"/>
        </w:rPr>
        <w:t xml:space="preserve">Second draft of the </w:t>
      </w:r>
      <w:r w:rsidR="004871A6" w:rsidRPr="00952081">
        <w:rPr>
          <w:rFonts w:cs="Arial"/>
          <w:sz w:val="24"/>
          <w:szCs w:val="24"/>
          <w:bdr w:val="none" w:sz="0" w:space="0" w:color="auto" w:frame="1"/>
        </w:rPr>
        <w:t xml:space="preserve">borrower`s </w:t>
      </w:r>
      <w:r w:rsidR="00DA3B07" w:rsidRPr="00952081">
        <w:rPr>
          <w:rFonts w:cs="Arial"/>
          <w:sz w:val="24"/>
          <w:szCs w:val="24"/>
          <w:bdr w:val="none" w:sz="0" w:space="0" w:color="auto" w:frame="1"/>
        </w:rPr>
        <w:t>ICR report</w:t>
      </w:r>
      <w:r w:rsidRPr="00952081">
        <w:rPr>
          <w:rFonts w:cs="Arial"/>
          <w:sz w:val="24"/>
          <w:szCs w:val="24"/>
          <w:bdr w:val="none" w:sz="0" w:space="0" w:color="auto" w:frame="1"/>
        </w:rPr>
        <w:t xml:space="preserve"> having all the PMU</w:t>
      </w:r>
      <w:r w:rsidR="00B63C11" w:rsidRPr="00952081">
        <w:rPr>
          <w:rFonts w:cs="Arial"/>
          <w:sz w:val="24"/>
          <w:szCs w:val="24"/>
          <w:bdr w:val="none" w:sz="0" w:space="0" w:color="auto" w:frame="1"/>
        </w:rPr>
        <w:t>’</w:t>
      </w:r>
      <w:r w:rsidR="008B6B4D" w:rsidRPr="00952081">
        <w:rPr>
          <w:rFonts w:cs="Arial"/>
          <w:sz w:val="24"/>
          <w:szCs w:val="24"/>
          <w:bdr w:val="none" w:sz="0" w:space="0" w:color="auto" w:frame="1"/>
        </w:rPr>
        <w:t>s</w:t>
      </w:r>
      <w:r w:rsidRPr="00952081">
        <w:rPr>
          <w:rFonts w:cs="Arial"/>
          <w:sz w:val="24"/>
          <w:szCs w:val="24"/>
          <w:bdr w:val="none" w:sz="0" w:space="0" w:color="auto" w:frame="1"/>
        </w:rPr>
        <w:t xml:space="preserve"> comments incorporated</w:t>
      </w:r>
      <w:r w:rsidR="00B63C11" w:rsidRPr="00952081">
        <w:rPr>
          <w:rFonts w:cs="Arial"/>
          <w:sz w:val="24"/>
          <w:szCs w:val="24"/>
          <w:bdr w:val="none" w:sz="0" w:space="0" w:color="auto" w:frame="1"/>
        </w:rPr>
        <w:t>, submitted</w:t>
      </w:r>
      <w:r w:rsidRPr="00952081">
        <w:rPr>
          <w:rFonts w:cs="Arial"/>
          <w:sz w:val="24"/>
          <w:szCs w:val="24"/>
          <w:bdr w:val="none" w:sz="0" w:space="0" w:color="auto" w:frame="1"/>
        </w:rPr>
        <w:t xml:space="preserve"> for World Bank</w:t>
      </w:r>
      <w:r w:rsidR="008B6B4D" w:rsidRPr="00952081">
        <w:rPr>
          <w:rFonts w:cs="Arial"/>
          <w:sz w:val="24"/>
          <w:szCs w:val="24"/>
          <w:bdr w:val="none" w:sz="0" w:space="0" w:color="auto" w:frame="1"/>
        </w:rPr>
        <w:t>’s</w:t>
      </w:r>
      <w:r w:rsidRPr="00952081">
        <w:rPr>
          <w:rFonts w:cs="Arial"/>
          <w:sz w:val="24"/>
          <w:szCs w:val="24"/>
          <w:bdr w:val="none" w:sz="0" w:space="0" w:color="auto" w:frame="1"/>
        </w:rPr>
        <w:t xml:space="preserve"> review and comments</w:t>
      </w:r>
      <w:r w:rsidR="008B6B4D" w:rsidRPr="00952081">
        <w:rPr>
          <w:rFonts w:cs="Arial"/>
          <w:sz w:val="24"/>
          <w:szCs w:val="24"/>
          <w:bdr w:val="none" w:sz="0" w:space="0" w:color="auto" w:frame="1"/>
        </w:rPr>
        <w:t>,</w:t>
      </w:r>
      <w:r w:rsidR="009337C1" w:rsidRPr="00952081">
        <w:rPr>
          <w:rFonts w:cs="Arial"/>
          <w:sz w:val="24"/>
          <w:szCs w:val="24"/>
          <w:bdr w:val="none" w:sz="0" w:space="0" w:color="auto" w:frame="1"/>
        </w:rPr>
        <w:t xml:space="preserve"> with deadline </w:t>
      </w:r>
      <w:r w:rsidR="008B6B4D" w:rsidRPr="00952081">
        <w:rPr>
          <w:rFonts w:cs="Arial"/>
          <w:sz w:val="24"/>
          <w:szCs w:val="24"/>
          <w:bdr w:val="none" w:sz="0" w:space="0" w:color="auto" w:frame="1"/>
        </w:rPr>
        <w:t>with</w:t>
      </w:r>
      <w:r w:rsidR="009337C1" w:rsidRPr="00952081">
        <w:rPr>
          <w:rFonts w:cs="Arial"/>
          <w:sz w:val="24"/>
          <w:szCs w:val="24"/>
          <w:bdr w:val="none" w:sz="0" w:space="0" w:color="auto" w:frame="1"/>
        </w:rPr>
        <w:t xml:space="preserve">in </w:t>
      </w:r>
      <w:r w:rsidR="00DA3B07" w:rsidRPr="00952081">
        <w:rPr>
          <w:rFonts w:cs="Arial"/>
          <w:sz w:val="24"/>
          <w:szCs w:val="24"/>
          <w:bdr w:val="none" w:sz="0" w:space="0" w:color="auto" w:frame="1"/>
        </w:rPr>
        <w:t>2</w:t>
      </w:r>
      <w:r w:rsidR="002A1131" w:rsidRPr="00952081">
        <w:rPr>
          <w:rFonts w:cs="Arial"/>
          <w:sz w:val="24"/>
          <w:szCs w:val="24"/>
          <w:bdr w:val="none" w:sz="0" w:space="0" w:color="auto" w:frame="1"/>
        </w:rPr>
        <w:t xml:space="preserve"> </w:t>
      </w:r>
      <w:r w:rsidR="009337C1" w:rsidRPr="00952081">
        <w:rPr>
          <w:rFonts w:cs="Arial"/>
          <w:sz w:val="24"/>
          <w:szCs w:val="24"/>
          <w:bdr w:val="none" w:sz="0" w:space="0" w:color="auto" w:frame="1"/>
        </w:rPr>
        <w:t xml:space="preserve">weeks </w:t>
      </w:r>
      <w:r w:rsidR="00DA3B07" w:rsidRPr="00952081">
        <w:rPr>
          <w:rFonts w:cs="Arial"/>
          <w:sz w:val="24"/>
          <w:szCs w:val="24"/>
          <w:bdr w:val="none" w:sz="0" w:space="0" w:color="auto" w:frame="1"/>
        </w:rPr>
        <w:t xml:space="preserve">after receiving </w:t>
      </w:r>
      <w:r w:rsidR="00B63C11" w:rsidRPr="00952081">
        <w:rPr>
          <w:rFonts w:cs="Arial"/>
          <w:sz w:val="24"/>
          <w:szCs w:val="24"/>
          <w:bdr w:val="none" w:sz="0" w:space="0" w:color="auto" w:frame="1"/>
        </w:rPr>
        <w:t xml:space="preserve">PMU’s </w:t>
      </w:r>
      <w:r w:rsidR="00DA3B07" w:rsidRPr="00952081">
        <w:rPr>
          <w:rFonts w:cs="Arial"/>
          <w:sz w:val="24"/>
          <w:szCs w:val="24"/>
          <w:bdr w:val="none" w:sz="0" w:space="0" w:color="auto" w:frame="1"/>
        </w:rPr>
        <w:t>comments</w:t>
      </w:r>
      <w:r w:rsidR="00923968" w:rsidRPr="00952081">
        <w:rPr>
          <w:rFonts w:cs="Arial"/>
          <w:sz w:val="24"/>
          <w:szCs w:val="24"/>
          <w:bdr w:val="none" w:sz="0" w:space="0" w:color="auto" w:frame="1"/>
        </w:rPr>
        <w:t xml:space="preserve"> on the first draft</w:t>
      </w:r>
      <w:r w:rsidRPr="00952081">
        <w:rPr>
          <w:rFonts w:cs="Arial"/>
          <w:sz w:val="24"/>
          <w:szCs w:val="24"/>
          <w:bdr w:val="none" w:sz="0" w:space="0" w:color="auto" w:frame="1"/>
        </w:rPr>
        <w:t>;</w:t>
      </w:r>
    </w:p>
    <w:p w:rsidR="007665AD" w:rsidRPr="00952081" w:rsidRDefault="007665AD" w:rsidP="00532810">
      <w:pPr>
        <w:pStyle w:val="ListParagraph"/>
        <w:numPr>
          <w:ilvl w:val="0"/>
          <w:numId w:val="5"/>
        </w:numPr>
        <w:spacing w:line="340" w:lineRule="exact"/>
        <w:rPr>
          <w:sz w:val="24"/>
          <w:szCs w:val="24"/>
        </w:rPr>
      </w:pPr>
      <w:r w:rsidRPr="00952081">
        <w:rPr>
          <w:rFonts w:cs="Arial"/>
          <w:sz w:val="24"/>
          <w:szCs w:val="24"/>
          <w:bdr w:val="none" w:sz="0" w:space="0" w:color="auto" w:frame="1"/>
        </w:rPr>
        <w:t xml:space="preserve">Final </w:t>
      </w:r>
      <w:r w:rsidR="0032681E" w:rsidRPr="00952081">
        <w:rPr>
          <w:rFonts w:cs="Arial"/>
          <w:sz w:val="24"/>
          <w:szCs w:val="24"/>
          <w:bdr w:val="none" w:sz="0" w:space="0" w:color="auto" w:frame="1"/>
        </w:rPr>
        <w:t xml:space="preserve">version </w:t>
      </w:r>
      <w:r w:rsidRPr="00952081">
        <w:rPr>
          <w:rFonts w:cs="Arial"/>
          <w:sz w:val="24"/>
          <w:szCs w:val="24"/>
          <w:bdr w:val="none" w:sz="0" w:space="0" w:color="auto" w:frame="1"/>
        </w:rPr>
        <w:t xml:space="preserve">of the </w:t>
      </w:r>
      <w:r w:rsidR="004871A6" w:rsidRPr="00952081">
        <w:rPr>
          <w:rFonts w:cs="Arial"/>
          <w:sz w:val="24"/>
          <w:szCs w:val="24"/>
          <w:bdr w:val="none" w:sz="0" w:space="0" w:color="auto" w:frame="1"/>
        </w:rPr>
        <w:t xml:space="preserve">borrower`s </w:t>
      </w:r>
      <w:r w:rsidR="00DA3B07" w:rsidRPr="00952081">
        <w:rPr>
          <w:rFonts w:cs="Arial"/>
          <w:sz w:val="24"/>
          <w:szCs w:val="24"/>
          <w:bdr w:val="none" w:sz="0" w:space="0" w:color="auto" w:frame="1"/>
        </w:rPr>
        <w:t>ICR report</w:t>
      </w:r>
      <w:r w:rsidRPr="00952081">
        <w:rPr>
          <w:rFonts w:cs="Arial"/>
          <w:sz w:val="24"/>
          <w:szCs w:val="24"/>
          <w:bdr w:val="none" w:sz="0" w:space="0" w:color="auto" w:frame="1"/>
        </w:rPr>
        <w:t xml:space="preserve"> having all the WB</w:t>
      </w:r>
      <w:r w:rsidR="008B6B4D" w:rsidRPr="00952081">
        <w:rPr>
          <w:rFonts w:cs="Arial"/>
          <w:sz w:val="24"/>
          <w:szCs w:val="24"/>
          <w:bdr w:val="none" w:sz="0" w:space="0" w:color="auto" w:frame="1"/>
        </w:rPr>
        <w:t>’s</w:t>
      </w:r>
      <w:r w:rsidRPr="00952081">
        <w:rPr>
          <w:rFonts w:cs="Arial"/>
          <w:sz w:val="24"/>
          <w:szCs w:val="24"/>
          <w:bdr w:val="none" w:sz="0" w:space="0" w:color="auto" w:frame="1"/>
        </w:rPr>
        <w:t xml:space="preserve"> comments incorporated</w:t>
      </w:r>
      <w:r w:rsidR="008B6B4D" w:rsidRPr="00952081">
        <w:rPr>
          <w:rFonts w:cs="Arial"/>
          <w:sz w:val="24"/>
          <w:szCs w:val="24"/>
          <w:bdr w:val="none" w:sz="0" w:space="0" w:color="auto" w:frame="1"/>
        </w:rPr>
        <w:t>,</w:t>
      </w:r>
      <w:r w:rsidR="005F7904" w:rsidRPr="00952081">
        <w:rPr>
          <w:rFonts w:cs="Arial"/>
          <w:sz w:val="24"/>
          <w:szCs w:val="24"/>
          <w:bdr w:val="none" w:sz="0" w:space="0" w:color="auto" w:frame="1"/>
        </w:rPr>
        <w:t xml:space="preserve"> with</w:t>
      </w:r>
      <w:r w:rsidR="00582456" w:rsidRPr="00952081">
        <w:rPr>
          <w:rFonts w:cs="Arial"/>
          <w:sz w:val="24"/>
          <w:szCs w:val="24"/>
          <w:bdr w:val="none" w:sz="0" w:space="0" w:color="auto" w:frame="1"/>
        </w:rPr>
        <w:t>in two</w:t>
      </w:r>
      <w:r w:rsidR="005F7904" w:rsidRPr="00952081">
        <w:rPr>
          <w:rFonts w:cs="Arial"/>
          <w:sz w:val="24"/>
          <w:szCs w:val="24"/>
          <w:bdr w:val="none" w:sz="0" w:space="0" w:color="auto" w:frame="1"/>
        </w:rPr>
        <w:t xml:space="preserve"> weeks </w:t>
      </w:r>
      <w:r w:rsidR="008B6B4D" w:rsidRPr="00952081">
        <w:rPr>
          <w:rFonts w:cs="Arial"/>
          <w:sz w:val="24"/>
          <w:szCs w:val="24"/>
          <w:bdr w:val="none" w:sz="0" w:space="0" w:color="auto" w:frame="1"/>
        </w:rPr>
        <w:t xml:space="preserve">as </w:t>
      </w:r>
      <w:r w:rsidR="005F7904" w:rsidRPr="00952081">
        <w:rPr>
          <w:rFonts w:cs="Arial"/>
          <w:sz w:val="24"/>
          <w:szCs w:val="24"/>
          <w:bdr w:val="none" w:sz="0" w:space="0" w:color="auto" w:frame="1"/>
        </w:rPr>
        <w:t xml:space="preserve">from </w:t>
      </w:r>
      <w:r w:rsidR="00582456" w:rsidRPr="00952081">
        <w:rPr>
          <w:rFonts w:cs="Arial"/>
          <w:sz w:val="24"/>
          <w:szCs w:val="24"/>
          <w:bdr w:val="none" w:sz="0" w:space="0" w:color="auto" w:frame="1"/>
        </w:rPr>
        <w:t xml:space="preserve">receiving the </w:t>
      </w:r>
      <w:r w:rsidR="0063402F" w:rsidRPr="00952081">
        <w:rPr>
          <w:rFonts w:cs="Arial"/>
          <w:sz w:val="24"/>
          <w:szCs w:val="24"/>
          <w:bdr w:val="none" w:sz="0" w:space="0" w:color="auto" w:frame="1"/>
        </w:rPr>
        <w:t xml:space="preserve">final </w:t>
      </w:r>
      <w:r w:rsidR="00582456" w:rsidRPr="00952081">
        <w:rPr>
          <w:rFonts w:cs="Arial"/>
          <w:sz w:val="24"/>
          <w:szCs w:val="24"/>
          <w:bdr w:val="none" w:sz="0" w:space="0" w:color="auto" w:frame="1"/>
        </w:rPr>
        <w:t>WB</w:t>
      </w:r>
      <w:r w:rsidR="008B6B4D" w:rsidRPr="00952081">
        <w:rPr>
          <w:rFonts w:cs="Arial"/>
          <w:sz w:val="24"/>
          <w:szCs w:val="24"/>
          <w:bdr w:val="none" w:sz="0" w:space="0" w:color="auto" w:frame="1"/>
        </w:rPr>
        <w:t>’s</w:t>
      </w:r>
      <w:r w:rsidR="0063402F" w:rsidRPr="00952081">
        <w:rPr>
          <w:rFonts w:cs="Arial"/>
          <w:sz w:val="24"/>
          <w:szCs w:val="24"/>
          <w:bdr w:val="none" w:sz="0" w:space="0" w:color="auto" w:frame="1"/>
        </w:rPr>
        <w:t xml:space="preserve"> and PMU</w:t>
      </w:r>
      <w:r w:rsidR="008B6B4D" w:rsidRPr="00952081">
        <w:rPr>
          <w:rFonts w:cs="Arial"/>
          <w:sz w:val="24"/>
          <w:szCs w:val="24"/>
          <w:bdr w:val="none" w:sz="0" w:space="0" w:color="auto" w:frame="1"/>
        </w:rPr>
        <w:t xml:space="preserve">’s </w:t>
      </w:r>
      <w:r w:rsidR="0063402F" w:rsidRPr="00952081">
        <w:rPr>
          <w:rFonts w:cs="Arial"/>
          <w:sz w:val="24"/>
          <w:szCs w:val="24"/>
          <w:bdr w:val="none" w:sz="0" w:space="0" w:color="auto" w:frame="1"/>
        </w:rPr>
        <w:t>comments</w:t>
      </w:r>
      <w:r w:rsidR="00923968" w:rsidRPr="00952081">
        <w:rPr>
          <w:rFonts w:cs="Arial"/>
          <w:sz w:val="24"/>
          <w:szCs w:val="24"/>
          <w:bdr w:val="none" w:sz="0" w:space="0" w:color="auto" w:frame="1"/>
        </w:rPr>
        <w:t xml:space="preserve"> on the second draft</w:t>
      </w:r>
      <w:r w:rsidR="002A1131" w:rsidRPr="00952081">
        <w:rPr>
          <w:rFonts w:cs="Arial"/>
          <w:sz w:val="24"/>
          <w:szCs w:val="24"/>
          <w:bdr w:val="none" w:sz="0" w:space="0" w:color="auto" w:frame="1"/>
        </w:rPr>
        <w:t>.</w:t>
      </w:r>
    </w:p>
    <w:p w:rsidR="006E18F9" w:rsidRPr="00952081" w:rsidRDefault="006E18F9" w:rsidP="00AE3B7E">
      <w:pPr>
        <w:pStyle w:val="ListParagraph"/>
        <w:spacing w:line="340" w:lineRule="exact"/>
        <w:ind w:left="2061"/>
        <w:rPr>
          <w:sz w:val="24"/>
          <w:szCs w:val="24"/>
        </w:rPr>
      </w:pPr>
    </w:p>
    <w:p w:rsidR="008665E6" w:rsidRPr="00952081" w:rsidRDefault="008665E6" w:rsidP="001B3349">
      <w:pPr>
        <w:pStyle w:val="BodyText"/>
        <w:spacing w:line="340" w:lineRule="exact"/>
        <w:ind w:left="1771"/>
        <w:rPr>
          <w:rFonts w:ascii="Trebuchet MS" w:hAnsi="Trebuchet MS"/>
        </w:rPr>
      </w:pPr>
      <w:r w:rsidRPr="00952081">
        <w:rPr>
          <w:rFonts w:ascii="Trebuchet MS" w:hAnsi="Trebuchet MS"/>
        </w:rPr>
        <w:t xml:space="preserve">The reports shall also include the support provided for the elaboration of the Bank ICR. </w:t>
      </w:r>
    </w:p>
    <w:p w:rsidR="00401E1D" w:rsidRPr="00952081" w:rsidRDefault="00A95048" w:rsidP="001B3349">
      <w:pPr>
        <w:pStyle w:val="BodyText"/>
        <w:spacing w:line="340" w:lineRule="exact"/>
        <w:ind w:left="1771"/>
        <w:rPr>
          <w:rFonts w:ascii="Trebuchet MS" w:hAnsi="Trebuchet MS"/>
        </w:rPr>
      </w:pPr>
      <w:r w:rsidRPr="00952081">
        <w:rPr>
          <w:rFonts w:ascii="Trebuchet MS" w:hAnsi="Trebuchet MS"/>
        </w:rPr>
        <w:t>All t</w:t>
      </w:r>
      <w:r w:rsidR="001B3349" w:rsidRPr="00952081">
        <w:rPr>
          <w:rFonts w:ascii="Trebuchet MS" w:hAnsi="Trebuchet MS"/>
        </w:rPr>
        <w:t xml:space="preserve">he </w:t>
      </w:r>
      <w:r w:rsidR="00844F7B" w:rsidRPr="00952081">
        <w:rPr>
          <w:rFonts w:ascii="Trebuchet MS" w:hAnsi="Trebuchet MS"/>
        </w:rPr>
        <w:t>Report</w:t>
      </w:r>
      <w:r w:rsidR="00F6313A" w:rsidRPr="00952081">
        <w:rPr>
          <w:rFonts w:ascii="Trebuchet MS" w:hAnsi="Trebuchet MS"/>
        </w:rPr>
        <w:t>s</w:t>
      </w:r>
      <w:r w:rsidR="001B3349" w:rsidRPr="00952081">
        <w:rPr>
          <w:rFonts w:ascii="Trebuchet MS" w:hAnsi="Trebuchet MS"/>
        </w:rPr>
        <w:t xml:space="preserve"> </w:t>
      </w:r>
      <w:r w:rsidRPr="00952081">
        <w:rPr>
          <w:rFonts w:ascii="Trebuchet MS" w:hAnsi="Trebuchet MS"/>
        </w:rPr>
        <w:t xml:space="preserve">elaborated during the assignment will </w:t>
      </w:r>
      <w:r w:rsidR="001B3349" w:rsidRPr="00952081">
        <w:rPr>
          <w:rFonts w:ascii="Trebuchet MS" w:hAnsi="Trebuchet MS"/>
        </w:rPr>
        <w:t>need to be cleared by the Contract Coordinator</w:t>
      </w:r>
      <w:r w:rsidR="00923968" w:rsidRPr="00952081">
        <w:rPr>
          <w:rFonts w:ascii="Trebuchet MS" w:hAnsi="Trebuchet MS"/>
        </w:rPr>
        <w:t xml:space="preserve">, </w:t>
      </w:r>
      <w:r w:rsidR="002A1131" w:rsidRPr="00952081">
        <w:rPr>
          <w:rFonts w:ascii="Trebuchet MS" w:hAnsi="Trebuchet MS"/>
        </w:rPr>
        <w:t>aproved by the PMU Director</w:t>
      </w:r>
      <w:r w:rsidR="00923968" w:rsidRPr="00952081">
        <w:rPr>
          <w:rFonts w:ascii="Trebuchet MS" w:hAnsi="Trebuchet MS"/>
        </w:rPr>
        <w:t xml:space="preserve"> and final</w:t>
      </w:r>
      <w:r w:rsidR="00166429" w:rsidRPr="00952081">
        <w:rPr>
          <w:rFonts w:ascii="Trebuchet MS" w:hAnsi="Trebuchet MS"/>
        </w:rPr>
        <w:t>l</w:t>
      </w:r>
      <w:r w:rsidR="00923968" w:rsidRPr="00952081">
        <w:rPr>
          <w:rFonts w:ascii="Trebuchet MS" w:hAnsi="Trebuchet MS"/>
        </w:rPr>
        <w:t xml:space="preserve">y by </w:t>
      </w:r>
      <w:r w:rsidR="00401E1D" w:rsidRPr="00952081">
        <w:rPr>
          <w:rFonts w:ascii="Trebuchet MS" w:hAnsi="Trebuchet MS"/>
        </w:rPr>
        <w:t xml:space="preserve">the Commission </w:t>
      </w:r>
      <w:r w:rsidR="00401E1D" w:rsidRPr="00952081">
        <w:rPr>
          <w:rFonts w:ascii="Trebuchet MS" w:hAnsi="Trebuchet MS"/>
        </w:rPr>
        <w:lastRenderedPageBreak/>
        <w:t>nominated through Ministerial Order for the quantitative and qualitative reception of the Consultant’s services and reports.</w:t>
      </w:r>
    </w:p>
    <w:p w:rsidR="001B3349" w:rsidRPr="00952081" w:rsidRDefault="001B3349" w:rsidP="001B3349">
      <w:pPr>
        <w:pStyle w:val="BodyText"/>
        <w:spacing w:line="340" w:lineRule="exact"/>
        <w:ind w:left="1771"/>
        <w:rPr>
          <w:rFonts w:ascii="Trebuchet MS" w:hAnsi="Trebuchet MS"/>
        </w:rPr>
      </w:pPr>
      <w:r w:rsidRPr="00952081">
        <w:rPr>
          <w:rFonts w:ascii="Trebuchet MS" w:hAnsi="Trebuchet MS"/>
        </w:rPr>
        <w:t xml:space="preserve">The </w:t>
      </w:r>
      <w:r w:rsidR="00277671" w:rsidRPr="00952081">
        <w:rPr>
          <w:rFonts w:ascii="Trebuchet MS" w:hAnsi="Trebuchet MS"/>
          <w:vertAlign w:val="superscript"/>
        </w:rPr>
        <w:t xml:space="preserve"> </w:t>
      </w:r>
      <w:r w:rsidRPr="00952081">
        <w:rPr>
          <w:rFonts w:ascii="Trebuchet MS" w:hAnsi="Trebuchet MS"/>
        </w:rPr>
        <w:t xml:space="preserve">reports will be elaborated in </w:t>
      </w:r>
      <w:r w:rsidR="00A95048" w:rsidRPr="00952081">
        <w:rPr>
          <w:rFonts w:ascii="Trebuchet MS" w:hAnsi="Trebuchet MS"/>
        </w:rPr>
        <w:t>English</w:t>
      </w:r>
      <w:r w:rsidRPr="00952081">
        <w:rPr>
          <w:rFonts w:ascii="Trebuchet MS" w:hAnsi="Trebuchet MS"/>
        </w:rPr>
        <w:t xml:space="preserve">. </w:t>
      </w:r>
    </w:p>
    <w:p w:rsidR="002625DD" w:rsidRPr="00952081" w:rsidRDefault="002625DD" w:rsidP="001B3349">
      <w:pPr>
        <w:pStyle w:val="BodyText"/>
        <w:spacing w:line="340" w:lineRule="exact"/>
        <w:ind w:left="1771"/>
        <w:rPr>
          <w:rFonts w:ascii="Trebuchet MS" w:hAnsi="Trebuchet MS"/>
        </w:rPr>
      </w:pPr>
    </w:p>
    <w:p w:rsidR="005072C1" w:rsidRPr="00952081" w:rsidRDefault="0032681E">
      <w:pPr>
        <w:pStyle w:val="IntenseQuote"/>
        <w:rPr>
          <w:b w:val="0"/>
        </w:rPr>
      </w:pPr>
      <w:r w:rsidRPr="00952081">
        <w:t xml:space="preserve">6. </w:t>
      </w:r>
      <w:r w:rsidR="005C4C9B" w:rsidRPr="00952081">
        <w:t>Institutional arrangements, Data, Local Services, Personnel and Facilities to be provided by the Client</w:t>
      </w:r>
    </w:p>
    <w:p w:rsidR="0032681E" w:rsidRPr="00952081" w:rsidRDefault="0032681E" w:rsidP="0032681E">
      <w:pPr>
        <w:pStyle w:val="ListParagraph"/>
        <w:spacing w:line="340" w:lineRule="exact"/>
        <w:ind w:left="1771"/>
        <w:contextualSpacing w:val="0"/>
        <w:rPr>
          <w:sz w:val="24"/>
          <w:szCs w:val="24"/>
        </w:rPr>
      </w:pPr>
      <w:r w:rsidRPr="00952081">
        <w:rPr>
          <w:sz w:val="24"/>
          <w:szCs w:val="24"/>
        </w:rPr>
        <w:t>The Client will provide</w:t>
      </w:r>
      <w:r w:rsidRPr="00952081">
        <w:rPr>
          <w:rFonts w:cs="Arial"/>
          <w:sz w:val="24"/>
          <w:szCs w:val="24"/>
        </w:rPr>
        <w:t xml:space="preserve"> access to all relevant information, documents and stakeholders</w:t>
      </w:r>
      <w:r w:rsidR="00944AB4" w:rsidRPr="00952081">
        <w:rPr>
          <w:rFonts w:cs="Arial"/>
          <w:sz w:val="24"/>
          <w:szCs w:val="24"/>
        </w:rPr>
        <w:t>’ contact points</w:t>
      </w:r>
      <w:r w:rsidRPr="00952081">
        <w:rPr>
          <w:rFonts w:cs="Arial"/>
          <w:sz w:val="24"/>
          <w:szCs w:val="24"/>
        </w:rPr>
        <w:t xml:space="preserve"> to facilitate the </w:t>
      </w:r>
      <w:r w:rsidR="00944AB4" w:rsidRPr="00952081">
        <w:rPr>
          <w:rFonts w:cs="Arial"/>
          <w:sz w:val="24"/>
          <w:szCs w:val="24"/>
        </w:rPr>
        <w:t xml:space="preserve">implementation of the activities under this </w:t>
      </w:r>
      <w:r w:rsidRPr="00952081">
        <w:rPr>
          <w:rFonts w:cs="Arial"/>
          <w:sz w:val="24"/>
          <w:szCs w:val="24"/>
        </w:rPr>
        <w:t>assignment</w:t>
      </w:r>
      <w:r w:rsidR="006C1304" w:rsidRPr="00952081">
        <w:rPr>
          <w:rFonts w:cs="Arial"/>
          <w:sz w:val="24"/>
          <w:szCs w:val="24"/>
        </w:rPr>
        <w:t>.</w:t>
      </w:r>
      <w:r w:rsidR="00E9422E" w:rsidRPr="00952081">
        <w:rPr>
          <w:rFonts w:cs="Arial"/>
          <w:sz w:val="24"/>
          <w:szCs w:val="24"/>
        </w:rPr>
        <w:t xml:space="preserve"> </w:t>
      </w:r>
    </w:p>
    <w:p w:rsidR="0032681E" w:rsidRPr="00952081" w:rsidRDefault="0032681E" w:rsidP="0032681E">
      <w:pPr>
        <w:pStyle w:val="ListParagraph"/>
        <w:spacing w:line="340" w:lineRule="exact"/>
        <w:ind w:left="1778"/>
        <w:contextualSpacing w:val="0"/>
        <w:rPr>
          <w:rFonts w:cs="Arial"/>
          <w:sz w:val="24"/>
          <w:szCs w:val="24"/>
          <w:bdr w:val="none" w:sz="0" w:space="0" w:color="auto" w:frame="1"/>
        </w:rPr>
      </w:pPr>
      <w:r w:rsidRPr="00952081">
        <w:rPr>
          <w:sz w:val="24"/>
          <w:szCs w:val="24"/>
        </w:rPr>
        <w:t xml:space="preserve">The </w:t>
      </w:r>
      <w:r w:rsidRPr="00952081">
        <w:rPr>
          <w:rFonts w:cs="Arial"/>
          <w:sz w:val="24"/>
          <w:szCs w:val="24"/>
          <w:bdr w:val="none" w:sz="0" w:space="0" w:color="auto" w:frame="1"/>
        </w:rPr>
        <w:t xml:space="preserve">Project </w:t>
      </w:r>
      <w:r w:rsidR="00DA3B07" w:rsidRPr="00952081">
        <w:rPr>
          <w:rFonts w:cs="Arial"/>
          <w:sz w:val="24"/>
          <w:szCs w:val="24"/>
          <w:bdr w:val="none" w:sz="0" w:space="0" w:color="auto" w:frame="1"/>
        </w:rPr>
        <w:t>Assessment</w:t>
      </w:r>
      <w:r w:rsidRPr="00952081">
        <w:rPr>
          <w:rFonts w:cs="Arial"/>
          <w:sz w:val="24"/>
          <w:szCs w:val="24"/>
          <w:bdr w:val="none" w:sz="0" w:space="0" w:color="auto" w:frame="1"/>
        </w:rPr>
        <w:t xml:space="preserve"> Expert:</w:t>
      </w:r>
    </w:p>
    <w:p w:rsidR="0032681E" w:rsidRPr="00952081" w:rsidRDefault="0032681E" w:rsidP="00532810">
      <w:pPr>
        <w:pStyle w:val="ListParagraph"/>
        <w:numPr>
          <w:ilvl w:val="0"/>
          <w:numId w:val="4"/>
        </w:numPr>
        <w:spacing w:line="340" w:lineRule="exact"/>
        <w:contextualSpacing w:val="0"/>
        <w:rPr>
          <w:rStyle w:val="apple-converted-space"/>
          <w:rFonts w:cs="Arial"/>
          <w:sz w:val="24"/>
          <w:szCs w:val="24"/>
          <w:lang w:eastAsia="ro-RO"/>
        </w:rPr>
      </w:pPr>
      <w:r w:rsidRPr="00952081">
        <w:rPr>
          <w:sz w:val="24"/>
          <w:szCs w:val="24"/>
        </w:rPr>
        <w:t>Will work under the direct supervision of the PMU</w:t>
      </w:r>
      <w:r w:rsidR="00582456" w:rsidRPr="00952081">
        <w:rPr>
          <w:sz w:val="24"/>
          <w:szCs w:val="24"/>
        </w:rPr>
        <w:t>’s Director</w:t>
      </w:r>
      <w:r w:rsidRPr="00952081">
        <w:rPr>
          <w:sz w:val="24"/>
          <w:szCs w:val="24"/>
        </w:rPr>
        <w:t xml:space="preserve"> (overall management), and closely cooperating with the </w:t>
      </w:r>
      <w:r w:rsidR="00532AC8" w:rsidRPr="00952081">
        <w:rPr>
          <w:sz w:val="24"/>
          <w:szCs w:val="24"/>
        </w:rPr>
        <w:t>Coordinator of the Component 1, Financial Manager, Procurement Manager, M&amp;E staff</w:t>
      </w:r>
      <w:r w:rsidRPr="00952081">
        <w:rPr>
          <w:sz w:val="24"/>
          <w:szCs w:val="24"/>
        </w:rPr>
        <w:t>;</w:t>
      </w:r>
      <w:r w:rsidRPr="00952081">
        <w:rPr>
          <w:rStyle w:val="apple-converted-space"/>
          <w:rFonts w:cs="Arial"/>
          <w:sz w:val="24"/>
          <w:szCs w:val="24"/>
          <w:bdr w:val="none" w:sz="0" w:space="0" w:color="auto" w:frame="1"/>
        </w:rPr>
        <w:t> </w:t>
      </w:r>
    </w:p>
    <w:p w:rsidR="0032681E" w:rsidRPr="00952081" w:rsidRDefault="0032681E" w:rsidP="00532810">
      <w:pPr>
        <w:pStyle w:val="ListParagraph"/>
        <w:numPr>
          <w:ilvl w:val="0"/>
          <w:numId w:val="4"/>
        </w:numPr>
        <w:spacing w:line="340" w:lineRule="exact"/>
        <w:contextualSpacing w:val="0"/>
        <w:rPr>
          <w:rFonts w:cs="Arial"/>
          <w:sz w:val="24"/>
          <w:szCs w:val="24"/>
          <w:lang w:eastAsia="ro-RO"/>
        </w:rPr>
      </w:pPr>
      <w:r w:rsidRPr="00952081">
        <w:rPr>
          <w:rFonts w:cs="Arial"/>
          <w:sz w:val="24"/>
          <w:szCs w:val="24"/>
          <w:lang w:eastAsia="ro-RO"/>
        </w:rPr>
        <w:t>Will report to the PMU Director;</w:t>
      </w:r>
    </w:p>
    <w:p w:rsidR="00944AB4" w:rsidRPr="00952081" w:rsidRDefault="0032681E" w:rsidP="00532810">
      <w:pPr>
        <w:pStyle w:val="ListParagraph"/>
        <w:numPr>
          <w:ilvl w:val="0"/>
          <w:numId w:val="4"/>
        </w:numPr>
        <w:spacing w:line="340" w:lineRule="exact"/>
        <w:contextualSpacing w:val="0"/>
        <w:rPr>
          <w:rFonts w:cs="Arial"/>
          <w:sz w:val="24"/>
          <w:szCs w:val="24"/>
          <w:lang w:eastAsia="ro-RO"/>
        </w:rPr>
      </w:pPr>
      <w:r w:rsidRPr="00952081">
        <w:rPr>
          <w:rFonts w:cs="Arial"/>
          <w:sz w:val="24"/>
          <w:szCs w:val="24"/>
        </w:rPr>
        <w:t xml:space="preserve">Will cooperate </w:t>
      </w:r>
      <w:r w:rsidR="001D4155" w:rsidRPr="00952081">
        <w:rPr>
          <w:rFonts w:cs="Arial"/>
          <w:sz w:val="24"/>
          <w:szCs w:val="24"/>
        </w:rPr>
        <w:t xml:space="preserve">closely </w:t>
      </w:r>
      <w:r w:rsidRPr="00952081">
        <w:rPr>
          <w:rFonts w:cs="Arial"/>
          <w:sz w:val="24"/>
          <w:szCs w:val="24"/>
        </w:rPr>
        <w:t xml:space="preserve">with the World Bank Task Team Leader, as well as with WB’s specialists and with specialists from other projects financed by the </w:t>
      </w:r>
      <w:r w:rsidRPr="00952081">
        <w:rPr>
          <w:rFonts w:cs="Arial"/>
          <w:sz w:val="24"/>
          <w:szCs w:val="24"/>
          <w:lang w:eastAsia="ro-RO"/>
        </w:rPr>
        <w:t>World Bank, in the field of project management</w:t>
      </w:r>
      <w:r w:rsidR="00944AB4" w:rsidRPr="00952081">
        <w:rPr>
          <w:rFonts w:cs="Arial"/>
          <w:sz w:val="24"/>
          <w:szCs w:val="24"/>
          <w:lang w:eastAsia="ro-RO"/>
        </w:rPr>
        <w:t>;</w:t>
      </w:r>
    </w:p>
    <w:p w:rsidR="0032681E" w:rsidRPr="00952081" w:rsidRDefault="00944AB4" w:rsidP="00532810">
      <w:pPr>
        <w:pStyle w:val="ListParagraph"/>
        <w:numPr>
          <w:ilvl w:val="0"/>
          <w:numId w:val="4"/>
        </w:numPr>
        <w:spacing w:line="340" w:lineRule="exact"/>
        <w:contextualSpacing w:val="0"/>
        <w:rPr>
          <w:rFonts w:cs="Arial"/>
          <w:sz w:val="24"/>
          <w:szCs w:val="24"/>
          <w:lang w:eastAsia="ro-RO"/>
        </w:rPr>
      </w:pPr>
      <w:r w:rsidRPr="00952081">
        <w:rPr>
          <w:rFonts w:cs="Arial"/>
          <w:sz w:val="24"/>
          <w:szCs w:val="24"/>
          <w:lang w:eastAsia="ro-RO"/>
        </w:rPr>
        <w:t>Will cooperate with specialists and members of the teams established within the beneficiary institutions</w:t>
      </w:r>
      <w:r w:rsidR="00EE64AC" w:rsidRPr="00952081">
        <w:rPr>
          <w:rFonts w:cs="Arial"/>
          <w:sz w:val="24"/>
          <w:szCs w:val="24"/>
          <w:lang w:eastAsia="ro-RO"/>
        </w:rPr>
        <w:t xml:space="preserve"> of the INPCP</w:t>
      </w:r>
      <w:r w:rsidR="00025A2E" w:rsidRPr="00952081">
        <w:rPr>
          <w:rFonts w:cs="Arial"/>
          <w:sz w:val="24"/>
          <w:szCs w:val="24"/>
          <w:lang w:eastAsia="ro-RO"/>
        </w:rPr>
        <w:t xml:space="preserve">, </w:t>
      </w:r>
      <w:r w:rsidR="003506ED" w:rsidRPr="00952081">
        <w:rPr>
          <w:rFonts w:cs="Arial"/>
          <w:sz w:val="24"/>
          <w:szCs w:val="24"/>
          <w:lang w:eastAsia="ro-RO"/>
        </w:rPr>
        <w:t>both under</w:t>
      </w:r>
      <w:r w:rsidR="00025A2E" w:rsidRPr="00952081">
        <w:rPr>
          <w:rFonts w:cs="Arial"/>
          <w:sz w:val="24"/>
          <w:szCs w:val="24"/>
          <w:lang w:eastAsia="ro-RO"/>
        </w:rPr>
        <w:t xml:space="preserve"> OL and AF.</w:t>
      </w:r>
    </w:p>
    <w:p w:rsidR="0032681E" w:rsidRPr="00952081" w:rsidRDefault="0032681E" w:rsidP="00AE3B7E">
      <w:pPr>
        <w:pStyle w:val="ListParagraph"/>
        <w:spacing w:line="340" w:lineRule="exact"/>
        <w:ind w:left="1778"/>
        <w:contextualSpacing w:val="0"/>
        <w:rPr>
          <w:rFonts w:cs="Arial"/>
          <w:sz w:val="24"/>
          <w:szCs w:val="24"/>
          <w:lang w:eastAsia="ro-RO"/>
        </w:rPr>
      </w:pPr>
      <w:r w:rsidRPr="00952081">
        <w:rPr>
          <w:rFonts w:cs="Arial"/>
          <w:sz w:val="24"/>
          <w:szCs w:val="24"/>
          <w:lang w:eastAsia="ro-RO"/>
        </w:rPr>
        <w:t xml:space="preserve">The Consultant will not at any time communicate to any person or entity any confidential information acquired in the course of the assignment. </w:t>
      </w:r>
    </w:p>
    <w:p w:rsidR="0032681E" w:rsidRPr="00952081" w:rsidRDefault="0032681E" w:rsidP="0032681E">
      <w:pPr>
        <w:spacing w:line="340" w:lineRule="exact"/>
        <w:ind w:left="1778"/>
        <w:rPr>
          <w:rFonts w:cs="Arial"/>
          <w:sz w:val="24"/>
          <w:szCs w:val="24"/>
          <w:lang w:eastAsia="ro-RO"/>
        </w:rPr>
      </w:pPr>
      <w:r w:rsidRPr="00952081">
        <w:rPr>
          <w:rFonts w:cs="Arial"/>
          <w:sz w:val="24"/>
          <w:szCs w:val="24"/>
          <w:lang w:eastAsia="ro-RO"/>
        </w:rPr>
        <w:t>All documentation prepared by the Consultant in the course of the present assignment will remain the absolute property of the PMU. The Consultant will, not later than upon termination or expiration of the contract for the current assignment, deliver all such documentation to the PMU.</w:t>
      </w:r>
    </w:p>
    <w:p w:rsidR="005072C1" w:rsidRPr="00952081" w:rsidRDefault="005C4C9B">
      <w:pPr>
        <w:spacing w:line="340" w:lineRule="exact"/>
        <w:ind w:left="1778"/>
        <w:rPr>
          <w:rFonts w:cs="Arial"/>
          <w:sz w:val="24"/>
          <w:szCs w:val="24"/>
          <w:lang w:eastAsia="ro-RO"/>
        </w:rPr>
      </w:pPr>
      <w:r w:rsidRPr="00952081">
        <w:rPr>
          <w:rFonts w:cs="Arial"/>
          <w:sz w:val="24"/>
          <w:szCs w:val="24"/>
          <w:lang w:eastAsia="ro-RO"/>
        </w:rPr>
        <w:t>During the contract implementation there will be no dependency or subordination relationships of the Consultant to the Client.</w:t>
      </w:r>
    </w:p>
    <w:p w:rsidR="005072C1" w:rsidRPr="00952081" w:rsidRDefault="005C4C9B">
      <w:pPr>
        <w:spacing w:line="340" w:lineRule="exact"/>
        <w:ind w:left="1778"/>
        <w:rPr>
          <w:rFonts w:cs="Arial"/>
          <w:sz w:val="24"/>
          <w:szCs w:val="24"/>
          <w:lang w:eastAsia="ro-RO"/>
        </w:rPr>
      </w:pPr>
      <w:r w:rsidRPr="00952081">
        <w:rPr>
          <w:rFonts w:cs="Arial"/>
          <w:sz w:val="24"/>
          <w:szCs w:val="24"/>
          <w:lang w:eastAsia="ro-RO"/>
        </w:rPr>
        <w:t xml:space="preserve">The working program will not be imposed by the Client but will be chosen by the Consultant provided that the latter will comply with all deadlines for completion of the allocated tasks. </w:t>
      </w:r>
    </w:p>
    <w:p w:rsidR="005072C1" w:rsidRPr="00952081" w:rsidRDefault="005C4C9B">
      <w:pPr>
        <w:spacing w:line="340" w:lineRule="exact"/>
        <w:ind w:left="1778"/>
        <w:rPr>
          <w:rFonts w:cs="Arial"/>
          <w:sz w:val="24"/>
          <w:szCs w:val="24"/>
          <w:lang w:eastAsia="ro-RO"/>
        </w:rPr>
      </w:pPr>
      <w:r w:rsidRPr="00952081">
        <w:rPr>
          <w:rFonts w:cs="Arial"/>
          <w:sz w:val="24"/>
          <w:szCs w:val="24"/>
          <w:lang w:eastAsia="ro-RO"/>
        </w:rPr>
        <w:t>Activities will not take place exclusively at the Client’s premises but in any place chosen by the Consultant.</w:t>
      </w:r>
      <w:r w:rsidR="00940376" w:rsidRPr="00952081">
        <w:rPr>
          <w:rFonts w:cs="Arial"/>
          <w:sz w:val="24"/>
          <w:szCs w:val="24"/>
          <w:lang w:eastAsia="ro-RO"/>
        </w:rPr>
        <w:t xml:space="preserve"> Nevertheless, </w:t>
      </w:r>
      <w:r w:rsidR="004F5E3A" w:rsidRPr="00952081">
        <w:rPr>
          <w:rFonts w:cs="Arial"/>
          <w:sz w:val="24"/>
          <w:szCs w:val="24"/>
          <w:lang w:eastAsia="ro-RO"/>
        </w:rPr>
        <w:t>considering</w:t>
      </w:r>
      <w:r w:rsidR="00940376" w:rsidRPr="00952081">
        <w:rPr>
          <w:spacing w:val="-2"/>
          <w:sz w:val="24"/>
          <w:szCs w:val="24"/>
        </w:rPr>
        <w:t xml:space="preserve"> the nature of activities, the Consultant is expected to devote sufficient time for working directly at the PMU office, and</w:t>
      </w:r>
      <w:r w:rsidR="00940376" w:rsidRPr="00952081">
        <w:rPr>
          <w:rFonts w:cs="Arial"/>
          <w:sz w:val="24"/>
          <w:szCs w:val="24"/>
          <w:lang w:eastAsia="ro-RO"/>
        </w:rPr>
        <w:t xml:space="preserve"> he/she will participate in regular meetings with PMU team</w:t>
      </w:r>
      <w:r w:rsidR="00482145" w:rsidRPr="00952081">
        <w:rPr>
          <w:rFonts w:cs="Arial"/>
          <w:sz w:val="24"/>
          <w:szCs w:val="24"/>
          <w:lang w:eastAsia="ro-RO"/>
        </w:rPr>
        <w:t xml:space="preserve"> during its working program</w:t>
      </w:r>
      <w:r w:rsidR="00940376" w:rsidRPr="00952081">
        <w:rPr>
          <w:rFonts w:cs="Arial"/>
          <w:sz w:val="24"/>
          <w:szCs w:val="24"/>
          <w:lang w:eastAsia="ro-RO"/>
        </w:rPr>
        <w:t>.</w:t>
      </w:r>
    </w:p>
    <w:p w:rsidR="005072C1" w:rsidRPr="00952081" w:rsidRDefault="005C4C9B">
      <w:pPr>
        <w:spacing w:line="340" w:lineRule="exact"/>
        <w:ind w:left="1778"/>
        <w:rPr>
          <w:rFonts w:cs="Arial"/>
          <w:sz w:val="24"/>
          <w:szCs w:val="24"/>
          <w:lang w:eastAsia="ro-RO"/>
        </w:rPr>
      </w:pPr>
      <w:r w:rsidRPr="00952081">
        <w:rPr>
          <w:rFonts w:cs="Arial"/>
          <w:sz w:val="24"/>
          <w:szCs w:val="24"/>
          <w:lang w:eastAsia="ro-RO"/>
        </w:rPr>
        <w:lastRenderedPageBreak/>
        <w:t>The Consultant should use his/her own equipment and working capital to carry out the tasks included in this Terms of Reference.</w:t>
      </w:r>
    </w:p>
    <w:p w:rsidR="00944AB4" w:rsidRPr="00944AB4" w:rsidRDefault="005C4C9B" w:rsidP="00B86367">
      <w:pPr>
        <w:spacing w:line="340" w:lineRule="exact"/>
        <w:rPr>
          <w:rFonts w:cs="Arial"/>
          <w:sz w:val="24"/>
          <w:szCs w:val="24"/>
          <w:lang w:eastAsia="ro-RO"/>
        </w:rPr>
      </w:pPr>
      <w:r w:rsidRPr="00952081">
        <w:rPr>
          <w:rFonts w:cs="Arial"/>
          <w:sz w:val="24"/>
          <w:szCs w:val="24"/>
          <w:lang w:eastAsia="ro-RO"/>
        </w:rPr>
        <w:t>The Client will not pay or reimburse any of Consultant’s costs outside of the payments agreed for in the contract.</w:t>
      </w:r>
      <w:r w:rsidR="00944AB4" w:rsidRPr="00952081">
        <w:rPr>
          <w:rFonts w:cs="Arial"/>
          <w:sz w:val="24"/>
          <w:szCs w:val="24"/>
          <w:lang w:eastAsia="ro-RO"/>
        </w:rPr>
        <w:t xml:space="preserve"> Remuneration Fee rate will also include all the “reimbursables” type expenses incurred by the Consultant during the delivery of the services.</w:t>
      </w:r>
    </w:p>
    <w:p w:rsidR="005072C1" w:rsidRDefault="005072C1">
      <w:pPr>
        <w:spacing w:line="340" w:lineRule="exact"/>
        <w:ind w:left="1778"/>
        <w:rPr>
          <w:rFonts w:cs="Arial"/>
          <w:sz w:val="24"/>
          <w:szCs w:val="24"/>
          <w:lang w:eastAsia="ro-RO"/>
        </w:rPr>
      </w:pPr>
    </w:p>
    <w:p w:rsidR="005072C1" w:rsidRDefault="005072C1">
      <w:pPr>
        <w:spacing w:line="340" w:lineRule="exact"/>
        <w:ind w:left="1778"/>
        <w:rPr>
          <w:rFonts w:cs="Arial"/>
          <w:sz w:val="24"/>
          <w:szCs w:val="24"/>
          <w:lang w:eastAsia="ro-RO"/>
        </w:rPr>
      </w:pPr>
    </w:p>
    <w:sectPr w:rsidR="005072C1" w:rsidSect="00F249DD">
      <w:headerReference w:type="default" r:id="rId8"/>
      <w:footerReference w:type="default" r:id="rId9"/>
      <w:headerReference w:type="first" r:id="rId10"/>
      <w:footerReference w:type="first" r:id="rId11"/>
      <w:pgSz w:w="11900" w:h="16840"/>
      <w:pgMar w:top="1418" w:right="560" w:bottom="1276" w:left="567" w:header="567"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43" w:rsidRDefault="007C2143" w:rsidP="00CD5B3B">
      <w:r>
        <w:separator/>
      </w:r>
    </w:p>
  </w:endnote>
  <w:endnote w:type="continuationSeparator" w:id="0">
    <w:p w:rsidR="007C2143" w:rsidRDefault="007C21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51608"/>
      <w:docPartObj>
        <w:docPartGallery w:val="Page Numbers (Bottom of Page)"/>
        <w:docPartUnique/>
      </w:docPartObj>
    </w:sdtPr>
    <w:sdtEndPr>
      <w:rPr>
        <w:noProof/>
      </w:rPr>
    </w:sdtEndPr>
    <w:sdtContent>
      <w:p w:rsidR="002625DD" w:rsidRDefault="00262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78DB" w:rsidRPr="00D06E9C" w:rsidRDefault="00C778DB" w:rsidP="00D06E9C">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DB" w:rsidRPr="00E562FC" w:rsidRDefault="00C778DB" w:rsidP="00E562FC">
    <w:pPr>
      <w:pStyle w:val="Footer"/>
      <w:spacing w:after="0"/>
      <w:rPr>
        <w:sz w:val="14"/>
        <w:szCs w:val="14"/>
      </w:rPr>
    </w:pPr>
    <w:r>
      <w:rPr>
        <w:sz w:val="14"/>
        <w:szCs w:val="14"/>
      </w:rPr>
      <w:t xml:space="preserve">Bd. </w:t>
    </w:r>
    <w:proofErr w:type="spellStart"/>
    <w:r>
      <w:rPr>
        <w:sz w:val="14"/>
        <w:szCs w:val="14"/>
      </w:rPr>
      <w:t>Libertății</w:t>
    </w:r>
    <w:proofErr w:type="spellEnd"/>
    <w:r>
      <w:rPr>
        <w:sz w:val="14"/>
        <w:szCs w:val="14"/>
      </w:rPr>
      <w:t xml:space="preserve"> nr. 12</w:t>
    </w:r>
    <w:r w:rsidRPr="00E562FC">
      <w:rPr>
        <w:sz w:val="14"/>
        <w:szCs w:val="14"/>
      </w:rPr>
      <w:t xml:space="preserve">, Sector </w:t>
    </w:r>
    <w:r>
      <w:rPr>
        <w:sz w:val="14"/>
        <w:szCs w:val="14"/>
      </w:rPr>
      <w:t>5</w:t>
    </w:r>
    <w:r w:rsidRPr="00E562FC">
      <w:rPr>
        <w:sz w:val="14"/>
        <w:szCs w:val="14"/>
      </w:rPr>
      <w:t xml:space="preserve">, </w:t>
    </w:r>
    <w:proofErr w:type="spellStart"/>
    <w:r w:rsidRPr="00E562FC">
      <w:rPr>
        <w:sz w:val="14"/>
        <w:szCs w:val="14"/>
      </w:rPr>
      <w:t>București</w:t>
    </w:r>
    <w:proofErr w:type="spellEnd"/>
  </w:p>
  <w:p w:rsidR="00C778DB" w:rsidRPr="00E562FC" w:rsidRDefault="00C778DB" w:rsidP="00E562FC">
    <w:pPr>
      <w:pStyle w:val="Footer"/>
      <w:spacing w:after="0"/>
      <w:rPr>
        <w:sz w:val="14"/>
        <w:szCs w:val="14"/>
      </w:rPr>
    </w:pPr>
    <w:r w:rsidRPr="00E562FC">
      <w:rPr>
        <w:sz w:val="14"/>
        <w:szCs w:val="14"/>
      </w:rPr>
      <w:t xml:space="preserve">Tel.: +4 021 </w:t>
    </w:r>
    <w:r>
      <w:rPr>
        <w:sz w:val="14"/>
        <w:szCs w:val="14"/>
      </w:rPr>
      <w:t>408</w:t>
    </w:r>
    <w:r w:rsidRPr="00E562FC">
      <w:rPr>
        <w:sz w:val="14"/>
        <w:szCs w:val="14"/>
      </w:rPr>
      <w:t xml:space="preserve"> </w:t>
    </w:r>
    <w:r>
      <w:rPr>
        <w:sz w:val="14"/>
        <w:szCs w:val="14"/>
      </w:rPr>
      <w:t>9565</w:t>
    </w:r>
  </w:p>
  <w:p w:rsidR="00C778DB" w:rsidRPr="00E562FC" w:rsidRDefault="00C778DB" w:rsidP="00E562FC">
    <w:pPr>
      <w:pStyle w:val="Footer"/>
      <w:spacing w:after="0"/>
      <w:rPr>
        <w:sz w:val="14"/>
        <w:szCs w:val="14"/>
      </w:rPr>
    </w:pPr>
    <w:r>
      <w:rPr>
        <w:sz w:val="14"/>
        <w:szCs w:val="14"/>
      </w:rPr>
      <w:t>Fax: +4 021 317 0403</w:t>
    </w:r>
  </w:p>
  <w:p w:rsidR="00C778DB" w:rsidRPr="00100F36" w:rsidRDefault="00C778DB" w:rsidP="00100F36">
    <w:pPr>
      <w:pStyle w:val="Footer"/>
      <w:spacing w:after="0"/>
      <w:rPr>
        <w:b/>
        <w:sz w:val="14"/>
        <w:szCs w:val="14"/>
      </w:rPr>
    </w:pPr>
    <w:proofErr w:type="gramStart"/>
    <w:r w:rsidRPr="00693D73">
      <w:rPr>
        <w:b/>
        <w:sz w:val="14"/>
        <w:szCs w:val="14"/>
      </w:rPr>
      <w:t>www.mmediu.ro</w:t>
    </w:r>
    <w:r>
      <w:rPr>
        <w:b/>
        <w:sz w:val="14"/>
        <w:szCs w:val="14"/>
      </w:rPr>
      <w:t xml:space="preserve">  www.inpcp.ro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43" w:rsidRDefault="007C2143" w:rsidP="00CD5B3B">
      <w:r>
        <w:separator/>
      </w:r>
    </w:p>
  </w:footnote>
  <w:footnote w:type="continuationSeparator" w:id="0">
    <w:p w:rsidR="007C2143" w:rsidRDefault="007C214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C778DB" w:rsidTr="00C20EF1">
      <w:tc>
        <w:tcPr>
          <w:tcW w:w="5103" w:type="dxa"/>
          <w:shd w:val="clear" w:color="auto" w:fill="auto"/>
        </w:tcPr>
        <w:p w:rsidR="00C778DB" w:rsidRPr="00CD5B3B" w:rsidRDefault="00C778DB" w:rsidP="00E562FC">
          <w:pPr>
            <w:pStyle w:val="MediumGrid21"/>
          </w:pPr>
        </w:p>
      </w:tc>
      <w:tc>
        <w:tcPr>
          <w:tcW w:w="4111" w:type="dxa"/>
          <w:shd w:val="clear" w:color="auto" w:fill="auto"/>
          <w:vAlign w:val="center"/>
        </w:tcPr>
        <w:p w:rsidR="00C778DB" w:rsidRDefault="00C778DB" w:rsidP="00C20EF1">
          <w:pPr>
            <w:pStyle w:val="MediumGrid21"/>
            <w:jc w:val="right"/>
          </w:pPr>
          <w:proofErr w:type="spellStart"/>
          <w:r>
            <w:t>Nesecret</w:t>
          </w:r>
          <w:proofErr w:type="spellEnd"/>
        </w:p>
      </w:tc>
    </w:tr>
  </w:tbl>
  <w:p w:rsidR="00C778DB" w:rsidRPr="00CD5B3B" w:rsidRDefault="00C778DB" w:rsidP="00CD5B3B">
    <w:pPr>
      <w:pStyle w:val="Header"/>
    </w:pPr>
    <w:r w:rsidRPr="00A77A56">
      <w:rPr>
        <w:noProof/>
      </w:rPr>
      <w:drawing>
        <wp:inline distT="0" distB="0" distL="0" distR="0" wp14:anchorId="51C3FDFE" wp14:editId="66F3D2A9">
          <wp:extent cx="2163805" cy="431321"/>
          <wp:effectExtent l="19050" t="0" r="7895" b="0"/>
          <wp:docPr id="9" name="Picture 9"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35252" t="29208" r="10054" b="34932"/>
                  <a:stretch>
                    <a:fillRect/>
                  </a:stretch>
                </pic:blipFill>
                <pic:spPr bwMode="auto">
                  <a:xfrm>
                    <a:off x="0" y="0"/>
                    <a:ext cx="2163805" cy="43132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C778DB" w:rsidTr="00E562FC">
      <w:tc>
        <w:tcPr>
          <w:tcW w:w="6804" w:type="dxa"/>
          <w:shd w:val="clear" w:color="auto" w:fill="auto"/>
        </w:tcPr>
        <w:p w:rsidR="00C778DB" w:rsidRPr="00CD5B3B" w:rsidRDefault="00C778DB" w:rsidP="00C20EF1">
          <w:pPr>
            <w:pStyle w:val="MediumGrid21"/>
          </w:pPr>
          <w:r>
            <w:rPr>
              <w:noProof/>
            </w:rPr>
            <w:drawing>
              <wp:inline distT="0" distB="0" distL="0" distR="0" wp14:anchorId="32E591FC" wp14:editId="2C1E3C4D">
                <wp:extent cx="3156585" cy="922655"/>
                <wp:effectExtent l="19050" t="0" r="5715" b="0"/>
                <wp:docPr id="10" name="Picture 1"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9953" t="11278" r="10054" b="11981"/>
                        <a:stretch>
                          <a:fillRect/>
                        </a:stretch>
                      </pic:blipFill>
                      <pic:spPr bwMode="auto">
                        <a:xfrm>
                          <a:off x="0" y="0"/>
                          <a:ext cx="3156585" cy="922655"/>
                        </a:xfrm>
                        <a:prstGeom prst="rect">
                          <a:avLst/>
                        </a:prstGeom>
                        <a:noFill/>
                        <a:ln w="9525">
                          <a:noFill/>
                          <a:miter lim="800000"/>
                          <a:headEnd/>
                          <a:tailEnd/>
                        </a:ln>
                      </pic:spPr>
                    </pic:pic>
                  </a:graphicData>
                </a:graphic>
              </wp:inline>
            </w:drawing>
          </w:r>
        </w:p>
      </w:tc>
      <w:tc>
        <w:tcPr>
          <w:tcW w:w="4111" w:type="dxa"/>
          <w:shd w:val="clear" w:color="auto" w:fill="auto"/>
          <w:vAlign w:val="center"/>
        </w:tcPr>
        <w:p w:rsidR="00C778DB" w:rsidRDefault="00C778DB" w:rsidP="00E562FC">
          <w:pPr>
            <w:pStyle w:val="MediumGrid21"/>
            <w:jc w:val="right"/>
          </w:pPr>
          <w:proofErr w:type="spellStart"/>
          <w:r>
            <w:t>Nesecret</w:t>
          </w:r>
          <w:proofErr w:type="spellEnd"/>
        </w:p>
      </w:tc>
    </w:tr>
  </w:tbl>
  <w:p w:rsidR="00C778DB" w:rsidRPr="00AF1BA8" w:rsidRDefault="00C778DB" w:rsidP="00323571">
    <w:pPr>
      <w:pStyle w:val="Header"/>
      <w:tabs>
        <w:tab w:val="clear" w:pos="4320"/>
        <w:tab w:val="clear" w:pos="8640"/>
        <w:tab w:val="left" w:pos="1710"/>
      </w:tabs>
      <w:spacing w:after="0"/>
      <w:ind w:left="0"/>
      <w:rPr>
        <w:color w:val="808080" w:themeColor="background1" w:themeShade="80"/>
      </w:rPr>
    </w:pPr>
    <w:r>
      <w:rPr>
        <w:color w:val="808080" w:themeColor="background1" w:themeShade="80"/>
      </w:rPr>
      <w:t xml:space="preserve">UNITATEA DE MANAGEMENT A </w:t>
    </w:r>
    <w:proofErr w:type="gramStart"/>
    <w:r w:rsidR="00532810">
      <w:rPr>
        <w:color w:val="808080" w:themeColor="background1" w:themeShade="80"/>
      </w:rPr>
      <w:t>PROIECTULUI ”CONTROLUL</w:t>
    </w:r>
    <w:proofErr w:type="gramEnd"/>
    <w:r>
      <w:rPr>
        <w:color w:val="808080" w:themeColor="background1" w:themeShade="80"/>
      </w:rPr>
      <w:t xml:space="preserve"> INTEGRAT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573"/>
    <w:multiLevelType w:val="hybridMultilevel"/>
    <w:tmpl w:val="EBB8B148"/>
    <w:lvl w:ilvl="0" w:tplc="AB9879DC">
      <w:start w:val="1"/>
      <w:numFmt w:val="decimal"/>
      <w:lvlText w:val="%1."/>
      <w:lvlJc w:val="left"/>
      <w:pPr>
        <w:ind w:left="1778" w:hanging="360"/>
      </w:pPr>
      <w:rPr>
        <w:rFonts w:cs="Arial"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7D5DD7"/>
    <w:multiLevelType w:val="hybridMultilevel"/>
    <w:tmpl w:val="85AA2A7E"/>
    <w:lvl w:ilvl="0" w:tplc="F8FC7888">
      <w:start w:val="1"/>
      <w:numFmt w:val="decimal"/>
      <w:lvlText w:val="%1."/>
      <w:lvlJc w:val="left"/>
      <w:pPr>
        <w:ind w:left="2061" w:hanging="360"/>
      </w:pPr>
      <w:rPr>
        <w:rFonts w:cs="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A247E87"/>
    <w:multiLevelType w:val="hybridMultilevel"/>
    <w:tmpl w:val="2F7C20E4"/>
    <w:lvl w:ilvl="0" w:tplc="3A6499FE">
      <w:numFmt w:val="bullet"/>
      <w:lvlText w:val="-"/>
      <w:lvlJc w:val="left"/>
      <w:pPr>
        <w:ind w:left="2138" w:hanging="360"/>
      </w:pPr>
      <w:rPr>
        <w:rFonts w:ascii="Trebuchet MS" w:eastAsia="Times New Roman" w:hAnsi="Trebuchet MS"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5BBC0B09"/>
    <w:multiLevelType w:val="hybridMultilevel"/>
    <w:tmpl w:val="084EEBA4"/>
    <w:lvl w:ilvl="0" w:tplc="20F482C2">
      <w:start w:val="1"/>
      <w:numFmt w:val="bullet"/>
      <w:lvlText w:val=""/>
      <w:lvlJc w:val="left"/>
      <w:pPr>
        <w:ind w:left="2498" w:hanging="360"/>
      </w:pPr>
      <w:rPr>
        <w:rFonts w:ascii="Symbol" w:hAnsi="Symbol"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4"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6" w15:restartNumberingAfterBreak="0">
    <w:nsid w:val="77EA2D26"/>
    <w:multiLevelType w:val="hybridMultilevel"/>
    <w:tmpl w:val="8204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65605D"/>
    <w:multiLevelType w:val="hybridMultilevel"/>
    <w:tmpl w:val="2E56EA5A"/>
    <w:lvl w:ilvl="0" w:tplc="E9A02718">
      <w:start w:val="4"/>
      <w:numFmt w:val="bullet"/>
      <w:lvlText w:val="-"/>
      <w:lvlJc w:val="left"/>
      <w:pPr>
        <w:ind w:left="2061" w:hanging="360"/>
      </w:pPr>
      <w:rPr>
        <w:rFonts w:ascii="Trebuchet MS" w:eastAsia="MS Mincho" w:hAnsi="Trebuchet MS"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7F7E4AC4"/>
    <w:multiLevelType w:val="hybridMultilevel"/>
    <w:tmpl w:val="FECA2484"/>
    <w:lvl w:ilvl="0" w:tplc="8970F370">
      <w:start w:val="1"/>
      <w:numFmt w:val="bullet"/>
      <w:lvlText w:val=""/>
      <w:lvlJc w:val="left"/>
      <w:pPr>
        <w:ind w:left="2573" w:hanging="360"/>
      </w:pPr>
      <w:rPr>
        <w:rFonts w:ascii="Symbol" w:hAnsi="Symbol" w:hint="default"/>
      </w:rPr>
    </w:lvl>
    <w:lvl w:ilvl="1" w:tplc="04090019" w:tentative="1">
      <w:start w:val="1"/>
      <w:numFmt w:val="bullet"/>
      <w:lvlText w:val="o"/>
      <w:lvlJc w:val="left"/>
      <w:pPr>
        <w:ind w:left="3293" w:hanging="360"/>
      </w:pPr>
      <w:rPr>
        <w:rFonts w:ascii="Courier New" w:hAnsi="Courier New" w:cs="Courier New" w:hint="default"/>
      </w:rPr>
    </w:lvl>
    <w:lvl w:ilvl="2" w:tplc="0409001B" w:tentative="1">
      <w:start w:val="1"/>
      <w:numFmt w:val="bullet"/>
      <w:lvlText w:val=""/>
      <w:lvlJc w:val="left"/>
      <w:pPr>
        <w:ind w:left="4013" w:hanging="360"/>
      </w:pPr>
      <w:rPr>
        <w:rFonts w:ascii="Wingdings" w:hAnsi="Wingdings" w:hint="default"/>
      </w:rPr>
    </w:lvl>
    <w:lvl w:ilvl="3" w:tplc="0409000F" w:tentative="1">
      <w:start w:val="1"/>
      <w:numFmt w:val="bullet"/>
      <w:lvlText w:val=""/>
      <w:lvlJc w:val="left"/>
      <w:pPr>
        <w:ind w:left="4733" w:hanging="360"/>
      </w:pPr>
      <w:rPr>
        <w:rFonts w:ascii="Symbol" w:hAnsi="Symbol" w:hint="default"/>
      </w:rPr>
    </w:lvl>
    <w:lvl w:ilvl="4" w:tplc="04090019" w:tentative="1">
      <w:start w:val="1"/>
      <w:numFmt w:val="bullet"/>
      <w:lvlText w:val="o"/>
      <w:lvlJc w:val="left"/>
      <w:pPr>
        <w:ind w:left="5453" w:hanging="360"/>
      </w:pPr>
      <w:rPr>
        <w:rFonts w:ascii="Courier New" w:hAnsi="Courier New" w:cs="Courier New" w:hint="default"/>
      </w:rPr>
    </w:lvl>
    <w:lvl w:ilvl="5" w:tplc="0409001B" w:tentative="1">
      <w:start w:val="1"/>
      <w:numFmt w:val="bullet"/>
      <w:lvlText w:val=""/>
      <w:lvlJc w:val="left"/>
      <w:pPr>
        <w:ind w:left="6173" w:hanging="360"/>
      </w:pPr>
      <w:rPr>
        <w:rFonts w:ascii="Wingdings" w:hAnsi="Wingdings" w:hint="default"/>
      </w:rPr>
    </w:lvl>
    <w:lvl w:ilvl="6" w:tplc="0409000F" w:tentative="1">
      <w:start w:val="1"/>
      <w:numFmt w:val="bullet"/>
      <w:lvlText w:val=""/>
      <w:lvlJc w:val="left"/>
      <w:pPr>
        <w:ind w:left="6893" w:hanging="360"/>
      </w:pPr>
      <w:rPr>
        <w:rFonts w:ascii="Symbol" w:hAnsi="Symbol" w:hint="default"/>
      </w:rPr>
    </w:lvl>
    <w:lvl w:ilvl="7" w:tplc="04090019" w:tentative="1">
      <w:start w:val="1"/>
      <w:numFmt w:val="bullet"/>
      <w:lvlText w:val="o"/>
      <w:lvlJc w:val="left"/>
      <w:pPr>
        <w:ind w:left="7613" w:hanging="360"/>
      </w:pPr>
      <w:rPr>
        <w:rFonts w:ascii="Courier New" w:hAnsi="Courier New" w:cs="Courier New" w:hint="default"/>
      </w:rPr>
    </w:lvl>
    <w:lvl w:ilvl="8" w:tplc="0409001B" w:tentative="1">
      <w:start w:val="1"/>
      <w:numFmt w:val="bullet"/>
      <w:lvlText w:val=""/>
      <w:lvlJc w:val="left"/>
      <w:pPr>
        <w:ind w:left="8333"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0"/>
  </w:num>
  <w:num w:numId="7">
    <w:abstractNumId w:val="7"/>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1AD6"/>
    <w:rsid w:val="00010357"/>
    <w:rsid w:val="00013677"/>
    <w:rsid w:val="00014A21"/>
    <w:rsid w:val="00021C05"/>
    <w:rsid w:val="0002514C"/>
    <w:rsid w:val="00025A2E"/>
    <w:rsid w:val="00025B6E"/>
    <w:rsid w:val="000279D2"/>
    <w:rsid w:val="00027C2C"/>
    <w:rsid w:val="000305DD"/>
    <w:rsid w:val="00030C48"/>
    <w:rsid w:val="00031062"/>
    <w:rsid w:val="00032223"/>
    <w:rsid w:val="00033032"/>
    <w:rsid w:val="00035F1D"/>
    <w:rsid w:val="000367A2"/>
    <w:rsid w:val="00041521"/>
    <w:rsid w:val="00043062"/>
    <w:rsid w:val="00047263"/>
    <w:rsid w:val="0005583B"/>
    <w:rsid w:val="00055B3C"/>
    <w:rsid w:val="0006475C"/>
    <w:rsid w:val="00066D0B"/>
    <w:rsid w:val="00074BAB"/>
    <w:rsid w:val="0008215E"/>
    <w:rsid w:val="0008298C"/>
    <w:rsid w:val="00084100"/>
    <w:rsid w:val="0008603A"/>
    <w:rsid w:val="00090A91"/>
    <w:rsid w:val="000919BF"/>
    <w:rsid w:val="00092433"/>
    <w:rsid w:val="000947FD"/>
    <w:rsid w:val="00097A62"/>
    <w:rsid w:val="000A0366"/>
    <w:rsid w:val="000A43D7"/>
    <w:rsid w:val="000A49C4"/>
    <w:rsid w:val="000A73B0"/>
    <w:rsid w:val="000B4516"/>
    <w:rsid w:val="000C027B"/>
    <w:rsid w:val="000C43DA"/>
    <w:rsid w:val="000C4821"/>
    <w:rsid w:val="000C6282"/>
    <w:rsid w:val="000D17BA"/>
    <w:rsid w:val="000D4371"/>
    <w:rsid w:val="000D51D6"/>
    <w:rsid w:val="000D7B6D"/>
    <w:rsid w:val="000E209C"/>
    <w:rsid w:val="000E3578"/>
    <w:rsid w:val="000E5580"/>
    <w:rsid w:val="000E7311"/>
    <w:rsid w:val="000F18DF"/>
    <w:rsid w:val="000F4B4B"/>
    <w:rsid w:val="000F4CB6"/>
    <w:rsid w:val="000F4CF7"/>
    <w:rsid w:val="00100B1E"/>
    <w:rsid w:val="00100F36"/>
    <w:rsid w:val="001022E6"/>
    <w:rsid w:val="00103799"/>
    <w:rsid w:val="00104CEB"/>
    <w:rsid w:val="00106266"/>
    <w:rsid w:val="001126E1"/>
    <w:rsid w:val="00115CC4"/>
    <w:rsid w:val="0012238B"/>
    <w:rsid w:val="00141608"/>
    <w:rsid w:val="00142F6E"/>
    <w:rsid w:val="001431B7"/>
    <w:rsid w:val="00143F8E"/>
    <w:rsid w:val="00144162"/>
    <w:rsid w:val="00146FC6"/>
    <w:rsid w:val="0015108C"/>
    <w:rsid w:val="0015329B"/>
    <w:rsid w:val="00153625"/>
    <w:rsid w:val="001563CE"/>
    <w:rsid w:val="001645B5"/>
    <w:rsid w:val="00166429"/>
    <w:rsid w:val="00166D0A"/>
    <w:rsid w:val="00172EA1"/>
    <w:rsid w:val="00175D8C"/>
    <w:rsid w:val="00180BE9"/>
    <w:rsid w:val="0018506D"/>
    <w:rsid w:val="001A0D02"/>
    <w:rsid w:val="001A2EDF"/>
    <w:rsid w:val="001B2063"/>
    <w:rsid w:val="001B3349"/>
    <w:rsid w:val="001C00CF"/>
    <w:rsid w:val="001C02EF"/>
    <w:rsid w:val="001C2788"/>
    <w:rsid w:val="001C5A0E"/>
    <w:rsid w:val="001C73BF"/>
    <w:rsid w:val="001D015E"/>
    <w:rsid w:val="001D17D4"/>
    <w:rsid w:val="001D256B"/>
    <w:rsid w:val="001D2AC3"/>
    <w:rsid w:val="001D2B1A"/>
    <w:rsid w:val="001D4155"/>
    <w:rsid w:val="001D45F9"/>
    <w:rsid w:val="001D650D"/>
    <w:rsid w:val="001D6870"/>
    <w:rsid w:val="001E0AC4"/>
    <w:rsid w:val="001E1A2F"/>
    <w:rsid w:val="001E6099"/>
    <w:rsid w:val="00202074"/>
    <w:rsid w:val="00204400"/>
    <w:rsid w:val="002049A4"/>
    <w:rsid w:val="00210419"/>
    <w:rsid w:val="00211FC6"/>
    <w:rsid w:val="002133B8"/>
    <w:rsid w:val="00213EF5"/>
    <w:rsid w:val="00214A24"/>
    <w:rsid w:val="00214FA8"/>
    <w:rsid w:val="00215058"/>
    <w:rsid w:val="00225539"/>
    <w:rsid w:val="00227CE6"/>
    <w:rsid w:val="00227D3B"/>
    <w:rsid w:val="00231121"/>
    <w:rsid w:val="00233005"/>
    <w:rsid w:val="002352E5"/>
    <w:rsid w:val="002367DF"/>
    <w:rsid w:val="00236BD2"/>
    <w:rsid w:val="00237626"/>
    <w:rsid w:val="002376FF"/>
    <w:rsid w:val="00245F56"/>
    <w:rsid w:val="002517C5"/>
    <w:rsid w:val="00251993"/>
    <w:rsid w:val="002625DD"/>
    <w:rsid w:val="00262DCE"/>
    <w:rsid w:val="00262DF6"/>
    <w:rsid w:val="0026327A"/>
    <w:rsid w:val="002658AA"/>
    <w:rsid w:val="00266DEF"/>
    <w:rsid w:val="002700ED"/>
    <w:rsid w:val="00270268"/>
    <w:rsid w:val="002715CD"/>
    <w:rsid w:val="00275746"/>
    <w:rsid w:val="00277671"/>
    <w:rsid w:val="00277EBD"/>
    <w:rsid w:val="002811AD"/>
    <w:rsid w:val="0028424D"/>
    <w:rsid w:val="00284320"/>
    <w:rsid w:val="002859DA"/>
    <w:rsid w:val="00286C64"/>
    <w:rsid w:val="0029131B"/>
    <w:rsid w:val="00293BBB"/>
    <w:rsid w:val="00293D25"/>
    <w:rsid w:val="00295753"/>
    <w:rsid w:val="00295BA1"/>
    <w:rsid w:val="002979A0"/>
    <w:rsid w:val="002A0B69"/>
    <w:rsid w:val="002A1131"/>
    <w:rsid w:val="002A4E3E"/>
    <w:rsid w:val="002A5742"/>
    <w:rsid w:val="002A68EA"/>
    <w:rsid w:val="002B078E"/>
    <w:rsid w:val="002B1CD6"/>
    <w:rsid w:val="002B1DB9"/>
    <w:rsid w:val="002B29DF"/>
    <w:rsid w:val="002B2E8E"/>
    <w:rsid w:val="002B3C31"/>
    <w:rsid w:val="002B3CB2"/>
    <w:rsid w:val="002B4C02"/>
    <w:rsid w:val="002B4CF8"/>
    <w:rsid w:val="002B53C9"/>
    <w:rsid w:val="002B636A"/>
    <w:rsid w:val="002B6CE8"/>
    <w:rsid w:val="002C156C"/>
    <w:rsid w:val="002C20F7"/>
    <w:rsid w:val="002C656F"/>
    <w:rsid w:val="002D13CA"/>
    <w:rsid w:val="002D4DBE"/>
    <w:rsid w:val="002D6893"/>
    <w:rsid w:val="002D737F"/>
    <w:rsid w:val="002E0A5D"/>
    <w:rsid w:val="002E228A"/>
    <w:rsid w:val="002E2D85"/>
    <w:rsid w:val="002E4086"/>
    <w:rsid w:val="002E423E"/>
    <w:rsid w:val="002E67FF"/>
    <w:rsid w:val="002E6B1C"/>
    <w:rsid w:val="002F046C"/>
    <w:rsid w:val="002F1E29"/>
    <w:rsid w:val="002F275E"/>
    <w:rsid w:val="002F281B"/>
    <w:rsid w:val="002F443A"/>
    <w:rsid w:val="002F5AFF"/>
    <w:rsid w:val="002F67D1"/>
    <w:rsid w:val="002F69FC"/>
    <w:rsid w:val="002F7AFC"/>
    <w:rsid w:val="00300720"/>
    <w:rsid w:val="003023A4"/>
    <w:rsid w:val="0030408D"/>
    <w:rsid w:val="003070E3"/>
    <w:rsid w:val="003150F4"/>
    <w:rsid w:val="00317B59"/>
    <w:rsid w:val="00321518"/>
    <w:rsid w:val="0032196A"/>
    <w:rsid w:val="003226AA"/>
    <w:rsid w:val="0032287C"/>
    <w:rsid w:val="00323571"/>
    <w:rsid w:val="0032492D"/>
    <w:rsid w:val="0032681E"/>
    <w:rsid w:val="00327B62"/>
    <w:rsid w:val="0033034B"/>
    <w:rsid w:val="00331028"/>
    <w:rsid w:val="00331D65"/>
    <w:rsid w:val="00340CA7"/>
    <w:rsid w:val="003435F6"/>
    <w:rsid w:val="0034449F"/>
    <w:rsid w:val="003500FC"/>
    <w:rsid w:val="003506ED"/>
    <w:rsid w:val="00353140"/>
    <w:rsid w:val="003555A9"/>
    <w:rsid w:val="00361C04"/>
    <w:rsid w:val="003647F3"/>
    <w:rsid w:val="00364A32"/>
    <w:rsid w:val="00364E24"/>
    <w:rsid w:val="00370263"/>
    <w:rsid w:val="00373387"/>
    <w:rsid w:val="00375D11"/>
    <w:rsid w:val="003816CD"/>
    <w:rsid w:val="00381F2E"/>
    <w:rsid w:val="00384710"/>
    <w:rsid w:val="00386576"/>
    <w:rsid w:val="0038692A"/>
    <w:rsid w:val="00390CEC"/>
    <w:rsid w:val="003943EE"/>
    <w:rsid w:val="00394713"/>
    <w:rsid w:val="00394A8A"/>
    <w:rsid w:val="003A1F94"/>
    <w:rsid w:val="003A34BA"/>
    <w:rsid w:val="003A7375"/>
    <w:rsid w:val="003C2542"/>
    <w:rsid w:val="003C267A"/>
    <w:rsid w:val="003C287F"/>
    <w:rsid w:val="003C2B47"/>
    <w:rsid w:val="003D315C"/>
    <w:rsid w:val="003D5773"/>
    <w:rsid w:val="003D5D0B"/>
    <w:rsid w:val="003D65CC"/>
    <w:rsid w:val="003D7150"/>
    <w:rsid w:val="003E315D"/>
    <w:rsid w:val="003E4680"/>
    <w:rsid w:val="003E6670"/>
    <w:rsid w:val="003E6808"/>
    <w:rsid w:val="003E6820"/>
    <w:rsid w:val="003E7B37"/>
    <w:rsid w:val="003F0AB4"/>
    <w:rsid w:val="003F7365"/>
    <w:rsid w:val="00400C14"/>
    <w:rsid w:val="004019FE"/>
    <w:rsid w:val="00401E1D"/>
    <w:rsid w:val="0040228F"/>
    <w:rsid w:val="00406C79"/>
    <w:rsid w:val="00410E6E"/>
    <w:rsid w:val="00420919"/>
    <w:rsid w:val="0043035B"/>
    <w:rsid w:val="004345EC"/>
    <w:rsid w:val="00436FF5"/>
    <w:rsid w:val="004413BC"/>
    <w:rsid w:val="004463FF"/>
    <w:rsid w:val="0045049D"/>
    <w:rsid w:val="00450BB7"/>
    <w:rsid w:val="004512EF"/>
    <w:rsid w:val="004519A8"/>
    <w:rsid w:val="00451AFD"/>
    <w:rsid w:val="00452116"/>
    <w:rsid w:val="004619A6"/>
    <w:rsid w:val="00462415"/>
    <w:rsid w:val="00463314"/>
    <w:rsid w:val="00463742"/>
    <w:rsid w:val="00463E47"/>
    <w:rsid w:val="00471FFE"/>
    <w:rsid w:val="0047516F"/>
    <w:rsid w:val="00475F9B"/>
    <w:rsid w:val="00476345"/>
    <w:rsid w:val="00482145"/>
    <w:rsid w:val="00482B39"/>
    <w:rsid w:val="00482D92"/>
    <w:rsid w:val="00485113"/>
    <w:rsid w:val="004871A6"/>
    <w:rsid w:val="004905F9"/>
    <w:rsid w:val="00492B04"/>
    <w:rsid w:val="004938BF"/>
    <w:rsid w:val="00493AD5"/>
    <w:rsid w:val="00496199"/>
    <w:rsid w:val="004976B9"/>
    <w:rsid w:val="00497760"/>
    <w:rsid w:val="004A078F"/>
    <w:rsid w:val="004A0E5A"/>
    <w:rsid w:val="004A23A2"/>
    <w:rsid w:val="004A4091"/>
    <w:rsid w:val="004A62DA"/>
    <w:rsid w:val="004A63AB"/>
    <w:rsid w:val="004A66D9"/>
    <w:rsid w:val="004A6FE5"/>
    <w:rsid w:val="004B36C2"/>
    <w:rsid w:val="004B38B2"/>
    <w:rsid w:val="004B3B67"/>
    <w:rsid w:val="004B427D"/>
    <w:rsid w:val="004B6F41"/>
    <w:rsid w:val="004C131E"/>
    <w:rsid w:val="004C5D69"/>
    <w:rsid w:val="004C6A81"/>
    <w:rsid w:val="004D140A"/>
    <w:rsid w:val="004D2D38"/>
    <w:rsid w:val="004D3ECB"/>
    <w:rsid w:val="004D53B5"/>
    <w:rsid w:val="004E00F5"/>
    <w:rsid w:val="004E0890"/>
    <w:rsid w:val="004E2946"/>
    <w:rsid w:val="004E7698"/>
    <w:rsid w:val="004F1113"/>
    <w:rsid w:val="004F5E3A"/>
    <w:rsid w:val="004F6EB6"/>
    <w:rsid w:val="004F7AAC"/>
    <w:rsid w:val="00500B78"/>
    <w:rsid w:val="005017D2"/>
    <w:rsid w:val="0050387E"/>
    <w:rsid w:val="00503DF0"/>
    <w:rsid w:val="00506FBE"/>
    <w:rsid w:val="005072C1"/>
    <w:rsid w:val="00507DA3"/>
    <w:rsid w:val="00510695"/>
    <w:rsid w:val="00510CE5"/>
    <w:rsid w:val="005177BC"/>
    <w:rsid w:val="00522FBF"/>
    <w:rsid w:val="00525DBE"/>
    <w:rsid w:val="00526E4E"/>
    <w:rsid w:val="00531192"/>
    <w:rsid w:val="00531AEF"/>
    <w:rsid w:val="00532810"/>
    <w:rsid w:val="00532AC8"/>
    <w:rsid w:val="00533E20"/>
    <w:rsid w:val="005376A8"/>
    <w:rsid w:val="00540189"/>
    <w:rsid w:val="00543C2E"/>
    <w:rsid w:val="00547CF6"/>
    <w:rsid w:val="00551047"/>
    <w:rsid w:val="00555F3E"/>
    <w:rsid w:val="00564815"/>
    <w:rsid w:val="00565BF6"/>
    <w:rsid w:val="00581B74"/>
    <w:rsid w:val="00582456"/>
    <w:rsid w:val="005863EC"/>
    <w:rsid w:val="00590875"/>
    <w:rsid w:val="00594A38"/>
    <w:rsid w:val="005A4572"/>
    <w:rsid w:val="005A5ED4"/>
    <w:rsid w:val="005B640B"/>
    <w:rsid w:val="005B7019"/>
    <w:rsid w:val="005C21A4"/>
    <w:rsid w:val="005C3026"/>
    <w:rsid w:val="005C3D07"/>
    <w:rsid w:val="005C4C9B"/>
    <w:rsid w:val="005C7595"/>
    <w:rsid w:val="005D5D32"/>
    <w:rsid w:val="005D7B82"/>
    <w:rsid w:val="005E3F67"/>
    <w:rsid w:val="005E58EE"/>
    <w:rsid w:val="005E6E53"/>
    <w:rsid w:val="005E6F57"/>
    <w:rsid w:val="005E6FFA"/>
    <w:rsid w:val="005F650F"/>
    <w:rsid w:val="005F7904"/>
    <w:rsid w:val="0060054F"/>
    <w:rsid w:val="00607A37"/>
    <w:rsid w:val="00611799"/>
    <w:rsid w:val="00612101"/>
    <w:rsid w:val="00617E3B"/>
    <w:rsid w:val="0062007C"/>
    <w:rsid w:val="00623BFB"/>
    <w:rsid w:val="00624E53"/>
    <w:rsid w:val="00624F86"/>
    <w:rsid w:val="006276E7"/>
    <w:rsid w:val="00627D05"/>
    <w:rsid w:val="0063402F"/>
    <w:rsid w:val="00635876"/>
    <w:rsid w:val="006371AA"/>
    <w:rsid w:val="00640184"/>
    <w:rsid w:val="00643CDE"/>
    <w:rsid w:val="00645141"/>
    <w:rsid w:val="00655602"/>
    <w:rsid w:val="006565F3"/>
    <w:rsid w:val="006604C5"/>
    <w:rsid w:val="006617D2"/>
    <w:rsid w:val="00661BD6"/>
    <w:rsid w:val="00666237"/>
    <w:rsid w:val="00672123"/>
    <w:rsid w:val="006732DB"/>
    <w:rsid w:val="00673E3A"/>
    <w:rsid w:val="006827DF"/>
    <w:rsid w:val="00685A66"/>
    <w:rsid w:val="00687897"/>
    <w:rsid w:val="00690CEF"/>
    <w:rsid w:val="00693D73"/>
    <w:rsid w:val="006959F0"/>
    <w:rsid w:val="006A1AAF"/>
    <w:rsid w:val="006A263E"/>
    <w:rsid w:val="006A52A7"/>
    <w:rsid w:val="006A789B"/>
    <w:rsid w:val="006B0B16"/>
    <w:rsid w:val="006B1D6F"/>
    <w:rsid w:val="006B528B"/>
    <w:rsid w:val="006C07ED"/>
    <w:rsid w:val="006C1304"/>
    <w:rsid w:val="006C6A41"/>
    <w:rsid w:val="006D196A"/>
    <w:rsid w:val="006D281E"/>
    <w:rsid w:val="006D4E25"/>
    <w:rsid w:val="006D4EC9"/>
    <w:rsid w:val="006D5883"/>
    <w:rsid w:val="006E18F9"/>
    <w:rsid w:val="006E70E2"/>
    <w:rsid w:val="006F0096"/>
    <w:rsid w:val="006F22DF"/>
    <w:rsid w:val="006F6E00"/>
    <w:rsid w:val="00702AD6"/>
    <w:rsid w:val="00703594"/>
    <w:rsid w:val="00706AC2"/>
    <w:rsid w:val="00711D2B"/>
    <w:rsid w:val="007163D5"/>
    <w:rsid w:val="0072061E"/>
    <w:rsid w:val="00722BEC"/>
    <w:rsid w:val="00723C0B"/>
    <w:rsid w:val="00724FDC"/>
    <w:rsid w:val="007254BB"/>
    <w:rsid w:val="00727F29"/>
    <w:rsid w:val="007311C9"/>
    <w:rsid w:val="0073266E"/>
    <w:rsid w:val="00733F8B"/>
    <w:rsid w:val="007378F3"/>
    <w:rsid w:val="00740130"/>
    <w:rsid w:val="00742332"/>
    <w:rsid w:val="007432AF"/>
    <w:rsid w:val="0075465A"/>
    <w:rsid w:val="0075502A"/>
    <w:rsid w:val="007557B6"/>
    <w:rsid w:val="007565E6"/>
    <w:rsid w:val="007567F2"/>
    <w:rsid w:val="00757AC9"/>
    <w:rsid w:val="007621CB"/>
    <w:rsid w:val="0076512F"/>
    <w:rsid w:val="007665AD"/>
    <w:rsid w:val="00766E0E"/>
    <w:rsid w:val="0077149E"/>
    <w:rsid w:val="00774189"/>
    <w:rsid w:val="007766A1"/>
    <w:rsid w:val="00776806"/>
    <w:rsid w:val="00776EF7"/>
    <w:rsid w:val="007874A1"/>
    <w:rsid w:val="00790D0F"/>
    <w:rsid w:val="00791D94"/>
    <w:rsid w:val="00796A4A"/>
    <w:rsid w:val="007A4C33"/>
    <w:rsid w:val="007A7430"/>
    <w:rsid w:val="007B10C4"/>
    <w:rsid w:val="007B1D64"/>
    <w:rsid w:val="007B40C6"/>
    <w:rsid w:val="007C2143"/>
    <w:rsid w:val="007C5240"/>
    <w:rsid w:val="007C675E"/>
    <w:rsid w:val="007C700B"/>
    <w:rsid w:val="007C72E7"/>
    <w:rsid w:val="007D0972"/>
    <w:rsid w:val="007D2CB6"/>
    <w:rsid w:val="007D64B2"/>
    <w:rsid w:val="007D6AC6"/>
    <w:rsid w:val="007E0C7D"/>
    <w:rsid w:val="007E1D30"/>
    <w:rsid w:val="007E5BA6"/>
    <w:rsid w:val="007E62B7"/>
    <w:rsid w:val="007E6576"/>
    <w:rsid w:val="007F0808"/>
    <w:rsid w:val="007F1F31"/>
    <w:rsid w:val="007F3B91"/>
    <w:rsid w:val="007F581B"/>
    <w:rsid w:val="007F6A79"/>
    <w:rsid w:val="007F7783"/>
    <w:rsid w:val="00812D63"/>
    <w:rsid w:val="0081470F"/>
    <w:rsid w:val="008172BD"/>
    <w:rsid w:val="0082135F"/>
    <w:rsid w:val="00823DF6"/>
    <w:rsid w:val="0082444F"/>
    <w:rsid w:val="00825D58"/>
    <w:rsid w:val="00832D4B"/>
    <w:rsid w:val="0083692C"/>
    <w:rsid w:val="00841F13"/>
    <w:rsid w:val="00842317"/>
    <w:rsid w:val="00844F7B"/>
    <w:rsid w:val="0084517C"/>
    <w:rsid w:val="00845679"/>
    <w:rsid w:val="00850C75"/>
    <w:rsid w:val="008512AF"/>
    <w:rsid w:val="00853B8E"/>
    <w:rsid w:val="00854CB3"/>
    <w:rsid w:val="0085533C"/>
    <w:rsid w:val="00856AAC"/>
    <w:rsid w:val="00856DF3"/>
    <w:rsid w:val="00860A0A"/>
    <w:rsid w:val="00860D10"/>
    <w:rsid w:val="00862092"/>
    <w:rsid w:val="00862F2A"/>
    <w:rsid w:val="00864B45"/>
    <w:rsid w:val="008658E4"/>
    <w:rsid w:val="008665E6"/>
    <w:rsid w:val="0086723B"/>
    <w:rsid w:val="008700D8"/>
    <w:rsid w:val="00872766"/>
    <w:rsid w:val="00875D67"/>
    <w:rsid w:val="0087643D"/>
    <w:rsid w:val="00880BB9"/>
    <w:rsid w:val="00890208"/>
    <w:rsid w:val="00891FD0"/>
    <w:rsid w:val="00892A92"/>
    <w:rsid w:val="00895816"/>
    <w:rsid w:val="008976EA"/>
    <w:rsid w:val="008A217B"/>
    <w:rsid w:val="008A2AC0"/>
    <w:rsid w:val="008B0CB8"/>
    <w:rsid w:val="008B27E8"/>
    <w:rsid w:val="008B36F2"/>
    <w:rsid w:val="008B42E1"/>
    <w:rsid w:val="008B5E8E"/>
    <w:rsid w:val="008B6B4D"/>
    <w:rsid w:val="008C16A5"/>
    <w:rsid w:val="008C2EC1"/>
    <w:rsid w:val="008D200C"/>
    <w:rsid w:val="008D3B67"/>
    <w:rsid w:val="008D4472"/>
    <w:rsid w:val="008D4EF3"/>
    <w:rsid w:val="008E271C"/>
    <w:rsid w:val="008E4D65"/>
    <w:rsid w:val="008F102D"/>
    <w:rsid w:val="008F2184"/>
    <w:rsid w:val="008F25F0"/>
    <w:rsid w:val="008F3515"/>
    <w:rsid w:val="008F3611"/>
    <w:rsid w:val="008F739B"/>
    <w:rsid w:val="009002AD"/>
    <w:rsid w:val="00900D35"/>
    <w:rsid w:val="009023BD"/>
    <w:rsid w:val="009045F3"/>
    <w:rsid w:val="00905192"/>
    <w:rsid w:val="009051B0"/>
    <w:rsid w:val="009104A4"/>
    <w:rsid w:val="0091385E"/>
    <w:rsid w:val="00915096"/>
    <w:rsid w:val="009218B7"/>
    <w:rsid w:val="00923127"/>
    <w:rsid w:val="0092320E"/>
    <w:rsid w:val="00923968"/>
    <w:rsid w:val="0092495A"/>
    <w:rsid w:val="009337C1"/>
    <w:rsid w:val="0093396C"/>
    <w:rsid w:val="009355B4"/>
    <w:rsid w:val="0093610A"/>
    <w:rsid w:val="00936410"/>
    <w:rsid w:val="00940376"/>
    <w:rsid w:val="00941786"/>
    <w:rsid w:val="009435AB"/>
    <w:rsid w:val="009436AD"/>
    <w:rsid w:val="00944802"/>
    <w:rsid w:val="00944AB4"/>
    <w:rsid w:val="00944E74"/>
    <w:rsid w:val="0094677E"/>
    <w:rsid w:val="00946FC7"/>
    <w:rsid w:val="00950761"/>
    <w:rsid w:val="00952081"/>
    <w:rsid w:val="009527D6"/>
    <w:rsid w:val="00953A1F"/>
    <w:rsid w:val="00962A92"/>
    <w:rsid w:val="00966E6B"/>
    <w:rsid w:val="0097001E"/>
    <w:rsid w:val="0097313F"/>
    <w:rsid w:val="00975B77"/>
    <w:rsid w:val="00980DD5"/>
    <w:rsid w:val="009835DB"/>
    <w:rsid w:val="00983B94"/>
    <w:rsid w:val="00985B30"/>
    <w:rsid w:val="00990001"/>
    <w:rsid w:val="00994C0C"/>
    <w:rsid w:val="00995A42"/>
    <w:rsid w:val="009A01F1"/>
    <w:rsid w:val="009A0C87"/>
    <w:rsid w:val="009A36A2"/>
    <w:rsid w:val="009B188B"/>
    <w:rsid w:val="009B30D6"/>
    <w:rsid w:val="009B6046"/>
    <w:rsid w:val="009B699D"/>
    <w:rsid w:val="009C062A"/>
    <w:rsid w:val="009C36AA"/>
    <w:rsid w:val="009C50DD"/>
    <w:rsid w:val="009D3ABC"/>
    <w:rsid w:val="009D68A8"/>
    <w:rsid w:val="009D7A7D"/>
    <w:rsid w:val="009E0745"/>
    <w:rsid w:val="009E20D1"/>
    <w:rsid w:val="009E2939"/>
    <w:rsid w:val="009E6AE0"/>
    <w:rsid w:val="009F042A"/>
    <w:rsid w:val="009F06EE"/>
    <w:rsid w:val="009F2BA3"/>
    <w:rsid w:val="009F5C97"/>
    <w:rsid w:val="00A00FC4"/>
    <w:rsid w:val="00A059D2"/>
    <w:rsid w:val="00A05DCD"/>
    <w:rsid w:val="00A12784"/>
    <w:rsid w:val="00A13533"/>
    <w:rsid w:val="00A1420C"/>
    <w:rsid w:val="00A1456C"/>
    <w:rsid w:val="00A15F29"/>
    <w:rsid w:val="00A25F31"/>
    <w:rsid w:val="00A26026"/>
    <w:rsid w:val="00A2758A"/>
    <w:rsid w:val="00A30549"/>
    <w:rsid w:val="00A329AC"/>
    <w:rsid w:val="00A344B7"/>
    <w:rsid w:val="00A36E01"/>
    <w:rsid w:val="00A37F81"/>
    <w:rsid w:val="00A4335D"/>
    <w:rsid w:val="00A44ADA"/>
    <w:rsid w:val="00A45958"/>
    <w:rsid w:val="00A500CD"/>
    <w:rsid w:val="00A50C0F"/>
    <w:rsid w:val="00A52E35"/>
    <w:rsid w:val="00A554F1"/>
    <w:rsid w:val="00A5588A"/>
    <w:rsid w:val="00A628D7"/>
    <w:rsid w:val="00A64275"/>
    <w:rsid w:val="00A74B40"/>
    <w:rsid w:val="00A77A56"/>
    <w:rsid w:val="00A8146F"/>
    <w:rsid w:val="00A82832"/>
    <w:rsid w:val="00A87DA0"/>
    <w:rsid w:val="00A9393F"/>
    <w:rsid w:val="00A94B98"/>
    <w:rsid w:val="00A95048"/>
    <w:rsid w:val="00A963D8"/>
    <w:rsid w:val="00AA3630"/>
    <w:rsid w:val="00AA602D"/>
    <w:rsid w:val="00AA7405"/>
    <w:rsid w:val="00AB1912"/>
    <w:rsid w:val="00AC1A8C"/>
    <w:rsid w:val="00AC5121"/>
    <w:rsid w:val="00AC6BD3"/>
    <w:rsid w:val="00AD233B"/>
    <w:rsid w:val="00AD5473"/>
    <w:rsid w:val="00AE26B4"/>
    <w:rsid w:val="00AE3B7E"/>
    <w:rsid w:val="00AE5E75"/>
    <w:rsid w:val="00AE78F6"/>
    <w:rsid w:val="00AF0504"/>
    <w:rsid w:val="00AF1583"/>
    <w:rsid w:val="00AF3BEB"/>
    <w:rsid w:val="00AF491E"/>
    <w:rsid w:val="00AF5480"/>
    <w:rsid w:val="00AF55CF"/>
    <w:rsid w:val="00AF6AFF"/>
    <w:rsid w:val="00AF78C8"/>
    <w:rsid w:val="00B001F8"/>
    <w:rsid w:val="00B06498"/>
    <w:rsid w:val="00B10989"/>
    <w:rsid w:val="00B13BB4"/>
    <w:rsid w:val="00B13E53"/>
    <w:rsid w:val="00B16830"/>
    <w:rsid w:val="00B17661"/>
    <w:rsid w:val="00B253F6"/>
    <w:rsid w:val="00B25E1F"/>
    <w:rsid w:val="00B326B5"/>
    <w:rsid w:val="00B34277"/>
    <w:rsid w:val="00B454BF"/>
    <w:rsid w:val="00B465C1"/>
    <w:rsid w:val="00B53AB6"/>
    <w:rsid w:val="00B55DC7"/>
    <w:rsid w:val="00B565D1"/>
    <w:rsid w:val="00B56F23"/>
    <w:rsid w:val="00B60B3D"/>
    <w:rsid w:val="00B616EE"/>
    <w:rsid w:val="00B623A8"/>
    <w:rsid w:val="00B63C11"/>
    <w:rsid w:val="00B67C72"/>
    <w:rsid w:val="00B721A9"/>
    <w:rsid w:val="00B7254F"/>
    <w:rsid w:val="00B737CF"/>
    <w:rsid w:val="00B73958"/>
    <w:rsid w:val="00B76E0B"/>
    <w:rsid w:val="00B77F82"/>
    <w:rsid w:val="00B81D70"/>
    <w:rsid w:val="00B8350A"/>
    <w:rsid w:val="00B86367"/>
    <w:rsid w:val="00B91B6A"/>
    <w:rsid w:val="00B94330"/>
    <w:rsid w:val="00BA0A68"/>
    <w:rsid w:val="00BA1A57"/>
    <w:rsid w:val="00BA1E54"/>
    <w:rsid w:val="00BA229B"/>
    <w:rsid w:val="00BA283A"/>
    <w:rsid w:val="00BB350A"/>
    <w:rsid w:val="00BB7BBB"/>
    <w:rsid w:val="00BC2E15"/>
    <w:rsid w:val="00BC3895"/>
    <w:rsid w:val="00BC3CFF"/>
    <w:rsid w:val="00BC4EA3"/>
    <w:rsid w:val="00BC5626"/>
    <w:rsid w:val="00BC79A4"/>
    <w:rsid w:val="00BD46FB"/>
    <w:rsid w:val="00BD54CB"/>
    <w:rsid w:val="00BE0B40"/>
    <w:rsid w:val="00BE333A"/>
    <w:rsid w:val="00BE3FC6"/>
    <w:rsid w:val="00BE6DF6"/>
    <w:rsid w:val="00BF13B3"/>
    <w:rsid w:val="00BF26AA"/>
    <w:rsid w:val="00BF2A1E"/>
    <w:rsid w:val="00BF5D9D"/>
    <w:rsid w:val="00BF759D"/>
    <w:rsid w:val="00C0023D"/>
    <w:rsid w:val="00C04096"/>
    <w:rsid w:val="00C05F49"/>
    <w:rsid w:val="00C138AD"/>
    <w:rsid w:val="00C14A44"/>
    <w:rsid w:val="00C20EF1"/>
    <w:rsid w:val="00C211AE"/>
    <w:rsid w:val="00C2158D"/>
    <w:rsid w:val="00C21A28"/>
    <w:rsid w:val="00C259C4"/>
    <w:rsid w:val="00C31D5E"/>
    <w:rsid w:val="00C32366"/>
    <w:rsid w:val="00C3791C"/>
    <w:rsid w:val="00C41692"/>
    <w:rsid w:val="00C422CF"/>
    <w:rsid w:val="00C4241D"/>
    <w:rsid w:val="00C44D38"/>
    <w:rsid w:val="00C475D9"/>
    <w:rsid w:val="00C51853"/>
    <w:rsid w:val="00C52888"/>
    <w:rsid w:val="00C5437B"/>
    <w:rsid w:val="00C61DC3"/>
    <w:rsid w:val="00C63208"/>
    <w:rsid w:val="00C6554A"/>
    <w:rsid w:val="00C6626D"/>
    <w:rsid w:val="00C6773E"/>
    <w:rsid w:val="00C716FF"/>
    <w:rsid w:val="00C76A8D"/>
    <w:rsid w:val="00C778DB"/>
    <w:rsid w:val="00C84BD4"/>
    <w:rsid w:val="00C860DD"/>
    <w:rsid w:val="00C865D3"/>
    <w:rsid w:val="00C938CC"/>
    <w:rsid w:val="00C94E25"/>
    <w:rsid w:val="00C9691F"/>
    <w:rsid w:val="00CA78FE"/>
    <w:rsid w:val="00CB40E1"/>
    <w:rsid w:val="00CB7559"/>
    <w:rsid w:val="00CC1F9F"/>
    <w:rsid w:val="00CC4B4B"/>
    <w:rsid w:val="00CD0C6C"/>
    <w:rsid w:val="00CD0F06"/>
    <w:rsid w:val="00CD5B3B"/>
    <w:rsid w:val="00CE110F"/>
    <w:rsid w:val="00CE174F"/>
    <w:rsid w:val="00CF5AA8"/>
    <w:rsid w:val="00CF716A"/>
    <w:rsid w:val="00CF7D90"/>
    <w:rsid w:val="00D00C4D"/>
    <w:rsid w:val="00D06E9C"/>
    <w:rsid w:val="00D11FE7"/>
    <w:rsid w:val="00D125CC"/>
    <w:rsid w:val="00D169F8"/>
    <w:rsid w:val="00D23C4C"/>
    <w:rsid w:val="00D24DDD"/>
    <w:rsid w:val="00D27099"/>
    <w:rsid w:val="00D27C63"/>
    <w:rsid w:val="00D30B2E"/>
    <w:rsid w:val="00D31878"/>
    <w:rsid w:val="00D32FA9"/>
    <w:rsid w:val="00D33EBE"/>
    <w:rsid w:val="00D37ACA"/>
    <w:rsid w:val="00D43CBD"/>
    <w:rsid w:val="00D500ED"/>
    <w:rsid w:val="00D53ECB"/>
    <w:rsid w:val="00D54DDD"/>
    <w:rsid w:val="00D55765"/>
    <w:rsid w:val="00D55E73"/>
    <w:rsid w:val="00D56241"/>
    <w:rsid w:val="00D5694A"/>
    <w:rsid w:val="00D56F02"/>
    <w:rsid w:val="00D61004"/>
    <w:rsid w:val="00D72AE6"/>
    <w:rsid w:val="00D7634A"/>
    <w:rsid w:val="00D82968"/>
    <w:rsid w:val="00D82AA0"/>
    <w:rsid w:val="00D83CAC"/>
    <w:rsid w:val="00D86F1D"/>
    <w:rsid w:val="00D90544"/>
    <w:rsid w:val="00D9086C"/>
    <w:rsid w:val="00D90926"/>
    <w:rsid w:val="00D9163A"/>
    <w:rsid w:val="00D928F8"/>
    <w:rsid w:val="00DA3B07"/>
    <w:rsid w:val="00DA4CE3"/>
    <w:rsid w:val="00DB3B03"/>
    <w:rsid w:val="00DB4F4B"/>
    <w:rsid w:val="00DB77D2"/>
    <w:rsid w:val="00DC12B4"/>
    <w:rsid w:val="00DC3FFD"/>
    <w:rsid w:val="00DC473E"/>
    <w:rsid w:val="00DC513E"/>
    <w:rsid w:val="00DC7B4B"/>
    <w:rsid w:val="00DD1126"/>
    <w:rsid w:val="00DD3CBD"/>
    <w:rsid w:val="00DD48E2"/>
    <w:rsid w:val="00DD4F4C"/>
    <w:rsid w:val="00DE0812"/>
    <w:rsid w:val="00DE0AF8"/>
    <w:rsid w:val="00DE1A1C"/>
    <w:rsid w:val="00DE433B"/>
    <w:rsid w:val="00DE4395"/>
    <w:rsid w:val="00DE6A7D"/>
    <w:rsid w:val="00DE7962"/>
    <w:rsid w:val="00DF515E"/>
    <w:rsid w:val="00E02075"/>
    <w:rsid w:val="00E03AB0"/>
    <w:rsid w:val="00E0489A"/>
    <w:rsid w:val="00E05C99"/>
    <w:rsid w:val="00E06239"/>
    <w:rsid w:val="00E15BD1"/>
    <w:rsid w:val="00E17258"/>
    <w:rsid w:val="00E17CEF"/>
    <w:rsid w:val="00E20090"/>
    <w:rsid w:val="00E302D4"/>
    <w:rsid w:val="00E330FA"/>
    <w:rsid w:val="00E34EEA"/>
    <w:rsid w:val="00E36477"/>
    <w:rsid w:val="00E367AA"/>
    <w:rsid w:val="00E4007B"/>
    <w:rsid w:val="00E4529F"/>
    <w:rsid w:val="00E4651F"/>
    <w:rsid w:val="00E507F4"/>
    <w:rsid w:val="00E5506F"/>
    <w:rsid w:val="00E562FC"/>
    <w:rsid w:val="00E61EEF"/>
    <w:rsid w:val="00E61F76"/>
    <w:rsid w:val="00E62693"/>
    <w:rsid w:val="00E71100"/>
    <w:rsid w:val="00E71B97"/>
    <w:rsid w:val="00E72A62"/>
    <w:rsid w:val="00E72BC8"/>
    <w:rsid w:val="00E737D7"/>
    <w:rsid w:val="00E767A6"/>
    <w:rsid w:val="00E77629"/>
    <w:rsid w:val="00E8112B"/>
    <w:rsid w:val="00E83D12"/>
    <w:rsid w:val="00E86576"/>
    <w:rsid w:val="00E876DB"/>
    <w:rsid w:val="00E90609"/>
    <w:rsid w:val="00E9257E"/>
    <w:rsid w:val="00E931B1"/>
    <w:rsid w:val="00E9387D"/>
    <w:rsid w:val="00E93F70"/>
    <w:rsid w:val="00E9422E"/>
    <w:rsid w:val="00E95D38"/>
    <w:rsid w:val="00EA0F6C"/>
    <w:rsid w:val="00EA1323"/>
    <w:rsid w:val="00EA5A50"/>
    <w:rsid w:val="00EB3057"/>
    <w:rsid w:val="00EB50E6"/>
    <w:rsid w:val="00EB7D92"/>
    <w:rsid w:val="00EC2524"/>
    <w:rsid w:val="00EC7081"/>
    <w:rsid w:val="00ED0DF8"/>
    <w:rsid w:val="00ED2CE3"/>
    <w:rsid w:val="00ED4181"/>
    <w:rsid w:val="00ED4FA8"/>
    <w:rsid w:val="00EE0529"/>
    <w:rsid w:val="00EE3C27"/>
    <w:rsid w:val="00EE5561"/>
    <w:rsid w:val="00EE64AC"/>
    <w:rsid w:val="00EE7CFB"/>
    <w:rsid w:val="00EF3327"/>
    <w:rsid w:val="00F054A6"/>
    <w:rsid w:val="00F0555B"/>
    <w:rsid w:val="00F07F14"/>
    <w:rsid w:val="00F1061D"/>
    <w:rsid w:val="00F11B6F"/>
    <w:rsid w:val="00F124D2"/>
    <w:rsid w:val="00F21FB2"/>
    <w:rsid w:val="00F2268F"/>
    <w:rsid w:val="00F249DD"/>
    <w:rsid w:val="00F27ADF"/>
    <w:rsid w:val="00F30CD3"/>
    <w:rsid w:val="00F3115D"/>
    <w:rsid w:val="00F3395F"/>
    <w:rsid w:val="00F34A25"/>
    <w:rsid w:val="00F35010"/>
    <w:rsid w:val="00F372D9"/>
    <w:rsid w:val="00F41B17"/>
    <w:rsid w:val="00F43EBB"/>
    <w:rsid w:val="00F45262"/>
    <w:rsid w:val="00F4671F"/>
    <w:rsid w:val="00F46738"/>
    <w:rsid w:val="00F5183B"/>
    <w:rsid w:val="00F6313A"/>
    <w:rsid w:val="00F642CA"/>
    <w:rsid w:val="00F6445D"/>
    <w:rsid w:val="00F67D20"/>
    <w:rsid w:val="00F70AED"/>
    <w:rsid w:val="00F714B4"/>
    <w:rsid w:val="00F7569D"/>
    <w:rsid w:val="00F75DC8"/>
    <w:rsid w:val="00F7646C"/>
    <w:rsid w:val="00F767A9"/>
    <w:rsid w:val="00F806BC"/>
    <w:rsid w:val="00F8232F"/>
    <w:rsid w:val="00F84864"/>
    <w:rsid w:val="00F8794B"/>
    <w:rsid w:val="00F91170"/>
    <w:rsid w:val="00F921E2"/>
    <w:rsid w:val="00F9442B"/>
    <w:rsid w:val="00F96064"/>
    <w:rsid w:val="00F96D35"/>
    <w:rsid w:val="00F9771F"/>
    <w:rsid w:val="00FA0347"/>
    <w:rsid w:val="00FA1009"/>
    <w:rsid w:val="00FA1FD1"/>
    <w:rsid w:val="00FA218A"/>
    <w:rsid w:val="00FA4035"/>
    <w:rsid w:val="00FA53A7"/>
    <w:rsid w:val="00FB0D47"/>
    <w:rsid w:val="00FB1CD1"/>
    <w:rsid w:val="00FB2015"/>
    <w:rsid w:val="00FB236E"/>
    <w:rsid w:val="00FB26C4"/>
    <w:rsid w:val="00FB3F4F"/>
    <w:rsid w:val="00FB4674"/>
    <w:rsid w:val="00FB5389"/>
    <w:rsid w:val="00FB6D27"/>
    <w:rsid w:val="00FB73C0"/>
    <w:rsid w:val="00FC14AE"/>
    <w:rsid w:val="00FC4284"/>
    <w:rsid w:val="00FC6383"/>
    <w:rsid w:val="00FC662A"/>
    <w:rsid w:val="00FC69F2"/>
    <w:rsid w:val="00FC742D"/>
    <w:rsid w:val="00FD355C"/>
    <w:rsid w:val="00FD6EDC"/>
    <w:rsid w:val="00FE2F2C"/>
    <w:rsid w:val="00FE64C6"/>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28111E7-107B-49E6-B492-39B29ED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7163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semiHidden/>
    <w:unhideWhenUsed/>
    <w:rsid w:val="002E423E"/>
    <w:rPr>
      <w:sz w:val="16"/>
      <w:szCs w:val="16"/>
    </w:rPr>
  </w:style>
  <w:style w:type="paragraph" w:styleId="CommentText">
    <w:name w:val="annotation text"/>
    <w:basedOn w:val="Normal"/>
    <w:link w:val="CommentTextChar"/>
    <w:uiPriority w:val="99"/>
    <w:semiHidden/>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1">
    <w:name w:val="Caracter Caracter1"/>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5017D2"/>
    <w:rPr>
      <w:rFonts w:ascii="Trebuchet MS" w:hAnsi="Trebuchet MS"/>
      <w:sz w:val="22"/>
      <w:szCs w:val="22"/>
    </w:rPr>
  </w:style>
  <w:style w:type="character" w:customStyle="1" w:styleId="CharacterStyle1">
    <w:name w:val="Character Style 1"/>
    <w:rsid w:val="00364E24"/>
    <w:rPr>
      <w:sz w:val="20"/>
      <w:szCs w:val="20"/>
    </w:rPr>
  </w:style>
  <w:style w:type="paragraph" w:customStyle="1" w:styleId="Default">
    <w:name w:val="Default"/>
    <w:rsid w:val="00A37F81"/>
    <w:pPr>
      <w:autoSpaceDE w:val="0"/>
      <w:autoSpaceDN w:val="0"/>
      <w:adjustRightInd w:val="0"/>
    </w:pPr>
    <w:rPr>
      <w:rFonts w:ascii="Times New Roman" w:hAnsi="Times New Roman"/>
      <w:color w:val="000000"/>
      <w:sz w:val="24"/>
      <w:szCs w:val="24"/>
    </w:rPr>
  </w:style>
  <w:style w:type="paragraph" w:styleId="IntenseQuote">
    <w:name w:val="Intense Quote"/>
    <w:basedOn w:val="Normal"/>
    <w:next w:val="Normal"/>
    <w:link w:val="IntenseQuoteChar"/>
    <w:uiPriority w:val="60"/>
    <w:qFormat/>
    <w:rsid w:val="007D64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7D64B2"/>
    <w:rPr>
      <w:rFonts w:ascii="Trebuchet MS" w:hAnsi="Trebuchet MS"/>
      <w:b/>
      <w:bCs/>
      <w:i/>
      <w:iCs/>
      <w:color w:val="4F81BD" w:themeColor="accent1"/>
      <w:sz w:val="22"/>
      <w:szCs w:val="22"/>
    </w:rPr>
  </w:style>
  <w:style w:type="character" w:customStyle="1" w:styleId="shorttext">
    <w:name w:val="short_text"/>
    <w:basedOn w:val="DefaultParagraphFont"/>
    <w:rsid w:val="0032681E"/>
  </w:style>
  <w:style w:type="paragraph" w:styleId="HTMLPreformatted">
    <w:name w:val="HTML Preformatted"/>
    <w:basedOn w:val="Normal"/>
    <w:link w:val="HTMLPreformattedChar"/>
    <w:uiPriority w:val="99"/>
    <w:semiHidden/>
    <w:unhideWhenUsed/>
    <w:rsid w:val="0092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495A"/>
    <w:rPr>
      <w:rFonts w:ascii="Courier New" w:eastAsia="Times New Roman" w:hAnsi="Courier New" w:cs="Courier New"/>
    </w:rPr>
  </w:style>
  <w:style w:type="paragraph" w:styleId="TOC2">
    <w:name w:val="toc 2"/>
    <w:basedOn w:val="Normal"/>
    <w:next w:val="Normal"/>
    <w:autoRedefine/>
    <w:uiPriority w:val="39"/>
    <w:rsid w:val="007163D5"/>
    <w:pPr>
      <w:tabs>
        <w:tab w:val="right" w:leader="dot" w:pos="8630"/>
      </w:tabs>
      <w:spacing w:after="0" w:line="240" w:lineRule="auto"/>
      <w:ind w:left="245"/>
      <w:jc w:val="left"/>
    </w:pPr>
    <w:rPr>
      <w:rFonts w:ascii="Times New Roman" w:hAnsi="Times New Roman"/>
      <w:sz w:val="24"/>
      <w:szCs w:val="24"/>
      <w:lang w:eastAsia="ja-JP"/>
    </w:rPr>
  </w:style>
  <w:style w:type="paragraph" w:styleId="TOC3">
    <w:name w:val="toc 3"/>
    <w:basedOn w:val="Normal"/>
    <w:next w:val="Normal"/>
    <w:autoRedefine/>
    <w:uiPriority w:val="39"/>
    <w:unhideWhenUsed/>
    <w:rsid w:val="007163D5"/>
    <w:pPr>
      <w:spacing w:after="100" w:line="240" w:lineRule="auto"/>
      <w:ind w:left="480"/>
      <w:jc w:val="left"/>
    </w:pPr>
    <w:rPr>
      <w:rFonts w:ascii="Times New Roman" w:hAnsi="Times New Roman"/>
      <w:sz w:val="24"/>
      <w:szCs w:val="24"/>
      <w:lang w:eastAsia="ja-JP"/>
    </w:rPr>
  </w:style>
  <w:style w:type="character" w:customStyle="1" w:styleId="Heading3Char">
    <w:name w:val="Heading 3 Char"/>
    <w:basedOn w:val="DefaultParagraphFont"/>
    <w:link w:val="Heading3"/>
    <w:uiPriority w:val="9"/>
    <w:semiHidden/>
    <w:rsid w:val="007163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47619">
      <w:bodyDiv w:val="1"/>
      <w:marLeft w:val="0"/>
      <w:marRight w:val="0"/>
      <w:marTop w:val="0"/>
      <w:marBottom w:val="0"/>
      <w:divBdr>
        <w:top w:val="none" w:sz="0" w:space="0" w:color="auto"/>
        <w:left w:val="none" w:sz="0" w:space="0" w:color="auto"/>
        <w:bottom w:val="none" w:sz="0" w:space="0" w:color="auto"/>
        <w:right w:val="none" w:sz="0" w:space="0" w:color="auto"/>
      </w:divBdr>
    </w:div>
    <w:div w:id="491870839">
      <w:bodyDiv w:val="1"/>
      <w:marLeft w:val="0"/>
      <w:marRight w:val="0"/>
      <w:marTop w:val="0"/>
      <w:marBottom w:val="0"/>
      <w:divBdr>
        <w:top w:val="none" w:sz="0" w:space="0" w:color="auto"/>
        <w:left w:val="none" w:sz="0" w:space="0" w:color="auto"/>
        <w:bottom w:val="none" w:sz="0" w:space="0" w:color="auto"/>
        <w:right w:val="none" w:sz="0" w:space="0" w:color="auto"/>
      </w:divBdr>
    </w:div>
    <w:div w:id="505634929">
      <w:bodyDiv w:val="1"/>
      <w:marLeft w:val="0"/>
      <w:marRight w:val="0"/>
      <w:marTop w:val="0"/>
      <w:marBottom w:val="0"/>
      <w:divBdr>
        <w:top w:val="none" w:sz="0" w:space="0" w:color="auto"/>
        <w:left w:val="none" w:sz="0" w:space="0" w:color="auto"/>
        <w:bottom w:val="none" w:sz="0" w:space="0" w:color="auto"/>
        <w:right w:val="none" w:sz="0" w:space="0" w:color="auto"/>
      </w:divBdr>
    </w:div>
    <w:div w:id="531579918">
      <w:bodyDiv w:val="1"/>
      <w:marLeft w:val="0"/>
      <w:marRight w:val="0"/>
      <w:marTop w:val="0"/>
      <w:marBottom w:val="0"/>
      <w:divBdr>
        <w:top w:val="none" w:sz="0" w:space="0" w:color="auto"/>
        <w:left w:val="none" w:sz="0" w:space="0" w:color="auto"/>
        <w:bottom w:val="none" w:sz="0" w:space="0" w:color="auto"/>
        <w:right w:val="none" w:sz="0" w:space="0" w:color="auto"/>
      </w:divBdr>
    </w:div>
    <w:div w:id="622929260">
      <w:bodyDiv w:val="1"/>
      <w:marLeft w:val="0"/>
      <w:marRight w:val="0"/>
      <w:marTop w:val="0"/>
      <w:marBottom w:val="0"/>
      <w:divBdr>
        <w:top w:val="none" w:sz="0" w:space="0" w:color="auto"/>
        <w:left w:val="none" w:sz="0" w:space="0" w:color="auto"/>
        <w:bottom w:val="none" w:sz="0" w:space="0" w:color="auto"/>
        <w:right w:val="none" w:sz="0" w:space="0" w:color="auto"/>
      </w:divBdr>
    </w:div>
    <w:div w:id="1108694777">
      <w:bodyDiv w:val="1"/>
      <w:marLeft w:val="0"/>
      <w:marRight w:val="0"/>
      <w:marTop w:val="0"/>
      <w:marBottom w:val="0"/>
      <w:divBdr>
        <w:top w:val="none" w:sz="0" w:space="0" w:color="auto"/>
        <w:left w:val="none" w:sz="0" w:space="0" w:color="auto"/>
        <w:bottom w:val="none" w:sz="0" w:space="0" w:color="auto"/>
        <w:right w:val="none" w:sz="0" w:space="0" w:color="auto"/>
      </w:divBdr>
    </w:div>
    <w:div w:id="1114985947">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47377733">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757480609">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991014690">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7103D-B677-4C23-8A54-686AC4E1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Catalina Criveanu</cp:lastModifiedBy>
  <cp:revision>2</cp:revision>
  <cp:lastPrinted>2016-02-29T10:40:00Z</cp:lastPrinted>
  <dcterms:created xsi:type="dcterms:W3CDTF">2023-07-27T08:04:00Z</dcterms:created>
  <dcterms:modified xsi:type="dcterms:W3CDTF">2023-07-27T08:04:00Z</dcterms:modified>
</cp:coreProperties>
</file>