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508F" w14:textId="77777777" w:rsidR="0015655B" w:rsidRPr="004F3654" w:rsidRDefault="0015655B" w:rsidP="00720288">
      <w:pPr>
        <w:tabs>
          <w:tab w:val="left" w:pos="1350"/>
          <w:tab w:val="left" w:pos="1440"/>
        </w:tabs>
        <w:spacing w:before="0" w:after="120" w:line="240" w:lineRule="auto"/>
        <w:ind w:left="-90" w:firstLine="90"/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</w:pPr>
      <w:r w:rsidRPr="004F3654"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  <w:t>DIRECȚIA BIODIVERSITATE</w:t>
      </w:r>
    </w:p>
    <w:p w14:paraId="407CB2CE" w14:textId="77777777" w:rsidR="0078219B" w:rsidRDefault="0078219B" w:rsidP="00720288">
      <w:pPr>
        <w:tabs>
          <w:tab w:val="left" w:pos="1350"/>
          <w:tab w:val="left" w:pos="1440"/>
        </w:tabs>
        <w:spacing w:before="0" w:after="120" w:line="240" w:lineRule="auto"/>
        <w:ind w:left="-90" w:firstLine="90"/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</w:pPr>
    </w:p>
    <w:p w14:paraId="5B535E06" w14:textId="3B31BB6C" w:rsidR="00237A59" w:rsidRPr="004F3654" w:rsidRDefault="00237A59" w:rsidP="00720288">
      <w:pPr>
        <w:tabs>
          <w:tab w:val="left" w:pos="1350"/>
          <w:tab w:val="left" w:pos="1440"/>
        </w:tabs>
        <w:spacing w:before="0" w:after="120" w:line="240" w:lineRule="auto"/>
        <w:ind w:left="-90" w:firstLine="90"/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</w:pPr>
      <w:r w:rsidRPr="004F3654"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  <w:t xml:space="preserve">Nr. </w:t>
      </w:r>
      <w:r w:rsidR="00C57819"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  <w:t>DB/197323/26.10.2021</w:t>
      </w:r>
    </w:p>
    <w:p w14:paraId="57916005" w14:textId="3418717F" w:rsidR="00720288" w:rsidRDefault="00720288" w:rsidP="00720288">
      <w:pPr>
        <w:pStyle w:val="Heading1"/>
        <w:numPr>
          <w:ilvl w:val="0"/>
          <w:numId w:val="0"/>
        </w:numPr>
        <w:spacing w:after="120" w:line="240" w:lineRule="auto"/>
        <w:rPr>
          <w:b w:val="0"/>
          <w:bCs w:val="0"/>
          <w:sz w:val="24"/>
          <w:szCs w:val="24"/>
        </w:rPr>
      </w:pPr>
      <w:bookmarkStart w:id="0" w:name="_Toc535935929"/>
      <w:bookmarkStart w:id="1" w:name="_Toc182092"/>
    </w:p>
    <w:p w14:paraId="28C6EB28" w14:textId="5EF133FF" w:rsidR="0070342C" w:rsidRDefault="0070342C" w:rsidP="0070342C"/>
    <w:p w14:paraId="5590B6D2" w14:textId="0313E8F0" w:rsidR="0015655B" w:rsidRPr="004F3654" w:rsidRDefault="0015655B" w:rsidP="00720288">
      <w:pPr>
        <w:pStyle w:val="Heading1"/>
        <w:numPr>
          <w:ilvl w:val="0"/>
          <w:numId w:val="0"/>
        </w:numPr>
        <w:spacing w:after="120" w:line="240" w:lineRule="auto"/>
        <w:rPr>
          <w:b w:val="0"/>
          <w:bCs w:val="0"/>
          <w:sz w:val="24"/>
          <w:szCs w:val="24"/>
        </w:rPr>
      </w:pPr>
      <w:r w:rsidRPr="004F3654">
        <w:rPr>
          <w:b w:val="0"/>
          <w:bCs w:val="0"/>
          <w:sz w:val="24"/>
          <w:szCs w:val="24"/>
        </w:rPr>
        <w:t>Referat de aprobare</w:t>
      </w:r>
    </w:p>
    <w:p w14:paraId="2DDBE733" w14:textId="77777777" w:rsidR="00720288" w:rsidRPr="004F3654" w:rsidRDefault="00720288" w:rsidP="00720288">
      <w:pPr>
        <w:rPr>
          <w:rFonts w:ascii="Times New Roman" w:hAnsi="Times New Roman" w:cs="Times New Roman"/>
          <w:sz w:val="24"/>
          <w:szCs w:val="24"/>
        </w:rPr>
      </w:pPr>
    </w:p>
    <w:p w14:paraId="3BCA27E4" w14:textId="0DE0A482" w:rsidR="00720288" w:rsidRPr="004F3654" w:rsidRDefault="00DE4C8F" w:rsidP="00720288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 w:rsidRPr="004F3654">
        <w:rPr>
          <w:rFonts w:ascii="Times New Roman" w:hAnsi="Times New Roman" w:cs="Times New Roman"/>
          <w:sz w:val="24"/>
          <w:szCs w:val="24"/>
        </w:rPr>
        <w:t xml:space="preserve">România a ratificat Acordul privind conservarea păsărilor de apă migratoare </w:t>
      </w:r>
      <w:r w:rsidRPr="004F3654">
        <w:rPr>
          <w:rStyle w:val="do1"/>
          <w:rFonts w:ascii="Times New Roman" w:hAnsi="Times New Roman"/>
          <w:b w:val="0"/>
          <w:bCs w:val="0"/>
          <w:sz w:val="24"/>
          <w:szCs w:val="24"/>
          <w:lang w:val="fr-FR"/>
        </w:rPr>
        <w:t>african-eurasiatice</w:t>
      </w:r>
      <w:r w:rsidRPr="004F3654">
        <w:rPr>
          <w:rFonts w:ascii="Times New Roman" w:hAnsi="Times New Roman" w:cs="Times New Roman"/>
          <w:sz w:val="24"/>
          <w:szCs w:val="24"/>
        </w:rPr>
        <w:t xml:space="preserve"> (AEWA), prin Legea </w:t>
      </w:r>
      <w:r w:rsidRPr="004F3654">
        <w:rPr>
          <w:rStyle w:val="do1"/>
          <w:rFonts w:ascii="Times New Roman" w:hAnsi="Times New Roman"/>
          <w:b w:val="0"/>
          <w:bCs w:val="0"/>
          <w:sz w:val="24"/>
          <w:szCs w:val="24"/>
          <w:lang w:val="fr-FR"/>
        </w:rPr>
        <w:t>nr. 89/2000.</w:t>
      </w:r>
      <w:r w:rsidR="00720288" w:rsidRPr="004F3654">
        <w:rPr>
          <w:rStyle w:val="do1"/>
          <w:rFonts w:ascii="Times New Roman" w:hAnsi="Times New Roman"/>
          <w:b w:val="0"/>
          <w:bCs w:val="0"/>
          <w:sz w:val="24"/>
          <w:szCs w:val="24"/>
          <w:lang w:val="fr-FR"/>
        </w:rPr>
        <w:t xml:space="preserve"> </w:t>
      </w:r>
      <w:r w:rsidRPr="004F3654">
        <w:rPr>
          <w:rStyle w:val="do1"/>
          <w:rFonts w:ascii="Times New Roman" w:hAnsi="Times New Roman"/>
          <w:b w:val="0"/>
          <w:bCs w:val="0"/>
          <w:sz w:val="24"/>
          <w:szCs w:val="24"/>
          <w:lang w:val="fr-FR"/>
        </w:rPr>
        <w:t xml:space="preserve"> Ca</w:t>
      </w:r>
      <w:r w:rsidR="00720288" w:rsidRPr="004F3654">
        <w:rPr>
          <w:rStyle w:val="do1"/>
          <w:rFonts w:ascii="Times New Roman" w:hAnsi="Times New Roman"/>
          <w:b w:val="0"/>
          <w:bCs w:val="0"/>
          <w:sz w:val="24"/>
          <w:szCs w:val="24"/>
          <w:lang w:val="fr-FR"/>
        </w:rPr>
        <w:t xml:space="preserve"> </w:t>
      </w:r>
      <w:r w:rsidR="002B1404" w:rsidRPr="004F3654">
        <w:rPr>
          <w:rStyle w:val="do1"/>
          <w:rFonts w:ascii="Times New Roman" w:hAnsi="Times New Roman"/>
          <w:b w:val="0"/>
          <w:bCs w:val="0"/>
          <w:sz w:val="24"/>
          <w:szCs w:val="24"/>
          <w:lang w:val="fr-FR"/>
        </w:rPr>
        <w:t>P</w:t>
      </w:r>
      <w:r w:rsidRPr="004F3654">
        <w:rPr>
          <w:rStyle w:val="do1"/>
          <w:rFonts w:ascii="Times New Roman" w:hAnsi="Times New Roman"/>
          <w:b w:val="0"/>
          <w:bCs w:val="0"/>
          <w:sz w:val="24"/>
          <w:szCs w:val="24"/>
          <w:lang w:val="fr-FR"/>
        </w:rPr>
        <w:t xml:space="preserve">arte la AEWA, România trebuie să ia </w:t>
      </w:r>
      <w:r w:rsidRPr="004F3654">
        <w:rPr>
          <w:rStyle w:val="tpt1"/>
          <w:rFonts w:ascii="Times New Roman" w:hAnsi="Times New Roman"/>
          <w:sz w:val="24"/>
          <w:szCs w:val="24"/>
        </w:rPr>
        <w:t>măsuri coordonate pentru menţinerea speciilor de păsări de apă migratoare într-o stare de conservare favorabilă sau pentru readucerea lor la o asemenea stare.</w:t>
      </w:r>
      <w:r w:rsidR="002B1404" w:rsidRPr="004F36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 </w:t>
      </w:r>
    </w:p>
    <w:p w14:paraId="5869FCB1" w14:textId="5F2A0E30" w:rsidR="002B1404" w:rsidRPr="004F3654" w:rsidRDefault="00E30FCF" w:rsidP="00720288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La nivel global, efectivul p</w:t>
      </w:r>
      <w:r w:rsidR="002B1404" w:rsidRPr="004F36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opulați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>ei</w:t>
      </w:r>
      <w:r w:rsidR="002B1404" w:rsidRPr="004F36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 de gâscă cu gât roșu </w:t>
      </w:r>
      <w:r w:rsidR="002B1404" w:rsidRPr="004F3654">
        <w:rPr>
          <w:rFonts w:ascii="Times New Roman" w:hAnsi="Times New Roman" w:cs="Times New Roman"/>
          <w:sz w:val="24"/>
          <w:szCs w:val="24"/>
        </w:rPr>
        <w:t>(</w:t>
      </w:r>
      <w:r w:rsidR="002B1404" w:rsidRPr="004F3654">
        <w:rPr>
          <w:rFonts w:ascii="Times New Roman" w:hAnsi="Times New Roman" w:cs="Times New Roman"/>
          <w:i/>
          <w:iCs/>
          <w:sz w:val="24"/>
          <w:szCs w:val="24"/>
        </w:rPr>
        <w:t>Branta ruficollis</w:t>
      </w:r>
      <w:r w:rsidR="002B1404" w:rsidRPr="004F3654">
        <w:rPr>
          <w:rFonts w:ascii="Times New Roman" w:hAnsi="Times New Roman" w:cs="Times New Roman"/>
          <w:sz w:val="24"/>
          <w:szCs w:val="24"/>
        </w:rPr>
        <w:t xml:space="preserve">) </w:t>
      </w:r>
      <w:r w:rsidR="002B1404" w:rsidRPr="004F36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a fost estimat de către Wetlands International, la 44000- 60000 de exemplare. </w:t>
      </w:r>
    </w:p>
    <w:p w14:paraId="036AEC9B" w14:textId="302F547A" w:rsidR="00A0745D" w:rsidRPr="004F3654" w:rsidRDefault="00A0745D" w:rsidP="00720288">
      <w:pPr>
        <w:shd w:val="clear" w:color="auto" w:fill="FFFFFF"/>
        <w:spacing w:after="12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F3654">
        <w:rPr>
          <w:rFonts w:ascii="Times New Roman" w:hAnsi="Times New Roman" w:cs="Times New Roman"/>
          <w:sz w:val="24"/>
          <w:szCs w:val="24"/>
        </w:rPr>
        <w:t>Specia de g</w:t>
      </w:r>
      <w:r w:rsidR="00AB0F0E" w:rsidRPr="004F3654">
        <w:rPr>
          <w:rFonts w:ascii="Times New Roman" w:hAnsi="Times New Roman" w:cs="Times New Roman"/>
          <w:sz w:val="24"/>
          <w:szCs w:val="24"/>
        </w:rPr>
        <w:t xml:space="preserve">âsca cu gât roșu </w:t>
      </w:r>
      <w:r w:rsidR="00084226" w:rsidRPr="004F3654">
        <w:rPr>
          <w:rFonts w:ascii="Times New Roman" w:hAnsi="Times New Roman" w:cs="Times New Roman"/>
          <w:sz w:val="24"/>
          <w:szCs w:val="24"/>
        </w:rPr>
        <w:t>(</w:t>
      </w:r>
      <w:r w:rsidR="00084226" w:rsidRPr="004F3654">
        <w:rPr>
          <w:rFonts w:ascii="Times New Roman" w:hAnsi="Times New Roman" w:cs="Times New Roman"/>
          <w:i/>
          <w:iCs/>
          <w:sz w:val="24"/>
          <w:szCs w:val="24"/>
        </w:rPr>
        <w:t>Branta ruficollis</w:t>
      </w:r>
      <w:r w:rsidR="00084226" w:rsidRPr="004F3654">
        <w:rPr>
          <w:rFonts w:ascii="Times New Roman" w:hAnsi="Times New Roman" w:cs="Times New Roman"/>
          <w:sz w:val="24"/>
          <w:szCs w:val="24"/>
        </w:rPr>
        <w:t xml:space="preserve">) </w:t>
      </w:r>
      <w:r w:rsidR="00AB0F0E" w:rsidRPr="004F3654">
        <w:rPr>
          <w:rFonts w:ascii="Times New Roman" w:hAnsi="Times New Roman" w:cs="Times New Roman"/>
          <w:sz w:val="24"/>
          <w:szCs w:val="24"/>
        </w:rPr>
        <w:t xml:space="preserve">este </w:t>
      </w:r>
      <w:r w:rsidR="00E30FCF">
        <w:rPr>
          <w:rFonts w:ascii="Times New Roman" w:hAnsi="Times New Roman" w:cs="Times New Roman"/>
          <w:sz w:val="24"/>
          <w:szCs w:val="24"/>
        </w:rPr>
        <w:t>listată</w:t>
      </w:r>
      <w:r w:rsidR="00AB0F0E" w:rsidRPr="004F3654">
        <w:rPr>
          <w:rFonts w:ascii="Times New Roman" w:hAnsi="Times New Roman" w:cs="Times New Roman"/>
          <w:sz w:val="24"/>
          <w:szCs w:val="24"/>
        </w:rPr>
        <w:t xml:space="preserve"> în </w:t>
      </w:r>
      <w:r w:rsidR="002B1404" w:rsidRPr="004F3654">
        <w:rPr>
          <w:rFonts w:ascii="Times New Roman" w:hAnsi="Times New Roman" w:cs="Times New Roman"/>
          <w:sz w:val="24"/>
          <w:szCs w:val="24"/>
        </w:rPr>
        <w:t xml:space="preserve">AEWA, </w:t>
      </w:r>
      <w:r w:rsidR="00E30FCF">
        <w:rPr>
          <w:rFonts w:ascii="Times New Roman" w:hAnsi="Times New Roman" w:cs="Times New Roman"/>
          <w:sz w:val="24"/>
          <w:szCs w:val="24"/>
        </w:rPr>
        <w:t>în A</w:t>
      </w:r>
      <w:r w:rsidR="002B1404" w:rsidRPr="004F3654">
        <w:rPr>
          <w:rFonts w:ascii="Times New Roman" w:hAnsi="Times New Roman" w:cs="Times New Roman"/>
          <w:sz w:val="24"/>
          <w:szCs w:val="24"/>
        </w:rPr>
        <w:t xml:space="preserve">nexa nr. 2 - </w:t>
      </w:r>
      <w:r w:rsidR="00E30FCF">
        <w:rPr>
          <w:rFonts w:ascii="Times New Roman" w:hAnsi="Times New Roman" w:cs="Times New Roman"/>
          <w:sz w:val="24"/>
          <w:szCs w:val="24"/>
        </w:rPr>
        <w:t>S</w:t>
      </w:r>
      <w:r w:rsidR="002B1404" w:rsidRPr="004F3654">
        <w:rPr>
          <w:rFonts w:ascii="Times New Roman" w:hAnsi="Times New Roman" w:cs="Times New Roman"/>
          <w:sz w:val="24"/>
          <w:szCs w:val="24"/>
        </w:rPr>
        <w:t xml:space="preserve">pecii de păsări de apă pentru care se aplică prezentul Acord și în </w:t>
      </w:r>
      <w:r w:rsidR="00803500">
        <w:rPr>
          <w:rFonts w:ascii="Times New Roman" w:hAnsi="Times New Roman" w:cs="Times New Roman"/>
          <w:sz w:val="24"/>
          <w:szCs w:val="24"/>
        </w:rPr>
        <w:t>A</w:t>
      </w:r>
      <w:r w:rsidR="00AB0F0E" w:rsidRPr="004F3654">
        <w:rPr>
          <w:rFonts w:ascii="Times New Roman" w:hAnsi="Times New Roman" w:cs="Times New Roman"/>
          <w:sz w:val="24"/>
          <w:szCs w:val="24"/>
        </w:rPr>
        <w:t>nexa I a Directivei 2009/147/ CE a Parlamentului și Consiliului din 30 noiembrie 2009 privind conservarea păsărilor sălbatice (Directiva Păsări), fiind  interzisă uciderea intenționată</w:t>
      </w:r>
      <w:r w:rsidR="00084226" w:rsidRPr="004F3654">
        <w:rPr>
          <w:rFonts w:ascii="Times New Roman" w:hAnsi="Times New Roman" w:cs="Times New Roman"/>
          <w:sz w:val="24"/>
          <w:szCs w:val="24"/>
        </w:rPr>
        <w:t xml:space="preserve">, </w:t>
      </w:r>
      <w:r w:rsidR="00AB0F0E" w:rsidRPr="004F3654">
        <w:rPr>
          <w:rFonts w:ascii="Times New Roman" w:hAnsi="Times New Roman" w:cs="Times New Roman"/>
          <w:sz w:val="24"/>
          <w:szCs w:val="24"/>
        </w:rPr>
        <w:t xml:space="preserve">capturarea acesteia, distrugerea cuiburilor și colectarea ouălelor pentru comerț. </w:t>
      </w:r>
      <w:r w:rsidR="007E592C" w:rsidRPr="004F3654">
        <w:rPr>
          <w:rFonts w:ascii="Times New Roman" w:hAnsi="Times New Roman" w:cs="Times New Roman"/>
          <w:sz w:val="24"/>
          <w:szCs w:val="24"/>
        </w:rPr>
        <w:t>Directiva Păsări impun</w:t>
      </w:r>
      <w:r w:rsidR="002B1404" w:rsidRPr="004F3654">
        <w:rPr>
          <w:rFonts w:ascii="Times New Roman" w:hAnsi="Times New Roman" w:cs="Times New Roman"/>
          <w:sz w:val="24"/>
          <w:szCs w:val="24"/>
        </w:rPr>
        <w:t>e</w:t>
      </w:r>
      <w:r w:rsidR="007E592C" w:rsidRPr="004F3654">
        <w:rPr>
          <w:rFonts w:ascii="Times New Roman" w:hAnsi="Times New Roman" w:cs="Times New Roman"/>
          <w:sz w:val="24"/>
          <w:szCs w:val="24"/>
        </w:rPr>
        <w:t xml:space="preserve"> necesitatea de a menține o stare de conservare favorabilă a populației de gâscă cu gât ro</w:t>
      </w:r>
      <w:r w:rsidR="002B0E2B" w:rsidRPr="004F3654">
        <w:rPr>
          <w:rFonts w:ascii="Times New Roman" w:hAnsi="Times New Roman" w:cs="Times New Roman"/>
          <w:sz w:val="24"/>
          <w:szCs w:val="24"/>
        </w:rPr>
        <w:t>șu (</w:t>
      </w:r>
      <w:r w:rsidR="002B0E2B" w:rsidRPr="004F3654">
        <w:rPr>
          <w:rFonts w:ascii="Times New Roman" w:hAnsi="Times New Roman" w:cs="Times New Roman"/>
          <w:i/>
          <w:iCs/>
          <w:sz w:val="24"/>
          <w:szCs w:val="24"/>
        </w:rPr>
        <w:t>Branta ruficollis</w:t>
      </w:r>
      <w:r w:rsidR="002B0E2B" w:rsidRPr="004F3654">
        <w:rPr>
          <w:rFonts w:ascii="Times New Roman" w:hAnsi="Times New Roman" w:cs="Times New Roman"/>
          <w:sz w:val="24"/>
          <w:szCs w:val="24"/>
        </w:rPr>
        <w:t>).</w:t>
      </w:r>
    </w:p>
    <w:p w14:paraId="4B252BBF" w14:textId="69B10153" w:rsidR="00A0745D" w:rsidRPr="004F3654" w:rsidRDefault="002B1404" w:rsidP="00720288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 w:rsidRPr="004F365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În </w:t>
      </w:r>
      <w:r w:rsidR="00A0745D" w:rsidRPr="004F365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Lista </w:t>
      </w:r>
      <w:r w:rsidR="00A0745D" w:rsidRPr="004F36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Roșie </w:t>
      </w:r>
      <w:r w:rsidR="00A0745D" w:rsidRPr="004F365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 </w:t>
      </w:r>
      <w:r w:rsidR="00A0745D" w:rsidRPr="004F36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Păsărilor din Europa populația europeană </w:t>
      </w:r>
      <w:r w:rsidR="00084226" w:rsidRPr="004F36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de </w:t>
      </w:r>
      <w:r w:rsidR="00084226" w:rsidRPr="004F3654">
        <w:rPr>
          <w:rFonts w:ascii="Times New Roman" w:hAnsi="Times New Roman" w:cs="Times New Roman"/>
          <w:i/>
          <w:iCs/>
          <w:sz w:val="24"/>
          <w:szCs w:val="24"/>
        </w:rPr>
        <w:t>Branta ruficollis</w:t>
      </w:r>
      <w:r w:rsidR="00084226" w:rsidRPr="004F36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 </w:t>
      </w:r>
      <w:r w:rsidR="00A0745D" w:rsidRPr="004F36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este ușor în scădere. </w:t>
      </w:r>
    </w:p>
    <w:p w14:paraId="579BE031" w14:textId="3BBFDCA7" w:rsidR="00A0745D" w:rsidRPr="004F3654" w:rsidRDefault="00A0745D" w:rsidP="00720288">
      <w:pPr>
        <w:spacing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F3654">
        <w:rPr>
          <w:rFonts w:ascii="Times New Roman" w:hAnsi="Times New Roman" w:cs="Times New Roman"/>
          <w:color w:val="auto"/>
          <w:sz w:val="24"/>
          <w:szCs w:val="24"/>
        </w:rPr>
        <w:t xml:space="preserve">Gâsca cu gât roșu este o specie care migrează pe distanțe lungi, cuibărind în Siberia. Are efective mari în peninsula Taimyr (aproximativ 70% din populație) dar și pe celelalte două peninsule adiacente, Gydan și Yamal. Înainte să ajungă pe coastele de vest ale Mării Negre, </w:t>
      </w:r>
      <w:r w:rsidR="00106820" w:rsidRPr="004F3654">
        <w:rPr>
          <w:rFonts w:ascii="Times New Roman" w:hAnsi="Times New Roman" w:cs="Times New Roman"/>
          <w:color w:val="auto"/>
          <w:sz w:val="24"/>
          <w:szCs w:val="24"/>
        </w:rPr>
        <w:t xml:space="preserve">populația </w:t>
      </w:r>
      <w:r w:rsidRPr="004F3654">
        <w:rPr>
          <w:rFonts w:ascii="Times New Roman" w:hAnsi="Times New Roman" w:cs="Times New Roman"/>
          <w:color w:val="auto"/>
          <w:sz w:val="24"/>
          <w:szCs w:val="24"/>
        </w:rPr>
        <w:t>migrează spre sud prin Rusia, spre nordul Kazahstanului și apoi spre vest</w:t>
      </w:r>
      <w:r w:rsidR="00106820" w:rsidRPr="004F365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F3654">
        <w:rPr>
          <w:rFonts w:ascii="Times New Roman" w:hAnsi="Times New Roman" w:cs="Times New Roman"/>
          <w:color w:val="auto"/>
          <w:sz w:val="24"/>
          <w:szCs w:val="24"/>
        </w:rPr>
        <w:t xml:space="preserve"> prin sudul Rusiei și estul Ukrainei</w:t>
      </w:r>
      <w:r w:rsidRPr="004F365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="002B0E2B" w:rsidRPr="004F365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4F3654">
        <w:rPr>
          <w:rFonts w:ascii="Times New Roman" w:hAnsi="Times New Roman" w:cs="Times New Roman"/>
          <w:color w:val="auto"/>
          <w:sz w:val="24"/>
          <w:szCs w:val="24"/>
        </w:rPr>
        <w:t>În primăvară, o mare parte din populație pornește spre est din Bulgaria și România, în a doua jumătate a lunii februarie, iar ultimele gâște pleacă în general la jumătatea lunii martie.</w:t>
      </w:r>
    </w:p>
    <w:p w14:paraId="6804B044" w14:textId="0CD2F10A" w:rsidR="002B0E2B" w:rsidRPr="004F3654" w:rsidRDefault="002B0E2B" w:rsidP="00720288">
      <w:pPr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F3654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A0745D" w:rsidRPr="004F3654">
        <w:rPr>
          <w:rFonts w:ascii="Times New Roman" w:hAnsi="Times New Roman" w:cs="Times New Roman"/>
          <w:sz w:val="24"/>
          <w:szCs w:val="24"/>
          <w:shd w:val="clear" w:color="auto" w:fill="FFFFFF"/>
        </w:rPr>
        <w:t>peci</w:t>
      </w:r>
      <w:r w:rsidRPr="004F365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A0745D" w:rsidRPr="004F36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745D" w:rsidRPr="004F3654">
        <w:rPr>
          <w:rFonts w:ascii="Times New Roman" w:hAnsi="Times New Roman" w:cs="Times New Roman"/>
          <w:sz w:val="24"/>
          <w:szCs w:val="24"/>
        </w:rPr>
        <w:t xml:space="preserve">are cea mai nefavorabilă stare de conservare dintre toate speciile de gâște, fiind vulnerabilă, cu </w:t>
      </w:r>
      <w:r w:rsidR="00A0745D" w:rsidRPr="004F3654">
        <w:rPr>
          <w:rFonts w:ascii="Times New Roman" w:hAnsi="Times New Roman" w:cs="Times New Roman"/>
          <w:bCs/>
          <w:sz w:val="24"/>
          <w:szCs w:val="24"/>
        </w:rPr>
        <w:t>populația</w:t>
      </w:r>
      <w:r w:rsidR="00A0745D" w:rsidRPr="004F36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745D" w:rsidRPr="004F3654">
        <w:rPr>
          <w:rFonts w:ascii="Times New Roman" w:hAnsi="Times New Roman" w:cs="Times New Roman"/>
          <w:bCs/>
          <w:sz w:val="24"/>
          <w:szCs w:val="24"/>
        </w:rPr>
        <w:t>în declin,</w:t>
      </w:r>
      <w:r w:rsidR="00A0745D" w:rsidRPr="004F3654">
        <w:rPr>
          <w:rFonts w:ascii="Times New Roman" w:hAnsi="Times New Roman" w:cs="Times New Roman"/>
          <w:sz w:val="24"/>
          <w:szCs w:val="24"/>
        </w:rPr>
        <w:t xml:space="preserve"> datorită presiunilor și amenințărilor de pe rutele sale de migrație.</w:t>
      </w:r>
      <w:r w:rsidRPr="004F3654">
        <w:rPr>
          <w:rFonts w:ascii="Times New Roman" w:hAnsi="Times New Roman" w:cs="Times New Roman"/>
          <w:sz w:val="24"/>
          <w:szCs w:val="24"/>
        </w:rPr>
        <w:t xml:space="preserve"> Ultima estimare a </w:t>
      </w:r>
      <w:r w:rsidR="002B1404" w:rsidRPr="004F3654">
        <w:rPr>
          <w:rFonts w:ascii="Times New Roman" w:hAnsi="Times New Roman" w:cs="Times New Roman"/>
          <w:sz w:val="24"/>
          <w:szCs w:val="24"/>
        </w:rPr>
        <w:t xml:space="preserve">efectivului </w:t>
      </w:r>
      <w:r w:rsidRPr="004F3654">
        <w:rPr>
          <w:rFonts w:ascii="Times New Roman" w:hAnsi="Times New Roman" w:cs="Times New Roman"/>
          <w:sz w:val="24"/>
          <w:szCs w:val="24"/>
        </w:rPr>
        <w:t>populației de gâscă cu gât roșu</w:t>
      </w:r>
      <w:r w:rsidR="002B1404" w:rsidRPr="004F3654">
        <w:rPr>
          <w:rFonts w:ascii="Times New Roman" w:hAnsi="Times New Roman" w:cs="Times New Roman"/>
          <w:sz w:val="24"/>
          <w:szCs w:val="24"/>
        </w:rPr>
        <w:t>, efectuată</w:t>
      </w:r>
      <w:r w:rsidRPr="004F3654">
        <w:rPr>
          <w:rFonts w:ascii="Times New Roman" w:hAnsi="Times New Roman" w:cs="Times New Roman"/>
          <w:sz w:val="24"/>
          <w:szCs w:val="24"/>
        </w:rPr>
        <w:t xml:space="preserve"> în perioada 2013-2018</w:t>
      </w:r>
      <w:r w:rsidR="002B1404" w:rsidRPr="004F3654">
        <w:rPr>
          <w:rFonts w:ascii="Times New Roman" w:hAnsi="Times New Roman" w:cs="Times New Roman"/>
          <w:sz w:val="24"/>
          <w:szCs w:val="24"/>
        </w:rPr>
        <w:t>,</w:t>
      </w:r>
      <w:r w:rsidRPr="004F3654">
        <w:rPr>
          <w:rFonts w:ascii="Times New Roman" w:hAnsi="Times New Roman" w:cs="Times New Roman"/>
          <w:sz w:val="24"/>
          <w:szCs w:val="24"/>
        </w:rPr>
        <w:t xml:space="preserve"> este de 9915-16141 de exemplare, care iernează în Români</w:t>
      </w:r>
      <w:r w:rsidR="002B1404" w:rsidRPr="004F3654">
        <w:rPr>
          <w:rFonts w:ascii="Times New Roman" w:hAnsi="Times New Roman" w:cs="Times New Roman"/>
          <w:sz w:val="24"/>
          <w:szCs w:val="24"/>
        </w:rPr>
        <w:t>a</w:t>
      </w:r>
      <w:r w:rsidRPr="004F3654">
        <w:rPr>
          <w:rFonts w:ascii="Times New Roman" w:hAnsi="Times New Roman" w:cs="Times New Roman"/>
          <w:sz w:val="24"/>
          <w:szCs w:val="24"/>
        </w:rPr>
        <w:t xml:space="preserve">, </w:t>
      </w:r>
      <w:r w:rsidR="002B1404" w:rsidRPr="004F3654">
        <w:rPr>
          <w:rFonts w:ascii="Times New Roman" w:hAnsi="Times New Roman" w:cs="Times New Roman"/>
          <w:sz w:val="24"/>
          <w:szCs w:val="24"/>
        </w:rPr>
        <w:t xml:space="preserve">ceea ce </w:t>
      </w:r>
      <w:r w:rsidRPr="004F3654">
        <w:rPr>
          <w:rFonts w:ascii="Times New Roman" w:hAnsi="Times New Roman" w:cs="Times New Roman"/>
          <w:sz w:val="24"/>
          <w:szCs w:val="24"/>
        </w:rPr>
        <w:t>reprez</w:t>
      </w:r>
      <w:r w:rsidR="002B1404" w:rsidRPr="004F3654">
        <w:rPr>
          <w:rFonts w:ascii="Times New Roman" w:hAnsi="Times New Roman" w:cs="Times New Roman"/>
          <w:sz w:val="24"/>
          <w:szCs w:val="24"/>
        </w:rPr>
        <w:t xml:space="preserve">intă </w:t>
      </w:r>
      <w:r w:rsidRPr="004F3654">
        <w:rPr>
          <w:rFonts w:ascii="Times New Roman" w:hAnsi="Times New Roman" w:cs="Times New Roman"/>
          <w:sz w:val="24"/>
          <w:szCs w:val="24"/>
        </w:rPr>
        <w:t xml:space="preserve"> aproximativ 30 % din populația globală.</w:t>
      </w:r>
    </w:p>
    <w:p w14:paraId="3A94BD98" w14:textId="6CBD3506" w:rsidR="00AB0F0E" w:rsidRPr="004F3654" w:rsidRDefault="00AB0F0E" w:rsidP="00720288">
      <w:pPr>
        <w:spacing w:after="120" w:line="240" w:lineRule="auto"/>
        <w:rPr>
          <w:rFonts w:ascii="Times New Roman" w:eastAsia="MyriadPro-Regular" w:hAnsi="Times New Roman" w:cs="Times New Roman"/>
          <w:color w:val="auto"/>
          <w:sz w:val="24"/>
          <w:szCs w:val="24"/>
        </w:rPr>
      </w:pPr>
      <w:r w:rsidRPr="004F3654">
        <w:rPr>
          <w:rFonts w:ascii="Times New Roman" w:eastAsia="MyriadPro-Regular" w:hAnsi="Times New Roman" w:cs="Times New Roman"/>
          <w:color w:val="auto"/>
          <w:sz w:val="24"/>
          <w:szCs w:val="24"/>
        </w:rPr>
        <w:t xml:space="preserve">La nivel naţional, gâsca cu gât roșu este </w:t>
      </w:r>
      <w:r w:rsidR="004F3654" w:rsidRPr="004F3654">
        <w:rPr>
          <w:rFonts w:ascii="Times New Roman" w:eastAsia="MyriadPro-Regular" w:hAnsi="Times New Roman" w:cs="Times New Roman"/>
          <w:color w:val="auto"/>
          <w:sz w:val="24"/>
          <w:szCs w:val="24"/>
        </w:rPr>
        <w:t xml:space="preserve">listată în Anexa nr. 3 – Specii </w:t>
      </w:r>
      <w:r w:rsidR="004F3654" w:rsidRPr="004F3654"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  <w:t>de plante și de animale a căror conservare necesită desemnarea ariilor speciale de conservare și a ariilor de protecție specială avifaunistică,</w:t>
      </w:r>
      <w:r w:rsidR="004F3654" w:rsidRPr="004F3654">
        <w:rPr>
          <w:rFonts w:ascii="Times New Roman" w:eastAsia="MyriadPro-Regular" w:hAnsi="Times New Roman" w:cs="Times New Roman"/>
          <w:color w:val="auto"/>
          <w:sz w:val="24"/>
          <w:szCs w:val="24"/>
        </w:rPr>
        <w:t xml:space="preserve"> din</w:t>
      </w:r>
      <w:r w:rsidRPr="004F3654">
        <w:rPr>
          <w:rFonts w:ascii="Times New Roman" w:eastAsia="MyriadPro-Regular" w:hAnsi="Times New Roman" w:cs="Times New Roman"/>
          <w:color w:val="auto"/>
          <w:sz w:val="24"/>
          <w:szCs w:val="24"/>
        </w:rPr>
        <w:t xml:space="preserve"> Ordonanţa de urgenţă a Guvernului nr. 57/2007 privind regimul ariilor naturale protejate, conservarea habitatelor naturale, a florei şi faunei sălbatice, aprobată cu modificări şi completări prin Legea nr. 49/2011</w:t>
      </w:r>
      <w:r w:rsidR="00A0745D" w:rsidRPr="004F3654">
        <w:rPr>
          <w:rFonts w:ascii="Times New Roman" w:eastAsia="MyriadPro-Regular" w:hAnsi="Times New Roman" w:cs="Times New Roman"/>
          <w:color w:val="auto"/>
          <w:sz w:val="24"/>
          <w:szCs w:val="24"/>
        </w:rPr>
        <w:t>, cu modificările și completările ulterioare</w:t>
      </w:r>
      <w:r w:rsidR="0017417D" w:rsidRPr="004F3654">
        <w:rPr>
          <w:rFonts w:ascii="Times New Roman" w:eastAsia="MyriadPro-Regular" w:hAnsi="Times New Roman" w:cs="Times New Roman"/>
          <w:color w:val="auto"/>
          <w:sz w:val="24"/>
          <w:szCs w:val="24"/>
        </w:rPr>
        <w:t xml:space="preserve">, </w:t>
      </w:r>
      <w:r w:rsidRPr="004F3654">
        <w:rPr>
          <w:rFonts w:ascii="Times New Roman" w:eastAsia="MyriadPro-Regular" w:hAnsi="Times New Roman" w:cs="Times New Roman"/>
          <w:color w:val="auto"/>
          <w:sz w:val="24"/>
          <w:szCs w:val="24"/>
        </w:rPr>
        <w:t xml:space="preserve">vânătoarea </w:t>
      </w:r>
      <w:r w:rsidR="0017417D" w:rsidRPr="004F3654">
        <w:rPr>
          <w:rFonts w:ascii="Times New Roman" w:eastAsia="MyriadPro-Regular" w:hAnsi="Times New Roman" w:cs="Times New Roman"/>
          <w:color w:val="auto"/>
          <w:sz w:val="24"/>
          <w:szCs w:val="24"/>
        </w:rPr>
        <w:t xml:space="preserve">ei fiind </w:t>
      </w:r>
      <w:r w:rsidRPr="004F3654">
        <w:rPr>
          <w:rFonts w:ascii="Times New Roman" w:eastAsia="MyriadPro-Regular" w:hAnsi="Times New Roman" w:cs="Times New Roman"/>
          <w:color w:val="auto"/>
          <w:sz w:val="24"/>
          <w:szCs w:val="24"/>
        </w:rPr>
        <w:t>interzisă</w:t>
      </w:r>
      <w:r w:rsidR="00106820" w:rsidRPr="004F3654">
        <w:rPr>
          <w:rFonts w:ascii="Times New Roman" w:eastAsia="MyriadPro-Regular" w:hAnsi="Times New Roman" w:cs="Times New Roman"/>
          <w:color w:val="auto"/>
          <w:sz w:val="24"/>
          <w:szCs w:val="24"/>
        </w:rPr>
        <w:t xml:space="preserve">, în conformitate cu prevederile </w:t>
      </w:r>
      <w:r w:rsidRPr="004F3654">
        <w:rPr>
          <w:rFonts w:ascii="Times New Roman" w:eastAsia="MyriadPro-Regular" w:hAnsi="Times New Roman" w:cs="Times New Roman"/>
          <w:color w:val="auto"/>
          <w:sz w:val="24"/>
          <w:szCs w:val="24"/>
        </w:rPr>
        <w:t>Leg</w:t>
      </w:r>
      <w:r w:rsidR="00106820" w:rsidRPr="004F3654">
        <w:rPr>
          <w:rFonts w:ascii="Times New Roman" w:eastAsia="MyriadPro-Regular" w:hAnsi="Times New Roman" w:cs="Times New Roman"/>
          <w:color w:val="auto"/>
          <w:sz w:val="24"/>
          <w:szCs w:val="24"/>
        </w:rPr>
        <w:t>ii</w:t>
      </w:r>
      <w:r w:rsidRPr="004F3654">
        <w:rPr>
          <w:rFonts w:ascii="Times New Roman" w:eastAsia="MyriadPro-Regular" w:hAnsi="Times New Roman" w:cs="Times New Roman"/>
          <w:color w:val="auto"/>
          <w:sz w:val="24"/>
          <w:szCs w:val="24"/>
        </w:rPr>
        <w:t xml:space="preserve"> vânătorii şi protecţiei fondului cinegetic nr. 407/2006</w:t>
      </w:r>
      <w:r w:rsidR="00106820" w:rsidRPr="004F3654">
        <w:rPr>
          <w:rFonts w:ascii="Times New Roman" w:eastAsia="MyriadPro-Regular" w:hAnsi="Times New Roman" w:cs="Times New Roman"/>
          <w:color w:val="auto"/>
          <w:sz w:val="24"/>
          <w:szCs w:val="24"/>
        </w:rPr>
        <w:t>,</w:t>
      </w:r>
      <w:r w:rsidRPr="004F3654">
        <w:rPr>
          <w:rFonts w:ascii="Times New Roman" w:eastAsia="MyriadPro-Regular" w:hAnsi="Times New Roman" w:cs="Times New Roman"/>
          <w:color w:val="auto"/>
          <w:sz w:val="24"/>
          <w:szCs w:val="24"/>
        </w:rPr>
        <w:t xml:space="preserve"> cu modificările şi completările ulterioare.</w:t>
      </w:r>
    </w:p>
    <w:p w14:paraId="210586BF" w14:textId="16D758E6" w:rsidR="0017417D" w:rsidRPr="004F3654" w:rsidRDefault="0017417D" w:rsidP="0072028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F365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În România, populația de </w:t>
      </w:r>
      <w:r w:rsidRPr="004F3654">
        <w:rPr>
          <w:rFonts w:ascii="Times New Roman" w:hAnsi="Times New Roman" w:cs="Times New Roman"/>
          <w:spacing w:val="-2"/>
          <w:sz w:val="24"/>
          <w:szCs w:val="24"/>
        </w:rPr>
        <w:t>gâscă cu gât roșu</w:t>
      </w:r>
      <w:r w:rsidRPr="004F36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este întâlnită în zonele joase, în special în Bărăgan și Dobrogea, în apropierea lacurilor mari, pe care le folosește pentru înnoptare. </w:t>
      </w:r>
      <w:r w:rsidRPr="004F3654">
        <w:rPr>
          <w:rFonts w:ascii="Times New Roman" w:hAnsi="Times New Roman" w:cs="Times New Roman"/>
          <w:sz w:val="24"/>
          <w:szCs w:val="24"/>
        </w:rPr>
        <w:t xml:space="preserve">În aceste regiuni au fost declarate mai multe arii de protecție specială avifaunistică: </w:t>
      </w:r>
      <w:r w:rsidR="00D31E0E" w:rsidRPr="004F3654">
        <w:rPr>
          <w:rFonts w:ascii="Times New Roman" w:hAnsi="Times New Roman" w:cs="Times New Roman"/>
          <w:sz w:val="24"/>
          <w:szCs w:val="24"/>
        </w:rPr>
        <w:t xml:space="preserve">ROSPA0004 </w:t>
      </w:r>
      <w:r w:rsidRPr="004F3654">
        <w:rPr>
          <w:rFonts w:ascii="Times New Roman" w:hAnsi="Times New Roman" w:cs="Times New Roman"/>
          <w:sz w:val="24"/>
          <w:szCs w:val="24"/>
        </w:rPr>
        <w:t xml:space="preserve">Balta Albă – Amara - Jirlău, </w:t>
      </w:r>
      <w:r w:rsidR="00D31E0E" w:rsidRPr="004F3654">
        <w:rPr>
          <w:rFonts w:ascii="Times New Roman" w:hAnsi="Times New Roman" w:cs="Times New Roman"/>
          <w:sz w:val="24"/>
          <w:szCs w:val="24"/>
        </w:rPr>
        <w:t xml:space="preserve">ROSPA0048 </w:t>
      </w:r>
      <w:r w:rsidRPr="004F3654">
        <w:rPr>
          <w:rFonts w:ascii="Times New Roman" w:hAnsi="Times New Roman" w:cs="Times New Roman"/>
          <w:sz w:val="24"/>
          <w:szCs w:val="24"/>
        </w:rPr>
        <w:t xml:space="preserve">Ianca – Plopu –Sărat, </w:t>
      </w:r>
      <w:r w:rsidR="00D31E0E" w:rsidRPr="004F3654">
        <w:rPr>
          <w:rFonts w:ascii="Times New Roman" w:hAnsi="Times New Roman" w:cs="Times New Roman"/>
          <w:sz w:val="24"/>
          <w:szCs w:val="24"/>
        </w:rPr>
        <w:t xml:space="preserve">ROSPA0059 </w:t>
      </w:r>
      <w:r w:rsidRPr="004F3654">
        <w:rPr>
          <w:rFonts w:ascii="Times New Roman" w:hAnsi="Times New Roman" w:cs="Times New Roman"/>
          <w:sz w:val="24"/>
          <w:szCs w:val="24"/>
        </w:rPr>
        <w:t xml:space="preserve">Lacul Strachina, </w:t>
      </w:r>
      <w:r w:rsidR="00841856" w:rsidRPr="004F3654">
        <w:rPr>
          <w:rFonts w:ascii="Times New Roman" w:hAnsi="Times New Roman" w:cs="Times New Roman"/>
          <w:sz w:val="24"/>
          <w:szCs w:val="24"/>
        </w:rPr>
        <w:t xml:space="preserve">ROSPA0051 </w:t>
      </w:r>
      <w:r w:rsidRPr="004F3654">
        <w:rPr>
          <w:rFonts w:ascii="Times New Roman" w:hAnsi="Times New Roman" w:cs="Times New Roman"/>
          <w:sz w:val="24"/>
          <w:szCs w:val="24"/>
        </w:rPr>
        <w:t xml:space="preserve">Iezerul Călărași, </w:t>
      </w:r>
      <w:r w:rsidR="00D31E0E" w:rsidRPr="004F3654">
        <w:rPr>
          <w:rFonts w:ascii="Times New Roman" w:hAnsi="Times New Roman" w:cs="Times New Roman"/>
          <w:sz w:val="24"/>
          <w:szCs w:val="24"/>
        </w:rPr>
        <w:t xml:space="preserve">ROSPA0111 Berteștii de Sus - </w:t>
      </w:r>
      <w:r w:rsidRPr="004F3654">
        <w:rPr>
          <w:rFonts w:ascii="Times New Roman" w:hAnsi="Times New Roman" w:cs="Times New Roman"/>
          <w:sz w:val="24"/>
          <w:szCs w:val="24"/>
        </w:rPr>
        <w:t xml:space="preserve">Gura Ialomiței, </w:t>
      </w:r>
      <w:r w:rsidR="005275DB" w:rsidRPr="004F3654">
        <w:rPr>
          <w:rFonts w:ascii="Times New Roman" w:hAnsi="Times New Roman" w:cs="Times New Roman"/>
          <w:sz w:val="24"/>
          <w:szCs w:val="24"/>
        </w:rPr>
        <w:t>ROSPA0005</w:t>
      </w:r>
      <w:r w:rsidRPr="004F3654">
        <w:rPr>
          <w:rFonts w:ascii="Times New Roman" w:hAnsi="Times New Roman" w:cs="Times New Roman"/>
          <w:sz w:val="24"/>
          <w:szCs w:val="24"/>
        </w:rPr>
        <w:t xml:space="preserve"> Balta Mică a Brăilei, </w:t>
      </w:r>
      <w:r w:rsidR="00D31E0E" w:rsidRPr="004F3654">
        <w:rPr>
          <w:rFonts w:ascii="Times New Roman" w:hAnsi="Times New Roman" w:cs="Times New Roman"/>
          <w:sz w:val="24"/>
          <w:szCs w:val="24"/>
        </w:rPr>
        <w:t xml:space="preserve">ROSPA0056 </w:t>
      </w:r>
      <w:r w:rsidRPr="004F3654">
        <w:rPr>
          <w:rFonts w:ascii="Times New Roman" w:hAnsi="Times New Roman" w:cs="Times New Roman"/>
          <w:sz w:val="24"/>
          <w:szCs w:val="24"/>
        </w:rPr>
        <w:t xml:space="preserve">Lacul Oltina, </w:t>
      </w:r>
      <w:r w:rsidR="00D31E0E" w:rsidRPr="004F3654">
        <w:rPr>
          <w:rFonts w:ascii="Times New Roman" w:hAnsi="Times New Roman" w:cs="Times New Roman"/>
          <w:sz w:val="24"/>
          <w:szCs w:val="24"/>
        </w:rPr>
        <w:t xml:space="preserve">ROSPA0031 </w:t>
      </w:r>
      <w:r w:rsidRPr="004F3654">
        <w:rPr>
          <w:rFonts w:ascii="Times New Roman" w:hAnsi="Times New Roman" w:cs="Times New Roman"/>
          <w:sz w:val="24"/>
          <w:szCs w:val="24"/>
        </w:rPr>
        <w:t>Delta Dunării și Complexul lagunar Razim-Sinoe.</w:t>
      </w:r>
    </w:p>
    <w:p w14:paraId="73EDA746" w14:textId="28D8F284" w:rsidR="00AB0F0E" w:rsidRPr="004F3654" w:rsidRDefault="00AB0F0E" w:rsidP="00720288">
      <w:pPr>
        <w:spacing w:before="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F3654">
        <w:rPr>
          <w:rFonts w:ascii="Times New Roman" w:hAnsi="Times New Roman" w:cs="Times New Roman"/>
          <w:sz w:val="24"/>
          <w:szCs w:val="24"/>
        </w:rPr>
        <w:t>În afara arealului lor din sud-estul țării, există numeroase date privind observa</w:t>
      </w:r>
      <w:r w:rsidR="00106820" w:rsidRPr="004F3654">
        <w:rPr>
          <w:rFonts w:ascii="Times New Roman" w:hAnsi="Times New Roman" w:cs="Times New Roman"/>
          <w:sz w:val="24"/>
          <w:szCs w:val="24"/>
        </w:rPr>
        <w:t>rea</w:t>
      </w:r>
      <w:r w:rsidRPr="004F3654">
        <w:rPr>
          <w:rFonts w:ascii="Times New Roman" w:hAnsi="Times New Roman" w:cs="Times New Roman"/>
          <w:sz w:val="24"/>
          <w:szCs w:val="24"/>
        </w:rPr>
        <w:t xml:space="preserve"> unor indivizi solitari de gâscă cu gât roșu și </w:t>
      </w:r>
      <w:r w:rsidR="00106820" w:rsidRPr="004F3654">
        <w:rPr>
          <w:rFonts w:ascii="Times New Roman" w:hAnsi="Times New Roman" w:cs="Times New Roman"/>
          <w:sz w:val="24"/>
          <w:szCs w:val="24"/>
        </w:rPr>
        <w:t xml:space="preserve">a unor </w:t>
      </w:r>
      <w:r w:rsidRPr="004F3654">
        <w:rPr>
          <w:rFonts w:ascii="Times New Roman" w:hAnsi="Times New Roman" w:cs="Times New Roman"/>
          <w:sz w:val="24"/>
          <w:szCs w:val="24"/>
        </w:rPr>
        <w:t>grupuri mici de câteva exemplare</w:t>
      </w:r>
      <w:r w:rsidR="00106820" w:rsidRPr="004F3654">
        <w:rPr>
          <w:rFonts w:ascii="Times New Roman" w:hAnsi="Times New Roman" w:cs="Times New Roman"/>
          <w:sz w:val="24"/>
          <w:szCs w:val="24"/>
        </w:rPr>
        <w:t>,</w:t>
      </w:r>
      <w:r w:rsidRPr="004F3654">
        <w:rPr>
          <w:rFonts w:ascii="Times New Roman" w:hAnsi="Times New Roman" w:cs="Times New Roman"/>
          <w:sz w:val="24"/>
          <w:szCs w:val="24"/>
        </w:rPr>
        <w:t xml:space="preserve"> amestecate în stoluri cu gârlițe mari. Aceste observații sunt în afara arealului de distribuție a speciei și sunt de obicei înregistrate în zone umede sau lacuri din regiunile joase și deschise din Moldova, Transilvania, Banat, Crișana și Oltenia. </w:t>
      </w:r>
    </w:p>
    <w:p w14:paraId="2AB73215" w14:textId="692C4F37" w:rsidR="002B0E2B" w:rsidRPr="004F3654" w:rsidRDefault="002B0E2B" w:rsidP="00720288">
      <w:pPr>
        <w:spacing w:after="12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F3654">
        <w:rPr>
          <w:rFonts w:ascii="Times New Roman" w:hAnsi="Times New Roman" w:cs="Times New Roman"/>
          <w:sz w:val="24"/>
          <w:szCs w:val="24"/>
        </w:rPr>
        <w:t>Existența unor cerințe legislative la nivel național și internațional, coroborată cu faptul că specia are populația în declin, justifică</w:t>
      </w:r>
      <w:r w:rsidR="00470CCD" w:rsidRPr="004F3654">
        <w:rPr>
          <w:rFonts w:ascii="Times New Roman" w:hAnsi="Times New Roman" w:cs="Times New Roman"/>
          <w:sz w:val="24"/>
          <w:szCs w:val="24"/>
        </w:rPr>
        <w:t xml:space="preserve"> </w:t>
      </w:r>
      <w:r w:rsidRPr="004F3654">
        <w:rPr>
          <w:rFonts w:ascii="Times New Roman" w:hAnsi="Times New Roman" w:cs="Times New Roman"/>
          <w:sz w:val="24"/>
          <w:szCs w:val="24"/>
        </w:rPr>
        <w:t xml:space="preserve">necesitatea de a dezvolta și implementa un Plan Național de acțiune pentru </w:t>
      </w:r>
      <w:r w:rsidR="00470CCD" w:rsidRPr="004F3654">
        <w:rPr>
          <w:rFonts w:ascii="Times New Roman" w:hAnsi="Times New Roman" w:cs="Times New Roman"/>
          <w:sz w:val="24"/>
          <w:szCs w:val="24"/>
        </w:rPr>
        <w:t xml:space="preserve">conservarea și managementul </w:t>
      </w:r>
      <w:r w:rsidR="001D6B95" w:rsidRPr="004F3654">
        <w:rPr>
          <w:rFonts w:ascii="Times New Roman" w:hAnsi="Times New Roman" w:cs="Times New Roman"/>
          <w:sz w:val="24"/>
          <w:szCs w:val="24"/>
        </w:rPr>
        <w:t xml:space="preserve">populației de </w:t>
      </w:r>
      <w:r w:rsidRPr="004F3654">
        <w:rPr>
          <w:rFonts w:ascii="Times New Roman" w:hAnsi="Times New Roman" w:cs="Times New Roman"/>
          <w:sz w:val="24"/>
          <w:szCs w:val="24"/>
        </w:rPr>
        <w:t>gâsc</w:t>
      </w:r>
      <w:r w:rsidR="001D6B95" w:rsidRPr="004F3654">
        <w:rPr>
          <w:rFonts w:ascii="Times New Roman" w:hAnsi="Times New Roman" w:cs="Times New Roman"/>
          <w:sz w:val="24"/>
          <w:szCs w:val="24"/>
        </w:rPr>
        <w:t>ă</w:t>
      </w:r>
      <w:r w:rsidRPr="004F3654">
        <w:rPr>
          <w:rFonts w:ascii="Times New Roman" w:hAnsi="Times New Roman" w:cs="Times New Roman"/>
          <w:sz w:val="24"/>
          <w:szCs w:val="24"/>
        </w:rPr>
        <w:t xml:space="preserve"> cu gât roșu</w:t>
      </w:r>
      <w:r w:rsidR="00470CCD" w:rsidRPr="004F3654">
        <w:rPr>
          <w:rFonts w:ascii="Times New Roman" w:hAnsi="Times New Roman" w:cs="Times New Roman"/>
          <w:sz w:val="24"/>
          <w:szCs w:val="24"/>
        </w:rPr>
        <w:t xml:space="preserve"> </w:t>
      </w:r>
      <w:r w:rsidR="00470CCD" w:rsidRPr="004F3654">
        <w:rPr>
          <w:rFonts w:ascii="Times New Roman" w:hAnsi="Times New Roman" w:cs="Times New Roman"/>
          <w:bCs/>
          <w:i/>
          <w:sz w:val="24"/>
          <w:szCs w:val="24"/>
        </w:rPr>
        <w:t>(Branta ruficollis)</w:t>
      </w:r>
      <w:r w:rsidR="001D6B95" w:rsidRPr="004F365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1D6B95" w:rsidRPr="004F3654">
        <w:rPr>
          <w:rFonts w:ascii="Times New Roman" w:hAnsi="Times New Roman" w:cs="Times New Roman"/>
          <w:bCs/>
          <w:iCs/>
          <w:sz w:val="24"/>
          <w:szCs w:val="24"/>
        </w:rPr>
        <w:t>în România</w:t>
      </w:r>
      <w:r w:rsidR="00796A7A" w:rsidRPr="004F365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2B1404" w:rsidRPr="004F3654">
        <w:rPr>
          <w:rFonts w:ascii="Times New Roman" w:hAnsi="Times New Roman" w:cs="Times New Roman"/>
          <w:bCs/>
          <w:iCs/>
          <w:sz w:val="24"/>
          <w:szCs w:val="24"/>
        </w:rPr>
        <w:t xml:space="preserve">pe o perioadă de 10 ani, </w:t>
      </w:r>
      <w:r w:rsidR="00796A7A" w:rsidRPr="004F3654">
        <w:rPr>
          <w:rFonts w:ascii="Times New Roman" w:hAnsi="Times New Roman" w:cs="Times New Roman"/>
          <w:bCs/>
          <w:iCs/>
          <w:sz w:val="24"/>
          <w:szCs w:val="24"/>
        </w:rPr>
        <w:t>în perioada 2022-2031</w:t>
      </w:r>
      <w:r w:rsidR="001D6B95" w:rsidRPr="004F365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383271D" w14:textId="77777777" w:rsidR="00720288" w:rsidRPr="004F3654" w:rsidRDefault="008848DD" w:rsidP="00720288">
      <w:pPr>
        <w:pStyle w:val="NormalWeb"/>
        <w:shd w:val="clear" w:color="auto" w:fill="FFFFFF"/>
        <w:spacing w:before="0" w:beforeAutospacing="0" w:after="120" w:afterAutospacing="0"/>
        <w:rPr>
          <w:color w:val="444444"/>
          <w:shd w:val="clear" w:color="auto" w:fill="FFFFFF"/>
          <w:lang w:val="en-GB" w:eastAsia="en-GB"/>
        </w:rPr>
      </w:pPr>
      <w:r w:rsidRPr="004F3654">
        <w:t xml:space="preserve">În conformitate cu </w:t>
      </w:r>
      <w:r w:rsidR="00796A7A" w:rsidRPr="004F3654">
        <w:t xml:space="preserve">prevederile art. 31, alin. (4) din </w:t>
      </w:r>
      <w:r w:rsidR="006E689F" w:rsidRPr="004F3654">
        <w:rPr>
          <w:color w:val="000000" w:themeColor="text1"/>
          <w:lang w:eastAsia="en-GB"/>
        </w:rPr>
        <w:t>Ordonanța de urgență a Guvernului nr. 57/2007 privind regimul ariilor naturale protejate, conservarea habitatelor naturale, a florei și faunei sălbatice, aprobată cu modificări și completări prin Legea nr. 49/2011, cu modificările și completările ulterioare,</w:t>
      </w:r>
      <w:r w:rsidR="00796A7A" w:rsidRPr="004F3654">
        <w:rPr>
          <w:color w:val="000000" w:themeColor="text1"/>
          <w:lang w:eastAsia="en-GB"/>
        </w:rPr>
        <w:t xml:space="preserve"> </w:t>
      </w:r>
      <w:bookmarkEnd w:id="0"/>
      <w:bookmarkEnd w:id="1"/>
      <w:r w:rsidR="00796A7A" w:rsidRPr="004F3654">
        <w:rPr>
          <w:i/>
          <w:iCs/>
          <w:lang w:val="en-GB"/>
        </w:rPr>
        <w:t>“</w:t>
      </w:r>
      <w:r w:rsidR="00796A7A" w:rsidRPr="004F3654">
        <w:t>(4)</w:t>
      </w:r>
      <w:r w:rsidR="00796A7A" w:rsidRPr="004F3654">
        <w:rPr>
          <w:color w:val="444444"/>
          <w:shd w:val="clear" w:color="auto" w:fill="FFFFFF"/>
          <w:lang w:val="en-GB" w:eastAsia="en-GB"/>
        </w:rPr>
        <w:t> </w:t>
      </w:r>
      <w:r w:rsidR="00796A7A" w:rsidRPr="004F3654">
        <w:rPr>
          <w:i/>
          <w:iCs/>
          <w:color w:val="444444"/>
          <w:shd w:val="clear" w:color="auto" w:fill="FFFFFF"/>
          <w:lang w:val="en-GB" w:eastAsia="en-GB"/>
        </w:rPr>
        <w:t>În scopul protecției și conservării speciilor, se elaborează planuri de acțiune naționale/regionale pentru fiecare specie, documente care conțin măsuri de acțiune și conservare, în conformitate cu planurile de acțiune pentru specii, agreate la nivel internațional/european</w:t>
      </w:r>
      <w:r w:rsidR="00796A7A" w:rsidRPr="004F3654">
        <w:rPr>
          <w:color w:val="444444"/>
          <w:shd w:val="clear" w:color="auto" w:fill="FFFFFF"/>
          <w:lang w:val="en-GB" w:eastAsia="en-GB"/>
        </w:rPr>
        <w:t xml:space="preserve">. </w:t>
      </w:r>
    </w:p>
    <w:p w14:paraId="3D612AFE" w14:textId="1F44ED7A" w:rsidR="007A74D4" w:rsidRPr="004F3654" w:rsidRDefault="007A74D4" w:rsidP="00720288">
      <w:pPr>
        <w:pStyle w:val="NormalWeb"/>
        <w:shd w:val="clear" w:color="auto" w:fill="FFFFFF"/>
        <w:spacing w:before="0" w:beforeAutospacing="0" w:after="120" w:afterAutospacing="0"/>
        <w:rPr>
          <w:color w:val="FF0000"/>
        </w:rPr>
      </w:pPr>
      <w:r w:rsidRPr="004F3654">
        <w:rPr>
          <w:color w:val="131F33"/>
          <w:shd w:val="clear" w:color="auto" w:fill="FFFFFF"/>
        </w:rPr>
        <w:t xml:space="preserve">În perioada </w:t>
      </w:r>
      <w:r w:rsidRPr="004F3654">
        <w:t xml:space="preserve">2019 – 2021 Ministerul Mediului, Apelor și Pădurilor a organizat cinci grupuri de lucru, la care au fost invitați să participe toți factorii interesați de </w:t>
      </w:r>
      <w:r w:rsidR="007F70F0" w:rsidRPr="004F3654">
        <w:t xml:space="preserve">elaborarea </w:t>
      </w:r>
      <w:r w:rsidRPr="004F3654">
        <w:t>Planul</w:t>
      </w:r>
      <w:r w:rsidR="007F70F0" w:rsidRPr="004F3654">
        <w:t>ui</w:t>
      </w:r>
      <w:r w:rsidRPr="004F3654">
        <w:t xml:space="preserve"> Național de acțiune pentru conservarea și managementul populației de gâscă cu gât roșu (</w:t>
      </w:r>
      <w:r w:rsidRPr="004F3654">
        <w:rPr>
          <w:i/>
          <w:iCs/>
        </w:rPr>
        <w:t>Branta ruficollis</w:t>
      </w:r>
      <w:r w:rsidRPr="004F3654">
        <w:t xml:space="preserve">). </w:t>
      </w:r>
    </w:p>
    <w:p w14:paraId="7001AC8D" w14:textId="1B1454CC" w:rsidR="0017417D" w:rsidRPr="004F3654" w:rsidRDefault="00720288" w:rsidP="00720288">
      <w:pPr>
        <w:spacing w:after="120" w:line="240" w:lineRule="auto"/>
        <w:rPr>
          <w:rFonts w:ascii="Times New Roman" w:hAnsi="Times New Roman" w:cs="Times New Roman"/>
          <w:color w:val="131F33"/>
          <w:sz w:val="24"/>
          <w:szCs w:val="24"/>
          <w:shd w:val="clear" w:color="auto" w:fill="FFFFFF"/>
        </w:rPr>
      </w:pPr>
      <w:r w:rsidRPr="004F3654">
        <w:rPr>
          <w:rFonts w:ascii="Times New Roman" w:hAnsi="Times New Roman" w:cs="Times New Roman"/>
          <w:sz w:val="24"/>
          <w:szCs w:val="24"/>
        </w:rPr>
        <w:t xml:space="preserve">Planul Național de acțiune pentru conservarea și managementul populației de gâscă cu gât roșu </w:t>
      </w:r>
      <w:r w:rsidRPr="004F3654">
        <w:rPr>
          <w:rFonts w:ascii="Times New Roman" w:hAnsi="Times New Roman" w:cs="Times New Roman"/>
          <w:bCs/>
          <w:i/>
          <w:sz w:val="24"/>
          <w:szCs w:val="24"/>
        </w:rPr>
        <w:t xml:space="preserve">(Branta ruficollis) </w:t>
      </w:r>
      <w:r w:rsidRPr="004F3654">
        <w:rPr>
          <w:rFonts w:ascii="Times New Roman" w:hAnsi="Times New Roman" w:cs="Times New Roman"/>
          <w:sz w:val="24"/>
          <w:szCs w:val="24"/>
        </w:rPr>
        <w:t xml:space="preserve">a fost elaborat de către </w:t>
      </w:r>
      <w:r w:rsidRPr="004F3654">
        <w:rPr>
          <w:rFonts w:ascii="Times New Roman" w:hAnsi="Times New Roman" w:cs="Times New Roman"/>
          <w:sz w:val="24"/>
          <w:szCs w:val="24"/>
          <w:shd w:val="clear" w:color="auto" w:fill="FFFFFF"/>
        </w:rPr>
        <w:t>Societatea Ornitologică Română,</w:t>
      </w:r>
      <w:r w:rsidRPr="004F3654">
        <w:rPr>
          <w:rFonts w:ascii="Times New Roman" w:hAnsi="Times New Roman" w:cs="Times New Roman"/>
          <w:sz w:val="24"/>
          <w:szCs w:val="24"/>
        </w:rPr>
        <w:t xml:space="preserve"> în cadrul proiectului LIFE16 NAT/BG/000847– „</w:t>
      </w:r>
      <w:r w:rsidRPr="004F3654">
        <w:rPr>
          <w:rFonts w:ascii="Times New Roman" w:hAnsi="Times New Roman" w:cs="Times New Roman"/>
          <w:bCs/>
          <w:i/>
          <w:sz w:val="24"/>
          <w:szCs w:val="24"/>
        </w:rPr>
        <w:t>Conservarea speciei de gâscă cu gât roșu (Branta ruficollis) de-a lungul căilor de migrație</w:t>
      </w:r>
      <w:r w:rsidRPr="004F3654">
        <w:rPr>
          <w:rFonts w:ascii="Times New Roman" w:hAnsi="Times New Roman" w:cs="Times New Roman"/>
          <w:bCs/>
          <w:iCs/>
          <w:sz w:val="24"/>
          <w:szCs w:val="24"/>
        </w:rPr>
        <w:t>”,</w:t>
      </w:r>
      <w:r w:rsidRPr="004F3654">
        <w:rPr>
          <w:rFonts w:ascii="Times New Roman" w:hAnsi="Times New Roman" w:cs="Times New Roman"/>
          <w:sz w:val="24"/>
          <w:szCs w:val="24"/>
        </w:rPr>
        <w:t xml:space="preserve"> finanțat de către Comisia Europeană și cofinanțat de </w:t>
      </w:r>
      <w:r w:rsidRPr="004F3654">
        <w:rPr>
          <w:rFonts w:ascii="Times New Roman" w:hAnsi="Times New Roman" w:cs="Times New Roman"/>
          <w:sz w:val="24"/>
          <w:szCs w:val="24"/>
          <w:shd w:val="clear" w:color="auto" w:fill="FFFFFF"/>
        </w:rPr>
        <w:t>Ministerul Mediului, Apelor și Pădurilor.</w:t>
      </w:r>
      <w:r w:rsidRPr="004F3654">
        <w:rPr>
          <w:rFonts w:ascii="Times New Roman" w:hAnsi="Times New Roman" w:cs="Times New Roman"/>
          <w:sz w:val="24"/>
          <w:szCs w:val="24"/>
        </w:rPr>
        <w:t xml:space="preserve"> La</w:t>
      </w:r>
      <w:r w:rsidR="0017417D" w:rsidRPr="004F3654">
        <w:rPr>
          <w:rFonts w:ascii="Times New Roman" w:hAnsi="Times New Roman" w:cs="Times New Roman"/>
          <w:sz w:val="24"/>
          <w:szCs w:val="24"/>
        </w:rPr>
        <w:t xml:space="preserve"> elaborarea </w:t>
      </w:r>
      <w:r w:rsidRPr="004F3654">
        <w:rPr>
          <w:rFonts w:ascii="Times New Roman" w:hAnsi="Times New Roman" w:cs="Times New Roman"/>
          <w:sz w:val="24"/>
          <w:szCs w:val="24"/>
        </w:rPr>
        <w:t>acestui Plan</w:t>
      </w:r>
      <w:r w:rsidR="0017417D" w:rsidRPr="004F3654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17417D" w:rsidRPr="004F3654">
        <w:rPr>
          <w:rFonts w:ascii="Times New Roman" w:hAnsi="Times New Roman" w:cs="Times New Roman"/>
          <w:sz w:val="24"/>
          <w:szCs w:val="24"/>
        </w:rPr>
        <w:t xml:space="preserve"> s-a ținut cont de structura Planului Internațional de acțiune pentru conservarea acestei specii. </w:t>
      </w:r>
    </w:p>
    <w:p w14:paraId="7531FF06" w14:textId="2DD60617" w:rsidR="00EC3934" w:rsidRPr="004F3654" w:rsidRDefault="00447CEA" w:rsidP="00EC393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F3654">
        <w:rPr>
          <w:rFonts w:ascii="Times New Roman" w:hAnsi="Times New Roman" w:cs="Times New Roman"/>
          <w:sz w:val="24"/>
          <w:szCs w:val="24"/>
        </w:rPr>
        <w:t>Scopul Planului</w:t>
      </w:r>
      <w:r w:rsidR="0070342C">
        <w:rPr>
          <w:rFonts w:ascii="Times New Roman" w:hAnsi="Times New Roman" w:cs="Times New Roman"/>
          <w:sz w:val="24"/>
          <w:szCs w:val="24"/>
        </w:rPr>
        <w:t xml:space="preserve"> sus-menționat</w:t>
      </w:r>
      <w:r w:rsidRPr="004F3654">
        <w:rPr>
          <w:rFonts w:ascii="Times New Roman" w:hAnsi="Times New Roman" w:cs="Times New Roman"/>
          <w:sz w:val="24"/>
          <w:szCs w:val="24"/>
        </w:rPr>
        <w:t xml:space="preserve"> </w:t>
      </w:r>
      <w:r w:rsidR="0070342C">
        <w:rPr>
          <w:rFonts w:ascii="Times New Roman" w:hAnsi="Times New Roman" w:cs="Times New Roman"/>
          <w:sz w:val="24"/>
          <w:szCs w:val="24"/>
        </w:rPr>
        <w:t>este</w:t>
      </w:r>
      <w:r w:rsidR="0070342C" w:rsidRPr="004F3654">
        <w:rPr>
          <w:rFonts w:ascii="Times New Roman" w:hAnsi="Times New Roman" w:cs="Times New Roman"/>
          <w:sz w:val="24"/>
          <w:szCs w:val="24"/>
        </w:rPr>
        <w:t xml:space="preserve"> </w:t>
      </w:r>
      <w:r w:rsidR="0070342C">
        <w:rPr>
          <w:rFonts w:ascii="Times New Roman" w:hAnsi="Times New Roman" w:cs="Times New Roman"/>
          <w:sz w:val="24"/>
          <w:szCs w:val="24"/>
        </w:rPr>
        <w:t xml:space="preserve">îmbunătățirea stării de conservare a speciei </w:t>
      </w:r>
      <w:r w:rsidR="0070342C" w:rsidRPr="004F3654">
        <w:rPr>
          <w:rFonts w:ascii="Times New Roman" w:hAnsi="Times New Roman" w:cs="Times New Roman"/>
          <w:sz w:val="24"/>
          <w:szCs w:val="24"/>
        </w:rPr>
        <w:t xml:space="preserve">de gâscă cu gât roșu </w:t>
      </w:r>
      <w:r w:rsidR="00796A7A" w:rsidRPr="004F3654">
        <w:rPr>
          <w:rFonts w:ascii="Times New Roman" w:hAnsi="Times New Roman" w:cs="Times New Roman"/>
          <w:bCs/>
          <w:i/>
          <w:sz w:val="24"/>
          <w:szCs w:val="24"/>
        </w:rPr>
        <w:t>(Branta ruficollis)</w:t>
      </w:r>
      <w:r w:rsidR="0078219B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78219B" w:rsidRPr="0078219B">
        <w:rPr>
          <w:rFonts w:ascii="Times New Roman" w:hAnsi="Times New Roman" w:cs="Times New Roman"/>
          <w:bCs/>
          <w:iCs/>
          <w:sz w:val="24"/>
          <w:szCs w:val="24"/>
        </w:rPr>
        <w:t xml:space="preserve">fiind elaborat </w:t>
      </w:r>
      <w:r w:rsidR="0078219B" w:rsidRPr="0078219B">
        <w:rPr>
          <w:rFonts w:ascii="Times New Roman" w:hAnsi="Times New Roman" w:cs="Times New Roman"/>
          <w:iCs/>
          <w:sz w:val="24"/>
          <w:szCs w:val="24"/>
        </w:rPr>
        <w:t>pe baza cunoștințelor științifice actuale și a legislației în vigoare.</w:t>
      </w:r>
      <w:r w:rsidR="00EC3934" w:rsidRPr="00EC3934">
        <w:rPr>
          <w:rFonts w:ascii="Times New Roman" w:hAnsi="Times New Roman" w:cs="Times New Roman"/>
          <w:sz w:val="24"/>
          <w:szCs w:val="24"/>
        </w:rPr>
        <w:t xml:space="preserve"> </w:t>
      </w:r>
      <w:r w:rsidR="00EC3934" w:rsidRPr="004F3654">
        <w:rPr>
          <w:rFonts w:ascii="Times New Roman" w:hAnsi="Times New Roman" w:cs="Times New Roman"/>
          <w:sz w:val="24"/>
          <w:szCs w:val="24"/>
        </w:rPr>
        <w:t>Informațiile conținute de acest Plan sunt rezultatul activităților de monitorizare și cercetare științifică</w:t>
      </w:r>
      <w:r w:rsidR="00EC3934">
        <w:rPr>
          <w:rFonts w:ascii="Times New Roman" w:hAnsi="Times New Roman" w:cs="Times New Roman"/>
          <w:sz w:val="24"/>
          <w:szCs w:val="24"/>
        </w:rPr>
        <w:t>,</w:t>
      </w:r>
      <w:r w:rsidR="00EC3934" w:rsidRPr="004F3654">
        <w:rPr>
          <w:rFonts w:ascii="Times New Roman" w:hAnsi="Times New Roman" w:cs="Times New Roman"/>
          <w:sz w:val="24"/>
          <w:szCs w:val="24"/>
        </w:rPr>
        <w:t xml:space="preserve"> desfășurate de către ornitologii din cadrul Societății Ornitologice Române și alți parteneri, pe parcursul implementării proiectului. </w:t>
      </w:r>
    </w:p>
    <w:p w14:paraId="7680EE08" w14:textId="3CAAAF0D" w:rsidR="00796A7A" w:rsidRPr="004F3654" w:rsidRDefault="00796A7A" w:rsidP="00720288">
      <w:pPr>
        <w:pStyle w:val="NormalWeb"/>
        <w:shd w:val="clear" w:color="auto" w:fill="FFFFFF"/>
        <w:spacing w:before="0" w:beforeAutospacing="0" w:after="120" w:afterAutospacing="0"/>
        <w:rPr>
          <w:i/>
          <w:iCs/>
          <w:lang w:val="en-GB"/>
        </w:rPr>
      </w:pPr>
      <w:r w:rsidRPr="004F3654">
        <w:t xml:space="preserve">În </w:t>
      </w:r>
      <w:r w:rsidR="00720288" w:rsidRPr="004F3654">
        <w:t>conformitate cu</w:t>
      </w:r>
      <w:r w:rsidRPr="004F3654">
        <w:t xml:space="preserve"> prevederil</w:t>
      </w:r>
      <w:r w:rsidR="00720288" w:rsidRPr="004F3654">
        <w:t>e</w:t>
      </w:r>
      <w:r w:rsidRPr="004F3654">
        <w:t xml:space="preserve"> art. 31, alin. (5) din </w:t>
      </w:r>
      <w:r w:rsidRPr="004F3654">
        <w:rPr>
          <w:color w:val="000000" w:themeColor="text1"/>
          <w:lang w:eastAsia="en-GB"/>
        </w:rPr>
        <w:t xml:space="preserve">Ordonanța de urgență a Guvernului nr. 57/2007, </w:t>
      </w:r>
      <w:r w:rsidRPr="004F3654">
        <w:rPr>
          <w:shd w:val="clear" w:color="auto" w:fill="FFFFFF"/>
        </w:rPr>
        <w:t xml:space="preserve">privind regimul ariilor naturale protejate, conservarea habitatelor naturale, a florei și faunei sălbatice, </w:t>
      </w:r>
      <w:r w:rsidRPr="004F3654">
        <w:t>aprobată cu modificări și completări prin Legea nr. 49/2011, cu modificările și completările ulterioare</w:t>
      </w:r>
      <w:r w:rsidRPr="004F3654">
        <w:rPr>
          <w:color w:val="000000" w:themeColor="text1"/>
          <w:lang w:eastAsia="en-GB"/>
        </w:rPr>
        <w:t xml:space="preserve">, </w:t>
      </w:r>
      <w:r w:rsidR="00BB6899">
        <w:rPr>
          <w:color w:val="000000" w:themeColor="text1"/>
          <w:lang w:val="en-GB" w:eastAsia="en-GB"/>
        </w:rPr>
        <w:t>“</w:t>
      </w:r>
      <w:r w:rsidRPr="004F3654">
        <w:rPr>
          <w:i/>
          <w:iCs/>
          <w:color w:val="444444"/>
          <w:shd w:val="clear" w:color="auto" w:fill="FFFFFF"/>
          <w:lang w:val="en-GB" w:eastAsia="en-GB"/>
        </w:rPr>
        <w:t>Planurile prevăzute la </w:t>
      </w:r>
      <w:hyperlink r:id="rId8" w:anchor="p-48878166" w:tgtFrame="_blank" w:history="1">
        <w:r w:rsidRPr="004F3654">
          <w:rPr>
            <w:i/>
            <w:iCs/>
            <w:color w:val="auto"/>
            <w:lang w:val="en-GB" w:eastAsia="en-GB"/>
          </w:rPr>
          <w:t>alin. (4)</w:t>
        </w:r>
      </w:hyperlink>
      <w:r w:rsidRPr="004F3654">
        <w:rPr>
          <w:i/>
          <w:iCs/>
          <w:color w:val="auto"/>
          <w:shd w:val="clear" w:color="auto" w:fill="FFFFFF"/>
          <w:lang w:val="en-GB" w:eastAsia="en-GB"/>
        </w:rPr>
        <w:t> </w:t>
      </w:r>
      <w:r w:rsidRPr="004F3654">
        <w:rPr>
          <w:i/>
          <w:iCs/>
          <w:color w:val="444444"/>
          <w:shd w:val="clear" w:color="auto" w:fill="FFFFFF"/>
          <w:lang w:val="en-GB" w:eastAsia="en-GB"/>
        </w:rPr>
        <w:t>se aprobă prin ordin al conducătorului autorității publice centrale pentru protecția mediului și pădurilor.</w:t>
      </w:r>
      <w:r w:rsidRPr="004F3654">
        <w:rPr>
          <w:i/>
          <w:iCs/>
          <w:lang w:val="en-GB"/>
        </w:rPr>
        <w:t>”</w:t>
      </w:r>
    </w:p>
    <w:p w14:paraId="3AD04846" w14:textId="69345C26" w:rsidR="0017417D" w:rsidRPr="004F3654" w:rsidRDefault="00803500" w:rsidP="00720288">
      <w:pPr>
        <w:pStyle w:val="NormalWeb"/>
        <w:shd w:val="clear" w:color="auto" w:fill="FFFFFF"/>
        <w:spacing w:before="0" w:beforeAutospacing="0" w:after="120" w:afterAutospacing="0"/>
        <w:rPr>
          <w:lang w:val="en-GB"/>
        </w:rPr>
      </w:pPr>
      <w:r>
        <w:rPr>
          <w:lang w:val="en-GB"/>
        </w:rPr>
        <w:t xml:space="preserve">În baza prevederilor </w:t>
      </w:r>
      <w:r w:rsidRPr="004F3654">
        <w:rPr>
          <w:lang w:val="en-GB"/>
        </w:rPr>
        <w:t xml:space="preserve">art. 7 alin. (4) din Legea nr. 52/2003 privind transparența decizională în administrația publică, </w:t>
      </w:r>
      <w:r>
        <w:rPr>
          <w:lang w:val="en-GB"/>
        </w:rPr>
        <w:t>d</w:t>
      </w:r>
      <w:r w:rsidR="0017417D" w:rsidRPr="004F3654">
        <w:rPr>
          <w:lang w:val="en-GB"/>
        </w:rPr>
        <w:t xml:space="preserve">ocumentul </w:t>
      </w:r>
      <w:r w:rsidR="00E30FCF">
        <w:rPr>
          <w:lang w:val="en-GB"/>
        </w:rPr>
        <w:t>este</w:t>
      </w:r>
      <w:r w:rsidR="0017417D" w:rsidRPr="004F3654">
        <w:rPr>
          <w:lang w:val="en-GB"/>
        </w:rPr>
        <w:t xml:space="preserve"> supus consultării publice pe pagina web a Ministerului </w:t>
      </w:r>
      <w:r w:rsidR="0017417D" w:rsidRPr="004F3654">
        <w:rPr>
          <w:lang w:val="en-GB"/>
        </w:rPr>
        <w:lastRenderedPageBreak/>
        <w:t>Mediului, Apelor și Pădurilor, la secțiunea “</w:t>
      </w:r>
      <w:r w:rsidR="0017417D" w:rsidRPr="00803500">
        <w:rPr>
          <w:i/>
          <w:iCs/>
          <w:lang w:val="en-GB"/>
        </w:rPr>
        <w:t>Transparență decizională</w:t>
      </w:r>
      <w:r w:rsidR="0017417D" w:rsidRPr="004F3654">
        <w:rPr>
          <w:lang w:val="en-GB"/>
        </w:rPr>
        <w:t>”, pentru o perioadă de 30 de zile.</w:t>
      </w:r>
    </w:p>
    <w:p w14:paraId="3BE3837F" w14:textId="2E7E7388" w:rsidR="00447CEA" w:rsidRPr="004F3654" w:rsidRDefault="00447CEA" w:rsidP="0072028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F36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Având în vedere cele sus-menționate, supunem spre analiză şi aprobare proiectul de ordin </w:t>
      </w:r>
      <w:r w:rsidRPr="004F36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pentru aprobarea Planului Național de acțiune pentru conservarea și managementul </w:t>
      </w:r>
      <w:r w:rsidRPr="004F3654">
        <w:rPr>
          <w:rFonts w:ascii="Times New Roman" w:hAnsi="Times New Roman" w:cs="Times New Roman"/>
          <w:sz w:val="24"/>
          <w:szCs w:val="24"/>
        </w:rPr>
        <w:t>populației de gâscă cu gât roșu (</w:t>
      </w:r>
      <w:r w:rsidRPr="004F3654">
        <w:rPr>
          <w:rFonts w:ascii="Times New Roman" w:hAnsi="Times New Roman" w:cs="Times New Roman"/>
          <w:i/>
          <w:iCs/>
          <w:sz w:val="24"/>
          <w:szCs w:val="24"/>
        </w:rPr>
        <w:t>Branta ruficollis</w:t>
      </w:r>
      <w:r w:rsidRPr="004F3654">
        <w:rPr>
          <w:rFonts w:ascii="Times New Roman" w:hAnsi="Times New Roman" w:cs="Times New Roman"/>
          <w:sz w:val="24"/>
          <w:szCs w:val="24"/>
        </w:rPr>
        <w:t>) în România, în perioada 2022–2031</w:t>
      </w:r>
      <w:r w:rsidR="00E30FCF">
        <w:rPr>
          <w:rFonts w:ascii="Times New Roman" w:hAnsi="Times New Roman" w:cs="Times New Roman"/>
          <w:sz w:val="24"/>
          <w:szCs w:val="24"/>
        </w:rPr>
        <w:t>.</w:t>
      </w:r>
    </w:p>
    <w:p w14:paraId="2161B182" w14:textId="77777777" w:rsidR="00447CEA" w:rsidRPr="004F3654" w:rsidRDefault="00447CEA" w:rsidP="00720288">
      <w:pPr>
        <w:spacing w:before="0"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</w:pPr>
    </w:p>
    <w:p w14:paraId="5613D731" w14:textId="77777777" w:rsidR="00237A59" w:rsidRPr="004F3654" w:rsidRDefault="00237A59" w:rsidP="00720288">
      <w:pPr>
        <w:spacing w:before="0"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</w:pPr>
      <w:r w:rsidRPr="004F3654"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  <w:t>Director</w:t>
      </w:r>
    </w:p>
    <w:p w14:paraId="15D65854" w14:textId="77777777" w:rsidR="00B930F3" w:rsidRPr="004F3654" w:rsidRDefault="00D2300F" w:rsidP="00720288">
      <w:pPr>
        <w:spacing w:before="0"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</w:pPr>
      <w:r w:rsidRPr="004F3654"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  <w:t>Daniela DRĂCEA</w:t>
      </w:r>
    </w:p>
    <w:p w14:paraId="5B075818" w14:textId="77777777" w:rsidR="00237A59" w:rsidRPr="004F3654" w:rsidRDefault="00237A59" w:rsidP="00720288">
      <w:pPr>
        <w:tabs>
          <w:tab w:val="left" w:pos="0"/>
        </w:tabs>
        <w:spacing w:before="0"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</w:pPr>
    </w:p>
    <w:p w14:paraId="43CB78CB" w14:textId="77777777" w:rsidR="004A2265" w:rsidRPr="004F3654" w:rsidRDefault="004A2265" w:rsidP="00720288">
      <w:pPr>
        <w:tabs>
          <w:tab w:val="left" w:pos="0"/>
        </w:tabs>
        <w:spacing w:before="0"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</w:pPr>
    </w:p>
    <w:p w14:paraId="6FE5E90C" w14:textId="77777777" w:rsidR="004A2265" w:rsidRPr="004F3654" w:rsidRDefault="004A2265" w:rsidP="00720288">
      <w:pPr>
        <w:tabs>
          <w:tab w:val="left" w:pos="0"/>
        </w:tabs>
        <w:spacing w:before="0"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</w:pPr>
    </w:p>
    <w:p w14:paraId="622A6160" w14:textId="77777777" w:rsidR="004A2265" w:rsidRPr="004F3654" w:rsidRDefault="004A2265" w:rsidP="00720288">
      <w:pPr>
        <w:tabs>
          <w:tab w:val="left" w:pos="0"/>
        </w:tabs>
        <w:spacing w:before="0"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</w:pPr>
    </w:p>
    <w:p w14:paraId="0EE68EFF" w14:textId="77777777" w:rsidR="00595BD7" w:rsidRPr="004F3654" w:rsidRDefault="00595BD7" w:rsidP="00720288">
      <w:pPr>
        <w:tabs>
          <w:tab w:val="left" w:pos="0"/>
        </w:tabs>
        <w:spacing w:before="0"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</w:pPr>
    </w:p>
    <w:p w14:paraId="3E088E6D" w14:textId="77777777" w:rsidR="00595BD7" w:rsidRPr="004F3654" w:rsidRDefault="00595BD7" w:rsidP="00720288">
      <w:pPr>
        <w:tabs>
          <w:tab w:val="left" w:pos="0"/>
        </w:tabs>
        <w:spacing w:before="0"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</w:pPr>
    </w:p>
    <w:p w14:paraId="694CB181" w14:textId="77777777" w:rsidR="00595BD7" w:rsidRPr="004F3654" w:rsidRDefault="00595BD7" w:rsidP="00720288">
      <w:pPr>
        <w:tabs>
          <w:tab w:val="left" w:pos="0"/>
        </w:tabs>
        <w:spacing w:before="0"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</w:pPr>
    </w:p>
    <w:p w14:paraId="3E428DC3" w14:textId="77777777" w:rsidR="00595BD7" w:rsidRPr="004F3654" w:rsidRDefault="00595BD7" w:rsidP="00720288">
      <w:pPr>
        <w:tabs>
          <w:tab w:val="left" w:pos="0"/>
        </w:tabs>
        <w:spacing w:before="0"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</w:pPr>
    </w:p>
    <w:p w14:paraId="1A453AE6" w14:textId="77777777" w:rsidR="00595BD7" w:rsidRPr="004F3654" w:rsidRDefault="00595BD7" w:rsidP="00720288">
      <w:pPr>
        <w:tabs>
          <w:tab w:val="left" w:pos="0"/>
        </w:tabs>
        <w:spacing w:before="0"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</w:pPr>
    </w:p>
    <w:p w14:paraId="6CF140D9" w14:textId="77777777" w:rsidR="00595BD7" w:rsidRPr="004F3654" w:rsidRDefault="00595BD7" w:rsidP="00720288">
      <w:pPr>
        <w:tabs>
          <w:tab w:val="left" w:pos="0"/>
        </w:tabs>
        <w:spacing w:before="0"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</w:pPr>
    </w:p>
    <w:p w14:paraId="7E51C6FB" w14:textId="77777777" w:rsidR="00595BD7" w:rsidRPr="004F3654" w:rsidRDefault="00595BD7" w:rsidP="00720288">
      <w:pPr>
        <w:tabs>
          <w:tab w:val="left" w:pos="0"/>
        </w:tabs>
        <w:spacing w:before="0"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</w:pPr>
    </w:p>
    <w:p w14:paraId="224B78A8" w14:textId="77777777" w:rsidR="00B2114D" w:rsidRPr="004F3654" w:rsidRDefault="00B2114D" w:rsidP="00720288">
      <w:pPr>
        <w:tabs>
          <w:tab w:val="left" w:pos="0"/>
        </w:tabs>
        <w:spacing w:before="0"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</w:pPr>
    </w:p>
    <w:p w14:paraId="4460870B" w14:textId="77777777" w:rsidR="00595BD7" w:rsidRPr="004F3654" w:rsidRDefault="00595BD7" w:rsidP="00720288">
      <w:pPr>
        <w:tabs>
          <w:tab w:val="left" w:pos="0"/>
        </w:tabs>
        <w:spacing w:before="0"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</w:pPr>
    </w:p>
    <w:p w14:paraId="46298BCF" w14:textId="77777777" w:rsidR="0025428E" w:rsidRPr="004F3654" w:rsidRDefault="0025428E" w:rsidP="00720288">
      <w:pPr>
        <w:tabs>
          <w:tab w:val="left" w:pos="0"/>
        </w:tabs>
        <w:spacing w:before="0"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</w:pPr>
    </w:p>
    <w:p w14:paraId="42E563BC" w14:textId="77777777" w:rsidR="0025428E" w:rsidRPr="004F3654" w:rsidRDefault="0025428E" w:rsidP="00720288">
      <w:pPr>
        <w:tabs>
          <w:tab w:val="left" w:pos="0"/>
        </w:tabs>
        <w:spacing w:before="0"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</w:pPr>
    </w:p>
    <w:p w14:paraId="752FED79" w14:textId="75E9B0AE" w:rsidR="0025428E" w:rsidRPr="004F3654" w:rsidRDefault="0025428E" w:rsidP="00720288">
      <w:pPr>
        <w:tabs>
          <w:tab w:val="left" w:pos="0"/>
        </w:tabs>
        <w:spacing w:before="0"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</w:pPr>
    </w:p>
    <w:p w14:paraId="212BE8AB" w14:textId="2C899980" w:rsidR="00786607" w:rsidRPr="004F3654" w:rsidRDefault="00786607" w:rsidP="00720288">
      <w:pPr>
        <w:tabs>
          <w:tab w:val="left" w:pos="0"/>
        </w:tabs>
        <w:spacing w:before="0"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</w:pPr>
    </w:p>
    <w:p w14:paraId="35D291E0" w14:textId="6A331810" w:rsidR="00786607" w:rsidRPr="004F3654" w:rsidRDefault="00786607" w:rsidP="00720288">
      <w:pPr>
        <w:tabs>
          <w:tab w:val="left" w:pos="0"/>
        </w:tabs>
        <w:spacing w:before="0"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</w:pPr>
    </w:p>
    <w:p w14:paraId="452F07E9" w14:textId="384F5747" w:rsidR="00786607" w:rsidRPr="004F3654" w:rsidRDefault="00786607" w:rsidP="00720288">
      <w:pPr>
        <w:tabs>
          <w:tab w:val="left" w:pos="0"/>
        </w:tabs>
        <w:spacing w:before="0"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</w:pPr>
    </w:p>
    <w:p w14:paraId="56D40C45" w14:textId="1FE785DD" w:rsidR="00786607" w:rsidRPr="004F3654" w:rsidRDefault="00786607" w:rsidP="00720288">
      <w:pPr>
        <w:tabs>
          <w:tab w:val="left" w:pos="0"/>
        </w:tabs>
        <w:spacing w:before="0"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</w:pPr>
    </w:p>
    <w:p w14:paraId="10073E1D" w14:textId="1DC5461A" w:rsidR="00786607" w:rsidRDefault="00786607" w:rsidP="00720288">
      <w:pPr>
        <w:tabs>
          <w:tab w:val="left" w:pos="0"/>
        </w:tabs>
        <w:spacing w:before="0"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</w:pPr>
    </w:p>
    <w:p w14:paraId="341F2006" w14:textId="291C5215" w:rsidR="00BB6899" w:rsidRDefault="00BB6899" w:rsidP="00720288">
      <w:pPr>
        <w:tabs>
          <w:tab w:val="left" w:pos="0"/>
        </w:tabs>
        <w:spacing w:before="0"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</w:pPr>
    </w:p>
    <w:p w14:paraId="3E85C98B" w14:textId="647E95BB" w:rsidR="00BB6899" w:rsidRDefault="00F8394D" w:rsidP="00720288">
      <w:pPr>
        <w:tabs>
          <w:tab w:val="left" w:pos="0"/>
        </w:tabs>
        <w:spacing w:before="0"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  <w:t>Avizat: Roxana IONESCU – Director Adjunct</w:t>
      </w:r>
    </w:p>
    <w:p w14:paraId="496BBDFC" w14:textId="77777777" w:rsidR="00BB6899" w:rsidRPr="004F3654" w:rsidRDefault="00BB6899" w:rsidP="00720288">
      <w:pPr>
        <w:tabs>
          <w:tab w:val="left" w:pos="0"/>
        </w:tabs>
        <w:spacing w:before="0"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</w:pPr>
    </w:p>
    <w:p w14:paraId="14EE0AA6" w14:textId="77777777" w:rsidR="00F8394D" w:rsidRDefault="00F8394D" w:rsidP="00720288">
      <w:pPr>
        <w:tabs>
          <w:tab w:val="left" w:pos="0"/>
        </w:tabs>
        <w:spacing w:before="0"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</w:pPr>
    </w:p>
    <w:p w14:paraId="4D53B2D1" w14:textId="67431E4B" w:rsidR="00E06F3B" w:rsidRPr="004F3654" w:rsidRDefault="00237A59" w:rsidP="00720288">
      <w:pPr>
        <w:tabs>
          <w:tab w:val="left" w:pos="0"/>
        </w:tabs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F3654"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  <w:t>Elaborat: Nela MIAUTĂ – Consilier superior</w:t>
      </w:r>
    </w:p>
    <w:sectPr w:rsidR="00E06F3B" w:rsidRPr="004F3654" w:rsidSect="00D66598">
      <w:headerReference w:type="default" r:id="rId9"/>
      <w:footerReference w:type="default" r:id="rId10"/>
      <w:headerReference w:type="first" r:id="rId11"/>
      <w:pgSz w:w="11906" w:h="16838" w:code="9"/>
      <w:pgMar w:top="1417" w:right="1417" w:bottom="1417" w:left="1417" w:header="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8C326" w14:textId="77777777" w:rsidR="009E05A9" w:rsidRDefault="009E05A9" w:rsidP="009772BD">
      <w:r>
        <w:separator/>
      </w:r>
    </w:p>
  </w:endnote>
  <w:endnote w:type="continuationSeparator" w:id="0">
    <w:p w14:paraId="73A2FF38" w14:textId="77777777" w:rsidR="009E05A9" w:rsidRDefault="009E05A9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244A" w14:textId="291959C5" w:rsidR="00BA5E7B" w:rsidRDefault="00BA5E7B">
    <w:pPr>
      <w:pStyle w:val="Footer"/>
      <w:jc w:val="right"/>
    </w:pPr>
  </w:p>
  <w:p w14:paraId="4F632C5C" w14:textId="77777777" w:rsidR="00FB602D" w:rsidRPr="00FB602D" w:rsidRDefault="00FB602D" w:rsidP="002B43CB">
    <w:pPr>
      <w:pStyle w:val="Footer1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3A7F2" w14:textId="77777777" w:rsidR="009E05A9" w:rsidRDefault="009E05A9" w:rsidP="009772BD">
      <w:r>
        <w:separator/>
      </w:r>
    </w:p>
  </w:footnote>
  <w:footnote w:type="continuationSeparator" w:id="0">
    <w:p w14:paraId="1E4D7DA4" w14:textId="77777777" w:rsidR="009E05A9" w:rsidRDefault="009E05A9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4DD4D" w14:textId="77777777" w:rsidR="006C5964" w:rsidRDefault="006C5964" w:rsidP="00FE17E8">
    <w:pPr>
      <w:pStyle w:val="Header"/>
      <w:ind w:left="7088" w:right="-569"/>
    </w:pPr>
  </w:p>
  <w:p w14:paraId="4A6ADF17" w14:textId="77777777" w:rsidR="006C5964" w:rsidRDefault="006C5964" w:rsidP="00FE17E8">
    <w:pPr>
      <w:pStyle w:val="Header"/>
      <w:ind w:left="7088" w:right="-569"/>
    </w:pPr>
  </w:p>
  <w:p w14:paraId="00FD429C" w14:textId="77777777"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14:paraId="0EF11891" w14:textId="77777777" w:rsidR="00D7335B" w:rsidRDefault="00D7335B" w:rsidP="00FE17E8">
    <w:pPr>
      <w:pStyle w:val="Header"/>
      <w:ind w:left="7088" w:right="-56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A74A" w14:textId="77777777" w:rsidR="006C5964" w:rsidRDefault="00A50412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653F5EE" wp14:editId="5E0E4CCD">
          <wp:simplePos x="0" y="0"/>
          <wp:positionH relativeFrom="column">
            <wp:posOffset>-60941</wp:posOffset>
          </wp:positionH>
          <wp:positionV relativeFrom="paragraph">
            <wp:posOffset>182643</wp:posOffset>
          </wp:positionV>
          <wp:extent cx="3236400" cy="900000"/>
          <wp:effectExtent l="0" t="0" r="2540" b="0"/>
          <wp:wrapSquare wrapText="bothSides"/>
          <wp:docPr id="17" name="Picture 17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F9967B" w14:textId="77777777" w:rsidR="006C5964" w:rsidRDefault="006C5964">
    <w:pPr>
      <w:pStyle w:val="Header"/>
    </w:pPr>
  </w:p>
  <w:p w14:paraId="450EA2EF" w14:textId="77777777" w:rsidR="006C5964" w:rsidRDefault="006C5964">
    <w:pPr>
      <w:pStyle w:val="Header"/>
    </w:pPr>
  </w:p>
  <w:p w14:paraId="5D8D71C8" w14:textId="77777777" w:rsidR="006C5964" w:rsidRDefault="006C5964">
    <w:pPr>
      <w:pStyle w:val="Header"/>
    </w:pPr>
  </w:p>
  <w:p w14:paraId="1652E006" w14:textId="77777777" w:rsidR="006C5964" w:rsidRDefault="006C59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5B5"/>
    <w:multiLevelType w:val="hybridMultilevel"/>
    <w:tmpl w:val="A258B7B2"/>
    <w:lvl w:ilvl="0" w:tplc="04090017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10FB1C17"/>
    <w:multiLevelType w:val="hybridMultilevel"/>
    <w:tmpl w:val="A258B7B2"/>
    <w:lvl w:ilvl="0" w:tplc="04090017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370F7367"/>
    <w:multiLevelType w:val="multilevel"/>
    <w:tmpl w:val="1B82CA34"/>
    <w:lvl w:ilvl="0">
      <w:start w:val="1"/>
      <w:numFmt w:val="decimal"/>
      <w:pStyle w:val="Heading1"/>
      <w:lvlText w:val="%1."/>
      <w:lvlJc w:val="left"/>
      <w:pPr>
        <w:ind w:left="639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360" w:hanging="360"/>
      </w:pPr>
      <w:rPr>
        <w:rFonts w:hint="default"/>
        <w:i w:val="0"/>
      </w:rPr>
    </w:lvl>
    <w:lvl w:ilvl="4">
      <w:start w:val="1"/>
      <w:numFmt w:val="decimal"/>
      <w:pStyle w:val="Heading5"/>
      <w:lvlText w:val="%1.%2.%3.%4.%5."/>
      <w:lvlJc w:val="left"/>
      <w:pPr>
        <w:ind w:left="2070" w:hanging="360"/>
      </w:pPr>
      <w:rPr>
        <w:rFonts w:hint="default"/>
        <w:u w:val="none"/>
      </w:rPr>
    </w:lvl>
    <w:lvl w:ilvl="5">
      <w:start w:val="1"/>
      <w:numFmt w:val="lowerLetter"/>
      <w:pStyle w:val="Heading6"/>
      <w:lvlText w:val="(%6)"/>
      <w:lvlJc w:val="left"/>
      <w:pPr>
        <w:ind w:left="2204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16622C5"/>
    <w:multiLevelType w:val="hybridMultilevel"/>
    <w:tmpl w:val="4BCC43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82C49"/>
    <w:multiLevelType w:val="hybridMultilevel"/>
    <w:tmpl w:val="3B5CAF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82F80"/>
    <w:multiLevelType w:val="hybridMultilevel"/>
    <w:tmpl w:val="220A1C98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7ABE28B6"/>
    <w:multiLevelType w:val="hybridMultilevel"/>
    <w:tmpl w:val="A258B7B2"/>
    <w:lvl w:ilvl="0" w:tplc="04090017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5D4"/>
    <w:rsid w:val="0000505D"/>
    <w:rsid w:val="0002459D"/>
    <w:rsid w:val="00026421"/>
    <w:rsid w:val="000270BC"/>
    <w:rsid w:val="0003025E"/>
    <w:rsid w:val="000745D4"/>
    <w:rsid w:val="00084226"/>
    <w:rsid w:val="0009796B"/>
    <w:rsid w:val="000D138C"/>
    <w:rsid w:val="00105ED8"/>
    <w:rsid w:val="00106112"/>
    <w:rsid w:val="00106820"/>
    <w:rsid w:val="00131FCB"/>
    <w:rsid w:val="00143D9C"/>
    <w:rsid w:val="001466DC"/>
    <w:rsid w:val="001518BE"/>
    <w:rsid w:val="0015655B"/>
    <w:rsid w:val="0017417D"/>
    <w:rsid w:val="00180104"/>
    <w:rsid w:val="001D6B95"/>
    <w:rsid w:val="00227581"/>
    <w:rsid w:val="002318C6"/>
    <w:rsid w:val="002328DD"/>
    <w:rsid w:val="002338A8"/>
    <w:rsid w:val="00237A59"/>
    <w:rsid w:val="00250A5B"/>
    <w:rsid w:val="0025428E"/>
    <w:rsid w:val="0026628D"/>
    <w:rsid w:val="002721FF"/>
    <w:rsid w:val="00272853"/>
    <w:rsid w:val="002B0E2B"/>
    <w:rsid w:val="002B1404"/>
    <w:rsid w:val="002B43CB"/>
    <w:rsid w:val="002F5F03"/>
    <w:rsid w:val="00323BC2"/>
    <w:rsid w:val="0033769A"/>
    <w:rsid w:val="00362760"/>
    <w:rsid w:val="00372551"/>
    <w:rsid w:val="00373E4E"/>
    <w:rsid w:val="003A0420"/>
    <w:rsid w:val="003A5A54"/>
    <w:rsid w:val="003E40CF"/>
    <w:rsid w:val="00400395"/>
    <w:rsid w:val="0040453A"/>
    <w:rsid w:val="00446A9B"/>
    <w:rsid w:val="00447CEA"/>
    <w:rsid w:val="00467168"/>
    <w:rsid w:val="00470CCD"/>
    <w:rsid w:val="0048538E"/>
    <w:rsid w:val="00487440"/>
    <w:rsid w:val="004A15E0"/>
    <w:rsid w:val="004A2265"/>
    <w:rsid w:val="004C4203"/>
    <w:rsid w:val="004E055B"/>
    <w:rsid w:val="004F0008"/>
    <w:rsid w:val="004F13E6"/>
    <w:rsid w:val="004F3654"/>
    <w:rsid w:val="005032BA"/>
    <w:rsid w:val="005275DB"/>
    <w:rsid w:val="0052772A"/>
    <w:rsid w:val="00533E6B"/>
    <w:rsid w:val="005521AD"/>
    <w:rsid w:val="0056066E"/>
    <w:rsid w:val="0056186D"/>
    <w:rsid w:val="00575C60"/>
    <w:rsid w:val="00595BD7"/>
    <w:rsid w:val="005D45BA"/>
    <w:rsid w:val="005E5841"/>
    <w:rsid w:val="0060655F"/>
    <w:rsid w:val="00613A6B"/>
    <w:rsid w:val="006147C7"/>
    <w:rsid w:val="00621723"/>
    <w:rsid w:val="006303D4"/>
    <w:rsid w:val="0064191E"/>
    <w:rsid w:val="00666D9C"/>
    <w:rsid w:val="00690C49"/>
    <w:rsid w:val="00691BD4"/>
    <w:rsid w:val="006C5964"/>
    <w:rsid w:val="006C6965"/>
    <w:rsid w:val="006D3AC2"/>
    <w:rsid w:val="006D4971"/>
    <w:rsid w:val="006E689F"/>
    <w:rsid w:val="00700013"/>
    <w:rsid w:val="0070342C"/>
    <w:rsid w:val="00720288"/>
    <w:rsid w:val="00724215"/>
    <w:rsid w:val="0073793F"/>
    <w:rsid w:val="0078219B"/>
    <w:rsid w:val="00786607"/>
    <w:rsid w:val="00792499"/>
    <w:rsid w:val="00796A7A"/>
    <w:rsid w:val="007A74D4"/>
    <w:rsid w:val="007B55DB"/>
    <w:rsid w:val="007C0EDF"/>
    <w:rsid w:val="007C4D73"/>
    <w:rsid w:val="007E32F8"/>
    <w:rsid w:val="007E4C90"/>
    <w:rsid w:val="007E592C"/>
    <w:rsid w:val="007F70F0"/>
    <w:rsid w:val="00803500"/>
    <w:rsid w:val="00820565"/>
    <w:rsid w:val="00834245"/>
    <w:rsid w:val="00837F3D"/>
    <w:rsid w:val="00840A24"/>
    <w:rsid w:val="00841856"/>
    <w:rsid w:val="008505BC"/>
    <w:rsid w:val="0085177D"/>
    <w:rsid w:val="008848DD"/>
    <w:rsid w:val="0089272E"/>
    <w:rsid w:val="0090076D"/>
    <w:rsid w:val="00903942"/>
    <w:rsid w:val="00904CB8"/>
    <w:rsid w:val="009168C4"/>
    <w:rsid w:val="00940E6A"/>
    <w:rsid w:val="009430B8"/>
    <w:rsid w:val="00952C3C"/>
    <w:rsid w:val="00953592"/>
    <w:rsid w:val="00960A11"/>
    <w:rsid w:val="00972708"/>
    <w:rsid w:val="009772BD"/>
    <w:rsid w:val="00992EA1"/>
    <w:rsid w:val="009E05A9"/>
    <w:rsid w:val="009F431B"/>
    <w:rsid w:val="00A0480B"/>
    <w:rsid w:val="00A0745D"/>
    <w:rsid w:val="00A27359"/>
    <w:rsid w:val="00A33261"/>
    <w:rsid w:val="00A359C9"/>
    <w:rsid w:val="00A46021"/>
    <w:rsid w:val="00A50412"/>
    <w:rsid w:val="00A56173"/>
    <w:rsid w:val="00AA36E3"/>
    <w:rsid w:val="00AA4E66"/>
    <w:rsid w:val="00AB0C2A"/>
    <w:rsid w:val="00AB0F0E"/>
    <w:rsid w:val="00AD08FF"/>
    <w:rsid w:val="00AD266B"/>
    <w:rsid w:val="00AD5857"/>
    <w:rsid w:val="00B02C3E"/>
    <w:rsid w:val="00B06D31"/>
    <w:rsid w:val="00B2114D"/>
    <w:rsid w:val="00B30C36"/>
    <w:rsid w:val="00B325AB"/>
    <w:rsid w:val="00B32FED"/>
    <w:rsid w:val="00B6131F"/>
    <w:rsid w:val="00B67B60"/>
    <w:rsid w:val="00B71F15"/>
    <w:rsid w:val="00B930F3"/>
    <w:rsid w:val="00B96A34"/>
    <w:rsid w:val="00BA5E7B"/>
    <w:rsid w:val="00BA6AB2"/>
    <w:rsid w:val="00BB0E6A"/>
    <w:rsid w:val="00BB6899"/>
    <w:rsid w:val="00BB7058"/>
    <w:rsid w:val="00BD0BE5"/>
    <w:rsid w:val="00C077EB"/>
    <w:rsid w:val="00C57819"/>
    <w:rsid w:val="00C70D1F"/>
    <w:rsid w:val="00C938F2"/>
    <w:rsid w:val="00CB4848"/>
    <w:rsid w:val="00CC119E"/>
    <w:rsid w:val="00D14DED"/>
    <w:rsid w:val="00D2300F"/>
    <w:rsid w:val="00D30B8F"/>
    <w:rsid w:val="00D31E0E"/>
    <w:rsid w:val="00D40F4C"/>
    <w:rsid w:val="00D547D7"/>
    <w:rsid w:val="00D66598"/>
    <w:rsid w:val="00D7335B"/>
    <w:rsid w:val="00D925C3"/>
    <w:rsid w:val="00DA1E55"/>
    <w:rsid w:val="00DD2209"/>
    <w:rsid w:val="00DD4BB5"/>
    <w:rsid w:val="00DE4C8F"/>
    <w:rsid w:val="00DF0D41"/>
    <w:rsid w:val="00DF1259"/>
    <w:rsid w:val="00DF3DCB"/>
    <w:rsid w:val="00DF3FC6"/>
    <w:rsid w:val="00DF72AC"/>
    <w:rsid w:val="00E0240A"/>
    <w:rsid w:val="00E06F3B"/>
    <w:rsid w:val="00E07E00"/>
    <w:rsid w:val="00E11158"/>
    <w:rsid w:val="00E30FCF"/>
    <w:rsid w:val="00E316A8"/>
    <w:rsid w:val="00E36E79"/>
    <w:rsid w:val="00E42FC0"/>
    <w:rsid w:val="00E70B1D"/>
    <w:rsid w:val="00E92D1B"/>
    <w:rsid w:val="00EC1584"/>
    <w:rsid w:val="00EC3934"/>
    <w:rsid w:val="00EC7DEA"/>
    <w:rsid w:val="00EF71D4"/>
    <w:rsid w:val="00F20DF3"/>
    <w:rsid w:val="00F23371"/>
    <w:rsid w:val="00F35ED3"/>
    <w:rsid w:val="00F51AA9"/>
    <w:rsid w:val="00F53C05"/>
    <w:rsid w:val="00F8394D"/>
    <w:rsid w:val="00FA7C6B"/>
    <w:rsid w:val="00FB602D"/>
    <w:rsid w:val="00FC35BF"/>
    <w:rsid w:val="00FD16CD"/>
    <w:rsid w:val="00FD1EB7"/>
    <w:rsid w:val="00FE00D7"/>
    <w:rsid w:val="00FE0C3B"/>
    <w:rsid w:val="00FE17E8"/>
    <w:rsid w:val="00FE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42D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Heading1">
    <w:name w:val="heading 1"/>
    <w:basedOn w:val="Normal"/>
    <w:next w:val="Normal"/>
    <w:link w:val="Heading1Char"/>
    <w:qFormat/>
    <w:rsid w:val="0015655B"/>
    <w:pPr>
      <w:keepNext/>
      <w:numPr>
        <w:numId w:val="1"/>
      </w:numPr>
      <w:spacing w:before="0" w:after="60" w:line="360" w:lineRule="auto"/>
      <w:jc w:val="center"/>
      <w:outlineLvl w:val="0"/>
    </w:pPr>
    <w:rPr>
      <w:rFonts w:ascii="Times New Roman" w:eastAsiaTheme="minorEastAsia" w:hAnsi="Times New Roman" w:cs="Times New Roman"/>
      <w:b/>
      <w:bCs/>
      <w:color w:val="auto"/>
      <w:kern w:val="32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qFormat/>
    <w:rsid w:val="0015655B"/>
    <w:pPr>
      <w:numPr>
        <w:ilvl w:val="1"/>
        <w:numId w:val="1"/>
      </w:numPr>
      <w:spacing w:before="240" w:after="240" w:line="360" w:lineRule="auto"/>
      <w:contextualSpacing w:val="0"/>
      <w:jc w:val="both"/>
      <w:outlineLvl w:val="1"/>
    </w:pPr>
    <w:rPr>
      <w:rFonts w:ascii="Times New Roman" w:eastAsiaTheme="minorEastAsia" w:hAnsi="Times New Roman" w:cs="Times New Roman"/>
      <w:b/>
      <w:bCs/>
      <w:iCs/>
      <w:sz w:val="24"/>
      <w:szCs w:val="24"/>
      <w:lang w:val="en-US"/>
    </w:rPr>
  </w:style>
  <w:style w:type="paragraph" w:styleId="Heading3">
    <w:name w:val="heading 3"/>
    <w:basedOn w:val="ListParagraph"/>
    <w:next w:val="Normal"/>
    <w:link w:val="Heading3Char"/>
    <w:uiPriority w:val="9"/>
    <w:qFormat/>
    <w:rsid w:val="0015655B"/>
    <w:pPr>
      <w:numPr>
        <w:ilvl w:val="2"/>
        <w:numId w:val="1"/>
      </w:numPr>
      <w:spacing w:after="0" w:line="360" w:lineRule="auto"/>
      <w:ind w:left="630"/>
      <w:contextualSpacing w:val="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styleId="Heading4">
    <w:name w:val="heading 4"/>
    <w:basedOn w:val="Heading3"/>
    <w:next w:val="Normal"/>
    <w:link w:val="Heading4Char"/>
    <w:qFormat/>
    <w:rsid w:val="0015655B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15655B"/>
    <w:pPr>
      <w:numPr>
        <w:ilvl w:val="4"/>
        <w:numId w:val="1"/>
      </w:numPr>
      <w:spacing w:before="0" w:after="0" w:line="360" w:lineRule="auto"/>
      <w:outlineLvl w:val="4"/>
    </w:pPr>
    <w:rPr>
      <w:rFonts w:ascii="Times New Roman" w:eastAsia="Times New Roman" w:hAnsi="Times New Roman" w:cs="Times New Roman"/>
      <w:bCs/>
      <w:iCs/>
      <w:color w:val="auto"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15655B"/>
    <w:pPr>
      <w:keepNext/>
      <w:numPr>
        <w:ilvl w:val="5"/>
        <w:numId w:val="1"/>
      </w:numPr>
      <w:spacing w:before="0" w:after="0" w:line="360" w:lineRule="auto"/>
      <w:outlineLvl w:val="5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4"/>
  </w:style>
  <w:style w:type="paragraph" w:styleId="NormalWeb">
    <w:name w:val="Normal (Web)"/>
    <w:basedOn w:val="Normal"/>
    <w:uiPriority w:val="99"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E06F3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06F3B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06F3B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15655B"/>
    <w:rPr>
      <w:rFonts w:ascii="Times New Roman" w:eastAsiaTheme="minorEastAsia" w:hAnsi="Times New Roman" w:cs="Times New Roman"/>
      <w:b/>
      <w:bCs/>
      <w:kern w:val="32"/>
      <w:sz w:val="28"/>
      <w:szCs w:val="28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5655B"/>
    <w:rPr>
      <w:rFonts w:ascii="Times New Roman" w:eastAsiaTheme="minorEastAsia" w:hAnsi="Times New Roman" w:cs="Times New Roman"/>
      <w:b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5655B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Heading4Char">
    <w:name w:val="Heading 4 Char"/>
    <w:basedOn w:val="DefaultParagraphFont"/>
    <w:link w:val="Heading4"/>
    <w:rsid w:val="0015655B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Heading5Char">
    <w:name w:val="Heading 5 Char"/>
    <w:basedOn w:val="DefaultParagraphFont"/>
    <w:link w:val="Heading5"/>
    <w:rsid w:val="0015655B"/>
    <w:rPr>
      <w:rFonts w:ascii="Times New Roman" w:eastAsia="Times New Roman" w:hAnsi="Times New Roman" w:cs="Times New Roman"/>
      <w:bCs/>
      <w:iCs/>
      <w:sz w:val="24"/>
      <w:szCs w:val="24"/>
      <w:u w:val="single"/>
      <w:lang w:val="ro-RO"/>
    </w:rPr>
  </w:style>
  <w:style w:type="character" w:customStyle="1" w:styleId="Heading6Char">
    <w:name w:val="Heading 6 Char"/>
    <w:basedOn w:val="DefaultParagraphFont"/>
    <w:link w:val="Heading6"/>
    <w:rsid w:val="0015655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aliases w:val="Text Body Char"/>
    <w:link w:val="NoSpacing"/>
    <w:uiPriority w:val="1"/>
    <w:locked/>
    <w:rsid w:val="0015655B"/>
    <w:rPr>
      <w:sz w:val="28"/>
      <w:lang w:eastAsia="en-GB"/>
    </w:rPr>
  </w:style>
  <w:style w:type="paragraph" w:styleId="NoSpacing">
    <w:name w:val="No Spacing"/>
    <w:aliases w:val="Text Body"/>
    <w:basedOn w:val="Normal"/>
    <w:link w:val="NoSpacingChar"/>
    <w:uiPriority w:val="1"/>
    <w:qFormat/>
    <w:rsid w:val="0015655B"/>
    <w:pPr>
      <w:spacing w:before="0" w:after="0" w:line="360" w:lineRule="auto"/>
    </w:pPr>
    <w:rPr>
      <w:rFonts w:asciiTheme="minorHAnsi" w:hAnsiTheme="minorHAnsi" w:cstheme="minorBidi"/>
      <w:color w:val="auto"/>
      <w:sz w:val="28"/>
      <w:lang w:val="en-US" w:eastAsia="en-GB"/>
    </w:rPr>
  </w:style>
  <w:style w:type="paragraph" w:styleId="ListParagraph">
    <w:name w:val="List Paragraph"/>
    <w:basedOn w:val="Normal"/>
    <w:uiPriority w:val="34"/>
    <w:qFormat/>
    <w:rsid w:val="0015655B"/>
    <w:pPr>
      <w:spacing w:before="0" w:after="160" w:line="259" w:lineRule="auto"/>
      <w:ind w:left="720"/>
      <w:contextualSpacing/>
      <w:jc w:val="left"/>
    </w:pPr>
    <w:rPr>
      <w:rFonts w:asciiTheme="minorHAnsi" w:hAnsiTheme="minorHAnsi" w:cstheme="minorBidi"/>
      <w:color w:val="auto"/>
      <w:lang w:val="en-GB"/>
    </w:rPr>
  </w:style>
  <w:style w:type="character" w:styleId="Hyperlink">
    <w:name w:val="Hyperlink"/>
    <w:uiPriority w:val="99"/>
    <w:rsid w:val="00DF3FC6"/>
    <w:rPr>
      <w:color w:val="0000FF"/>
      <w:u w:val="single"/>
    </w:rPr>
  </w:style>
  <w:style w:type="character" w:customStyle="1" w:styleId="do1">
    <w:name w:val="do1"/>
    <w:rsid w:val="00084226"/>
    <w:rPr>
      <w:rFonts w:cs="Times New Roman"/>
      <w:b/>
      <w:bCs/>
      <w:sz w:val="26"/>
      <w:szCs w:val="26"/>
    </w:rPr>
  </w:style>
  <w:style w:type="character" w:customStyle="1" w:styleId="tpt1">
    <w:name w:val="tpt1"/>
    <w:rsid w:val="00EF71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App/Document/geydqobuge/ordonanta-de-urgenta-nr-57-2007-privind-regimul-ariilor-naturale-protejate-conservarea-habitatelor-naturale-a-florei-si-faunei-salbatice?pid=48878166&amp;d=2021-10-2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B356A-C8DC-47F4-8EA3-CABACAE2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1112</Words>
  <Characters>6344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2021-10-25T12:53:00Z</dcterms:created>
  <dcterms:modified xsi:type="dcterms:W3CDTF">2021-10-26T12:39:00Z</dcterms:modified>
</cp:coreProperties>
</file>