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Default="007820BA" w:rsidP="007820BA">
      <w:pPr>
        <w:spacing w:after="0"/>
        <w:ind w:left="1440" w:hanging="1440"/>
        <w:jc w:val="center"/>
        <w:rPr>
          <w:rFonts w:ascii="Times New Roman" w:eastAsia="Calibri" w:hAnsi="Times New Roman"/>
          <w:b/>
          <w:sz w:val="26"/>
          <w:szCs w:val="26"/>
        </w:rPr>
      </w:pPr>
    </w:p>
    <w:p w14:paraId="73FACC89" w14:textId="01E91E7E" w:rsidR="007820BA" w:rsidRPr="00112A18" w:rsidRDefault="00B07FEE" w:rsidP="007820BA">
      <w:pPr>
        <w:spacing w:after="0"/>
        <w:ind w:left="1440" w:hanging="1440"/>
        <w:rPr>
          <w:rFonts w:ascii="Times New Roman" w:eastAsia="Calibri" w:hAnsi="Times New Roman"/>
          <w:sz w:val="24"/>
          <w:szCs w:val="24"/>
        </w:rPr>
      </w:pPr>
      <w:r w:rsidRPr="00112A18">
        <w:rPr>
          <w:rFonts w:ascii="Times New Roman" w:eastAsia="Calibri" w:hAnsi="Times New Roman"/>
          <w:sz w:val="24"/>
          <w:szCs w:val="24"/>
        </w:rPr>
        <w:t>Nr. ..........</w:t>
      </w:r>
      <w:r w:rsidR="00095A3F" w:rsidRPr="00112A18">
        <w:rPr>
          <w:rFonts w:ascii="Times New Roman" w:eastAsia="Calibri" w:hAnsi="Times New Roman"/>
          <w:sz w:val="24"/>
          <w:szCs w:val="24"/>
        </w:rPr>
        <w:t>/.....................202</w:t>
      </w:r>
      <w:r w:rsidR="0033698F" w:rsidRPr="00112A18">
        <w:rPr>
          <w:rFonts w:ascii="Times New Roman" w:eastAsia="Calibri" w:hAnsi="Times New Roman"/>
          <w:sz w:val="24"/>
          <w:szCs w:val="24"/>
        </w:rPr>
        <w:t>1</w:t>
      </w:r>
    </w:p>
    <w:p w14:paraId="6743842A" w14:textId="77777777" w:rsidR="00741151" w:rsidRPr="00112A18" w:rsidRDefault="00741151" w:rsidP="007820BA">
      <w:pPr>
        <w:spacing w:after="0"/>
        <w:ind w:left="1440" w:hanging="1440"/>
        <w:rPr>
          <w:rFonts w:ascii="Times New Roman" w:eastAsia="Calibri" w:hAnsi="Times New Roman"/>
          <w:sz w:val="24"/>
          <w:szCs w:val="24"/>
        </w:rPr>
      </w:pPr>
    </w:p>
    <w:p w14:paraId="598C4042" w14:textId="77777777" w:rsidR="007820BA" w:rsidRPr="00112A18" w:rsidRDefault="007820BA" w:rsidP="00891A0C">
      <w:pPr>
        <w:spacing w:after="0"/>
        <w:rPr>
          <w:rFonts w:ascii="Times New Roman" w:eastAsia="Calibri" w:hAnsi="Times New Roman"/>
          <w:b/>
          <w:sz w:val="24"/>
          <w:szCs w:val="24"/>
        </w:rPr>
      </w:pPr>
    </w:p>
    <w:p w14:paraId="5712FC15" w14:textId="607F465A" w:rsidR="00D025FA" w:rsidRDefault="007820BA" w:rsidP="00A04599">
      <w:pPr>
        <w:spacing w:after="0"/>
        <w:ind w:left="1440" w:hanging="1440"/>
        <w:jc w:val="center"/>
        <w:rPr>
          <w:rFonts w:ascii="Times New Roman" w:eastAsia="Calibri" w:hAnsi="Times New Roman"/>
          <w:b/>
          <w:sz w:val="24"/>
          <w:szCs w:val="24"/>
        </w:rPr>
      </w:pPr>
      <w:r w:rsidRPr="00112A18">
        <w:rPr>
          <w:rFonts w:ascii="Times New Roman" w:eastAsia="Calibri" w:hAnsi="Times New Roman"/>
          <w:b/>
          <w:sz w:val="24"/>
          <w:szCs w:val="24"/>
        </w:rPr>
        <w:t xml:space="preserve">REFERAT DE APROBARE </w:t>
      </w:r>
    </w:p>
    <w:p w14:paraId="0DBACEF4" w14:textId="52A21B77" w:rsidR="00E0742F" w:rsidRPr="00112A18" w:rsidRDefault="00E0742F" w:rsidP="00A04599">
      <w:pPr>
        <w:spacing w:after="0"/>
        <w:ind w:left="1440" w:hanging="1440"/>
        <w:jc w:val="center"/>
        <w:rPr>
          <w:rFonts w:ascii="Times New Roman" w:eastAsia="Calibri" w:hAnsi="Times New Roman"/>
          <w:b/>
          <w:sz w:val="24"/>
          <w:szCs w:val="24"/>
        </w:rPr>
      </w:pPr>
      <w:r>
        <w:rPr>
          <w:rFonts w:ascii="Times New Roman" w:eastAsia="Calibri" w:hAnsi="Times New Roman"/>
          <w:b/>
          <w:sz w:val="24"/>
          <w:szCs w:val="24"/>
        </w:rPr>
        <w:t>a</w:t>
      </w:r>
    </w:p>
    <w:p w14:paraId="1B0983D3" w14:textId="42446471" w:rsidR="00D025FA" w:rsidRDefault="00E0742F" w:rsidP="00E0742F">
      <w:pPr>
        <w:spacing w:after="0" w:line="240" w:lineRule="auto"/>
        <w:ind w:firstLine="720"/>
        <w:jc w:val="center"/>
        <w:rPr>
          <w:rFonts w:ascii="Times New Roman" w:hAnsi="Times New Roman"/>
          <w:b/>
          <w:bCs/>
          <w:sz w:val="24"/>
          <w:szCs w:val="24"/>
          <w:lang w:val="en-US" w:eastAsia="ro-RO"/>
        </w:rPr>
      </w:pPr>
      <w:r w:rsidRPr="00E0742F">
        <w:rPr>
          <w:rFonts w:ascii="Times New Roman" w:hAnsi="Times New Roman"/>
          <w:b/>
          <w:bCs/>
          <w:sz w:val="24"/>
          <w:szCs w:val="24"/>
          <w:lang w:val="en-US" w:eastAsia="ro-RO"/>
        </w:rPr>
        <w:t>Ghidului de finanțare Programului privind reducerea emisiilor de gaze cu efect de seră în transporturi, prin promovarea infrastructurii pentru vehiculele de transport rutier nepoluant din punct de vedere energetic: staţii de reîncărcare pentru vehicule electrice în localități</w:t>
      </w:r>
    </w:p>
    <w:p w14:paraId="54CE2CA0" w14:textId="77777777" w:rsidR="00A62F08" w:rsidRPr="00112A18" w:rsidRDefault="00A62F08" w:rsidP="00E0742F">
      <w:pPr>
        <w:spacing w:after="0" w:line="240" w:lineRule="auto"/>
        <w:ind w:firstLine="720"/>
        <w:jc w:val="center"/>
        <w:rPr>
          <w:rFonts w:ascii="Times New Roman" w:hAnsi="Times New Roman"/>
          <w:sz w:val="24"/>
          <w:szCs w:val="24"/>
          <w:lang w:val="en-US" w:eastAsia="ro-RO"/>
        </w:rPr>
      </w:pPr>
    </w:p>
    <w:p w14:paraId="33F264C8" w14:textId="0BBAD099" w:rsidR="00AC50AD" w:rsidRPr="00112A18" w:rsidRDefault="00AC50AD" w:rsidP="00AC50AD">
      <w:pPr>
        <w:spacing w:after="0" w:line="240" w:lineRule="auto"/>
        <w:ind w:firstLine="720"/>
        <w:jc w:val="both"/>
        <w:rPr>
          <w:rFonts w:ascii="Times New Roman" w:eastAsia="Calibri" w:hAnsi="Times New Roman"/>
          <w:bCs/>
          <w:i/>
          <w:sz w:val="24"/>
          <w:szCs w:val="24"/>
        </w:rPr>
      </w:pPr>
      <w:r w:rsidRPr="00112A18">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112A18">
        <w:rPr>
          <w:rFonts w:ascii="Times New Roman" w:eastAsia="Calibri" w:hAnsi="Times New Roman"/>
          <w:bCs/>
          <w:sz w:val="24"/>
          <w:szCs w:val="24"/>
        </w:rPr>
        <w:t xml:space="preserve">e a </w:t>
      </w:r>
      <w:r w:rsidR="00B57C38" w:rsidRPr="00112A18">
        <w:rPr>
          <w:rFonts w:ascii="Times New Roman" w:eastAsia="Calibri" w:hAnsi="Times New Roman"/>
          <w:bCs/>
          <w:i/>
          <w:iCs/>
          <w:sz w:val="24"/>
          <w:szCs w:val="24"/>
        </w:rPr>
        <w:t>proiectului de o</w:t>
      </w:r>
      <w:r w:rsidR="005E4FBD" w:rsidRPr="00112A18">
        <w:rPr>
          <w:rFonts w:ascii="Times New Roman" w:eastAsia="Calibri" w:hAnsi="Times New Roman"/>
          <w:bCs/>
          <w:i/>
          <w:iCs/>
          <w:sz w:val="24"/>
          <w:szCs w:val="24"/>
        </w:rPr>
        <w:t>rdin pentru</w:t>
      </w:r>
      <w:r w:rsidRPr="00112A18">
        <w:rPr>
          <w:rFonts w:ascii="Times New Roman" w:eastAsia="Calibri" w:hAnsi="Times New Roman"/>
          <w:bCs/>
          <w:i/>
          <w:iCs/>
          <w:sz w:val="24"/>
          <w:szCs w:val="24"/>
        </w:rPr>
        <w:t xml:space="preserve"> </w:t>
      </w:r>
      <w:r w:rsidR="00A62F08">
        <w:rPr>
          <w:rFonts w:ascii="Times New Roman" w:eastAsia="Calibri" w:hAnsi="Times New Roman"/>
          <w:bCs/>
          <w:i/>
          <w:iCs/>
          <w:sz w:val="24"/>
          <w:szCs w:val="24"/>
        </w:rPr>
        <w:t xml:space="preserve">aprobarea </w:t>
      </w:r>
      <w:r w:rsidR="00A62F08" w:rsidRPr="00A62F08">
        <w:rPr>
          <w:rFonts w:ascii="Times New Roman" w:eastAsia="Calibri" w:hAnsi="Times New Roman"/>
          <w:bCs/>
          <w:i/>
          <w:iCs/>
          <w:sz w:val="24"/>
          <w:szCs w:val="24"/>
        </w:rPr>
        <w:t>Ghidului de finanțare Programului privind reducerea emisiilor de gaze cu efect de seră în transporturi, prin promovarea infrastructurii pentru vehiculele de transport rutier nepoluant din punct de vedere energetic: staţii de reîncărcare pentru vehicule electrice în localități</w:t>
      </w:r>
      <w:r w:rsidR="00A62F08">
        <w:rPr>
          <w:rFonts w:ascii="Times New Roman" w:eastAsia="Calibri" w:hAnsi="Times New Roman"/>
          <w:bCs/>
          <w:i/>
          <w:iCs/>
          <w:sz w:val="24"/>
          <w:szCs w:val="24"/>
        </w:rPr>
        <w:t>.</w:t>
      </w:r>
    </w:p>
    <w:p w14:paraId="7511296A" w14:textId="77777777" w:rsidR="00AC50AD" w:rsidRPr="00112A18" w:rsidRDefault="00AC50AD" w:rsidP="00AC50AD">
      <w:pPr>
        <w:spacing w:after="0" w:line="240" w:lineRule="auto"/>
        <w:ind w:firstLine="720"/>
        <w:jc w:val="both"/>
        <w:rPr>
          <w:rFonts w:ascii="Times New Roman" w:eastAsia="Calibri" w:hAnsi="Times New Roman"/>
          <w:bCs/>
          <w:i/>
          <w:sz w:val="24"/>
          <w:szCs w:val="24"/>
        </w:rPr>
      </w:pPr>
    </w:p>
    <w:p w14:paraId="182D543F" w14:textId="4CC13BE9" w:rsidR="00A62A50" w:rsidRPr="00112A18" w:rsidRDefault="00A62A50" w:rsidP="00A62A50">
      <w:pPr>
        <w:spacing w:after="0" w:line="240" w:lineRule="auto"/>
        <w:ind w:firstLine="720"/>
        <w:jc w:val="both"/>
        <w:rPr>
          <w:rFonts w:ascii="Times New Roman" w:eastAsia="Calibri" w:hAnsi="Times New Roman"/>
          <w:bCs/>
          <w:sz w:val="24"/>
          <w:szCs w:val="24"/>
        </w:rPr>
      </w:pPr>
      <w:r w:rsidRPr="00112A18">
        <w:rPr>
          <w:rFonts w:ascii="Times New Roman" w:eastAsia="Calibri" w:hAnsi="Times New Roman"/>
          <w:bCs/>
          <w:sz w:val="24"/>
          <w:szCs w:val="24"/>
        </w:rPr>
        <w:t xml:space="preserve">Baza legală a proiectului de ordin supus aprobării o constituie prevederile art. 12 alin. (4) din </w:t>
      </w:r>
      <w:r w:rsidRPr="00112A18">
        <w:rPr>
          <w:rFonts w:ascii="Times New Roman" w:eastAsia="Calibri" w:hAnsi="Times New Roman"/>
          <w:bCs/>
          <w:i/>
          <w:sz w:val="24"/>
          <w:szCs w:val="24"/>
        </w:rPr>
        <w:t>Ordonanța de urgență a Guvernului nr. 115/2011 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sidRPr="00112A18">
        <w:rPr>
          <w:rFonts w:ascii="Times New Roman" w:eastAsia="Calibri" w:hAnsi="Times New Roman"/>
          <w:bCs/>
          <w:sz w:val="24"/>
          <w:szCs w:val="24"/>
        </w:rPr>
        <w:t xml:space="preserve"> Potrivit art. 12 alin. (4) din actul normativ menționat, </w:t>
      </w:r>
      <w:r w:rsidRPr="00112A18">
        <w:rPr>
          <w:rFonts w:ascii="Times New Roman" w:eastAsia="Calibri" w:hAnsi="Times New Roman"/>
          <w:bCs/>
          <w:i/>
          <w:sz w:val="24"/>
          <w:szCs w:val="24"/>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112A18">
        <w:rPr>
          <w:rFonts w:ascii="Times New Roman" w:eastAsia="Calibri" w:hAnsi="Times New Roman"/>
          <w:bCs/>
          <w:sz w:val="24"/>
          <w:szCs w:val="24"/>
        </w:rPr>
        <w:t xml:space="preserve">.” </w:t>
      </w:r>
    </w:p>
    <w:p w14:paraId="2C243F8C" w14:textId="05A6B8E7" w:rsidR="001E0415" w:rsidRPr="00112A18" w:rsidRDefault="001E0415" w:rsidP="00A62A50">
      <w:pPr>
        <w:spacing w:after="0" w:line="240" w:lineRule="auto"/>
        <w:ind w:firstLine="720"/>
        <w:jc w:val="both"/>
        <w:rPr>
          <w:rFonts w:ascii="Times New Roman" w:eastAsia="Calibri" w:hAnsi="Times New Roman"/>
          <w:bCs/>
          <w:sz w:val="24"/>
          <w:szCs w:val="24"/>
        </w:rPr>
      </w:pPr>
    </w:p>
    <w:p w14:paraId="6B003EF7" w14:textId="58AEF1F0" w:rsidR="0080139E" w:rsidRPr="0080139E" w:rsidRDefault="0080139E" w:rsidP="0080139E">
      <w:pPr>
        <w:spacing w:after="0" w:line="240" w:lineRule="auto"/>
        <w:ind w:firstLine="720"/>
        <w:jc w:val="both"/>
        <w:rPr>
          <w:rFonts w:ascii="Times New Roman" w:eastAsia="Calibri" w:hAnsi="Times New Roman"/>
          <w:bCs/>
          <w:sz w:val="24"/>
          <w:szCs w:val="24"/>
        </w:rPr>
      </w:pPr>
      <w:r w:rsidRPr="0080139E">
        <w:rPr>
          <w:rFonts w:ascii="Times New Roman" w:eastAsia="Calibri" w:hAnsi="Times New Roman"/>
          <w:bCs/>
          <w:sz w:val="24"/>
          <w:szCs w:val="24"/>
        </w:rPr>
        <w:t>Ghidul de finanţare</w:t>
      </w:r>
      <w:r w:rsidR="00917F1E">
        <w:rPr>
          <w:rFonts w:ascii="Times New Roman" w:eastAsia="Calibri" w:hAnsi="Times New Roman"/>
          <w:bCs/>
          <w:sz w:val="24"/>
          <w:szCs w:val="24"/>
        </w:rPr>
        <w:t xml:space="preserve"> </w:t>
      </w:r>
      <w:r w:rsidRPr="0080139E">
        <w:rPr>
          <w:rFonts w:ascii="Times New Roman" w:eastAsia="Calibri" w:hAnsi="Times New Roman"/>
          <w:bCs/>
          <w:sz w:val="24"/>
          <w:szCs w:val="24"/>
        </w:rPr>
        <w:t>constituie un suport informativ, având rolul de a furniza informaţii esenţiale privind derularea Programului privind reducerea emisiilor de gaze cu efect de seră în transporturi, prin promovarea infrastructurii pentru vehiculele de transport rutier nepoluant din punct de vedere energetic: staţii de reîncărcare pentru vehicule electrice în localități</w:t>
      </w:r>
      <w:r w:rsidR="006F3975">
        <w:rPr>
          <w:rFonts w:ascii="Times New Roman" w:eastAsia="Calibri" w:hAnsi="Times New Roman"/>
          <w:bCs/>
          <w:sz w:val="24"/>
          <w:szCs w:val="24"/>
        </w:rPr>
        <w:t>.</w:t>
      </w:r>
    </w:p>
    <w:p w14:paraId="522302D2" w14:textId="77777777" w:rsidR="006F3975" w:rsidRDefault="0080139E" w:rsidP="006F3975">
      <w:pPr>
        <w:spacing w:after="0" w:line="240" w:lineRule="auto"/>
        <w:ind w:firstLine="720"/>
        <w:jc w:val="both"/>
        <w:rPr>
          <w:rFonts w:ascii="Times New Roman" w:eastAsia="Calibri" w:hAnsi="Times New Roman"/>
          <w:bCs/>
          <w:sz w:val="24"/>
          <w:szCs w:val="24"/>
        </w:rPr>
      </w:pPr>
      <w:r w:rsidRPr="0080139E">
        <w:rPr>
          <w:rFonts w:ascii="Times New Roman" w:eastAsia="Calibri" w:hAnsi="Times New Roman"/>
          <w:bCs/>
          <w:sz w:val="24"/>
          <w:szCs w:val="24"/>
        </w:rPr>
        <w:t>Ghidul conţine dispoziţii privind</w:t>
      </w:r>
      <w:r w:rsidR="006F3975">
        <w:rPr>
          <w:rFonts w:ascii="Times New Roman" w:eastAsia="Calibri" w:hAnsi="Times New Roman"/>
          <w:bCs/>
          <w:sz w:val="24"/>
          <w:szCs w:val="24"/>
        </w:rPr>
        <w:t xml:space="preserve"> </w:t>
      </w:r>
      <w:r w:rsidRPr="0080139E">
        <w:rPr>
          <w:rFonts w:ascii="Times New Roman" w:eastAsia="Calibri" w:hAnsi="Times New Roman"/>
          <w:bCs/>
          <w:sz w:val="24"/>
          <w:szCs w:val="24"/>
        </w:rPr>
        <w:t>scopul, obiectivul şi indicatorii de performanţă ai Programului</w:t>
      </w:r>
      <w:r w:rsidR="006F3975">
        <w:rPr>
          <w:rFonts w:ascii="Times New Roman" w:eastAsia="Calibri" w:hAnsi="Times New Roman"/>
          <w:bCs/>
          <w:sz w:val="24"/>
          <w:szCs w:val="24"/>
        </w:rPr>
        <w:t xml:space="preserve">, </w:t>
      </w:r>
      <w:r w:rsidRPr="0080139E">
        <w:rPr>
          <w:rFonts w:ascii="Times New Roman" w:eastAsia="Calibri" w:hAnsi="Times New Roman"/>
          <w:bCs/>
          <w:sz w:val="24"/>
          <w:szCs w:val="24"/>
        </w:rPr>
        <w:t>categoriile de beneficiari şi eligibilitatea solicitantului, a proiectului propus şi a cheltuielilor legate de acesta</w:t>
      </w:r>
      <w:r w:rsidR="006F3975">
        <w:rPr>
          <w:rFonts w:ascii="Times New Roman" w:eastAsia="Calibri" w:hAnsi="Times New Roman"/>
          <w:bCs/>
          <w:sz w:val="24"/>
          <w:szCs w:val="24"/>
        </w:rPr>
        <w:t xml:space="preserve">, </w:t>
      </w:r>
      <w:r w:rsidRPr="0080139E">
        <w:rPr>
          <w:rFonts w:ascii="Times New Roman" w:eastAsia="Calibri" w:hAnsi="Times New Roman"/>
          <w:bCs/>
          <w:sz w:val="24"/>
          <w:szCs w:val="24"/>
        </w:rPr>
        <w:t>condiţiile de depunere a dosarului de finanţare, metodologia de analiză şi selectare, aprobare, finanţare, implementare şi monitorizare a proiectului propus.</w:t>
      </w:r>
    </w:p>
    <w:p w14:paraId="7C0AA725" w14:textId="32FF6BD4"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Programul vizează dezvoltarea transportului ecologic</w:t>
      </w:r>
      <w:r>
        <w:rPr>
          <w:rFonts w:ascii="Times New Roman" w:eastAsia="Calibri" w:hAnsi="Times New Roman"/>
          <w:bCs/>
          <w:sz w:val="24"/>
          <w:szCs w:val="24"/>
        </w:rPr>
        <w:t>, o</w:t>
      </w:r>
      <w:r w:rsidRPr="00264610">
        <w:rPr>
          <w:rFonts w:ascii="Times New Roman" w:eastAsia="Calibri" w:hAnsi="Times New Roman"/>
          <w:bCs/>
          <w:sz w:val="24"/>
          <w:szCs w:val="24"/>
        </w:rPr>
        <w:t xml:space="preserve">biectivul </w:t>
      </w:r>
      <w:r>
        <w:rPr>
          <w:rFonts w:ascii="Times New Roman" w:eastAsia="Calibri" w:hAnsi="Times New Roman"/>
          <w:bCs/>
          <w:sz w:val="24"/>
          <w:szCs w:val="24"/>
        </w:rPr>
        <w:t>acestuia fiind</w:t>
      </w:r>
      <w:r w:rsidRPr="00264610">
        <w:rPr>
          <w:rFonts w:ascii="Times New Roman" w:eastAsia="Calibri" w:hAnsi="Times New Roman"/>
          <w:bCs/>
          <w:sz w:val="24"/>
          <w:szCs w:val="24"/>
        </w:rPr>
        <w:t xml:space="preserve"> dezvoltarea infrastructurii de alimentare a vehiculelor cu energie electrică.</w:t>
      </w:r>
      <w:r>
        <w:rPr>
          <w:rFonts w:ascii="Times New Roman" w:eastAsia="Calibri" w:hAnsi="Times New Roman"/>
          <w:bCs/>
          <w:sz w:val="24"/>
          <w:szCs w:val="24"/>
        </w:rPr>
        <w:t xml:space="preserve"> </w:t>
      </w:r>
      <w:r w:rsidRPr="00264610">
        <w:rPr>
          <w:rFonts w:ascii="Times New Roman" w:eastAsia="Calibri" w:hAnsi="Times New Roman"/>
          <w:bCs/>
          <w:sz w:val="24"/>
          <w:szCs w:val="24"/>
        </w:rPr>
        <w:t xml:space="preserve">Scopul Programului îl reprezintă îmbunătațirea calității mediului prin reducerea emisiilor de gaze cu efect de seră prin stimularea utilizării vehiculelor electrice.    </w:t>
      </w:r>
    </w:p>
    <w:p w14:paraId="561143C0" w14:textId="43ADFF6B"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Finanţarea se acordă în procent de 100% din cheltuielile eligibile</w:t>
      </w:r>
      <w:r>
        <w:rPr>
          <w:rFonts w:ascii="Times New Roman" w:eastAsia="Calibri" w:hAnsi="Times New Roman"/>
          <w:bCs/>
          <w:sz w:val="24"/>
          <w:szCs w:val="24"/>
        </w:rPr>
        <w:t xml:space="preserve">, </w:t>
      </w:r>
      <w:r w:rsidRPr="00264610">
        <w:rPr>
          <w:rFonts w:ascii="Times New Roman" w:eastAsia="Calibri" w:hAnsi="Times New Roman"/>
          <w:bCs/>
          <w:sz w:val="24"/>
          <w:szCs w:val="24"/>
        </w:rPr>
        <w:t xml:space="preserve">în limita sumelor ce pot fi acordate pentru fiecare categorie de solicitanţi, aşa cum sunt prevăzute </w:t>
      </w:r>
      <w:r>
        <w:rPr>
          <w:rFonts w:ascii="Times New Roman" w:eastAsia="Calibri" w:hAnsi="Times New Roman"/>
          <w:bCs/>
          <w:sz w:val="24"/>
          <w:szCs w:val="24"/>
        </w:rPr>
        <w:t>în ghid</w:t>
      </w:r>
      <w:r w:rsidRPr="00264610">
        <w:rPr>
          <w:rFonts w:ascii="Times New Roman" w:eastAsia="Calibri" w:hAnsi="Times New Roman"/>
          <w:bCs/>
          <w:sz w:val="24"/>
          <w:szCs w:val="24"/>
        </w:rPr>
        <w:t>. Suma maximă finanțată pentru instalarea unei stații de reîncărcare este de 190.000 lei, valoare ce reprezintă 100% din totalul cheltuielilor eligibile.</w:t>
      </w:r>
    </w:p>
    <w:p w14:paraId="6F60FC22" w14:textId="1C491EFF"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Finanţarea se acordă pentru fiecare categorie de solicitant, după cum urmează:</w:t>
      </w:r>
    </w:p>
    <w:p w14:paraId="76B586F4"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a)</w:t>
      </w:r>
      <w:r w:rsidRPr="00264610">
        <w:rPr>
          <w:rFonts w:ascii="Times New Roman" w:eastAsia="Calibri" w:hAnsi="Times New Roman"/>
          <w:bCs/>
          <w:sz w:val="24"/>
          <w:szCs w:val="24"/>
        </w:rPr>
        <w:tab/>
        <w:t>instituția publică – maximum 800.000 lei;</w:t>
      </w:r>
    </w:p>
    <w:p w14:paraId="1696F9DD" w14:textId="77777777" w:rsid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b)</w:t>
      </w:r>
      <w:r w:rsidRPr="00264610">
        <w:rPr>
          <w:rFonts w:ascii="Times New Roman" w:eastAsia="Calibri" w:hAnsi="Times New Roman"/>
          <w:bCs/>
          <w:sz w:val="24"/>
          <w:szCs w:val="24"/>
        </w:rPr>
        <w:tab/>
        <w:t xml:space="preserve">UAT – Municipiul București – maximum  8.000.000 lei;    </w:t>
      </w:r>
    </w:p>
    <w:p w14:paraId="2D074058" w14:textId="052C7BD3"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 xml:space="preserve">              </w:t>
      </w:r>
    </w:p>
    <w:p w14:paraId="0A3C33A2"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lastRenderedPageBreak/>
        <w:t>c)</w:t>
      </w:r>
      <w:r w:rsidRPr="00264610">
        <w:rPr>
          <w:rFonts w:ascii="Times New Roman" w:eastAsia="Calibri" w:hAnsi="Times New Roman"/>
          <w:bCs/>
          <w:sz w:val="24"/>
          <w:szCs w:val="24"/>
        </w:rPr>
        <w:tab/>
        <w:t>subdiviziunea Municipiului București  - maximum 8.000.000 lei;</w:t>
      </w:r>
    </w:p>
    <w:p w14:paraId="42958227"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d)</w:t>
      </w:r>
      <w:r w:rsidRPr="00264610">
        <w:rPr>
          <w:rFonts w:ascii="Times New Roman" w:eastAsia="Calibri" w:hAnsi="Times New Roman"/>
          <w:bCs/>
          <w:sz w:val="24"/>
          <w:szCs w:val="24"/>
        </w:rPr>
        <w:tab/>
        <w:t>UAT– municipiu de rang I - maximum 4.000.000 lei ;</w:t>
      </w:r>
    </w:p>
    <w:p w14:paraId="7CAEE3C3"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e)</w:t>
      </w:r>
      <w:r w:rsidRPr="00264610">
        <w:rPr>
          <w:rFonts w:ascii="Times New Roman" w:eastAsia="Calibri" w:hAnsi="Times New Roman"/>
          <w:bCs/>
          <w:sz w:val="24"/>
          <w:szCs w:val="24"/>
        </w:rPr>
        <w:tab/>
        <w:t>UAT– municipiu de rang II - maximum 3.000.000 lei;</w:t>
      </w:r>
    </w:p>
    <w:p w14:paraId="5C64A89F"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f)</w:t>
      </w:r>
      <w:r w:rsidRPr="00264610">
        <w:rPr>
          <w:rFonts w:ascii="Times New Roman" w:eastAsia="Calibri" w:hAnsi="Times New Roman"/>
          <w:bCs/>
          <w:sz w:val="24"/>
          <w:szCs w:val="24"/>
        </w:rPr>
        <w:tab/>
        <w:t>UAT– oraș – maximum 2.000.000 lei;</w:t>
      </w:r>
    </w:p>
    <w:p w14:paraId="1CA5D479"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g)</w:t>
      </w:r>
      <w:r w:rsidRPr="00264610">
        <w:rPr>
          <w:rFonts w:ascii="Times New Roman" w:eastAsia="Calibri" w:hAnsi="Times New Roman"/>
          <w:bCs/>
          <w:sz w:val="24"/>
          <w:szCs w:val="24"/>
        </w:rPr>
        <w:tab/>
        <w:t>UAT– comună - maximum 1.000.000 lei;</w:t>
      </w:r>
    </w:p>
    <w:p w14:paraId="20D4F156"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h)</w:t>
      </w:r>
      <w:r w:rsidRPr="00264610">
        <w:rPr>
          <w:rFonts w:ascii="Times New Roman" w:eastAsia="Calibri" w:hAnsi="Times New Roman"/>
          <w:bCs/>
          <w:sz w:val="24"/>
          <w:szCs w:val="24"/>
        </w:rPr>
        <w:tab/>
        <w:t>UAT - județ – maximum 4.000.000 lei;</w:t>
      </w:r>
    </w:p>
    <w:p w14:paraId="243B3FBE"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i)</w:t>
      </w:r>
      <w:r w:rsidRPr="00264610">
        <w:rPr>
          <w:rFonts w:ascii="Times New Roman" w:eastAsia="Calibri" w:hAnsi="Times New Roman"/>
          <w:bCs/>
          <w:sz w:val="24"/>
          <w:szCs w:val="24"/>
        </w:rPr>
        <w:tab/>
        <w:t>instituția publică/ UAT -  localizate în stațiuni turistice de interes național prevăzute în anexa nr. 5 la H.G. nr.852/2008  - maximum 3.000.000 lei;</w:t>
      </w:r>
    </w:p>
    <w:p w14:paraId="10092B27" w14:textId="77777777" w:rsidR="00264610" w:rsidRPr="00264610"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j)</w:t>
      </w:r>
      <w:r w:rsidRPr="00264610">
        <w:rPr>
          <w:rFonts w:ascii="Times New Roman" w:eastAsia="Calibri" w:hAnsi="Times New Roman"/>
          <w:bCs/>
          <w:sz w:val="24"/>
          <w:szCs w:val="24"/>
        </w:rPr>
        <w:tab/>
        <w:t>instituția publică/ UAT - localizate în stațiuni turistice de interes local prevăzute în anexa nr. 5 la H.G. nr.852/2008, pentru aprobarea normelor şi criteriilor de atestare a staţiunilor turistice, cu modificările și completările ulterioare - maximum 2.000.000 lei;</w:t>
      </w:r>
    </w:p>
    <w:p w14:paraId="65C097F5" w14:textId="46C0FFA0" w:rsidR="006F3975" w:rsidRDefault="00264610" w:rsidP="00264610">
      <w:pPr>
        <w:spacing w:after="0" w:line="240" w:lineRule="auto"/>
        <w:ind w:firstLine="720"/>
        <w:jc w:val="both"/>
        <w:rPr>
          <w:rFonts w:ascii="Times New Roman" w:eastAsia="Calibri" w:hAnsi="Times New Roman"/>
          <w:bCs/>
          <w:sz w:val="24"/>
          <w:szCs w:val="24"/>
        </w:rPr>
      </w:pPr>
      <w:r w:rsidRPr="00264610">
        <w:rPr>
          <w:rFonts w:ascii="Times New Roman" w:eastAsia="Calibri" w:hAnsi="Times New Roman"/>
          <w:bCs/>
          <w:sz w:val="24"/>
          <w:szCs w:val="24"/>
        </w:rPr>
        <w:t>k)</w:t>
      </w:r>
      <w:r w:rsidRPr="00264610">
        <w:rPr>
          <w:rFonts w:ascii="Times New Roman" w:eastAsia="Calibri" w:hAnsi="Times New Roman"/>
          <w:bCs/>
          <w:sz w:val="24"/>
          <w:szCs w:val="24"/>
        </w:rPr>
        <w:tab/>
        <w:t>zonelor metropolitane (definită sau constituită) ale municipiilor reședință de județ/Municipiului București - maximum 2.000.000 lei.</w:t>
      </w:r>
    </w:p>
    <w:p w14:paraId="751B7B02" w14:textId="77777777" w:rsidR="006E5A57" w:rsidRDefault="006E5A57" w:rsidP="00264610">
      <w:pPr>
        <w:spacing w:after="0" w:line="240" w:lineRule="auto"/>
        <w:ind w:firstLine="720"/>
        <w:jc w:val="both"/>
        <w:rPr>
          <w:rFonts w:ascii="Times New Roman" w:eastAsia="Calibri" w:hAnsi="Times New Roman"/>
          <w:bCs/>
          <w:sz w:val="24"/>
          <w:szCs w:val="24"/>
        </w:rPr>
      </w:pPr>
    </w:p>
    <w:p w14:paraId="7ADE742B" w14:textId="30EB3D47" w:rsidR="006E5A57" w:rsidRPr="006E5A57" w:rsidRDefault="006E5A57" w:rsidP="006E5A57">
      <w:pPr>
        <w:spacing w:after="0" w:line="240" w:lineRule="auto"/>
        <w:ind w:firstLine="720"/>
        <w:jc w:val="both"/>
        <w:rPr>
          <w:rFonts w:ascii="Times New Roman" w:eastAsia="Calibri" w:hAnsi="Times New Roman"/>
          <w:bCs/>
          <w:sz w:val="24"/>
          <w:szCs w:val="24"/>
        </w:rPr>
      </w:pPr>
      <w:r w:rsidRPr="006E5A57">
        <w:rPr>
          <w:rFonts w:ascii="Times New Roman" w:eastAsia="Calibri" w:hAnsi="Times New Roman"/>
          <w:bCs/>
          <w:sz w:val="24"/>
          <w:szCs w:val="24"/>
        </w:rPr>
        <w:t>Prin Program se finanţează stațiile de reîncărcare formate din minimum două puncte de reîncărcare, alimentate de același punct de livrare din rețeaua publică de distribuție, din care un punct de reîncărcare permite încărcarea multistandard în curent continuu, la o putere ≥ 50 kW și un punct de reîncărcare permite încărcarea în curent alternativ la o putere ≥22 kW a vehiculelor electrice. Stația de reîncărcare va permite încărcarea simultană la puterile declarate.</w:t>
      </w:r>
    </w:p>
    <w:p w14:paraId="431B85F0" w14:textId="292876D9" w:rsidR="006E5A57" w:rsidRPr="006E5A57" w:rsidRDefault="006E5A57" w:rsidP="006E5A57">
      <w:pPr>
        <w:spacing w:after="0" w:line="240" w:lineRule="auto"/>
        <w:ind w:firstLine="720"/>
        <w:jc w:val="both"/>
        <w:rPr>
          <w:rFonts w:ascii="Times New Roman" w:eastAsia="Calibri" w:hAnsi="Times New Roman"/>
          <w:bCs/>
          <w:sz w:val="24"/>
          <w:szCs w:val="24"/>
        </w:rPr>
      </w:pPr>
      <w:r w:rsidRPr="006E5A57">
        <w:rPr>
          <w:rFonts w:ascii="Times New Roman" w:eastAsia="Calibri" w:hAnsi="Times New Roman"/>
          <w:bCs/>
          <w:sz w:val="24"/>
          <w:szCs w:val="24"/>
        </w:rPr>
        <w:t>Stațiile de reîncărcare trebuie să fie în conformitate cu cerințele standardului pe părți SR EN IEC 61851 (Sistem de încărcare conductivă pentru vehicule electrice).</w:t>
      </w:r>
    </w:p>
    <w:p w14:paraId="11EE2CD2" w14:textId="3598863A" w:rsidR="006E5A57" w:rsidRPr="006E5A57" w:rsidRDefault="006E5A57" w:rsidP="006E5A57">
      <w:pPr>
        <w:spacing w:after="0" w:line="240" w:lineRule="auto"/>
        <w:ind w:firstLine="720"/>
        <w:jc w:val="both"/>
        <w:rPr>
          <w:rFonts w:ascii="Times New Roman" w:eastAsia="Calibri" w:hAnsi="Times New Roman"/>
          <w:bCs/>
          <w:sz w:val="24"/>
          <w:szCs w:val="24"/>
        </w:rPr>
      </w:pPr>
      <w:r w:rsidRPr="006E5A57">
        <w:rPr>
          <w:rFonts w:ascii="Times New Roman" w:eastAsia="Calibri" w:hAnsi="Times New Roman"/>
          <w:bCs/>
          <w:sz w:val="24"/>
          <w:szCs w:val="24"/>
        </w:rPr>
        <w:t xml:space="preserve">Stațiile de reîncărcare vor fi echipate cel puțin cu prize și conectori de tip 2 pentru vehicule, conform descrierii din standardul SR EN62196-2, pentru încărcarea în curent alternativ și cu conectori multistandard, dintre care unul este al sistemului de reîncărcare combinat Combo 2, conform descrierii din Standardul SR EN62196-3, pentru încărcarea în curent continuu. </w:t>
      </w:r>
    </w:p>
    <w:p w14:paraId="144E6E7F" w14:textId="084B0726" w:rsidR="006F3975" w:rsidRDefault="006E5A57" w:rsidP="006E5A57">
      <w:pPr>
        <w:spacing w:after="0" w:line="240" w:lineRule="auto"/>
        <w:ind w:firstLine="720"/>
        <w:jc w:val="both"/>
        <w:rPr>
          <w:rFonts w:ascii="Times New Roman" w:eastAsia="Calibri" w:hAnsi="Times New Roman"/>
          <w:bCs/>
          <w:sz w:val="24"/>
          <w:szCs w:val="24"/>
        </w:rPr>
      </w:pPr>
      <w:r w:rsidRPr="006E5A57">
        <w:rPr>
          <w:rFonts w:ascii="Times New Roman" w:eastAsia="Calibri" w:hAnsi="Times New Roman"/>
          <w:bCs/>
          <w:sz w:val="24"/>
          <w:szCs w:val="24"/>
        </w:rPr>
        <w:t>Stațiile de reîncărcare comunică prin protocol de tip OCPP - Open Charge Point Protocol - minim 1.5 și dispun de meniu în limba română și în limba engleză.</w:t>
      </w:r>
    </w:p>
    <w:p w14:paraId="415DEF15" w14:textId="77777777" w:rsidR="007F2549" w:rsidRDefault="007F2549" w:rsidP="006E5A57">
      <w:pPr>
        <w:spacing w:after="0" w:line="240" w:lineRule="auto"/>
        <w:ind w:firstLine="720"/>
        <w:jc w:val="both"/>
        <w:rPr>
          <w:rFonts w:ascii="Times New Roman" w:eastAsia="Calibri" w:hAnsi="Times New Roman"/>
          <w:bCs/>
          <w:sz w:val="24"/>
          <w:szCs w:val="24"/>
        </w:rPr>
      </w:pPr>
    </w:p>
    <w:p w14:paraId="51BB8208"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Sunt considerate cheltuieli eligibile cele efectuate pentru:</w:t>
      </w:r>
    </w:p>
    <w:p w14:paraId="2178428D"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a)</w:t>
      </w:r>
      <w:r w:rsidRPr="007F2549">
        <w:rPr>
          <w:rFonts w:ascii="Times New Roman" w:eastAsia="Calibri" w:hAnsi="Times New Roman"/>
          <w:bCs/>
          <w:sz w:val="24"/>
          <w:szCs w:val="24"/>
        </w:rPr>
        <w:tab/>
        <w:t xml:space="preserve">achiziţia de staţii de reîncărcare a vehiculelor electrice; </w:t>
      </w:r>
    </w:p>
    <w:p w14:paraId="1D9DE64E"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b)</w:t>
      </w:r>
      <w:r w:rsidRPr="007F2549">
        <w:rPr>
          <w:rFonts w:ascii="Times New Roman" w:eastAsia="Calibri" w:hAnsi="Times New Roman"/>
          <w:bCs/>
          <w:sz w:val="24"/>
          <w:szCs w:val="24"/>
        </w:rPr>
        <w:tab/>
        <w:t>cheltuieli cu lucrări de construcții și montaj al staţiilor de reîncărcare;</w:t>
      </w:r>
    </w:p>
    <w:p w14:paraId="4D98F1F6"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c)</w:t>
      </w:r>
      <w:r w:rsidRPr="007F2549">
        <w:rPr>
          <w:rFonts w:ascii="Times New Roman" w:eastAsia="Calibri" w:hAnsi="Times New Roman"/>
          <w:bCs/>
          <w:sz w:val="24"/>
          <w:szCs w:val="24"/>
        </w:rPr>
        <w:tab/>
        <w:t xml:space="preserve">cheltuieli aferente instalațiilor electrice, cu excepția cheltuielilor aferente instalației de racordare până la punctul de delimitare. Acestea vor fi evidențiate separat în cadrul devizului general; </w:t>
      </w:r>
    </w:p>
    <w:p w14:paraId="7F8749F9"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d)</w:t>
      </w:r>
      <w:r w:rsidRPr="007F2549">
        <w:rPr>
          <w:rFonts w:ascii="Times New Roman" w:eastAsia="Calibri" w:hAnsi="Times New Roman"/>
          <w:bCs/>
          <w:sz w:val="24"/>
          <w:szCs w:val="24"/>
        </w:rPr>
        <w:tab/>
        <w:t>cheltuielile efectuate pentru realizarea şi instalarea panoului de informare conform art. 11 lit. g);</w:t>
      </w:r>
    </w:p>
    <w:p w14:paraId="042DCCF9"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e)</w:t>
      </w:r>
      <w:r w:rsidRPr="007F2549">
        <w:rPr>
          <w:rFonts w:ascii="Times New Roman" w:eastAsia="Calibri" w:hAnsi="Times New Roman"/>
          <w:bCs/>
          <w:sz w:val="24"/>
          <w:szCs w:val="24"/>
        </w:rPr>
        <w:tab/>
        <w:t>cheltuielile efectuate pentru realizarea şi instalarea panoului de informare conținând sintagma “Proiect finanțat din Fondul pentru Mediu”;</w:t>
      </w:r>
    </w:p>
    <w:p w14:paraId="6C1D1524"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f)</w:t>
      </w:r>
      <w:r w:rsidRPr="007F2549">
        <w:rPr>
          <w:rFonts w:ascii="Times New Roman" w:eastAsia="Calibri" w:hAnsi="Times New Roman"/>
          <w:bCs/>
          <w:sz w:val="24"/>
          <w:szCs w:val="24"/>
        </w:rPr>
        <w:tab/>
        <w:t>taxa pe valoarea adăugată aferentă proiectului în condiţiile în care aceasta a fost solicitată şi nu este recuperabilă, rambursabilă sau compensată prin orice alte mijloace potrivit prevederilor legale;</w:t>
      </w:r>
    </w:p>
    <w:p w14:paraId="32C0F81F"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g)</w:t>
      </w:r>
      <w:r w:rsidRPr="007F2549">
        <w:rPr>
          <w:rFonts w:ascii="Times New Roman" w:eastAsia="Calibri" w:hAnsi="Times New Roman"/>
          <w:bCs/>
          <w:sz w:val="24"/>
          <w:szCs w:val="24"/>
        </w:rPr>
        <w:tab/>
        <w:t>cheltuieli cu active necorporale noi (brevete, licențe, know-how);</w:t>
      </w:r>
    </w:p>
    <w:p w14:paraId="2FFB826C" w14:textId="77777777" w:rsidR="007F2549" w:rsidRP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h)</w:t>
      </w:r>
      <w:r w:rsidRPr="007F2549">
        <w:rPr>
          <w:rFonts w:ascii="Times New Roman" w:eastAsia="Calibri" w:hAnsi="Times New Roman"/>
          <w:bCs/>
          <w:sz w:val="24"/>
          <w:szCs w:val="24"/>
        </w:rPr>
        <w:tab/>
        <w:t>cheltuieli cu proiectarea (pct. 3.5.3, 3.5.5 și 3.5.6 din conţinutul-cadru al devizului general aprobat prin Hotărârea Guvernului nr. 907/2016, cu modificările şi completările ulterioare), în procent de maximum 3% din valoarea cheltuielilor eligibile aferente „investiției de bază”;</w:t>
      </w:r>
    </w:p>
    <w:p w14:paraId="5EC735CF" w14:textId="4BA9CDE6" w:rsidR="007F2549"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t>i)</w:t>
      </w:r>
      <w:r w:rsidRPr="007F2549">
        <w:rPr>
          <w:rFonts w:ascii="Times New Roman" w:eastAsia="Calibri" w:hAnsi="Times New Roman"/>
          <w:bCs/>
          <w:sz w:val="24"/>
          <w:szCs w:val="24"/>
        </w:rPr>
        <w:tab/>
        <w:t>cheltuielile cu consultanţa (pct. 3.7 din conţinutul-cadru al devizului general aprobat prin Hotărârea Guvernului nr. 907/2016, cu modificările şi completările ulterioare), în procent de maximum 2% din valoarea cheltuielilor eligibile aferente ”investiţiei de bază”.</w:t>
      </w:r>
    </w:p>
    <w:p w14:paraId="4C4CBF27" w14:textId="77777777" w:rsidR="007F2549" w:rsidRPr="007F2549" w:rsidRDefault="007F2549" w:rsidP="007F2549">
      <w:pPr>
        <w:spacing w:after="0" w:line="240" w:lineRule="auto"/>
        <w:ind w:firstLine="720"/>
        <w:jc w:val="both"/>
        <w:rPr>
          <w:rFonts w:ascii="Times New Roman" w:eastAsia="Calibri" w:hAnsi="Times New Roman"/>
          <w:bCs/>
          <w:sz w:val="24"/>
          <w:szCs w:val="24"/>
        </w:rPr>
      </w:pPr>
    </w:p>
    <w:p w14:paraId="18CFA7D6" w14:textId="1C66097F" w:rsidR="006F3975" w:rsidRDefault="007F2549" w:rsidP="007F2549">
      <w:pPr>
        <w:spacing w:after="0" w:line="240" w:lineRule="auto"/>
        <w:ind w:firstLine="720"/>
        <w:jc w:val="both"/>
        <w:rPr>
          <w:rFonts w:ascii="Times New Roman" w:eastAsia="Calibri" w:hAnsi="Times New Roman"/>
          <w:bCs/>
          <w:sz w:val="24"/>
          <w:szCs w:val="24"/>
        </w:rPr>
      </w:pPr>
      <w:r w:rsidRPr="007F2549">
        <w:rPr>
          <w:rFonts w:ascii="Times New Roman" w:eastAsia="Calibri" w:hAnsi="Times New Roman"/>
          <w:bCs/>
          <w:sz w:val="24"/>
          <w:szCs w:val="24"/>
        </w:rPr>
        <w:lastRenderedPageBreak/>
        <w:t>Cheltuielile prevăzute la lit. a) - g) sunt considerate eligibile numai dacă sunt efectuate după încheierea contractului de finanțare.</w:t>
      </w:r>
    </w:p>
    <w:p w14:paraId="02EBBA82" w14:textId="77777777" w:rsidR="006F3975" w:rsidRDefault="006F3975" w:rsidP="006F3975">
      <w:pPr>
        <w:spacing w:after="0" w:line="240" w:lineRule="auto"/>
        <w:ind w:firstLine="720"/>
        <w:jc w:val="both"/>
        <w:rPr>
          <w:rFonts w:ascii="Times New Roman" w:eastAsia="Calibri" w:hAnsi="Times New Roman"/>
          <w:bCs/>
          <w:sz w:val="24"/>
          <w:szCs w:val="24"/>
        </w:rPr>
      </w:pPr>
    </w:p>
    <w:p w14:paraId="0E064695" w14:textId="57253C1D" w:rsidR="004F296E" w:rsidRPr="00112A18" w:rsidRDefault="004F296E" w:rsidP="007F2549">
      <w:pPr>
        <w:spacing w:after="0" w:line="240" w:lineRule="auto"/>
        <w:ind w:firstLine="708"/>
        <w:jc w:val="both"/>
        <w:rPr>
          <w:rFonts w:ascii="Times New Roman" w:eastAsia="Calibri" w:hAnsi="Times New Roman"/>
          <w:bCs/>
          <w:sz w:val="24"/>
          <w:szCs w:val="24"/>
        </w:rPr>
      </w:pPr>
      <w:r w:rsidRPr="00112A18">
        <w:rPr>
          <w:rFonts w:ascii="Times New Roman" w:eastAsia="Calibri" w:hAnsi="Times New Roman"/>
          <w:bCs/>
          <w:sz w:val="24"/>
          <w:szCs w:val="24"/>
        </w:rPr>
        <w:t>Ghidul de finanțare</w:t>
      </w:r>
      <w:r w:rsidR="007F2549">
        <w:rPr>
          <w:rFonts w:ascii="Times New Roman" w:eastAsia="Calibri" w:hAnsi="Times New Roman"/>
          <w:bCs/>
          <w:sz w:val="24"/>
          <w:szCs w:val="24"/>
        </w:rPr>
        <w:t xml:space="preserve"> în forma prezentată </w:t>
      </w:r>
      <w:r w:rsidR="00EA3B0E">
        <w:rPr>
          <w:rFonts w:ascii="Times New Roman" w:eastAsia="Calibri" w:hAnsi="Times New Roman"/>
          <w:bCs/>
          <w:sz w:val="24"/>
          <w:szCs w:val="24"/>
        </w:rPr>
        <w:t xml:space="preserve">a fost </w:t>
      </w:r>
      <w:r w:rsidRPr="00112A18">
        <w:rPr>
          <w:rFonts w:ascii="Times New Roman" w:eastAsia="Calibri" w:hAnsi="Times New Roman"/>
          <w:bCs/>
          <w:sz w:val="24"/>
          <w:szCs w:val="24"/>
        </w:rPr>
        <w:t>avizat în ședința Comitetului Director al Administrației Fondului pentru Mediu din 23.09.2021.</w:t>
      </w:r>
    </w:p>
    <w:p w14:paraId="6591A865" w14:textId="77777777" w:rsidR="004F296E" w:rsidRPr="00112A18" w:rsidRDefault="004F296E" w:rsidP="00AC50AD">
      <w:pPr>
        <w:spacing w:after="0" w:line="240" w:lineRule="auto"/>
        <w:ind w:firstLine="720"/>
        <w:jc w:val="both"/>
        <w:rPr>
          <w:rFonts w:ascii="Times New Roman" w:eastAsia="Calibri" w:hAnsi="Times New Roman"/>
          <w:bCs/>
          <w:sz w:val="24"/>
          <w:szCs w:val="24"/>
        </w:rPr>
      </w:pPr>
    </w:p>
    <w:p w14:paraId="2E9ECD9D" w14:textId="3130C3D9" w:rsidR="00DD6B4D" w:rsidRDefault="00E42C56" w:rsidP="00200C81">
      <w:pPr>
        <w:spacing w:after="0" w:line="240" w:lineRule="auto"/>
        <w:ind w:firstLine="720"/>
        <w:jc w:val="both"/>
        <w:rPr>
          <w:rFonts w:ascii="Times New Roman" w:eastAsia="Calibri" w:hAnsi="Times New Roman"/>
          <w:b/>
          <w:bCs/>
          <w:i/>
          <w:sz w:val="24"/>
          <w:szCs w:val="24"/>
        </w:rPr>
      </w:pPr>
      <w:r w:rsidRPr="00112A18">
        <w:rPr>
          <w:rFonts w:ascii="Times New Roman" w:eastAsia="Calibri" w:hAnsi="Times New Roman"/>
          <w:bCs/>
          <w:sz w:val="24"/>
          <w:szCs w:val="24"/>
        </w:rPr>
        <w:t xml:space="preserve">Având în vedere </w:t>
      </w:r>
      <w:r w:rsidR="005A65BA">
        <w:rPr>
          <w:rFonts w:ascii="Times New Roman" w:eastAsia="Calibri" w:hAnsi="Times New Roman"/>
          <w:bCs/>
          <w:sz w:val="24"/>
          <w:szCs w:val="24"/>
        </w:rPr>
        <w:t>importanța programului</w:t>
      </w:r>
      <w:r w:rsidR="00AC3696">
        <w:rPr>
          <w:rFonts w:ascii="Times New Roman" w:eastAsia="Calibri" w:hAnsi="Times New Roman"/>
          <w:bCs/>
          <w:sz w:val="24"/>
          <w:szCs w:val="24"/>
        </w:rPr>
        <w:t>,</w:t>
      </w:r>
      <w:r w:rsidRPr="00112A18">
        <w:rPr>
          <w:rFonts w:ascii="Times New Roman" w:eastAsia="Calibri" w:hAnsi="Times New Roman"/>
          <w:bCs/>
          <w:sz w:val="24"/>
          <w:szCs w:val="24"/>
        </w:rPr>
        <w:t xml:space="preserve"> </w:t>
      </w:r>
      <w:r w:rsidR="00AC50AD" w:rsidRPr="00112A18">
        <w:rPr>
          <w:rFonts w:ascii="Times New Roman" w:eastAsia="Calibri" w:hAnsi="Times New Roman"/>
          <w:bCs/>
          <w:sz w:val="24"/>
          <w:szCs w:val="24"/>
        </w:rPr>
        <w:t xml:space="preserve">vă </w:t>
      </w:r>
      <w:r w:rsidR="00CA10EF" w:rsidRPr="00112A18">
        <w:rPr>
          <w:rFonts w:ascii="Times New Roman" w:eastAsia="Calibri" w:hAnsi="Times New Roman"/>
          <w:bCs/>
          <w:sz w:val="24"/>
          <w:szCs w:val="24"/>
        </w:rPr>
        <w:t>înaint</w:t>
      </w:r>
      <w:r w:rsidR="00990442" w:rsidRPr="00112A18">
        <w:rPr>
          <w:rFonts w:ascii="Times New Roman" w:eastAsia="Calibri" w:hAnsi="Times New Roman"/>
          <w:bCs/>
          <w:sz w:val="24"/>
          <w:szCs w:val="24"/>
        </w:rPr>
        <w:t>ă</w:t>
      </w:r>
      <w:r w:rsidR="00CA10EF" w:rsidRPr="00112A18">
        <w:rPr>
          <w:rFonts w:ascii="Times New Roman" w:eastAsia="Calibri" w:hAnsi="Times New Roman"/>
          <w:bCs/>
          <w:sz w:val="24"/>
          <w:szCs w:val="24"/>
        </w:rPr>
        <w:t>m</w:t>
      </w:r>
      <w:r w:rsidR="00AC50AD" w:rsidRPr="00112A18">
        <w:rPr>
          <w:rFonts w:ascii="Times New Roman" w:eastAsia="Calibri" w:hAnsi="Times New Roman"/>
          <w:bCs/>
          <w:sz w:val="24"/>
          <w:szCs w:val="24"/>
        </w:rPr>
        <w:t xml:space="preserve"> </w:t>
      </w:r>
      <w:r w:rsidR="00E535CD" w:rsidRPr="00E535CD">
        <w:rPr>
          <w:rFonts w:ascii="Times New Roman" w:eastAsia="Calibri" w:hAnsi="Times New Roman"/>
          <w:b/>
          <w:i/>
          <w:iCs/>
          <w:sz w:val="24"/>
          <w:szCs w:val="24"/>
        </w:rPr>
        <w:t>Ordinul</w:t>
      </w:r>
      <w:r w:rsidR="00E535CD" w:rsidRPr="00E535CD">
        <w:rPr>
          <w:b/>
          <w:i/>
          <w:iCs/>
        </w:rPr>
        <w:t xml:space="preserve"> </w:t>
      </w:r>
      <w:r w:rsidR="00E535CD" w:rsidRPr="00E535CD">
        <w:rPr>
          <w:rFonts w:ascii="Times New Roman" w:eastAsia="Calibri" w:hAnsi="Times New Roman"/>
          <w:b/>
          <w:i/>
          <w:iCs/>
          <w:sz w:val="24"/>
          <w:szCs w:val="24"/>
        </w:rPr>
        <w:t xml:space="preserve">pentru aprobarea Ghidului de finanțare </w:t>
      </w:r>
      <w:r w:rsidR="00D8269A">
        <w:rPr>
          <w:rFonts w:ascii="Times New Roman" w:eastAsia="Calibri" w:hAnsi="Times New Roman"/>
          <w:b/>
          <w:i/>
          <w:iCs/>
          <w:sz w:val="24"/>
          <w:szCs w:val="24"/>
        </w:rPr>
        <w:t xml:space="preserve">a </w:t>
      </w:r>
      <w:r w:rsidR="00E535CD" w:rsidRPr="00E535CD">
        <w:rPr>
          <w:rFonts w:ascii="Times New Roman" w:eastAsia="Calibri" w:hAnsi="Times New Roman"/>
          <w:b/>
          <w:i/>
          <w:iCs/>
          <w:sz w:val="24"/>
          <w:szCs w:val="24"/>
        </w:rPr>
        <w:t>Programului privind reducerea emisiilor de gaze cu efect de seră în transporturi, prin promovarea infrastructurii pentru vehiculele de transport rutier nepoluant din punct de vedere energetic: staţii de reîncărcare pentru vehicule electrice în localități.</w:t>
      </w:r>
    </w:p>
    <w:p w14:paraId="71E54597" w14:textId="77777777" w:rsidR="00200C81" w:rsidRPr="00112A18" w:rsidRDefault="00200C81" w:rsidP="00200C81">
      <w:pPr>
        <w:spacing w:after="0" w:line="240" w:lineRule="auto"/>
        <w:ind w:firstLine="720"/>
        <w:jc w:val="both"/>
        <w:rPr>
          <w:rFonts w:ascii="Times New Roman" w:eastAsia="Calibri" w:hAnsi="Times New Roman"/>
          <w:b/>
          <w:bCs/>
          <w:sz w:val="24"/>
          <w:szCs w:val="24"/>
        </w:rPr>
      </w:pPr>
    </w:p>
    <w:p w14:paraId="1D42D24F" w14:textId="77777777" w:rsidR="00DD6B4D" w:rsidRPr="00112A18" w:rsidRDefault="00DD6B4D" w:rsidP="00587083">
      <w:pPr>
        <w:spacing w:after="0"/>
        <w:jc w:val="center"/>
        <w:rPr>
          <w:rFonts w:ascii="Times New Roman" w:eastAsia="Calibri" w:hAnsi="Times New Roman"/>
          <w:b/>
          <w:bCs/>
          <w:sz w:val="24"/>
          <w:szCs w:val="24"/>
        </w:rPr>
      </w:pPr>
    </w:p>
    <w:p w14:paraId="537D1E07" w14:textId="147BD37F" w:rsidR="00350081" w:rsidRPr="00112A18" w:rsidRDefault="00350081" w:rsidP="00587083">
      <w:pPr>
        <w:spacing w:after="0"/>
        <w:jc w:val="center"/>
        <w:rPr>
          <w:rFonts w:ascii="Times New Roman" w:eastAsia="Calibri" w:hAnsi="Times New Roman"/>
          <w:b/>
          <w:bCs/>
          <w:sz w:val="24"/>
          <w:szCs w:val="24"/>
        </w:rPr>
      </w:pPr>
      <w:r w:rsidRPr="00112A18">
        <w:rPr>
          <w:rFonts w:ascii="Times New Roman" w:eastAsia="Calibri" w:hAnsi="Times New Roman"/>
          <w:b/>
          <w:bCs/>
          <w:sz w:val="24"/>
          <w:szCs w:val="24"/>
        </w:rPr>
        <w:t>PREȘEDINTE,</w:t>
      </w:r>
    </w:p>
    <w:p w14:paraId="4A786770" w14:textId="2E01D6A8" w:rsidR="00070CD8" w:rsidRPr="00112A18" w:rsidRDefault="00233FBE" w:rsidP="00587083">
      <w:pPr>
        <w:spacing w:after="0"/>
        <w:jc w:val="center"/>
        <w:rPr>
          <w:rFonts w:ascii="Times New Roman" w:eastAsia="Calibri" w:hAnsi="Times New Roman"/>
          <w:b/>
          <w:bCs/>
          <w:sz w:val="24"/>
          <w:szCs w:val="24"/>
        </w:rPr>
      </w:pPr>
      <w:r w:rsidRPr="00112A18">
        <w:rPr>
          <w:rFonts w:ascii="Times New Roman" w:eastAsia="Calibri" w:hAnsi="Times New Roman"/>
          <w:b/>
          <w:bCs/>
          <w:sz w:val="24"/>
          <w:szCs w:val="24"/>
        </w:rPr>
        <w:t xml:space="preserve">   Fülöp Lóránd-Árpád</w:t>
      </w:r>
    </w:p>
    <w:p w14:paraId="75842EB3" w14:textId="77777777" w:rsidR="008027F1" w:rsidRPr="002140AF" w:rsidRDefault="008027F1" w:rsidP="00350081">
      <w:pPr>
        <w:spacing w:after="0"/>
        <w:rPr>
          <w:rFonts w:ascii="Times New Roman" w:eastAsia="Calibri" w:hAnsi="Times New Roman"/>
          <w:sz w:val="24"/>
          <w:szCs w:val="24"/>
        </w:rPr>
      </w:pPr>
    </w:p>
    <w:p w14:paraId="3F2D0963" w14:textId="77777777" w:rsidR="009211C2" w:rsidRPr="002140AF" w:rsidRDefault="009211C2" w:rsidP="00350081">
      <w:pPr>
        <w:spacing w:after="0"/>
        <w:rPr>
          <w:rFonts w:ascii="Times New Roman" w:eastAsia="Calibri" w:hAnsi="Times New Roman"/>
          <w:sz w:val="24"/>
          <w:szCs w:val="24"/>
        </w:rPr>
      </w:pPr>
    </w:p>
    <w:p w14:paraId="12E755F1" w14:textId="31994598" w:rsidR="00723057" w:rsidRPr="002140AF" w:rsidRDefault="00350081" w:rsidP="00350081">
      <w:pPr>
        <w:spacing w:after="0"/>
        <w:rPr>
          <w:rFonts w:ascii="Times New Roman" w:eastAsia="Calibri" w:hAnsi="Times New Roman"/>
          <w:sz w:val="24"/>
          <w:szCs w:val="24"/>
        </w:rPr>
      </w:pPr>
      <w:r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357E57" w:rsidRPr="002140AF">
        <w:rPr>
          <w:rFonts w:ascii="Times New Roman" w:eastAsia="Calibri" w:hAnsi="Times New Roman"/>
          <w:sz w:val="24"/>
          <w:szCs w:val="24"/>
        </w:rPr>
        <w:tab/>
      </w:r>
      <w:r w:rsidR="00211409" w:rsidRPr="002140AF">
        <w:rPr>
          <w:rFonts w:ascii="Times New Roman" w:eastAsia="Calibri" w:hAnsi="Times New Roman"/>
          <w:sz w:val="24"/>
          <w:szCs w:val="24"/>
        </w:rPr>
        <w:t xml:space="preserve">        </w:t>
      </w:r>
    </w:p>
    <w:p w14:paraId="69A967E7" w14:textId="1E69B17A" w:rsidR="008027F1" w:rsidRPr="00DB0E83" w:rsidRDefault="008027F1" w:rsidP="00350081">
      <w:pPr>
        <w:spacing w:after="0"/>
        <w:rPr>
          <w:rFonts w:ascii="Times New Roman" w:eastAsia="Calibri" w:hAnsi="Times New Roman"/>
          <w:color w:val="FFFFFF" w:themeColor="background1"/>
          <w:sz w:val="24"/>
          <w:szCs w:val="24"/>
        </w:rPr>
      </w:pPr>
      <w:r w:rsidRPr="00DB0E83">
        <w:rPr>
          <w:rFonts w:ascii="Times New Roman" w:eastAsia="Calibri" w:hAnsi="Times New Roman"/>
          <w:color w:val="FFFFFF" w:themeColor="background1"/>
          <w:sz w:val="24"/>
          <w:szCs w:val="24"/>
        </w:rPr>
        <w:t>Șef Serviciu Analiză și Avizare</w:t>
      </w:r>
      <w:r w:rsidR="009211C2" w:rsidRPr="00DB0E83">
        <w:rPr>
          <w:rFonts w:ascii="Times New Roman" w:eastAsia="Calibri" w:hAnsi="Times New Roman"/>
          <w:color w:val="FFFFFF" w:themeColor="background1"/>
          <w:sz w:val="24"/>
          <w:szCs w:val="24"/>
        </w:rPr>
        <w:t xml:space="preserve"> DJ</w:t>
      </w:r>
      <w:r w:rsidRPr="00DB0E83">
        <w:rPr>
          <w:rFonts w:ascii="Times New Roman" w:eastAsia="Calibri" w:hAnsi="Times New Roman"/>
          <w:color w:val="FFFFFF" w:themeColor="background1"/>
          <w:sz w:val="24"/>
          <w:szCs w:val="24"/>
        </w:rPr>
        <w:t xml:space="preserve">, </w:t>
      </w:r>
    </w:p>
    <w:p w14:paraId="747C5507" w14:textId="23040214" w:rsidR="00211409" w:rsidRPr="00724481" w:rsidRDefault="008027F1" w:rsidP="00350081">
      <w:pPr>
        <w:spacing w:after="0"/>
        <w:rPr>
          <w:rFonts w:ascii="Times New Roman" w:eastAsia="Calibri" w:hAnsi="Times New Roman"/>
        </w:rPr>
      </w:pPr>
      <w:r w:rsidRPr="00DB0E83">
        <w:rPr>
          <w:rFonts w:ascii="Times New Roman" w:eastAsia="Calibri" w:hAnsi="Times New Roman"/>
          <w:color w:val="FFFFFF" w:themeColor="background1"/>
          <w:sz w:val="24"/>
          <w:szCs w:val="24"/>
        </w:rPr>
        <w:t>Andreea Coman</w:t>
      </w:r>
      <w:r w:rsidR="00211409" w:rsidRPr="00DB0E83">
        <w:rPr>
          <w:rFonts w:ascii="Times New Roman" w:eastAsia="Calibri" w:hAnsi="Times New Roman"/>
          <w:color w:val="FFFFFF" w:themeColor="background1"/>
          <w:sz w:val="24"/>
          <w:szCs w:val="24"/>
        </w:rPr>
        <w:tab/>
      </w:r>
      <w:r w:rsidR="00211409" w:rsidRPr="002140AF">
        <w:rPr>
          <w:rFonts w:ascii="Times New Roman" w:eastAsia="Calibri" w:hAnsi="Times New Roman"/>
          <w:sz w:val="24"/>
          <w:szCs w:val="24"/>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2140AF">
        <w:rPr>
          <w:rFonts w:ascii="Times New Roman" w:eastAsia="Calibri" w:hAnsi="Times New Roman"/>
        </w:rPr>
        <w:tab/>
      </w:r>
      <w:r w:rsidR="00211409" w:rsidRPr="00724481">
        <w:rPr>
          <w:rFonts w:ascii="Times New Roman" w:eastAsia="Calibri" w:hAnsi="Times New Roman"/>
        </w:rPr>
        <w:tab/>
      </w:r>
    </w:p>
    <w:sectPr w:rsidR="00211409" w:rsidRPr="00724481" w:rsidSect="00112A18">
      <w:headerReference w:type="even" r:id="rId8"/>
      <w:headerReference w:type="default" r:id="rId9"/>
      <w:footerReference w:type="even" r:id="rId10"/>
      <w:footerReference w:type="default" r:id="rId11"/>
      <w:headerReference w:type="first" r:id="rId12"/>
      <w:footerReference w:type="first" r:id="rId13"/>
      <w:pgSz w:w="11906" w:h="16838"/>
      <w:pgMar w:top="1953" w:right="991" w:bottom="567"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34" w14:textId="77777777" w:rsidR="005A60C6" w:rsidRDefault="005A60C6" w:rsidP="007978BF">
      <w:pPr>
        <w:spacing w:after="0" w:line="240" w:lineRule="auto"/>
      </w:pPr>
      <w:r>
        <w:separator/>
      </w:r>
    </w:p>
  </w:endnote>
  <w:endnote w:type="continuationSeparator" w:id="0">
    <w:p w14:paraId="2C71D84F" w14:textId="77777777" w:rsidR="005A60C6" w:rsidRDefault="005A60C6"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66C5" w14:textId="77777777" w:rsidR="00F33B0A" w:rsidRDefault="00F3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58240" behindDoc="0" locked="0" layoutInCell="1" allowOverlap="1" wp14:anchorId="525596F9" wp14:editId="388D9E4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95FEE73"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5A60C6"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5B0B" w14:textId="77777777" w:rsidR="00F33B0A" w:rsidRDefault="00F3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FEFF" w14:textId="77777777" w:rsidR="005A60C6" w:rsidRDefault="005A60C6" w:rsidP="007978BF">
      <w:pPr>
        <w:spacing w:after="0" w:line="240" w:lineRule="auto"/>
      </w:pPr>
      <w:r>
        <w:separator/>
      </w:r>
    </w:p>
  </w:footnote>
  <w:footnote w:type="continuationSeparator" w:id="0">
    <w:p w14:paraId="7430D890" w14:textId="77777777" w:rsidR="005A60C6" w:rsidRDefault="005A60C6"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1E3A7626" w:rsidR="00F33B0A" w:rsidRDefault="005A60C6">
    <w:pPr>
      <w:pStyle w:val="Header"/>
    </w:pPr>
    <w:r>
      <w:rPr>
        <w:noProof/>
      </w:rPr>
      <w:pict w14:anchorId="2326A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6" o:spid="_x0000_s2050" type="#_x0000_t136" style="position:absolute;margin-left:0;margin-top:0;width:453pt;height:226.5pt;rotation:315;z-index:-25165209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72B97076" w:rsidR="000C489F" w:rsidRDefault="005A60C6" w:rsidP="000C489F">
    <w:pPr>
      <w:pStyle w:val="Header"/>
      <w:ind w:left="-851"/>
    </w:pPr>
    <w:r>
      <w:rPr>
        <w:noProof/>
      </w:rPr>
      <w:pict w14:anchorId="50269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7" o:spid="_x0000_s2051" type="#_x0000_t136" style="position:absolute;left:0;text-align:left;margin-left:0;margin-top:0;width:453pt;height:226.5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0288" behindDoc="1" locked="0" layoutInCell="1" allowOverlap="1" wp14:anchorId="14A0B13A" wp14:editId="73BBC6AC">
          <wp:simplePos x="0" y="0"/>
          <wp:positionH relativeFrom="column">
            <wp:posOffset>4819460</wp:posOffset>
          </wp:positionH>
          <wp:positionV relativeFrom="paragraph">
            <wp:posOffset>-97790</wp:posOffset>
          </wp:positionV>
          <wp:extent cx="1113155" cy="793115"/>
          <wp:effectExtent l="0" t="0" r="0" b="6985"/>
          <wp:wrapNone/>
          <wp:docPr id="11" name="Picture 11"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6192" behindDoc="0" locked="0" layoutInCell="1" allowOverlap="1" wp14:anchorId="05C1B511" wp14:editId="734BF4F6">
          <wp:simplePos x="0" y="0"/>
          <wp:positionH relativeFrom="column">
            <wp:posOffset>-338455</wp:posOffset>
          </wp:positionH>
          <wp:positionV relativeFrom="paragraph">
            <wp:posOffset>-102870</wp:posOffset>
          </wp:positionV>
          <wp:extent cx="866775" cy="866775"/>
          <wp:effectExtent l="0" t="0" r="9525" b="9525"/>
          <wp:wrapNone/>
          <wp:docPr id="12" name="Picture 12"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4144" behindDoc="0" locked="0" layoutInCell="1" allowOverlap="1" wp14:anchorId="44016C84" wp14:editId="05ACD43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0AC040"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5E247EE5" w:rsidR="00F33B0A" w:rsidRDefault="005A60C6">
    <w:pPr>
      <w:pStyle w:val="Header"/>
    </w:pPr>
    <w:r>
      <w:rPr>
        <w:noProof/>
      </w:rPr>
      <w:pict w14:anchorId="59103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65765" o:spid="_x0000_s2049" type="#_x0000_t136" style="position:absolute;margin-left:0;margin-top:0;width:453pt;height:226.5pt;rotation:315;z-index:-251654144;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BF"/>
    <w:rsid w:val="000008D2"/>
    <w:rsid w:val="00000D1A"/>
    <w:rsid w:val="00000FCF"/>
    <w:rsid w:val="000023AB"/>
    <w:rsid w:val="00003877"/>
    <w:rsid w:val="000041C1"/>
    <w:rsid w:val="000042BD"/>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AF"/>
    <w:rsid w:val="00036003"/>
    <w:rsid w:val="00036082"/>
    <w:rsid w:val="00036E8A"/>
    <w:rsid w:val="00037604"/>
    <w:rsid w:val="000376B6"/>
    <w:rsid w:val="00037A54"/>
    <w:rsid w:val="00040062"/>
    <w:rsid w:val="0004109A"/>
    <w:rsid w:val="000417E9"/>
    <w:rsid w:val="000418C6"/>
    <w:rsid w:val="000426BD"/>
    <w:rsid w:val="00042826"/>
    <w:rsid w:val="00045958"/>
    <w:rsid w:val="00046919"/>
    <w:rsid w:val="000469CF"/>
    <w:rsid w:val="000469DD"/>
    <w:rsid w:val="00046D5F"/>
    <w:rsid w:val="00046DA6"/>
    <w:rsid w:val="00046FA2"/>
    <w:rsid w:val="000472D0"/>
    <w:rsid w:val="00047C33"/>
    <w:rsid w:val="00050389"/>
    <w:rsid w:val="00050ABD"/>
    <w:rsid w:val="000512C5"/>
    <w:rsid w:val="0005175F"/>
    <w:rsid w:val="00051851"/>
    <w:rsid w:val="000525E4"/>
    <w:rsid w:val="0005357B"/>
    <w:rsid w:val="0005381C"/>
    <w:rsid w:val="00055704"/>
    <w:rsid w:val="0005753A"/>
    <w:rsid w:val="00061396"/>
    <w:rsid w:val="000614B4"/>
    <w:rsid w:val="00062784"/>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6907"/>
    <w:rsid w:val="000A74FD"/>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19DE"/>
    <w:rsid w:val="001C1E8C"/>
    <w:rsid w:val="001C1FE8"/>
    <w:rsid w:val="001C21F5"/>
    <w:rsid w:val="001C2862"/>
    <w:rsid w:val="001C35F2"/>
    <w:rsid w:val="001C5783"/>
    <w:rsid w:val="001C6A93"/>
    <w:rsid w:val="001C6D6E"/>
    <w:rsid w:val="001C75F2"/>
    <w:rsid w:val="001D01B1"/>
    <w:rsid w:val="001D0A90"/>
    <w:rsid w:val="001D0F0D"/>
    <w:rsid w:val="001D1A92"/>
    <w:rsid w:val="001D2377"/>
    <w:rsid w:val="001D2C62"/>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10A1"/>
    <w:rsid w:val="00211409"/>
    <w:rsid w:val="00211684"/>
    <w:rsid w:val="00211702"/>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3FBE"/>
    <w:rsid w:val="0023535C"/>
    <w:rsid w:val="00235419"/>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F55"/>
    <w:rsid w:val="002E112B"/>
    <w:rsid w:val="002E1266"/>
    <w:rsid w:val="002E14B5"/>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1D49"/>
    <w:rsid w:val="00312110"/>
    <w:rsid w:val="003132AA"/>
    <w:rsid w:val="00313352"/>
    <w:rsid w:val="00313681"/>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698F"/>
    <w:rsid w:val="00337734"/>
    <w:rsid w:val="00337847"/>
    <w:rsid w:val="00340AFA"/>
    <w:rsid w:val="00340ECB"/>
    <w:rsid w:val="00341019"/>
    <w:rsid w:val="00341074"/>
    <w:rsid w:val="0034135E"/>
    <w:rsid w:val="003422A8"/>
    <w:rsid w:val="00343044"/>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296E"/>
    <w:rsid w:val="004F3714"/>
    <w:rsid w:val="004F39A6"/>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47"/>
    <w:rsid w:val="005A18E8"/>
    <w:rsid w:val="005A1BB7"/>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2048D"/>
    <w:rsid w:val="006208F8"/>
    <w:rsid w:val="00620DE7"/>
    <w:rsid w:val="00621021"/>
    <w:rsid w:val="006212A0"/>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5242E"/>
    <w:rsid w:val="00652CAF"/>
    <w:rsid w:val="00652D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606"/>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7F9"/>
    <w:rsid w:val="00905B6F"/>
    <w:rsid w:val="009066F7"/>
    <w:rsid w:val="00906931"/>
    <w:rsid w:val="00907F7A"/>
    <w:rsid w:val="009101E7"/>
    <w:rsid w:val="00910433"/>
    <w:rsid w:val="00910838"/>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9EA"/>
    <w:rsid w:val="009428ED"/>
    <w:rsid w:val="00942C22"/>
    <w:rsid w:val="009431E1"/>
    <w:rsid w:val="00943392"/>
    <w:rsid w:val="009437BF"/>
    <w:rsid w:val="009440A7"/>
    <w:rsid w:val="0094487A"/>
    <w:rsid w:val="009449CA"/>
    <w:rsid w:val="0094529E"/>
    <w:rsid w:val="00945660"/>
    <w:rsid w:val="00945ABE"/>
    <w:rsid w:val="0094639B"/>
    <w:rsid w:val="00947396"/>
    <w:rsid w:val="009506E0"/>
    <w:rsid w:val="00951019"/>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5754"/>
    <w:rsid w:val="00A05C8D"/>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6C2B"/>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A7B92"/>
    <w:rsid w:val="00BB05F9"/>
    <w:rsid w:val="00BB07D5"/>
    <w:rsid w:val="00BB09F0"/>
    <w:rsid w:val="00BB1CBF"/>
    <w:rsid w:val="00BB1F2F"/>
    <w:rsid w:val="00BB3790"/>
    <w:rsid w:val="00BB3FAB"/>
    <w:rsid w:val="00BB40A0"/>
    <w:rsid w:val="00BB51FC"/>
    <w:rsid w:val="00BB5609"/>
    <w:rsid w:val="00BB5980"/>
    <w:rsid w:val="00BB5DF8"/>
    <w:rsid w:val="00BB62A1"/>
    <w:rsid w:val="00BB6986"/>
    <w:rsid w:val="00BB6D02"/>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861"/>
    <w:rsid w:val="00C430CD"/>
    <w:rsid w:val="00C442E3"/>
    <w:rsid w:val="00C45CE1"/>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4D5"/>
    <w:rsid w:val="00C63647"/>
    <w:rsid w:val="00C6379E"/>
    <w:rsid w:val="00C63B12"/>
    <w:rsid w:val="00C63FCA"/>
    <w:rsid w:val="00C6525D"/>
    <w:rsid w:val="00C652BF"/>
    <w:rsid w:val="00C663E5"/>
    <w:rsid w:val="00C66C82"/>
    <w:rsid w:val="00C66CD2"/>
    <w:rsid w:val="00C673D2"/>
    <w:rsid w:val="00C70787"/>
    <w:rsid w:val="00C71CDD"/>
    <w:rsid w:val="00C72C11"/>
    <w:rsid w:val="00C73A80"/>
    <w:rsid w:val="00C73C80"/>
    <w:rsid w:val="00C74781"/>
    <w:rsid w:val="00C76CD9"/>
    <w:rsid w:val="00C76EDC"/>
    <w:rsid w:val="00C77E07"/>
    <w:rsid w:val="00C80510"/>
    <w:rsid w:val="00C80554"/>
    <w:rsid w:val="00C80BEF"/>
    <w:rsid w:val="00C80F51"/>
    <w:rsid w:val="00C8347F"/>
    <w:rsid w:val="00C849E1"/>
    <w:rsid w:val="00C860D5"/>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48F2"/>
    <w:rsid w:val="00CB4BF8"/>
    <w:rsid w:val="00CB4CD8"/>
    <w:rsid w:val="00CB5989"/>
    <w:rsid w:val="00CB5D3E"/>
    <w:rsid w:val="00CB5E7B"/>
    <w:rsid w:val="00CB754F"/>
    <w:rsid w:val="00CB7C95"/>
    <w:rsid w:val="00CC0604"/>
    <w:rsid w:val="00CC0A6B"/>
    <w:rsid w:val="00CC0C18"/>
    <w:rsid w:val="00CC23C1"/>
    <w:rsid w:val="00CC259B"/>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6806"/>
    <w:rsid w:val="00D8766C"/>
    <w:rsid w:val="00D903FD"/>
    <w:rsid w:val="00D91784"/>
    <w:rsid w:val="00D917E4"/>
    <w:rsid w:val="00D918E0"/>
    <w:rsid w:val="00D91B1C"/>
    <w:rsid w:val="00D91CE6"/>
    <w:rsid w:val="00D922D1"/>
    <w:rsid w:val="00D92329"/>
    <w:rsid w:val="00D927A8"/>
    <w:rsid w:val="00D94629"/>
    <w:rsid w:val="00D94806"/>
    <w:rsid w:val="00D94922"/>
    <w:rsid w:val="00D97915"/>
    <w:rsid w:val="00DA00FA"/>
    <w:rsid w:val="00DA0296"/>
    <w:rsid w:val="00DA08C0"/>
    <w:rsid w:val="00DA091E"/>
    <w:rsid w:val="00DA0AEF"/>
    <w:rsid w:val="00DA100D"/>
    <w:rsid w:val="00DA1E4D"/>
    <w:rsid w:val="00DA3BB1"/>
    <w:rsid w:val="00DA55FC"/>
    <w:rsid w:val="00DA56FD"/>
    <w:rsid w:val="00DA5CA8"/>
    <w:rsid w:val="00DA60B0"/>
    <w:rsid w:val="00DA61A3"/>
    <w:rsid w:val="00DA74EE"/>
    <w:rsid w:val="00DA7D71"/>
    <w:rsid w:val="00DB009D"/>
    <w:rsid w:val="00DB0E83"/>
    <w:rsid w:val="00DB1751"/>
    <w:rsid w:val="00DB2AEC"/>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40ED"/>
    <w:rsid w:val="00DF4AEF"/>
    <w:rsid w:val="00DF56E3"/>
    <w:rsid w:val="00DF5AB6"/>
    <w:rsid w:val="00DF5D7B"/>
    <w:rsid w:val="00E002EC"/>
    <w:rsid w:val="00E00B0A"/>
    <w:rsid w:val="00E00CFC"/>
    <w:rsid w:val="00E01698"/>
    <w:rsid w:val="00E0290D"/>
    <w:rsid w:val="00E02ABE"/>
    <w:rsid w:val="00E03430"/>
    <w:rsid w:val="00E03499"/>
    <w:rsid w:val="00E04458"/>
    <w:rsid w:val="00E04EDB"/>
    <w:rsid w:val="00E051AB"/>
    <w:rsid w:val="00E0598F"/>
    <w:rsid w:val="00E06680"/>
    <w:rsid w:val="00E068B2"/>
    <w:rsid w:val="00E069E4"/>
    <w:rsid w:val="00E0742F"/>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4C3"/>
    <w:rsid w:val="00E55711"/>
    <w:rsid w:val="00E55C12"/>
    <w:rsid w:val="00E56A28"/>
    <w:rsid w:val="00E57218"/>
    <w:rsid w:val="00E5769D"/>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7134"/>
    <w:rsid w:val="00E77487"/>
    <w:rsid w:val="00E80304"/>
    <w:rsid w:val="00E80A79"/>
    <w:rsid w:val="00E80F63"/>
    <w:rsid w:val="00E81327"/>
    <w:rsid w:val="00E81C87"/>
    <w:rsid w:val="00E83597"/>
    <w:rsid w:val="00E84008"/>
    <w:rsid w:val="00E8433F"/>
    <w:rsid w:val="00E84B69"/>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466"/>
    <w:rsid w:val="00E95325"/>
    <w:rsid w:val="00E95F7B"/>
    <w:rsid w:val="00E96920"/>
    <w:rsid w:val="00E970EC"/>
    <w:rsid w:val="00E97162"/>
    <w:rsid w:val="00EA0841"/>
    <w:rsid w:val="00EA10E2"/>
    <w:rsid w:val="00EA2B62"/>
    <w:rsid w:val="00EA3B0E"/>
    <w:rsid w:val="00EA3C54"/>
    <w:rsid w:val="00EA414D"/>
    <w:rsid w:val="00EA4313"/>
    <w:rsid w:val="00EA460C"/>
    <w:rsid w:val="00EA4A55"/>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1133</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484</cp:revision>
  <cp:lastPrinted>2021-09-24T08:42:00Z</cp:lastPrinted>
  <dcterms:created xsi:type="dcterms:W3CDTF">2019-11-11T10:58:00Z</dcterms:created>
  <dcterms:modified xsi:type="dcterms:W3CDTF">2021-09-24T10:16:00Z</dcterms:modified>
</cp:coreProperties>
</file>