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E3C" w:rsidRPr="001E3794" w:rsidRDefault="00FD0E3C" w:rsidP="001E3794">
      <w:pPr>
        <w:spacing w:before="120" w:line="264" w:lineRule="auto"/>
        <w:ind w:left="0"/>
        <w:rPr>
          <w:b/>
          <w:lang w:val="ro-RO"/>
        </w:rPr>
      </w:pPr>
      <w:r w:rsidRPr="001E3794">
        <w:rPr>
          <w:lang w:val="ro-RO"/>
        </w:rPr>
        <w:t xml:space="preserve">                                                                                                                 </w:t>
      </w:r>
      <w:r w:rsidR="00702F68" w:rsidRPr="001E3794">
        <w:rPr>
          <w:lang w:val="ro-RO"/>
        </w:rPr>
        <w:t xml:space="preserve">  </w:t>
      </w:r>
      <w:r w:rsidRPr="001E3794">
        <w:rPr>
          <w:lang w:val="ro-RO"/>
        </w:rPr>
        <w:t xml:space="preserve"> </w:t>
      </w:r>
      <w:r w:rsidRPr="001E3794">
        <w:rPr>
          <w:b/>
          <w:lang w:val="ro-RO"/>
        </w:rPr>
        <w:t>APROB</w:t>
      </w:r>
    </w:p>
    <w:p w:rsidR="00861418" w:rsidRPr="001E3794" w:rsidRDefault="00861418" w:rsidP="001E3794">
      <w:pPr>
        <w:spacing w:before="120" w:line="264" w:lineRule="auto"/>
        <w:ind w:left="0"/>
        <w:rPr>
          <w:b/>
          <w:lang w:val="ro-RO"/>
        </w:rPr>
      </w:pPr>
      <w:r w:rsidRPr="001E3794">
        <w:rPr>
          <w:b/>
          <w:lang w:val="ro-RO"/>
        </w:rPr>
        <w:t xml:space="preserve">                                                              </w:t>
      </w:r>
      <w:r w:rsidR="00C52B51" w:rsidRPr="001E3794">
        <w:rPr>
          <w:b/>
          <w:lang w:val="ro-RO"/>
        </w:rPr>
        <w:t xml:space="preserve">                               </w:t>
      </w:r>
      <w:r w:rsidR="001E3794">
        <w:rPr>
          <w:b/>
          <w:lang w:val="ro-RO"/>
        </w:rPr>
        <w:t xml:space="preserve">            </w:t>
      </w:r>
      <w:r w:rsidRPr="001E3794">
        <w:rPr>
          <w:b/>
          <w:lang w:val="ro-RO"/>
        </w:rPr>
        <w:t>VICEPRIM-MINISTRU</w:t>
      </w:r>
    </w:p>
    <w:p w:rsidR="00FD0E3C" w:rsidRPr="001E3794" w:rsidRDefault="00FD0E3C" w:rsidP="001E3794">
      <w:pPr>
        <w:spacing w:before="120" w:line="264" w:lineRule="auto"/>
        <w:ind w:left="0"/>
        <w:rPr>
          <w:b/>
          <w:lang w:val="ro-RO"/>
        </w:rPr>
      </w:pPr>
      <w:r w:rsidRPr="001E3794">
        <w:rPr>
          <w:b/>
          <w:lang w:val="ro-RO"/>
        </w:rPr>
        <w:t xml:space="preserve">          </w:t>
      </w:r>
      <w:bookmarkStart w:id="0" w:name="_GoBack"/>
      <w:bookmarkEnd w:id="0"/>
      <w:r w:rsidRPr="001E3794">
        <w:rPr>
          <w:b/>
          <w:lang w:val="ro-RO"/>
        </w:rPr>
        <w:t xml:space="preserve">                                                             </w:t>
      </w:r>
      <w:r w:rsidR="00C52B51" w:rsidRPr="001E3794">
        <w:rPr>
          <w:b/>
          <w:lang w:val="ro-RO"/>
        </w:rPr>
        <w:t xml:space="preserve">                      </w:t>
      </w:r>
      <w:r w:rsidR="001E3794">
        <w:rPr>
          <w:b/>
          <w:lang w:val="ro-RO"/>
        </w:rPr>
        <w:t xml:space="preserve">         </w:t>
      </w:r>
      <w:r w:rsidRPr="001E3794">
        <w:rPr>
          <w:b/>
          <w:lang w:val="ro-RO"/>
        </w:rPr>
        <w:t>MINISTRUL MEDIULUI</w:t>
      </w:r>
    </w:p>
    <w:p w:rsidR="00FD0E3C" w:rsidRPr="001E3794" w:rsidRDefault="00FD0E3C" w:rsidP="001E3794">
      <w:pPr>
        <w:spacing w:before="120" w:line="264" w:lineRule="auto"/>
        <w:ind w:left="0"/>
        <w:rPr>
          <w:b/>
          <w:lang w:val="ro-RO"/>
        </w:rPr>
      </w:pPr>
      <w:r w:rsidRPr="001E3794">
        <w:rPr>
          <w:b/>
          <w:lang w:val="ro-RO"/>
        </w:rPr>
        <w:t xml:space="preserve">                                                                         </w:t>
      </w:r>
      <w:r w:rsidR="00861418" w:rsidRPr="001E3794">
        <w:rPr>
          <w:b/>
          <w:lang w:val="ro-RO"/>
        </w:rPr>
        <w:t xml:space="preserve">   </w:t>
      </w:r>
      <w:r w:rsidR="00C52B51" w:rsidRPr="001E3794">
        <w:rPr>
          <w:b/>
          <w:lang w:val="ro-RO"/>
        </w:rPr>
        <w:t xml:space="preserve">        </w:t>
      </w:r>
      <w:r w:rsidR="001E3794">
        <w:rPr>
          <w:b/>
          <w:lang w:val="ro-RO"/>
        </w:rPr>
        <w:t xml:space="preserve">         </w:t>
      </w:r>
      <w:r w:rsidR="00C52B51" w:rsidRPr="001E3794">
        <w:rPr>
          <w:b/>
          <w:lang w:val="ro-RO"/>
        </w:rPr>
        <w:t>Grațiela -</w:t>
      </w:r>
      <w:proofErr w:type="spellStart"/>
      <w:r w:rsidR="00C52B51" w:rsidRPr="001E3794">
        <w:rPr>
          <w:b/>
          <w:lang w:val="ro-RO"/>
        </w:rPr>
        <w:t>Leocadia</w:t>
      </w:r>
      <w:proofErr w:type="spellEnd"/>
      <w:r w:rsidR="00C52B51" w:rsidRPr="001E3794">
        <w:rPr>
          <w:b/>
          <w:lang w:val="ro-RO"/>
        </w:rPr>
        <w:t xml:space="preserve"> GAVRILESCU</w:t>
      </w:r>
    </w:p>
    <w:p w:rsidR="00EF1D7A" w:rsidRDefault="001E48CE" w:rsidP="001E3794">
      <w:pPr>
        <w:tabs>
          <w:tab w:val="left" w:pos="426"/>
          <w:tab w:val="left" w:pos="8327"/>
        </w:tabs>
        <w:spacing w:before="120" w:line="264" w:lineRule="auto"/>
        <w:ind w:left="0"/>
        <w:jc w:val="left"/>
        <w:rPr>
          <w:b/>
          <w:lang w:val="ro-RO"/>
        </w:rPr>
      </w:pPr>
      <w:r w:rsidRPr="001E3794">
        <w:rPr>
          <w:b/>
          <w:lang w:val="ro-RO"/>
        </w:rPr>
        <w:tab/>
      </w:r>
      <w:r w:rsidRPr="001E3794">
        <w:rPr>
          <w:b/>
          <w:lang w:val="ro-RO"/>
        </w:rPr>
        <w:tab/>
      </w:r>
    </w:p>
    <w:p w:rsidR="00DD0753" w:rsidRPr="001E3794" w:rsidRDefault="00DD0753" w:rsidP="001E3794">
      <w:pPr>
        <w:tabs>
          <w:tab w:val="left" w:pos="426"/>
          <w:tab w:val="left" w:pos="8327"/>
        </w:tabs>
        <w:spacing w:before="120" w:line="264" w:lineRule="auto"/>
        <w:ind w:left="0"/>
        <w:jc w:val="left"/>
        <w:rPr>
          <w:b/>
          <w:lang w:val="ro-RO"/>
        </w:rPr>
      </w:pPr>
    </w:p>
    <w:p w:rsidR="00EF1D7A" w:rsidRPr="001E3794" w:rsidRDefault="00EF1D7A" w:rsidP="001E3794">
      <w:pPr>
        <w:tabs>
          <w:tab w:val="left" w:pos="426"/>
        </w:tabs>
        <w:spacing w:before="120" w:line="264" w:lineRule="auto"/>
        <w:ind w:left="0"/>
        <w:jc w:val="center"/>
        <w:rPr>
          <w:b/>
          <w:lang w:val="ro-RO"/>
        </w:rPr>
      </w:pPr>
      <w:r w:rsidRPr="001E3794">
        <w:rPr>
          <w:b/>
          <w:lang w:val="ro-RO"/>
        </w:rPr>
        <w:t xml:space="preserve">Referat </w:t>
      </w:r>
    </w:p>
    <w:p w:rsidR="00702F68" w:rsidRPr="00917E65" w:rsidRDefault="004E4C40" w:rsidP="00917E65">
      <w:pPr>
        <w:tabs>
          <w:tab w:val="left" w:pos="426"/>
        </w:tabs>
        <w:spacing w:before="120" w:line="264" w:lineRule="auto"/>
        <w:ind w:left="0"/>
        <w:jc w:val="center"/>
        <w:rPr>
          <w:i/>
          <w:lang w:val="ro-RO"/>
        </w:rPr>
      </w:pPr>
      <w:r w:rsidRPr="00917E65">
        <w:rPr>
          <w:lang w:val="ro-RO"/>
        </w:rPr>
        <w:t xml:space="preserve">privind </w:t>
      </w:r>
      <w:r w:rsidR="00917E65" w:rsidRPr="00917E65">
        <w:rPr>
          <w:lang w:val="ro-RO"/>
        </w:rPr>
        <w:t>aprobarea</w:t>
      </w:r>
      <w:r w:rsidR="00917E65">
        <w:rPr>
          <w:b/>
          <w:lang w:val="ro-RO"/>
        </w:rPr>
        <w:t xml:space="preserve"> </w:t>
      </w:r>
      <w:r w:rsidR="00917E65" w:rsidRPr="00917E65">
        <w:rPr>
          <w:i/>
          <w:lang w:val="ro-RO"/>
        </w:rPr>
        <w:t>“Ordin pentru aprobarea Ghidului de achiziții publice verzi care cuprinde cerințele minime privind protecția mediului pentru anumite grupe de produse și servicii ce se solicită la nivelul caietelor de sarcini”</w:t>
      </w:r>
    </w:p>
    <w:p w:rsidR="00AB4E7A" w:rsidRDefault="00AB4E7A" w:rsidP="00917E65">
      <w:pPr>
        <w:spacing w:before="80" w:after="80" w:line="240" w:lineRule="auto"/>
        <w:ind w:left="0"/>
        <w:rPr>
          <w:lang w:val="ro-RO"/>
        </w:rPr>
      </w:pPr>
    </w:p>
    <w:p w:rsidR="0066613B" w:rsidRPr="001E3794" w:rsidRDefault="004D1942" w:rsidP="00917E65">
      <w:pPr>
        <w:spacing w:before="80" w:after="80" w:line="240" w:lineRule="auto"/>
        <w:ind w:left="0"/>
        <w:rPr>
          <w:lang w:val="ro-RO"/>
        </w:rPr>
      </w:pPr>
      <w:r w:rsidRPr="001E3794">
        <w:rPr>
          <w:lang w:val="ro-RO"/>
        </w:rPr>
        <w:t xml:space="preserve">Achizițiile Publice Verzi </w:t>
      </w:r>
      <w:r w:rsidR="00E4774B" w:rsidRPr="001E3794">
        <w:rPr>
          <w:lang w:val="ro-RO"/>
        </w:rPr>
        <w:t xml:space="preserve">(APV) </w:t>
      </w:r>
      <w:r w:rsidR="0066613B" w:rsidRPr="001E3794">
        <w:rPr>
          <w:lang w:val="ro-RO"/>
        </w:rPr>
        <w:t>sunt promovate în politici</w:t>
      </w:r>
      <w:r w:rsidR="00E4774B" w:rsidRPr="001E3794">
        <w:rPr>
          <w:lang w:val="ro-RO"/>
        </w:rPr>
        <w:t>le</w:t>
      </w:r>
      <w:r w:rsidR="0066613B" w:rsidRPr="001E3794">
        <w:rPr>
          <w:lang w:val="ro-RO"/>
        </w:rPr>
        <w:t xml:space="preserve"> și strategii</w:t>
      </w:r>
      <w:r w:rsidR="00E4774B" w:rsidRPr="001E3794">
        <w:rPr>
          <w:lang w:val="ro-RO"/>
        </w:rPr>
        <w:t>le</w:t>
      </w:r>
      <w:r w:rsidR="0066613B" w:rsidRPr="001E3794">
        <w:rPr>
          <w:lang w:val="ro-RO"/>
        </w:rPr>
        <w:t xml:space="preserve"> U</w:t>
      </w:r>
      <w:r w:rsidRPr="001E3794">
        <w:rPr>
          <w:lang w:val="ro-RO"/>
        </w:rPr>
        <w:t xml:space="preserve">niunii </w:t>
      </w:r>
      <w:r w:rsidR="0066613B" w:rsidRPr="001E3794">
        <w:rPr>
          <w:lang w:val="ro-RO"/>
        </w:rPr>
        <w:t>E</w:t>
      </w:r>
      <w:r w:rsidRPr="001E3794">
        <w:rPr>
          <w:lang w:val="ro-RO"/>
        </w:rPr>
        <w:t>uropene</w:t>
      </w:r>
      <w:r w:rsidR="0066613B" w:rsidRPr="001E3794">
        <w:rPr>
          <w:lang w:val="ro-RO"/>
        </w:rPr>
        <w:t>, ceea ce ref</w:t>
      </w:r>
      <w:r w:rsidRPr="001E3794">
        <w:rPr>
          <w:lang w:val="ro-RO"/>
        </w:rPr>
        <w:t xml:space="preserve">lectă potențialul recunoscut al </w:t>
      </w:r>
      <w:r w:rsidR="0066613B" w:rsidRPr="001E3794">
        <w:rPr>
          <w:lang w:val="ro-RO"/>
        </w:rPr>
        <w:t>acestora de a încuraja utilizare</w:t>
      </w:r>
      <w:r w:rsidR="00E4774B" w:rsidRPr="001E3794">
        <w:rPr>
          <w:lang w:val="ro-RO"/>
        </w:rPr>
        <w:t>a</w:t>
      </w:r>
      <w:r w:rsidR="0066613B" w:rsidRPr="001E3794">
        <w:rPr>
          <w:lang w:val="ro-RO"/>
        </w:rPr>
        <w:t xml:space="preserve"> durabilă a resurselor natura</w:t>
      </w:r>
      <w:r w:rsidRPr="001E3794">
        <w:rPr>
          <w:lang w:val="ro-RO"/>
        </w:rPr>
        <w:t xml:space="preserve">le, de a determina schimbări de </w:t>
      </w:r>
      <w:r w:rsidR="0066613B" w:rsidRPr="001E3794">
        <w:rPr>
          <w:lang w:val="ro-RO"/>
        </w:rPr>
        <w:t xml:space="preserve">comportament în sensul </w:t>
      </w:r>
      <w:r w:rsidR="00E4774B" w:rsidRPr="001E3794">
        <w:rPr>
          <w:lang w:val="ro-RO"/>
        </w:rPr>
        <w:t>tranziției spre consumul și producția</w:t>
      </w:r>
      <w:r w:rsidR="0066613B" w:rsidRPr="001E3794">
        <w:rPr>
          <w:lang w:val="ro-RO"/>
        </w:rPr>
        <w:t xml:space="preserve"> durabile și de a stimula </w:t>
      </w:r>
      <w:proofErr w:type="spellStart"/>
      <w:r w:rsidR="00461EB4">
        <w:rPr>
          <w:lang w:val="ro-RO"/>
        </w:rPr>
        <w:t>eco</w:t>
      </w:r>
      <w:r w:rsidR="0066613B" w:rsidRPr="001E3794">
        <w:rPr>
          <w:lang w:val="ro-RO"/>
        </w:rPr>
        <w:t>inovarea</w:t>
      </w:r>
      <w:proofErr w:type="spellEnd"/>
      <w:r w:rsidR="0066613B" w:rsidRPr="001E3794">
        <w:rPr>
          <w:lang w:val="ro-RO"/>
        </w:rPr>
        <w:t xml:space="preserve">. </w:t>
      </w:r>
      <w:r w:rsidRPr="001E3794">
        <w:rPr>
          <w:i/>
          <w:iCs/>
          <w:lang w:val="ro-RO"/>
        </w:rPr>
        <w:t>“Europa 2020 – O strategie pentru creștere inteligentă, durabilă și favorabilă incluziunii”</w:t>
      </w:r>
      <w:r w:rsidRPr="001E3794">
        <w:rPr>
          <w:lang w:val="ro-RO"/>
        </w:rPr>
        <w:t xml:space="preserve"> </w:t>
      </w:r>
      <w:r w:rsidR="00E4774B" w:rsidRPr="001E3794">
        <w:rPr>
          <w:lang w:val="ro-RO"/>
        </w:rPr>
        <w:t>indică APV</w:t>
      </w:r>
      <w:r w:rsidR="0066613B" w:rsidRPr="001E3794">
        <w:rPr>
          <w:lang w:val="ro-RO"/>
        </w:rPr>
        <w:t xml:space="preserve"> drept una</w:t>
      </w:r>
      <w:r w:rsidRPr="001E3794">
        <w:rPr>
          <w:lang w:val="ro-RO"/>
        </w:rPr>
        <w:t xml:space="preserve"> </w:t>
      </w:r>
      <w:r w:rsidR="0066613B" w:rsidRPr="001E3794">
        <w:rPr>
          <w:lang w:val="ro-RO"/>
        </w:rPr>
        <w:t xml:space="preserve">dintre măsurile necesare </w:t>
      </w:r>
      <w:r w:rsidR="008B2F2B" w:rsidRPr="001E3794">
        <w:rPr>
          <w:lang w:val="ro-RO"/>
        </w:rPr>
        <w:t>realizării</w:t>
      </w:r>
      <w:r w:rsidR="0066613B" w:rsidRPr="001E3794">
        <w:rPr>
          <w:lang w:val="ro-RO"/>
        </w:rPr>
        <w:t xml:space="preserve"> acestei creșteri.</w:t>
      </w:r>
    </w:p>
    <w:p w:rsidR="00F527E0" w:rsidRPr="001E3794" w:rsidRDefault="00F527E0" w:rsidP="00DD0753">
      <w:pPr>
        <w:tabs>
          <w:tab w:val="left" w:pos="294"/>
        </w:tabs>
        <w:spacing w:before="80" w:after="80" w:line="240" w:lineRule="auto"/>
        <w:ind w:left="0"/>
        <w:rPr>
          <w:lang w:val="ro-RO"/>
        </w:rPr>
      </w:pPr>
      <w:r w:rsidRPr="001E3794">
        <w:rPr>
          <w:lang w:val="ro-RO"/>
        </w:rPr>
        <w:t xml:space="preserve">Prin documentul final al Conferinţei ONU pentru Dezvoltare Durabilă (Rio+20), „The </w:t>
      </w:r>
      <w:proofErr w:type="spellStart"/>
      <w:r w:rsidRPr="001E3794">
        <w:rPr>
          <w:lang w:val="ro-RO"/>
        </w:rPr>
        <w:t>Future</w:t>
      </w:r>
      <w:proofErr w:type="spellEnd"/>
      <w:r w:rsidRPr="001E3794">
        <w:rPr>
          <w:lang w:val="ro-RO"/>
        </w:rPr>
        <w:t xml:space="preserve"> </w:t>
      </w:r>
      <w:proofErr w:type="spellStart"/>
      <w:r w:rsidRPr="001E3794">
        <w:rPr>
          <w:lang w:val="ro-RO"/>
        </w:rPr>
        <w:t>we</w:t>
      </w:r>
      <w:proofErr w:type="spellEnd"/>
      <w:r w:rsidRPr="001E3794">
        <w:rPr>
          <w:lang w:val="ro-RO"/>
        </w:rPr>
        <w:t xml:space="preserve"> </w:t>
      </w:r>
      <w:proofErr w:type="spellStart"/>
      <w:r w:rsidRPr="001E3794">
        <w:rPr>
          <w:lang w:val="ro-RO"/>
        </w:rPr>
        <w:t>want</w:t>
      </w:r>
      <w:proofErr w:type="spellEnd"/>
      <w:r w:rsidRPr="001E3794">
        <w:rPr>
          <w:lang w:val="ro-RO"/>
        </w:rPr>
        <w:t>”, liderii politici ai lumii au recunoscut  „rolul critic pe care îl au tehnologiile, precum şi importanţa cercetării şi inovării, pentru a sprijini economia verde în contextul dezvoltării durab</w:t>
      </w:r>
      <w:r w:rsidR="00C16865">
        <w:rPr>
          <w:lang w:val="ro-RO"/>
        </w:rPr>
        <w:t>ile şi al eradicării sărăciei”.</w:t>
      </w:r>
    </w:p>
    <w:p w:rsidR="00F527E0" w:rsidRPr="001E3794" w:rsidRDefault="00F527E0" w:rsidP="00DD0753">
      <w:pPr>
        <w:tabs>
          <w:tab w:val="left" w:pos="294"/>
        </w:tabs>
        <w:spacing w:before="80" w:after="80" w:line="240" w:lineRule="auto"/>
        <w:ind w:left="0"/>
        <w:rPr>
          <w:lang w:val="ro-RO"/>
        </w:rPr>
      </w:pPr>
      <w:r w:rsidRPr="001E3794">
        <w:rPr>
          <w:lang w:val="ro-RO"/>
        </w:rPr>
        <w:t xml:space="preserve">De asemenea, adoptarea la 25 septembrie 2015 în cadrul Summit-ului ONU pentru Dezvoltare, a </w:t>
      </w:r>
      <w:r w:rsidRPr="001E3794">
        <w:rPr>
          <w:i/>
          <w:lang w:val="ro-RO"/>
        </w:rPr>
        <w:t>Agendei 2030 pentru Dezvoltare Durabilă</w:t>
      </w:r>
      <w:r w:rsidRPr="001E3794">
        <w:rPr>
          <w:lang w:val="ro-RO"/>
        </w:rPr>
        <w:t xml:space="preserve">, având în miezul ei cele 17 Obiective de Dezvoltare Durabilă (ODD), reprezintă un moment istoric pentru comunitatea globală, cu o viziune universală, integrată și transformatoare, a cărei implementare va fi în responsabilitatea fiecărei țări. </w:t>
      </w:r>
    </w:p>
    <w:p w:rsidR="00F527E0" w:rsidRPr="001E3794" w:rsidRDefault="00F527E0" w:rsidP="00DD0753">
      <w:pPr>
        <w:tabs>
          <w:tab w:val="left" w:pos="294"/>
        </w:tabs>
        <w:spacing w:before="80" w:after="80" w:line="240" w:lineRule="auto"/>
        <w:ind w:left="0"/>
        <w:rPr>
          <w:lang w:val="ro-RO"/>
        </w:rPr>
      </w:pPr>
      <w:r w:rsidRPr="001E3794">
        <w:rPr>
          <w:lang w:val="ro-RO"/>
        </w:rPr>
        <w:t xml:space="preserve">Unul dintre elementele importante ale </w:t>
      </w:r>
      <w:r w:rsidRPr="001E3794">
        <w:rPr>
          <w:i/>
          <w:lang w:val="ro-RO"/>
        </w:rPr>
        <w:t>Agendei</w:t>
      </w:r>
      <w:r w:rsidRPr="001E3794">
        <w:rPr>
          <w:lang w:val="ro-RO"/>
        </w:rPr>
        <w:t xml:space="preserve"> este </w:t>
      </w:r>
      <w:r w:rsidRPr="005F572D">
        <w:rPr>
          <w:i/>
          <w:lang w:val="ro-RO"/>
        </w:rPr>
        <w:t>Consumul și Producția Durabile</w:t>
      </w:r>
      <w:r w:rsidRPr="001E3794">
        <w:rPr>
          <w:lang w:val="ro-RO"/>
        </w:rPr>
        <w:t>, iar natura transectorială a acestuia va de</w:t>
      </w:r>
      <w:r w:rsidR="00B45E56">
        <w:rPr>
          <w:lang w:val="ro-RO"/>
        </w:rPr>
        <w:t>termina efecte și în cadrul celor</w:t>
      </w:r>
      <w:r w:rsidRPr="001E3794">
        <w:rPr>
          <w:lang w:val="ro-RO"/>
        </w:rPr>
        <w:t xml:space="preserve">lalte două componente. </w:t>
      </w:r>
    </w:p>
    <w:p w:rsidR="00E33E74" w:rsidRPr="001E3794" w:rsidRDefault="00F527E0" w:rsidP="00DD0753">
      <w:pPr>
        <w:spacing w:before="80" w:after="80" w:line="240" w:lineRule="auto"/>
        <w:ind w:left="0"/>
        <w:rPr>
          <w:lang w:val="ro-RO"/>
        </w:rPr>
      </w:pPr>
      <w:r w:rsidRPr="001E3794">
        <w:rPr>
          <w:lang w:val="ro-RO"/>
        </w:rPr>
        <w:t>La nivel european, i</w:t>
      </w:r>
      <w:r w:rsidR="004D1942" w:rsidRPr="001E3794">
        <w:rPr>
          <w:lang w:val="ro-RO"/>
        </w:rPr>
        <w:t xml:space="preserve">nițiativele pentru </w:t>
      </w:r>
      <w:r w:rsidR="00522A6F" w:rsidRPr="001E3794">
        <w:rPr>
          <w:lang w:val="ro-RO"/>
        </w:rPr>
        <w:t>achiziții</w:t>
      </w:r>
      <w:r w:rsidR="00296B81" w:rsidRPr="001E3794">
        <w:rPr>
          <w:lang w:val="ro-RO"/>
        </w:rPr>
        <w:t>le</w:t>
      </w:r>
      <w:r w:rsidR="00522A6F" w:rsidRPr="001E3794">
        <w:rPr>
          <w:lang w:val="ro-RO"/>
        </w:rPr>
        <w:t xml:space="preserve"> publice verzi</w:t>
      </w:r>
      <w:r w:rsidR="004D1942" w:rsidRPr="001E3794">
        <w:rPr>
          <w:lang w:val="ro-RO"/>
        </w:rPr>
        <w:t xml:space="preserve"> au debutat printr-o serie de demersuri</w:t>
      </w:r>
      <w:r w:rsidR="00296B81" w:rsidRPr="001E3794">
        <w:rPr>
          <w:lang w:val="ro-RO"/>
        </w:rPr>
        <w:t>, precum</w:t>
      </w:r>
      <w:r w:rsidR="004D1942" w:rsidRPr="001E3794">
        <w:rPr>
          <w:lang w:val="ro-RO"/>
        </w:rPr>
        <w:t>: Comunicarea Comisiei privind politica integrată a produselor (iunie 2003), Directivele privind achizițiile publice emise în 2004 (</w:t>
      </w:r>
      <w:r w:rsidR="004D1942" w:rsidRPr="001E3794">
        <w:rPr>
          <w:i/>
          <w:lang w:val="ro-RO"/>
        </w:rPr>
        <w:t>Directiva 2004/17/CE de coordonare a procedurilor de atribuire a contractelor de achiziţii în sectoarele apei, energiei, transporturilor şi serviciilor poştale</w:t>
      </w:r>
      <w:r w:rsidR="00C45651" w:rsidRPr="001E3794">
        <w:rPr>
          <w:i/>
          <w:lang w:val="ro-RO"/>
        </w:rPr>
        <w:t>,</w:t>
      </w:r>
      <w:r w:rsidR="004D1942" w:rsidRPr="001E3794">
        <w:rPr>
          <w:i/>
          <w:lang w:val="ro-RO"/>
        </w:rPr>
        <w:t xml:space="preserve"> Directiva 2004/18/CE privind coordonarea procedurilor de atribuire a contractelor de achiziții publice de luc</w:t>
      </w:r>
      <w:r w:rsidR="00A80EBD" w:rsidRPr="001E3794">
        <w:rPr>
          <w:i/>
          <w:lang w:val="ro-RO"/>
        </w:rPr>
        <w:t>rări, de bunuri și de servicii)</w:t>
      </w:r>
      <w:r w:rsidR="004D1942" w:rsidRPr="001E3794">
        <w:rPr>
          <w:i/>
          <w:lang w:val="ro-RO"/>
        </w:rPr>
        <w:t xml:space="preserve"> </w:t>
      </w:r>
      <w:r w:rsidR="00A80EBD" w:rsidRPr="001E3794">
        <w:rPr>
          <w:lang w:val="ro-RO"/>
        </w:rPr>
        <w:t>și</w:t>
      </w:r>
      <w:r w:rsidR="00A80EBD" w:rsidRPr="001E3794">
        <w:rPr>
          <w:i/>
          <w:lang w:val="ro-RO"/>
        </w:rPr>
        <w:t xml:space="preserve"> </w:t>
      </w:r>
      <w:r w:rsidR="004D1942" w:rsidRPr="001E3794">
        <w:rPr>
          <w:lang w:val="ro-RO"/>
        </w:rPr>
        <w:t xml:space="preserve">elaborarea </w:t>
      </w:r>
      <w:r w:rsidR="00FF0AD6" w:rsidRPr="001E3794">
        <w:rPr>
          <w:lang w:val="ro-RO"/>
        </w:rPr>
        <w:t xml:space="preserve">de către CE a </w:t>
      </w:r>
      <w:r w:rsidR="00BC2461" w:rsidRPr="001E3794">
        <w:rPr>
          <w:lang w:val="ro-RO"/>
        </w:rPr>
        <w:t>M</w:t>
      </w:r>
      <w:r w:rsidR="004D1942" w:rsidRPr="001E3794">
        <w:rPr>
          <w:lang w:val="ro-RO"/>
        </w:rPr>
        <w:t>anualului de referință “</w:t>
      </w:r>
      <w:proofErr w:type="spellStart"/>
      <w:r w:rsidR="00E33E74" w:rsidRPr="001E3794">
        <w:rPr>
          <w:lang w:val="ro-RO"/>
        </w:rPr>
        <w:t>Buying</w:t>
      </w:r>
      <w:proofErr w:type="spellEnd"/>
      <w:r w:rsidR="00E33E74" w:rsidRPr="001E3794">
        <w:rPr>
          <w:lang w:val="ro-RO"/>
        </w:rPr>
        <w:t xml:space="preserve"> </w:t>
      </w:r>
      <w:proofErr w:type="spellStart"/>
      <w:r w:rsidR="00E33E74" w:rsidRPr="001E3794">
        <w:rPr>
          <w:lang w:val="ro-RO"/>
        </w:rPr>
        <w:t>green</w:t>
      </w:r>
      <w:proofErr w:type="spellEnd"/>
      <w:r w:rsidR="00E33E74" w:rsidRPr="001E3794">
        <w:rPr>
          <w:lang w:val="ro-RO"/>
        </w:rPr>
        <w:t>”</w:t>
      </w:r>
      <w:r w:rsidR="00FF0AD6" w:rsidRPr="001E3794">
        <w:rPr>
          <w:lang w:val="ro-RO"/>
        </w:rPr>
        <w:t>( versiunile 2004, 2011 și 2016).</w:t>
      </w:r>
    </w:p>
    <w:p w:rsidR="00E94407" w:rsidRPr="001E3794" w:rsidRDefault="00724500" w:rsidP="00DD0753">
      <w:pPr>
        <w:spacing w:before="80" w:after="80" w:line="240" w:lineRule="auto"/>
        <w:ind w:left="0"/>
        <w:rPr>
          <w:lang w:val="ro-RO"/>
        </w:rPr>
      </w:pPr>
      <w:r w:rsidRPr="001E3794">
        <w:rPr>
          <w:lang w:val="ro-RO"/>
        </w:rPr>
        <w:t>Î</w:t>
      </w:r>
      <w:r w:rsidR="0074640D" w:rsidRPr="001E3794">
        <w:rPr>
          <w:lang w:val="ro-RO"/>
        </w:rPr>
        <w:t>n</w:t>
      </w:r>
      <w:r w:rsidR="00BE2C44" w:rsidRPr="001E3794">
        <w:rPr>
          <w:lang w:val="ro-RO"/>
        </w:rPr>
        <w:t xml:space="preserve"> </w:t>
      </w:r>
      <w:r w:rsidR="00A80EBD" w:rsidRPr="001E3794">
        <w:rPr>
          <w:lang w:val="ro-RO"/>
        </w:rPr>
        <w:t xml:space="preserve">anul </w:t>
      </w:r>
      <w:r w:rsidR="00BE2C44" w:rsidRPr="001E3794">
        <w:rPr>
          <w:lang w:val="ro-RO"/>
        </w:rPr>
        <w:t>2008</w:t>
      </w:r>
      <w:r w:rsidR="0074640D" w:rsidRPr="001E3794">
        <w:rPr>
          <w:lang w:val="ro-RO"/>
        </w:rPr>
        <w:t>,</w:t>
      </w:r>
      <w:r w:rsidR="00FF1550" w:rsidRPr="001E3794">
        <w:rPr>
          <w:lang w:val="ro-RO"/>
        </w:rPr>
        <w:t xml:space="preserve"> prin</w:t>
      </w:r>
      <w:r w:rsidR="0074640D" w:rsidRPr="001E3794">
        <w:rPr>
          <w:lang w:val="ro-RO"/>
        </w:rPr>
        <w:t xml:space="preserve"> </w:t>
      </w:r>
      <w:r w:rsidR="00F72F92" w:rsidRPr="001E3794">
        <w:rPr>
          <w:lang w:val="ro-RO"/>
        </w:rPr>
        <w:t xml:space="preserve">Comunicarea </w:t>
      </w:r>
      <w:r w:rsidRPr="001E3794">
        <w:rPr>
          <w:lang w:val="ro-RO"/>
        </w:rPr>
        <w:t>(</w:t>
      </w:r>
      <w:r w:rsidR="00F72F92" w:rsidRPr="001E3794">
        <w:rPr>
          <w:lang w:val="ro-RO"/>
        </w:rPr>
        <w:t>COM(2008) 400</w:t>
      </w:r>
      <w:r w:rsidR="0074640D" w:rsidRPr="001E3794">
        <w:rPr>
          <w:lang w:val="ro-RO"/>
        </w:rPr>
        <w:t>)</w:t>
      </w:r>
      <w:r w:rsidRPr="001E3794">
        <w:rPr>
          <w:lang w:val="ro-RO"/>
        </w:rPr>
        <w:t xml:space="preserve"> </w:t>
      </w:r>
      <w:r w:rsidR="00FF1550" w:rsidRPr="001E3794">
        <w:rPr>
          <w:lang w:val="ro-RO"/>
        </w:rPr>
        <w:t>s-</w:t>
      </w:r>
      <w:r w:rsidRPr="001E3794">
        <w:rPr>
          <w:lang w:val="ro-RO"/>
        </w:rPr>
        <w:t>a</w:t>
      </w:r>
      <w:r w:rsidR="00FF1550" w:rsidRPr="001E3794">
        <w:rPr>
          <w:lang w:val="ro-RO"/>
        </w:rPr>
        <w:t>u</w:t>
      </w:r>
      <w:r w:rsidRPr="001E3794">
        <w:rPr>
          <w:lang w:val="ro-RO"/>
        </w:rPr>
        <w:t xml:space="preserve"> aprobat obiective</w:t>
      </w:r>
      <w:r w:rsidR="00A80EBD" w:rsidRPr="001E3794">
        <w:rPr>
          <w:lang w:val="ro-RO"/>
        </w:rPr>
        <w:t>le</w:t>
      </w:r>
      <w:r w:rsidRPr="001E3794">
        <w:rPr>
          <w:lang w:val="ro-RO"/>
        </w:rPr>
        <w:t xml:space="preserve"> specifice privind </w:t>
      </w:r>
      <w:r w:rsidR="00522A6F" w:rsidRPr="001E3794">
        <w:rPr>
          <w:lang w:val="ro-RO"/>
        </w:rPr>
        <w:t>achizițiile publice verzi</w:t>
      </w:r>
      <w:r w:rsidRPr="001E3794">
        <w:rPr>
          <w:lang w:val="ro-RO"/>
        </w:rPr>
        <w:t xml:space="preserve"> </w:t>
      </w:r>
      <w:r w:rsidR="008D1CA4" w:rsidRPr="001E3794">
        <w:rPr>
          <w:lang w:val="ro-RO"/>
        </w:rPr>
        <w:t>precum și</w:t>
      </w:r>
      <w:r w:rsidRPr="001E3794">
        <w:rPr>
          <w:lang w:val="ro-RO"/>
        </w:rPr>
        <w:t xml:space="preserve"> o serie de măsuri de sprijin pe care Comisia Europeană </w:t>
      </w:r>
      <w:r w:rsidR="00A80EBD" w:rsidRPr="001E3794">
        <w:rPr>
          <w:lang w:val="ro-RO"/>
        </w:rPr>
        <w:t xml:space="preserve">urma </w:t>
      </w:r>
      <w:r w:rsidRPr="001E3794">
        <w:rPr>
          <w:lang w:val="ro-RO"/>
        </w:rPr>
        <w:t>să le pună în aplicare pe întreg teritoriul UE.</w:t>
      </w:r>
      <w:r w:rsidR="00E94407" w:rsidRPr="001E3794">
        <w:rPr>
          <w:lang w:val="ro-RO"/>
        </w:rPr>
        <w:t xml:space="preserve"> </w:t>
      </w:r>
    </w:p>
    <w:p w:rsidR="00D82B83" w:rsidRPr="001E3794" w:rsidRDefault="009610BC" w:rsidP="00DD0753">
      <w:pPr>
        <w:spacing w:before="80" w:after="80" w:line="240" w:lineRule="auto"/>
        <w:ind w:left="0"/>
        <w:rPr>
          <w:lang w:val="ro-RO"/>
        </w:rPr>
      </w:pPr>
      <w:r w:rsidRPr="001E3794">
        <w:rPr>
          <w:lang w:val="ro-RO"/>
        </w:rPr>
        <w:t>De asemenea, u</w:t>
      </w:r>
      <w:r w:rsidR="00673DE7" w:rsidRPr="001E3794">
        <w:rPr>
          <w:lang w:val="ro-RO"/>
        </w:rPr>
        <w:t>n</w:t>
      </w:r>
      <w:r w:rsidR="00724500" w:rsidRPr="001E3794">
        <w:rPr>
          <w:lang w:val="ro-RO"/>
        </w:rPr>
        <w:t xml:space="preserve"> </w:t>
      </w:r>
      <w:r w:rsidR="00D82B83" w:rsidRPr="001E3794">
        <w:rPr>
          <w:lang w:val="ro-RO"/>
        </w:rPr>
        <w:t xml:space="preserve">rol important </w:t>
      </w:r>
      <w:r w:rsidRPr="001E3794">
        <w:rPr>
          <w:lang w:val="ro-RO"/>
        </w:rPr>
        <w:t xml:space="preserve">revine </w:t>
      </w:r>
      <w:r w:rsidRPr="00FD69AE">
        <w:rPr>
          <w:lang w:val="ro-RO"/>
        </w:rPr>
        <w:t>C</w:t>
      </w:r>
      <w:r w:rsidR="00D82B83" w:rsidRPr="00FD69AE">
        <w:rPr>
          <w:lang w:val="ro-RO"/>
        </w:rPr>
        <w:t>el</w:t>
      </w:r>
      <w:r w:rsidRPr="00FD69AE">
        <w:rPr>
          <w:lang w:val="ro-RO"/>
        </w:rPr>
        <w:t>ui</w:t>
      </w:r>
      <w:r w:rsidR="00D82B83" w:rsidRPr="00FD69AE">
        <w:rPr>
          <w:lang w:val="ro-RO"/>
        </w:rPr>
        <w:t xml:space="preserve"> de al șaptelea Program de acțiune pentru mediu până în 2020</w:t>
      </w:r>
      <w:r w:rsidR="00D82B83" w:rsidRPr="001E3794">
        <w:rPr>
          <w:lang w:val="ro-RO"/>
        </w:rPr>
        <w:t xml:space="preserve"> </w:t>
      </w:r>
      <w:r w:rsidRPr="001E3794">
        <w:rPr>
          <w:lang w:val="ro-RO"/>
        </w:rPr>
        <w:t xml:space="preserve">- </w:t>
      </w:r>
      <w:r w:rsidR="00D82B83" w:rsidRPr="001E3794">
        <w:rPr>
          <w:lang w:val="ro-RO"/>
        </w:rPr>
        <w:t>(PAM</w:t>
      </w:r>
      <w:r w:rsidRPr="001E3794">
        <w:rPr>
          <w:lang w:val="ro-RO"/>
        </w:rPr>
        <w:t xml:space="preserve"> 7</w:t>
      </w:r>
      <w:r w:rsidR="00D82B83" w:rsidRPr="001E3794">
        <w:rPr>
          <w:lang w:val="ro-RO"/>
        </w:rPr>
        <w:t xml:space="preserve">) adoptat în anul 2013, care enumeră nouă obiective prioritare și acțiunile necesare pe care Uniunea Europeană trebuie să le </w:t>
      </w:r>
      <w:r w:rsidRPr="001E3794">
        <w:rPr>
          <w:lang w:val="ro-RO"/>
        </w:rPr>
        <w:t xml:space="preserve">întreprindă în scopul realizării </w:t>
      </w:r>
      <w:r w:rsidR="005F572D">
        <w:rPr>
          <w:lang w:val="ro-RO"/>
        </w:rPr>
        <w:t>acestor obiective</w:t>
      </w:r>
      <w:r w:rsidRPr="001E3794">
        <w:rPr>
          <w:lang w:val="ro-RO"/>
        </w:rPr>
        <w:t>.</w:t>
      </w:r>
    </w:p>
    <w:p w:rsidR="00FF0AD6" w:rsidRPr="001E3794" w:rsidRDefault="00FF0AD6" w:rsidP="00DD0753">
      <w:pPr>
        <w:spacing w:before="80" w:after="80" w:line="240" w:lineRule="auto"/>
        <w:ind w:left="0"/>
        <w:rPr>
          <w:lang w:val="ro-RO"/>
        </w:rPr>
      </w:pPr>
      <w:r w:rsidRPr="001E3794">
        <w:rPr>
          <w:lang w:val="ro-RO"/>
        </w:rPr>
        <w:lastRenderedPageBreak/>
        <w:t>Î</w:t>
      </w:r>
      <w:r w:rsidR="00BC2461" w:rsidRPr="001E3794">
        <w:rPr>
          <w:lang w:val="ro-RO"/>
        </w:rPr>
        <w:t>n acest context, l</w:t>
      </w:r>
      <w:r w:rsidR="00020EEE" w:rsidRPr="001E3794">
        <w:rPr>
          <w:lang w:val="ro-RO"/>
        </w:rPr>
        <w:t xml:space="preserve">a nivel </w:t>
      </w:r>
      <w:r w:rsidR="0099637E" w:rsidRPr="001E3794">
        <w:rPr>
          <w:lang w:val="ro-RO"/>
        </w:rPr>
        <w:t>na</w:t>
      </w:r>
      <w:r w:rsidRPr="001E3794">
        <w:rPr>
          <w:lang w:val="ro-RO"/>
        </w:rPr>
        <w:t>ț</w:t>
      </w:r>
      <w:r w:rsidR="0099637E" w:rsidRPr="001E3794">
        <w:rPr>
          <w:lang w:val="ro-RO"/>
        </w:rPr>
        <w:t>ional a fost adoptat</w:t>
      </w:r>
      <w:r w:rsidR="004D3EAC" w:rsidRPr="001E3794">
        <w:rPr>
          <w:lang w:val="ro-RO"/>
        </w:rPr>
        <w:t>ă</w:t>
      </w:r>
      <w:r w:rsidR="0099637E" w:rsidRPr="001E3794">
        <w:rPr>
          <w:lang w:val="ro-RO"/>
        </w:rPr>
        <w:t xml:space="preserve"> </w:t>
      </w:r>
      <w:r w:rsidR="0099637E" w:rsidRPr="00FD69AE">
        <w:rPr>
          <w:lang w:val="ro-RO"/>
        </w:rPr>
        <w:t xml:space="preserve">Legea nr.69/2016 privind achizițiile publice verzi, </w:t>
      </w:r>
      <w:r w:rsidR="0099637E" w:rsidRPr="001E3794">
        <w:rPr>
          <w:lang w:val="ro-RO"/>
        </w:rPr>
        <w:t>care reprezint</w:t>
      </w:r>
      <w:r w:rsidRPr="001E3794">
        <w:rPr>
          <w:lang w:val="ro-RO"/>
        </w:rPr>
        <w:t>ă</w:t>
      </w:r>
      <w:r w:rsidR="0099637E" w:rsidRPr="001E3794">
        <w:rPr>
          <w:lang w:val="ro-RO"/>
        </w:rPr>
        <w:t xml:space="preserve"> </w:t>
      </w:r>
      <w:r w:rsidR="00020EEE" w:rsidRPr="001E3794">
        <w:rPr>
          <w:lang w:val="ro-RO"/>
        </w:rPr>
        <w:t>cadrul legislativ prin care se pot desfășura achizițiile publice verzi în România</w:t>
      </w:r>
      <w:r w:rsidR="0099637E" w:rsidRPr="001E3794">
        <w:rPr>
          <w:lang w:val="ro-RO"/>
        </w:rPr>
        <w:t>.</w:t>
      </w:r>
    </w:p>
    <w:p w:rsidR="00020EEE" w:rsidRPr="001E3794" w:rsidRDefault="00020EEE" w:rsidP="00DD0753">
      <w:pPr>
        <w:spacing w:before="80" w:after="80" w:line="240" w:lineRule="auto"/>
        <w:ind w:left="0"/>
        <w:rPr>
          <w:lang w:val="ro-RO"/>
        </w:rPr>
      </w:pPr>
      <w:r w:rsidRPr="001E3794">
        <w:rPr>
          <w:lang w:val="ro-RO"/>
        </w:rPr>
        <w:t>Potrivit art. 3, alin. (1) din Legea nr.69/2016 privind achizițiile publice verzi: “</w:t>
      </w:r>
      <w:r w:rsidRPr="00FD69AE">
        <w:rPr>
          <w:lang w:val="ro-RO"/>
        </w:rPr>
        <w:t>Autoritatea publică centrală pentru protecţia mediului, respectiv Ministerul Mediului, are responsabilitatea elaborării politicii naţionale în domeniul achiziţiilor publice verzi, precum şi a Planului naţional de achiziţii publice verzi care stabileşte ţinte multianuale cu caracter obligatoriu pentru achiziţii publice verzi”</w:t>
      </w:r>
      <w:r w:rsidRPr="001E3794">
        <w:rPr>
          <w:lang w:val="ro-RO"/>
        </w:rPr>
        <w:t>.</w:t>
      </w:r>
    </w:p>
    <w:p w:rsidR="00020EEE" w:rsidRPr="00FD69AE" w:rsidRDefault="00020EEE" w:rsidP="00DD0753">
      <w:pPr>
        <w:spacing w:before="80" w:after="80" w:line="240" w:lineRule="auto"/>
        <w:ind w:left="0"/>
        <w:rPr>
          <w:lang w:val="ro-RO"/>
        </w:rPr>
      </w:pPr>
      <w:r w:rsidRPr="001E3794">
        <w:rPr>
          <w:lang w:val="ro-RO"/>
        </w:rPr>
        <w:t>De asemenea, art.5, alin.(1) din Legea nr.69/2016 privind achizițiile publice verzi, prevede că: ”</w:t>
      </w:r>
      <w:r w:rsidRPr="00FD69AE">
        <w:rPr>
          <w:lang w:val="ro-RO"/>
        </w:rPr>
        <w:t xml:space="preserve">În termen de 6 luni de la adoptarea prezentei legi, autoritatea publică centrală pentru protecţia mediului, respectiv Ministerul Mediului împreună cu Agenţia Naţională pentru Achiziţii Publice (ANAP), elaborează un ghid, aprobat prin ordin comun al Ministrului Mediului şi al preşedintelui Agenţiei Naţionale pentru </w:t>
      </w:r>
      <w:r w:rsidR="00B45E56" w:rsidRPr="00FD69AE">
        <w:rPr>
          <w:lang w:val="ro-RO"/>
        </w:rPr>
        <w:t>Achiziții</w:t>
      </w:r>
      <w:r w:rsidRPr="00FD69AE">
        <w:rPr>
          <w:lang w:val="ro-RO"/>
        </w:rPr>
        <w:t xml:space="preserve"> Publice, </w:t>
      </w:r>
      <w:r w:rsidR="00B45E56" w:rsidRPr="00B45E56">
        <w:rPr>
          <w:lang w:val="ro-RO"/>
        </w:rPr>
        <w:t>care cuprinde cerințele minime privind protecția mediului pentru anumite grupe de produse și servicii ce se solicită la nivelul caietelor de sarcini</w:t>
      </w:r>
      <w:r w:rsidRPr="00FD69AE">
        <w:rPr>
          <w:lang w:val="ro-RO"/>
        </w:rPr>
        <w:t>, care se publică în Monitorul Oficial al României, Partea I.”</w:t>
      </w:r>
    </w:p>
    <w:p w:rsidR="005F572D" w:rsidRDefault="005F572D" w:rsidP="00DD0753">
      <w:pPr>
        <w:spacing w:before="80" w:after="80" w:line="240" w:lineRule="auto"/>
        <w:ind w:left="0"/>
        <w:rPr>
          <w:lang w:val="ro-RO"/>
        </w:rPr>
      </w:pPr>
      <w:r w:rsidRPr="005F572D">
        <w:rPr>
          <w:lang w:val="ro-RO"/>
        </w:rPr>
        <w:t xml:space="preserve">Alte acte normative care au condus la necesitatea inițierii acestui proiect de </w:t>
      </w:r>
      <w:r>
        <w:rPr>
          <w:lang w:val="ro-RO"/>
        </w:rPr>
        <w:t xml:space="preserve">ordin, </w:t>
      </w:r>
      <w:r w:rsidRPr="005F572D">
        <w:rPr>
          <w:lang w:val="ro-RO"/>
        </w:rPr>
        <w:t xml:space="preserve">sunt : </w:t>
      </w:r>
    </w:p>
    <w:p w:rsidR="005F572D" w:rsidRPr="00FD69AE" w:rsidRDefault="005F572D" w:rsidP="00DD0753">
      <w:pPr>
        <w:pStyle w:val="ListParagraph"/>
        <w:numPr>
          <w:ilvl w:val="0"/>
          <w:numId w:val="3"/>
        </w:numPr>
        <w:spacing w:before="80" w:after="80" w:line="240" w:lineRule="auto"/>
        <w:ind w:left="224" w:hanging="168"/>
        <w:rPr>
          <w:lang w:val="ro-RO"/>
        </w:rPr>
      </w:pPr>
      <w:r w:rsidRPr="00FD69AE">
        <w:rPr>
          <w:lang w:val="ro-RO"/>
        </w:rPr>
        <w:t>Legea</w:t>
      </w:r>
      <w:r w:rsidR="007C0263" w:rsidRPr="00FD69AE">
        <w:rPr>
          <w:lang w:val="ro-RO"/>
        </w:rPr>
        <w:t xml:space="preserve"> nr. 98/2016 privind achizițiile publice, cu modifică</w:t>
      </w:r>
      <w:r w:rsidR="00B5718B" w:rsidRPr="00FD69AE">
        <w:rPr>
          <w:lang w:val="ro-RO"/>
        </w:rPr>
        <w:t xml:space="preserve">rile și completările ulterioare; </w:t>
      </w:r>
    </w:p>
    <w:p w:rsidR="00B5718B" w:rsidRPr="00FD69AE" w:rsidRDefault="005F572D" w:rsidP="00DD0753">
      <w:pPr>
        <w:pStyle w:val="ListParagraph"/>
        <w:numPr>
          <w:ilvl w:val="0"/>
          <w:numId w:val="3"/>
        </w:numPr>
        <w:spacing w:before="80" w:after="80" w:line="240" w:lineRule="auto"/>
        <w:ind w:left="224" w:hanging="168"/>
        <w:rPr>
          <w:lang w:val="ro-RO"/>
        </w:rPr>
      </w:pPr>
      <w:r w:rsidRPr="00FD69AE">
        <w:rPr>
          <w:lang w:val="ro-RO"/>
        </w:rPr>
        <w:t>Legea</w:t>
      </w:r>
      <w:r w:rsidR="007C0263" w:rsidRPr="00FD69AE">
        <w:rPr>
          <w:lang w:val="ro-RO"/>
        </w:rPr>
        <w:t xml:space="preserve"> nr. 99/2016 privind achizițiile sectoriale, cu modificările și completările ulterioare</w:t>
      </w:r>
      <w:r w:rsidR="00B5718B" w:rsidRPr="00FD69AE">
        <w:rPr>
          <w:lang w:val="ro-RO"/>
        </w:rPr>
        <w:t>;</w:t>
      </w:r>
      <w:r w:rsidR="007C0263" w:rsidRPr="00FD69AE">
        <w:rPr>
          <w:lang w:val="ro-RO"/>
        </w:rPr>
        <w:t xml:space="preserve"> </w:t>
      </w:r>
    </w:p>
    <w:p w:rsidR="005F572D" w:rsidRPr="00FD69AE" w:rsidRDefault="005F572D" w:rsidP="00DD0753">
      <w:pPr>
        <w:pStyle w:val="ListParagraph"/>
        <w:numPr>
          <w:ilvl w:val="0"/>
          <w:numId w:val="3"/>
        </w:numPr>
        <w:spacing w:before="80" w:after="80" w:line="240" w:lineRule="auto"/>
        <w:ind w:left="224" w:hanging="168"/>
        <w:rPr>
          <w:lang w:val="ro-RO"/>
        </w:rPr>
      </w:pPr>
      <w:r w:rsidRPr="00FD69AE">
        <w:rPr>
          <w:lang w:val="ro-RO"/>
        </w:rPr>
        <w:t xml:space="preserve">Legea </w:t>
      </w:r>
      <w:r w:rsidR="007C0263" w:rsidRPr="00FD69AE">
        <w:rPr>
          <w:lang w:val="ro-RO"/>
        </w:rPr>
        <w:t>nr. 100/2016 privind concesiunile de lucrări și concesiunile de servicii;</w:t>
      </w:r>
    </w:p>
    <w:p w:rsidR="005F572D" w:rsidRPr="00FD69AE" w:rsidRDefault="005F572D" w:rsidP="00DD0753">
      <w:pPr>
        <w:pStyle w:val="ListParagraph"/>
        <w:numPr>
          <w:ilvl w:val="0"/>
          <w:numId w:val="3"/>
        </w:numPr>
        <w:spacing w:before="80" w:after="80" w:line="240" w:lineRule="auto"/>
        <w:ind w:left="224" w:hanging="168"/>
        <w:rPr>
          <w:lang w:val="ro-RO"/>
        </w:rPr>
      </w:pPr>
      <w:r w:rsidRPr="00FD69AE">
        <w:rPr>
          <w:lang w:val="ro-RO"/>
        </w:rPr>
        <w:t>Hotărârea Guvernului nr. 19/2017 privind organizarea și funcționarea Ministerului Mediului și pentru modificarea unor acte normative (</w:t>
      </w:r>
      <w:r w:rsidR="00B5718B" w:rsidRPr="00FD69AE">
        <w:rPr>
          <w:lang w:val="ro-RO"/>
        </w:rPr>
        <w:t xml:space="preserve">art. 13 alin. </w:t>
      </w:r>
      <w:r w:rsidRPr="00FD69AE">
        <w:rPr>
          <w:lang w:val="ro-RO"/>
        </w:rPr>
        <w:t>4)</w:t>
      </w:r>
      <w:r w:rsidR="00B5718B" w:rsidRPr="00FD69AE">
        <w:rPr>
          <w:lang w:val="ro-RO"/>
        </w:rPr>
        <w:t>;</w:t>
      </w:r>
    </w:p>
    <w:p w:rsidR="00FD69AE" w:rsidRDefault="005F572D" w:rsidP="00DD0753">
      <w:pPr>
        <w:pStyle w:val="ListParagraph"/>
        <w:numPr>
          <w:ilvl w:val="0"/>
          <w:numId w:val="3"/>
        </w:numPr>
        <w:spacing w:before="80" w:after="80" w:line="240" w:lineRule="auto"/>
        <w:ind w:left="224" w:hanging="168"/>
        <w:rPr>
          <w:lang w:val="ro-RO"/>
        </w:rPr>
      </w:pPr>
      <w:r w:rsidRPr="00B5718B">
        <w:rPr>
          <w:lang w:val="ro-RO"/>
        </w:rPr>
        <w:t>Ordonanța de urgență a Guvernului nr. 13/2015 privind înființarea, organizarea și funcționarea Agenției Naționale pentru Achiziții Publice, aprobată prin Legea nr. 244/2015, cu completările ulterioare (art. 4 alin. 3)</w:t>
      </w:r>
    </w:p>
    <w:p w:rsidR="0094535C" w:rsidRPr="00FD69AE" w:rsidRDefault="00740BA5" w:rsidP="00DD0753">
      <w:pPr>
        <w:spacing w:before="80" w:after="80" w:line="240" w:lineRule="auto"/>
        <w:ind w:left="0"/>
        <w:rPr>
          <w:lang w:val="ro-RO"/>
        </w:rPr>
      </w:pPr>
      <w:r w:rsidRPr="00740BA5">
        <w:rPr>
          <w:lang w:val="ro-RO"/>
        </w:rPr>
        <w:t>Având în vedere cele menționate</w:t>
      </w:r>
      <w:r w:rsidR="00B10816">
        <w:rPr>
          <w:lang w:val="ro-RO"/>
        </w:rPr>
        <w:t xml:space="preserve"> mai sus,</w:t>
      </w:r>
      <w:r w:rsidRPr="00740BA5">
        <w:rPr>
          <w:lang w:val="ro-RO"/>
        </w:rPr>
        <w:t xml:space="preserve"> vă rugăm să aprobați prezentul proiect de </w:t>
      </w:r>
      <w:r w:rsidR="00B10816">
        <w:rPr>
          <w:lang w:val="ro-RO"/>
        </w:rPr>
        <w:t>Ordin</w:t>
      </w:r>
      <w:r w:rsidR="00B10816" w:rsidRPr="00B10816">
        <w:rPr>
          <w:lang w:val="ro-RO"/>
        </w:rPr>
        <w:t xml:space="preserve"> comun al Viceprim-ministru</w:t>
      </w:r>
      <w:r w:rsidR="00B10816">
        <w:rPr>
          <w:lang w:val="ro-RO"/>
        </w:rPr>
        <w:t>lui</w:t>
      </w:r>
      <w:r w:rsidR="00B10816" w:rsidRPr="00B10816">
        <w:rPr>
          <w:lang w:val="ro-RO"/>
        </w:rPr>
        <w:t>, ministrul mediului ș</w:t>
      </w:r>
      <w:r w:rsidR="00B10816">
        <w:rPr>
          <w:lang w:val="ro-RO"/>
        </w:rPr>
        <w:t>i președintelui</w:t>
      </w:r>
      <w:r w:rsidR="00B10816" w:rsidRPr="00B10816">
        <w:rPr>
          <w:lang w:val="ro-RO"/>
        </w:rPr>
        <w:t xml:space="preserve"> Agenției Naționale pentru Achiziții Publice</w:t>
      </w:r>
      <w:r w:rsidR="00DD0753">
        <w:rPr>
          <w:lang w:val="ro-RO"/>
        </w:rPr>
        <w:t>,</w:t>
      </w:r>
      <w:r w:rsidR="00B10816" w:rsidRPr="00B10816">
        <w:rPr>
          <w:lang w:val="ro-RO"/>
        </w:rPr>
        <w:t xml:space="preserve"> pentru aprobarea </w:t>
      </w:r>
      <w:r w:rsidR="00B45E56" w:rsidRPr="00B45E56">
        <w:rPr>
          <w:i/>
          <w:lang w:val="ro-RO"/>
        </w:rPr>
        <w:t>Ghidului de achiziții publice verzi care cuprinde cerințele minime privind protecția mediului pentru anumite grupe de produse și servicii ce se solicită la nivelul caietelor de sarcini</w:t>
      </w:r>
      <w:r w:rsidR="00B10816">
        <w:rPr>
          <w:lang w:val="ro-RO"/>
        </w:rPr>
        <w:t>.</w:t>
      </w:r>
    </w:p>
    <w:p w:rsidR="002809F8" w:rsidRPr="001E3794" w:rsidRDefault="002809F8" w:rsidP="00DD0753">
      <w:pPr>
        <w:spacing w:before="80" w:after="80" w:line="240" w:lineRule="auto"/>
        <w:ind w:left="0"/>
        <w:rPr>
          <w:lang w:val="ro-RO"/>
        </w:rPr>
      </w:pPr>
    </w:p>
    <w:p w:rsidR="00EF1D7A" w:rsidRPr="001E3794" w:rsidRDefault="00EF1D7A" w:rsidP="001E3794">
      <w:pPr>
        <w:spacing w:before="120" w:line="264" w:lineRule="auto"/>
        <w:ind w:left="0"/>
        <w:rPr>
          <w:lang w:val="ro-RO"/>
        </w:rPr>
      </w:pPr>
      <w:r w:rsidRPr="001E3794">
        <w:rPr>
          <w:lang w:val="ro-RO"/>
        </w:rPr>
        <w:t>Avizat:</w:t>
      </w:r>
    </w:p>
    <w:p w:rsidR="00B33441" w:rsidRPr="00B33441" w:rsidRDefault="00B33441" w:rsidP="00B33441">
      <w:pPr>
        <w:spacing w:before="120" w:line="264" w:lineRule="auto"/>
        <w:ind w:left="0"/>
        <w:rPr>
          <w:iCs/>
          <w:lang w:val="ro-RO"/>
        </w:rPr>
      </w:pPr>
      <w:r w:rsidRPr="00B33441">
        <w:rPr>
          <w:iCs/>
          <w:lang w:val="ro-RO"/>
        </w:rPr>
        <w:t>Elena Oana ANTONESCU STAN, Director</w:t>
      </w:r>
    </w:p>
    <w:p w:rsidR="00B33441" w:rsidRPr="00B33441" w:rsidRDefault="00B33441" w:rsidP="00B33441">
      <w:pPr>
        <w:spacing w:before="120" w:line="264" w:lineRule="auto"/>
        <w:ind w:left="0"/>
        <w:rPr>
          <w:iCs/>
          <w:lang w:val="ro-RO"/>
        </w:rPr>
      </w:pPr>
      <w:r w:rsidRPr="00B33441">
        <w:rPr>
          <w:iCs/>
          <w:lang w:val="ro-RO"/>
        </w:rPr>
        <w:t xml:space="preserve">Luminița GHIȚĂ, </w:t>
      </w:r>
      <w:r w:rsidRPr="00B33441">
        <w:rPr>
          <w:iCs/>
          <w:lang w:val="ro-RO"/>
        </w:rPr>
        <w:t>Serviciul Dezvoltare Durabilă</w:t>
      </w:r>
      <w:r>
        <w:rPr>
          <w:iCs/>
          <w:lang w:val="ro-RO"/>
        </w:rPr>
        <w:t xml:space="preserve"> </w:t>
      </w:r>
      <w:r w:rsidRPr="00B33441">
        <w:rPr>
          <w:iCs/>
          <w:lang w:val="ro-RO"/>
        </w:rPr>
        <w:t xml:space="preserve">Șef Serviciu </w:t>
      </w:r>
    </w:p>
    <w:p w:rsidR="00B33441" w:rsidRPr="00B33441" w:rsidRDefault="00B33441" w:rsidP="00B33441">
      <w:pPr>
        <w:spacing w:before="120" w:line="264" w:lineRule="auto"/>
        <w:ind w:left="0"/>
        <w:rPr>
          <w:lang w:val="ro-RO"/>
        </w:rPr>
      </w:pPr>
      <w:r w:rsidRPr="00B33441">
        <w:rPr>
          <w:iCs/>
          <w:lang w:val="ro-RO"/>
        </w:rPr>
        <w:t>Întocmit: Amelia TURTUREAN, Consilier superior, Serviciul Dezvoltare Durabilă</w:t>
      </w:r>
    </w:p>
    <w:p w:rsidR="004E4C40" w:rsidRPr="001E3794" w:rsidRDefault="004E4C40" w:rsidP="00B33441">
      <w:pPr>
        <w:spacing w:before="120" w:line="264" w:lineRule="auto"/>
        <w:ind w:left="0"/>
        <w:rPr>
          <w:lang w:val="ro-RO"/>
        </w:rPr>
      </w:pPr>
    </w:p>
    <w:sectPr w:rsidR="004E4C40" w:rsidRPr="001E3794" w:rsidSect="00FD45E0">
      <w:headerReference w:type="default" r:id="rId8"/>
      <w:footerReference w:type="default" r:id="rId9"/>
      <w:headerReference w:type="first" r:id="rId10"/>
      <w:footerReference w:type="first" r:id="rId11"/>
      <w:pgSz w:w="11900" w:h="16840"/>
      <w:pgMar w:top="1440" w:right="985" w:bottom="1440" w:left="1276"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051" w:rsidRDefault="00FB7051" w:rsidP="00CD5B3B">
      <w:r>
        <w:separator/>
      </w:r>
    </w:p>
  </w:endnote>
  <w:endnote w:type="continuationSeparator" w:id="0">
    <w:p w:rsidR="00FB7051" w:rsidRDefault="00FB7051"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E65" w:rsidRPr="00E562FC" w:rsidRDefault="00917E65" w:rsidP="00917E65">
    <w:pPr>
      <w:pStyle w:val="Footer"/>
      <w:spacing w:after="0"/>
      <w:ind w:left="0"/>
      <w:rPr>
        <w:sz w:val="14"/>
        <w:szCs w:val="14"/>
      </w:rPr>
    </w:pPr>
    <w:proofErr w:type="spellStart"/>
    <w:r>
      <w:rPr>
        <w:sz w:val="14"/>
        <w:szCs w:val="14"/>
      </w:rPr>
      <w:t>Bulevardul</w:t>
    </w:r>
    <w:proofErr w:type="spellEnd"/>
    <w:r>
      <w:rPr>
        <w:sz w:val="14"/>
        <w:szCs w:val="14"/>
      </w:rPr>
      <w:t xml:space="preserve"> </w:t>
    </w:r>
    <w:proofErr w:type="spellStart"/>
    <w:r>
      <w:rPr>
        <w:sz w:val="14"/>
        <w:szCs w:val="14"/>
      </w:rPr>
      <w:t>Libert</w:t>
    </w:r>
    <w:r>
      <w:rPr>
        <w:sz w:val="14"/>
        <w:szCs w:val="14"/>
        <w:lang w:val="ro-RO"/>
      </w:rPr>
      <w:t>ății</w:t>
    </w:r>
    <w:proofErr w:type="spellEnd"/>
    <w:r>
      <w:rPr>
        <w:sz w:val="14"/>
        <w:szCs w:val="14"/>
        <w:lang w:val="ro-RO"/>
      </w:rPr>
      <w:t xml:space="preserve"> nr. </w:t>
    </w:r>
    <w:r>
      <w:rPr>
        <w:sz w:val="14"/>
        <w:szCs w:val="14"/>
        <w:lang w:val="ro-RO"/>
      </w:rPr>
      <w:t>12</w:t>
    </w:r>
    <w:r>
      <w:rPr>
        <w:sz w:val="14"/>
        <w:szCs w:val="14"/>
      </w:rPr>
      <w:t>, Sector 5</w:t>
    </w:r>
    <w:r w:rsidRPr="00E562FC">
      <w:rPr>
        <w:sz w:val="14"/>
        <w:szCs w:val="14"/>
      </w:rPr>
      <w:t xml:space="preserve">, </w:t>
    </w:r>
    <w:proofErr w:type="spellStart"/>
    <w:r w:rsidRPr="00E562FC">
      <w:rPr>
        <w:sz w:val="14"/>
        <w:szCs w:val="14"/>
      </w:rPr>
      <w:t>București</w:t>
    </w:r>
    <w:proofErr w:type="spellEnd"/>
  </w:p>
  <w:p w:rsidR="00917E65" w:rsidRPr="00E562FC" w:rsidRDefault="00917E65" w:rsidP="00917E65">
    <w:pPr>
      <w:pStyle w:val="Footer"/>
      <w:spacing w:after="0"/>
      <w:ind w:left="0"/>
      <w:rPr>
        <w:sz w:val="14"/>
        <w:szCs w:val="14"/>
      </w:rPr>
    </w:pPr>
    <w:r w:rsidRPr="00427E2E">
      <w:rPr>
        <w:sz w:val="14"/>
        <w:szCs w:val="14"/>
      </w:rPr>
      <w:t>Tel.: +4 021 408 9</w:t>
    </w:r>
    <w:r>
      <w:rPr>
        <w:sz w:val="14"/>
        <w:szCs w:val="14"/>
      </w:rPr>
      <w:t>558</w:t>
    </w:r>
  </w:p>
  <w:p w:rsidR="00917E65" w:rsidRPr="00100F36" w:rsidRDefault="00917E65" w:rsidP="00917E65">
    <w:pPr>
      <w:pStyle w:val="Footer"/>
      <w:spacing w:after="0"/>
      <w:ind w:left="0"/>
      <w:rPr>
        <w:b/>
        <w:sz w:val="14"/>
        <w:szCs w:val="14"/>
      </w:rPr>
    </w:pPr>
    <w:r w:rsidRPr="00100F36">
      <w:rPr>
        <w:b/>
        <w:sz w:val="14"/>
        <w:szCs w:val="14"/>
      </w:rPr>
      <w:t>www.</w:t>
    </w:r>
    <w:r>
      <w:rPr>
        <w:b/>
        <w:sz w:val="14"/>
        <w:szCs w:val="14"/>
      </w:rPr>
      <w:t>mmediu</w:t>
    </w:r>
    <w:r w:rsidRPr="00100F36">
      <w:rPr>
        <w:b/>
        <w:sz w:val="14"/>
        <w:szCs w:val="14"/>
      </w:rPr>
      <w:t>.ro</w:t>
    </w:r>
  </w:p>
  <w:p w:rsidR="00766E0E" w:rsidRPr="00D563A1" w:rsidRDefault="00766E0E" w:rsidP="00D06E9C">
    <w:pPr>
      <w:pStyle w:val="Footer"/>
      <w:rPr>
        <w:sz w:val="14"/>
        <w:szCs w:val="14"/>
        <w:lang w:val="it-I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2FC" w:rsidRPr="00E562FC" w:rsidRDefault="00B17C3A" w:rsidP="00917E65">
    <w:pPr>
      <w:pStyle w:val="Footer"/>
      <w:spacing w:after="0"/>
      <w:ind w:left="0"/>
      <w:rPr>
        <w:sz w:val="14"/>
        <w:szCs w:val="14"/>
      </w:rPr>
    </w:pPr>
    <w:proofErr w:type="spellStart"/>
    <w:r>
      <w:rPr>
        <w:sz w:val="14"/>
        <w:szCs w:val="14"/>
      </w:rPr>
      <w:t>Bulevardul</w:t>
    </w:r>
    <w:proofErr w:type="spellEnd"/>
    <w:r>
      <w:rPr>
        <w:sz w:val="14"/>
        <w:szCs w:val="14"/>
      </w:rPr>
      <w:t xml:space="preserve"> </w:t>
    </w:r>
    <w:proofErr w:type="spellStart"/>
    <w:r>
      <w:rPr>
        <w:sz w:val="14"/>
        <w:szCs w:val="14"/>
      </w:rPr>
      <w:t>Libert</w:t>
    </w:r>
    <w:proofErr w:type="spellEnd"/>
    <w:r>
      <w:rPr>
        <w:sz w:val="14"/>
        <w:szCs w:val="14"/>
        <w:lang w:val="ro-RO"/>
      </w:rPr>
      <w:t>ății nr. 12</w:t>
    </w:r>
    <w:r>
      <w:rPr>
        <w:sz w:val="14"/>
        <w:szCs w:val="14"/>
      </w:rPr>
      <w:t>, Sector 5</w:t>
    </w:r>
    <w:r w:rsidR="00E562FC" w:rsidRPr="00E562FC">
      <w:rPr>
        <w:sz w:val="14"/>
        <w:szCs w:val="14"/>
      </w:rPr>
      <w:t xml:space="preserve">, </w:t>
    </w:r>
    <w:proofErr w:type="spellStart"/>
    <w:r w:rsidR="00E562FC" w:rsidRPr="00E562FC">
      <w:rPr>
        <w:sz w:val="14"/>
        <w:szCs w:val="14"/>
      </w:rPr>
      <w:t>București</w:t>
    </w:r>
    <w:proofErr w:type="spellEnd"/>
  </w:p>
  <w:p w:rsidR="00E562FC" w:rsidRPr="00E562FC" w:rsidRDefault="00D563A1" w:rsidP="00917E65">
    <w:pPr>
      <w:pStyle w:val="Footer"/>
      <w:spacing w:after="0"/>
      <w:ind w:left="0"/>
      <w:rPr>
        <w:sz w:val="14"/>
        <w:szCs w:val="14"/>
      </w:rPr>
    </w:pPr>
    <w:r w:rsidRPr="00427E2E">
      <w:rPr>
        <w:sz w:val="14"/>
        <w:szCs w:val="14"/>
      </w:rPr>
      <w:t>Tel.: +4 021 408 9</w:t>
    </w:r>
    <w:r w:rsidR="00917E65">
      <w:rPr>
        <w:sz w:val="14"/>
        <w:szCs w:val="14"/>
      </w:rPr>
      <w:t>558</w:t>
    </w:r>
  </w:p>
  <w:p w:rsidR="00E562FC" w:rsidRPr="00100F36" w:rsidRDefault="00E562FC" w:rsidP="00917E65">
    <w:pPr>
      <w:pStyle w:val="Footer"/>
      <w:spacing w:after="0"/>
      <w:ind w:left="0"/>
      <w:rPr>
        <w:b/>
        <w:sz w:val="14"/>
        <w:szCs w:val="14"/>
      </w:rPr>
    </w:pPr>
    <w:r w:rsidRPr="00100F36">
      <w:rPr>
        <w:b/>
        <w:sz w:val="14"/>
        <w:szCs w:val="14"/>
      </w:rPr>
      <w:t>www.</w:t>
    </w:r>
    <w:r w:rsidR="00B17C3A">
      <w:rPr>
        <w:b/>
        <w:sz w:val="14"/>
        <w:szCs w:val="14"/>
      </w:rPr>
      <w:t>mmediu</w:t>
    </w:r>
    <w:r w:rsidRPr="00100F36">
      <w:rPr>
        <w:b/>
        <w:sz w:val="14"/>
        <w:szCs w:val="14"/>
      </w:rPr>
      <w:t>.</w:t>
    </w:r>
    <w:r w:rsidR="00100F36" w:rsidRPr="00100F36">
      <w:rPr>
        <w:b/>
        <w:sz w:val="14"/>
        <w:szCs w:val="14"/>
      </w:rPr>
      <w:t>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051" w:rsidRDefault="00FB7051" w:rsidP="00CD5B3B">
      <w:r>
        <w:separator/>
      </w:r>
    </w:p>
  </w:footnote>
  <w:footnote w:type="continuationSeparator" w:id="0">
    <w:p w:rsidR="00FB7051" w:rsidRDefault="00FB7051"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Ind w:w="1701" w:type="dxa"/>
      <w:tblCellMar>
        <w:left w:w="0" w:type="dxa"/>
        <w:right w:w="0" w:type="dxa"/>
      </w:tblCellMar>
      <w:tblLook w:val="04A0" w:firstRow="1" w:lastRow="0" w:firstColumn="1" w:lastColumn="0" w:noHBand="0" w:noVBand="1"/>
    </w:tblPr>
    <w:tblGrid>
      <w:gridCol w:w="5103"/>
      <w:gridCol w:w="4111"/>
    </w:tblGrid>
    <w:tr w:rsidR="00766E0E" w:rsidTr="00C20EF1">
      <w:tc>
        <w:tcPr>
          <w:tcW w:w="5103" w:type="dxa"/>
          <w:shd w:val="clear" w:color="auto" w:fill="auto"/>
        </w:tcPr>
        <w:p w:rsidR="00766E0E" w:rsidRPr="00CD5B3B" w:rsidRDefault="00766E0E" w:rsidP="00E562FC">
          <w:pPr>
            <w:pStyle w:val="MediumGrid21"/>
          </w:pPr>
        </w:p>
      </w:tc>
      <w:tc>
        <w:tcPr>
          <w:tcW w:w="4111" w:type="dxa"/>
          <w:shd w:val="clear" w:color="auto" w:fill="auto"/>
          <w:vAlign w:val="center"/>
        </w:tcPr>
        <w:p w:rsidR="00766E0E" w:rsidRDefault="00766E0E" w:rsidP="00986FCF">
          <w:pPr>
            <w:pStyle w:val="MediumGrid21"/>
            <w:jc w:val="center"/>
          </w:pPr>
          <w:proofErr w:type="spellStart"/>
          <w:r>
            <w:t>Nesecret</w:t>
          </w:r>
          <w:proofErr w:type="spellEnd"/>
        </w:p>
      </w:tc>
    </w:tr>
  </w:tbl>
  <w:p w:rsidR="00766E0E" w:rsidRPr="00CD5B3B" w:rsidRDefault="00103799" w:rsidP="00CD5B3B">
    <w:pPr>
      <w:pStyle w:val="Header"/>
    </w:pPr>
    <w:r>
      <w:rPr>
        <w:noProof/>
      </w:rPr>
      <w:drawing>
        <wp:inline distT="0" distB="0" distL="0" distR="0" wp14:anchorId="20E283DA" wp14:editId="65BFE959">
          <wp:extent cx="1971675" cy="814510"/>
          <wp:effectExtent l="0" t="0" r="0"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Profiles\Viorel.Streza\Desktop\template min 4 radu\logo_antet\logo_antet_MMSC_p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18841" cy="83399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15" w:type="dxa"/>
      <w:tblCellMar>
        <w:left w:w="0" w:type="dxa"/>
        <w:right w:w="0" w:type="dxa"/>
      </w:tblCellMar>
      <w:tblLook w:val="04A0" w:firstRow="1" w:lastRow="0" w:firstColumn="1" w:lastColumn="0" w:noHBand="0" w:noVBand="1"/>
    </w:tblPr>
    <w:tblGrid>
      <w:gridCol w:w="6804"/>
      <w:gridCol w:w="4111"/>
    </w:tblGrid>
    <w:tr w:rsidR="00E562FC" w:rsidTr="00E562FC">
      <w:tc>
        <w:tcPr>
          <w:tcW w:w="6804" w:type="dxa"/>
          <w:shd w:val="clear" w:color="auto" w:fill="auto"/>
        </w:tcPr>
        <w:p w:rsidR="00E562FC" w:rsidRPr="00CD5B3B" w:rsidRDefault="00103799" w:rsidP="00843840">
          <w:pPr>
            <w:pStyle w:val="MediumGrid21"/>
            <w:tabs>
              <w:tab w:val="left" w:pos="5706"/>
            </w:tabs>
          </w:pPr>
          <w:r>
            <w:rPr>
              <w:noProof/>
            </w:rPr>
            <w:drawing>
              <wp:inline distT="0" distB="0" distL="0" distR="0" wp14:anchorId="03A0B112" wp14:editId="0679FCD8">
                <wp:extent cx="3136392" cy="883061"/>
                <wp:effectExtent l="0" t="0" r="698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Profiles\Viorel.Streza\Desktop\template min 4 radu\logo_antet\logo_antet_MMSC.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36392" cy="883061"/>
                        </a:xfrm>
                        <a:prstGeom prst="rect">
                          <a:avLst/>
                        </a:prstGeom>
                        <a:noFill/>
                        <a:ln>
                          <a:noFill/>
                        </a:ln>
                      </pic:spPr>
                    </pic:pic>
                  </a:graphicData>
                </a:graphic>
              </wp:inline>
            </w:drawing>
          </w:r>
          <w:r w:rsidR="00843840">
            <w:tab/>
          </w:r>
        </w:p>
      </w:tc>
      <w:tc>
        <w:tcPr>
          <w:tcW w:w="4111" w:type="dxa"/>
          <w:shd w:val="clear" w:color="auto" w:fill="auto"/>
          <w:vAlign w:val="center"/>
        </w:tcPr>
        <w:p w:rsidR="00E562FC" w:rsidRDefault="00065CE1" w:rsidP="00986FCF">
          <w:pPr>
            <w:pStyle w:val="MediumGrid21"/>
            <w:jc w:val="center"/>
          </w:pPr>
          <w:r>
            <w:rPr>
              <w:noProof/>
            </w:rPr>
            <w:drawing>
              <wp:inline distT="0" distB="0" distL="0" distR="0" wp14:anchorId="6BE184C9" wp14:editId="45B00F7A">
                <wp:extent cx="1273024" cy="90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entenar_ROMAN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73024" cy="900000"/>
                        </a:xfrm>
                        <a:prstGeom prst="rect">
                          <a:avLst/>
                        </a:prstGeom>
                      </pic:spPr>
                    </pic:pic>
                  </a:graphicData>
                </a:graphic>
              </wp:inline>
            </w:drawing>
          </w:r>
        </w:p>
      </w:tc>
    </w:tr>
  </w:tbl>
  <w:p w:rsidR="003064DE" w:rsidRDefault="003064DE" w:rsidP="00AF1BA8">
    <w:pPr>
      <w:pStyle w:val="Header"/>
      <w:tabs>
        <w:tab w:val="clear" w:pos="4320"/>
        <w:tab w:val="clear" w:pos="8640"/>
        <w:tab w:val="left" w:pos="1710"/>
      </w:tabs>
      <w:ind w:left="0"/>
      <w:rPr>
        <w:color w:val="7F7F7F" w:themeColor="text1" w:themeTint="80"/>
      </w:rPr>
    </w:pPr>
    <w:proofErr w:type="spellStart"/>
    <w:r w:rsidRPr="00A45616">
      <w:rPr>
        <w:color w:val="7F7F7F" w:themeColor="text1" w:themeTint="80"/>
      </w:rPr>
      <w:t>Nr</w:t>
    </w:r>
    <w:proofErr w:type="spellEnd"/>
    <w:r w:rsidRPr="00A45616">
      <w:rPr>
        <w:color w:val="7F7F7F" w:themeColor="text1" w:themeTint="80"/>
      </w:rPr>
      <w:t>…</w:t>
    </w:r>
    <w:r w:rsidR="00202AE0">
      <w:rPr>
        <w:color w:val="7F7F7F" w:themeColor="text1" w:themeTint="80"/>
      </w:rPr>
      <w:t>…………</w:t>
    </w:r>
    <w:r w:rsidRPr="00A45616">
      <w:rPr>
        <w:color w:val="7F7F7F" w:themeColor="text1" w:themeTint="80"/>
      </w:rPr>
      <w:t>/</w:t>
    </w:r>
    <w:r w:rsidR="00DA32AA">
      <w:rPr>
        <w:color w:val="7F7F7F" w:themeColor="text1" w:themeTint="80"/>
      </w:rPr>
      <w:t>EOAS</w:t>
    </w:r>
    <w:r w:rsidR="00843840">
      <w:rPr>
        <w:color w:val="7F7F7F" w:themeColor="text1" w:themeTint="80"/>
      </w:rPr>
      <w:t>/</w:t>
    </w:r>
    <w:r w:rsidR="00FD0E3C">
      <w:rPr>
        <w:color w:val="7F7F7F" w:themeColor="text1" w:themeTint="80"/>
      </w:rPr>
      <w:t>………</w:t>
    </w:r>
    <w:r w:rsidR="00843840">
      <w:rPr>
        <w:color w:val="7F7F7F" w:themeColor="text1" w:themeTint="80"/>
      </w:rPr>
      <w:t>….</w:t>
    </w:r>
    <w:r w:rsidR="00FD0E3C">
      <w:rPr>
        <w:color w:val="7F7F7F" w:themeColor="text1" w:themeTint="80"/>
      </w:rPr>
      <w:t>.</w:t>
    </w:r>
  </w:p>
  <w:p w:rsidR="00E562FC" w:rsidRPr="00854172" w:rsidRDefault="00271B0B" w:rsidP="00AF1BA8">
    <w:pPr>
      <w:pStyle w:val="Header"/>
      <w:tabs>
        <w:tab w:val="clear" w:pos="4320"/>
        <w:tab w:val="clear" w:pos="8640"/>
        <w:tab w:val="left" w:pos="1710"/>
      </w:tabs>
      <w:ind w:left="0"/>
      <w:rPr>
        <w:color w:val="808080" w:themeColor="background1" w:themeShade="80"/>
        <w:lang w:val="ro-RO"/>
      </w:rPr>
    </w:pPr>
    <w:r w:rsidRPr="00854172">
      <w:rPr>
        <w:color w:val="808080" w:themeColor="background1" w:themeShade="80"/>
        <w:lang w:val="it-IT"/>
      </w:rPr>
      <w:t>DIRECȚIA</w:t>
    </w:r>
    <w:r w:rsidR="00854172" w:rsidRPr="00854172">
      <w:rPr>
        <w:color w:val="808080" w:themeColor="background1" w:themeShade="80"/>
        <w:lang w:val="it-IT"/>
      </w:rPr>
      <w:t xml:space="preserve"> SCHIMB</w:t>
    </w:r>
    <w:r w:rsidR="00854172">
      <w:rPr>
        <w:color w:val="808080" w:themeColor="background1" w:themeShade="80"/>
        <w:lang w:val="ro-RO"/>
      </w:rPr>
      <w:t>ĂRI CLIMATICE ȘI DEZVOLTARE DURABILĂ</w:t>
    </w:r>
  </w:p>
  <w:p w:rsidR="00AF1BA8" w:rsidRPr="00C52B51" w:rsidRDefault="004529DC" w:rsidP="00AF1BA8">
    <w:pPr>
      <w:pStyle w:val="Header"/>
      <w:tabs>
        <w:tab w:val="clear" w:pos="4320"/>
        <w:tab w:val="clear" w:pos="8640"/>
        <w:tab w:val="left" w:pos="1710"/>
      </w:tabs>
      <w:ind w:left="0"/>
      <w:rPr>
        <w:color w:val="808080" w:themeColor="background1" w:themeShade="80"/>
        <w:lang w:val="it-IT"/>
      </w:rPr>
    </w:pPr>
    <w:r>
      <w:rPr>
        <w:color w:val="808080" w:themeColor="background1" w:themeShade="80"/>
        <w:lang w:val="it-IT"/>
      </w:rPr>
      <w:t xml:space="preserve">SERVICIUL </w:t>
    </w:r>
    <w:r w:rsidR="008C23A4">
      <w:rPr>
        <w:color w:val="808080" w:themeColor="background1" w:themeShade="80"/>
        <w:lang w:val="it-IT"/>
      </w:rPr>
      <w:t xml:space="preserve">DEZVOLTARE DURABILĂ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A5251"/>
    <w:multiLevelType w:val="hybridMultilevel"/>
    <w:tmpl w:val="82849186"/>
    <w:lvl w:ilvl="0" w:tplc="FF76F53A">
      <w:start w:val="1"/>
      <w:numFmt w:val="bullet"/>
      <w:lvlText w:val="-"/>
      <w:lvlJc w:val="left"/>
      <w:pPr>
        <w:ind w:left="720" w:hanging="360"/>
      </w:pPr>
      <w:rPr>
        <w:rFonts w:ascii="Trebuchet MS" w:eastAsia="Times New Roman" w:hAnsi="Trebuchet MS" w:cs="Times New Roman" w:hint="default"/>
      </w:rPr>
    </w:lvl>
    <w:lvl w:ilvl="1" w:tplc="FF76F53A">
      <w:start w:val="1"/>
      <w:numFmt w:val="bullet"/>
      <w:lvlText w:val="-"/>
      <w:lvlJc w:val="left"/>
      <w:pPr>
        <w:ind w:left="1440" w:hanging="360"/>
      </w:pPr>
      <w:rPr>
        <w:rFonts w:ascii="Trebuchet MS" w:eastAsia="Times New Roman" w:hAnsi="Trebuchet MS"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37795AA6"/>
    <w:multiLevelType w:val="hybridMultilevel"/>
    <w:tmpl w:val="D9B6C4A0"/>
    <w:lvl w:ilvl="0" w:tplc="FF76F53A">
      <w:start w:val="1"/>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83C6A47"/>
    <w:multiLevelType w:val="hybridMultilevel"/>
    <w:tmpl w:val="E00CE58C"/>
    <w:lvl w:ilvl="0" w:tplc="FF76F53A">
      <w:start w:val="1"/>
      <w:numFmt w:val="bullet"/>
      <w:lvlText w:val="-"/>
      <w:lvlJc w:val="left"/>
      <w:pPr>
        <w:ind w:left="720" w:hanging="360"/>
      </w:pPr>
      <w:rPr>
        <w:rFonts w:ascii="Trebuchet MS" w:eastAsia="Times New Roman" w:hAnsi="Trebuchet MS"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F2C"/>
    <w:rsid w:val="00005514"/>
    <w:rsid w:val="00020EEE"/>
    <w:rsid w:val="000221EA"/>
    <w:rsid w:val="00046445"/>
    <w:rsid w:val="000538E9"/>
    <w:rsid w:val="00065CE1"/>
    <w:rsid w:val="000C7C99"/>
    <w:rsid w:val="000D156D"/>
    <w:rsid w:val="000D41BF"/>
    <w:rsid w:val="000F4B4B"/>
    <w:rsid w:val="00100F36"/>
    <w:rsid w:val="00103799"/>
    <w:rsid w:val="0012630B"/>
    <w:rsid w:val="00164451"/>
    <w:rsid w:val="00173076"/>
    <w:rsid w:val="001827FC"/>
    <w:rsid w:val="001A083E"/>
    <w:rsid w:val="001A2D0F"/>
    <w:rsid w:val="001A66FE"/>
    <w:rsid w:val="001B3071"/>
    <w:rsid w:val="001C0C10"/>
    <w:rsid w:val="001E3794"/>
    <w:rsid w:val="001E48CE"/>
    <w:rsid w:val="00202AE0"/>
    <w:rsid w:val="00217AF0"/>
    <w:rsid w:val="00271B0B"/>
    <w:rsid w:val="002809F8"/>
    <w:rsid w:val="00281B7C"/>
    <w:rsid w:val="00296B81"/>
    <w:rsid w:val="002A5742"/>
    <w:rsid w:val="003064DE"/>
    <w:rsid w:val="0030686C"/>
    <w:rsid w:val="003070E3"/>
    <w:rsid w:val="003258F4"/>
    <w:rsid w:val="00332600"/>
    <w:rsid w:val="003427E7"/>
    <w:rsid w:val="00342954"/>
    <w:rsid w:val="00357E5C"/>
    <w:rsid w:val="003D0EC7"/>
    <w:rsid w:val="00401AB4"/>
    <w:rsid w:val="00427E2E"/>
    <w:rsid w:val="004529DC"/>
    <w:rsid w:val="00461EB4"/>
    <w:rsid w:val="004822E0"/>
    <w:rsid w:val="0048506B"/>
    <w:rsid w:val="00493AD5"/>
    <w:rsid w:val="004C3E49"/>
    <w:rsid w:val="004D1942"/>
    <w:rsid w:val="004D3EAC"/>
    <w:rsid w:val="004D56B6"/>
    <w:rsid w:val="004E4C40"/>
    <w:rsid w:val="004F1084"/>
    <w:rsid w:val="004F1C84"/>
    <w:rsid w:val="00522A6F"/>
    <w:rsid w:val="00561720"/>
    <w:rsid w:val="00583D07"/>
    <w:rsid w:val="005B75C9"/>
    <w:rsid w:val="005E0AFF"/>
    <w:rsid w:val="005E590A"/>
    <w:rsid w:val="005E6FFA"/>
    <w:rsid w:val="005F0B8C"/>
    <w:rsid w:val="005F572D"/>
    <w:rsid w:val="00660A17"/>
    <w:rsid w:val="00665A96"/>
    <w:rsid w:val="0066613B"/>
    <w:rsid w:val="006673AD"/>
    <w:rsid w:val="00673DE7"/>
    <w:rsid w:val="006A263E"/>
    <w:rsid w:val="006B528B"/>
    <w:rsid w:val="006D0449"/>
    <w:rsid w:val="00702F68"/>
    <w:rsid w:val="00722BEC"/>
    <w:rsid w:val="00724500"/>
    <w:rsid w:val="00740BA5"/>
    <w:rsid w:val="0074634E"/>
    <w:rsid w:val="0074640D"/>
    <w:rsid w:val="00766E0E"/>
    <w:rsid w:val="007A031B"/>
    <w:rsid w:val="007C0263"/>
    <w:rsid w:val="007C7B63"/>
    <w:rsid w:val="00812BC4"/>
    <w:rsid w:val="0082168F"/>
    <w:rsid w:val="00843840"/>
    <w:rsid w:val="00854172"/>
    <w:rsid w:val="00861418"/>
    <w:rsid w:val="00875337"/>
    <w:rsid w:val="008A2AC0"/>
    <w:rsid w:val="008B2F2B"/>
    <w:rsid w:val="008C23A4"/>
    <w:rsid w:val="008D1CA4"/>
    <w:rsid w:val="008F5101"/>
    <w:rsid w:val="00910F37"/>
    <w:rsid w:val="00915096"/>
    <w:rsid w:val="00917E65"/>
    <w:rsid w:val="00923127"/>
    <w:rsid w:val="009415EB"/>
    <w:rsid w:val="0094535C"/>
    <w:rsid w:val="009610BC"/>
    <w:rsid w:val="00986FCF"/>
    <w:rsid w:val="0099637E"/>
    <w:rsid w:val="009D1B88"/>
    <w:rsid w:val="00A36E38"/>
    <w:rsid w:val="00A80EBD"/>
    <w:rsid w:val="00A95CF6"/>
    <w:rsid w:val="00AB4E7A"/>
    <w:rsid w:val="00AE0FF3"/>
    <w:rsid w:val="00AE26B4"/>
    <w:rsid w:val="00AF1BA8"/>
    <w:rsid w:val="00B10816"/>
    <w:rsid w:val="00B13BB4"/>
    <w:rsid w:val="00B17C3A"/>
    <w:rsid w:val="00B223B0"/>
    <w:rsid w:val="00B33441"/>
    <w:rsid w:val="00B45E56"/>
    <w:rsid w:val="00B45EE1"/>
    <w:rsid w:val="00B5718B"/>
    <w:rsid w:val="00BC2461"/>
    <w:rsid w:val="00BE2C44"/>
    <w:rsid w:val="00C05F49"/>
    <w:rsid w:val="00C16865"/>
    <w:rsid w:val="00C20EF1"/>
    <w:rsid w:val="00C45651"/>
    <w:rsid w:val="00C52B51"/>
    <w:rsid w:val="00CD0616"/>
    <w:rsid w:val="00CD0C6C"/>
    <w:rsid w:val="00CD0F06"/>
    <w:rsid w:val="00CD5B3B"/>
    <w:rsid w:val="00D012AD"/>
    <w:rsid w:val="00D06E9C"/>
    <w:rsid w:val="00D148A1"/>
    <w:rsid w:val="00D4582B"/>
    <w:rsid w:val="00D563A1"/>
    <w:rsid w:val="00D82B83"/>
    <w:rsid w:val="00D836F8"/>
    <w:rsid w:val="00D86F1D"/>
    <w:rsid w:val="00DA32AA"/>
    <w:rsid w:val="00DD0753"/>
    <w:rsid w:val="00DE4AFC"/>
    <w:rsid w:val="00E07AEC"/>
    <w:rsid w:val="00E33E74"/>
    <w:rsid w:val="00E4774B"/>
    <w:rsid w:val="00E562FC"/>
    <w:rsid w:val="00E94407"/>
    <w:rsid w:val="00EA0F6C"/>
    <w:rsid w:val="00EA4510"/>
    <w:rsid w:val="00EC7367"/>
    <w:rsid w:val="00EF1D7A"/>
    <w:rsid w:val="00F142DE"/>
    <w:rsid w:val="00F527E0"/>
    <w:rsid w:val="00F60B6F"/>
    <w:rsid w:val="00F67D20"/>
    <w:rsid w:val="00F72F92"/>
    <w:rsid w:val="00F75B0E"/>
    <w:rsid w:val="00FB6D27"/>
    <w:rsid w:val="00FB7051"/>
    <w:rsid w:val="00FC4284"/>
    <w:rsid w:val="00FD0E3C"/>
    <w:rsid w:val="00FD45E0"/>
    <w:rsid w:val="00FD69AE"/>
    <w:rsid w:val="00FE2F2C"/>
    <w:rsid w:val="00FF0AD6"/>
    <w:rsid w:val="00FF1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ADA93CE4-8257-4F03-AB1F-F630CE4E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paragraph" w:styleId="ListParagraph">
    <w:name w:val="List Paragraph"/>
    <w:basedOn w:val="Normal"/>
    <w:uiPriority w:val="72"/>
    <w:qFormat/>
    <w:rsid w:val="005F57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831317">
      <w:bodyDiv w:val="1"/>
      <w:marLeft w:val="0"/>
      <w:marRight w:val="0"/>
      <w:marTop w:val="0"/>
      <w:marBottom w:val="0"/>
      <w:divBdr>
        <w:top w:val="none" w:sz="0" w:space="0" w:color="auto"/>
        <w:left w:val="none" w:sz="0" w:space="0" w:color="auto"/>
        <w:bottom w:val="none" w:sz="0" w:space="0" w:color="auto"/>
        <w:right w:val="none" w:sz="0" w:space="0" w:color="auto"/>
      </w:divBdr>
    </w:div>
    <w:div w:id="983314461">
      <w:bodyDiv w:val="1"/>
      <w:marLeft w:val="0"/>
      <w:marRight w:val="0"/>
      <w:marTop w:val="0"/>
      <w:marBottom w:val="0"/>
      <w:divBdr>
        <w:top w:val="none" w:sz="0" w:space="0" w:color="auto"/>
        <w:left w:val="none" w:sz="0" w:space="0" w:color="auto"/>
        <w:bottom w:val="none" w:sz="0" w:space="0" w:color="auto"/>
        <w:right w:val="none" w:sz="0" w:space="0" w:color="auto"/>
      </w:divBdr>
    </w:div>
    <w:div w:id="1088113480">
      <w:bodyDiv w:val="1"/>
      <w:marLeft w:val="0"/>
      <w:marRight w:val="0"/>
      <w:marTop w:val="0"/>
      <w:marBottom w:val="0"/>
      <w:divBdr>
        <w:top w:val="none" w:sz="0" w:space="0" w:color="auto"/>
        <w:left w:val="none" w:sz="0" w:space="0" w:color="auto"/>
        <w:bottom w:val="none" w:sz="0" w:space="0" w:color="auto"/>
        <w:right w:val="none" w:sz="0" w:space="0" w:color="auto"/>
      </w:divBdr>
      <w:divsChild>
        <w:div w:id="1028989112">
          <w:marLeft w:val="0"/>
          <w:marRight w:val="0"/>
          <w:marTop w:val="0"/>
          <w:marBottom w:val="0"/>
          <w:divBdr>
            <w:top w:val="none" w:sz="0" w:space="0" w:color="auto"/>
            <w:left w:val="none" w:sz="0" w:space="0" w:color="auto"/>
            <w:bottom w:val="none" w:sz="0" w:space="0" w:color="auto"/>
            <w:right w:val="none" w:sz="0" w:space="0" w:color="auto"/>
          </w:divBdr>
          <w:divsChild>
            <w:div w:id="1211767538">
              <w:marLeft w:val="0"/>
              <w:marRight w:val="0"/>
              <w:marTop w:val="0"/>
              <w:marBottom w:val="0"/>
              <w:divBdr>
                <w:top w:val="none" w:sz="0" w:space="0" w:color="auto"/>
                <w:left w:val="none" w:sz="0" w:space="0" w:color="auto"/>
                <w:bottom w:val="none" w:sz="0" w:space="0" w:color="auto"/>
                <w:right w:val="none" w:sz="0" w:space="0" w:color="auto"/>
              </w:divBdr>
              <w:divsChild>
                <w:div w:id="1262450288">
                  <w:marLeft w:val="0"/>
                  <w:marRight w:val="0"/>
                  <w:marTop w:val="0"/>
                  <w:marBottom w:val="0"/>
                  <w:divBdr>
                    <w:top w:val="none" w:sz="0" w:space="0" w:color="auto"/>
                    <w:left w:val="none" w:sz="0" w:space="0" w:color="auto"/>
                    <w:bottom w:val="none" w:sz="0" w:space="0" w:color="auto"/>
                    <w:right w:val="none" w:sz="0" w:space="0" w:color="auto"/>
                  </w:divBdr>
                  <w:divsChild>
                    <w:div w:id="431048681">
                      <w:marLeft w:val="1"/>
                      <w:marRight w:val="1"/>
                      <w:marTop w:val="0"/>
                      <w:marBottom w:val="0"/>
                      <w:divBdr>
                        <w:top w:val="none" w:sz="0" w:space="0" w:color="auto"/>
                        <w:left w:val="none" w:sz="0" w:space="0" w:color="auto"/>
                        <w:bottom w:val="none" w:sz="0" w:space="0" w:color="auto"/>
                        <w:right w:val="none" w:sz="0" w:space="0" w:color="auto"/>
                      </w:divBdr>
                      <w:divsChild>
                        <w:div w:id="962881937">
                          <w:marLeft w:val="0"/>
                          <w:marRight w:val="0"/>
                          <w:marTop w:val="0"/>
                          <w:marBottom w:val="0"/>
                          <w:divBdr>
                            <w:top w:val="none" w:sz="0" w:space="0" w:color="auto"/>
                            <w:left w:val="none" w:sz="0" w:space="0" w:color="auto"/>
                            <w:bottom w:val="none" w:sz="0" w:space="0" w:color="auto"/>
                            <w:right w:val="none" w:sz="0" w:space="0" w:color="auto"/>
                          </w:divBdr>
                          <w:divsChild>
                            <w:div w:id="304897402">
                              <w:marLeft w:val="0"/>
                              <w:marRight w:val="0"/>
                              <w:marTop w:val="0"/>
                              <w:marBottom w:val="360"/>
                              <w:divBdr>
                                <w:top w:val="none" w:sz="0" w:space="0" w:color="auto"/>
                                <w:left w:val="none" w:sz="0" w:space="0" w:color="auto"/>
                                <w:bottom w:val="none" w:sz="0" w:space="0" w:color="auto"/>
                                <w:right w:val="none" w:sz="0" w:space="0" w:color="auto"/>
                              </w:divBdr>
                              <w:divsChild>
                                <w:div w:id="1807892802">
                                  <w:marLeft w:val="0"/>
                                  <w:marRight w:val="0"/>
                                  <w:marTop w:val="0"/>
                                  <w:marBottom w:val="0"/>
                                  <w:divBdr>
                                    <w:top w:val="none" w:sz="0" w:space="0" w:color="auto"/>
                                    <w:left w:val="none" w:sz="0" w:space="0" w:color="auto"/>
                                    <w:bottom w:val="none" w:sz="0" w:space="0" w:color="auto"/>
                                    <w:right w:val="none" w:sz="0" w:space="0" w:color="auto"/>
                                  </w:divBdr>
                                  <w:divsChild>
                                    <w:div w:id="377362767">
                                      <w:marLeft w:val="0"/>
                                      <w:marRight w:val="0"/>
                                      <w:marTop w:val="0"/>
                                      <w:marBottom w:val="0"/>
                                      <w:divBdr>
                                        <w:top w:val="none" w:sz="0" w:space="0" w:color="auto"/>
                                        <w:left w:val="none" w:sz="0" w:space="0" w:color="auto"/>
                                        <w:bottom w:val="none" w:sz="0" w:space="0" w:color="auto"/>
                                        <w:right w:val="none" w:sz="0" w:space="0" w:color="auto"/>
                                      </w:divBdr>
                                      <w:divsChild>
                                        <w:div w:id="1964311282">
                                          <w:marLeft w:val="0"/>
                                          <w:marRight w:val="0"/>
                                          <w:marTop w:val="0"/>
                                          <w:marBottom w:val="0"/>
                                          <w:divBdr>
                                            <w:top w:val="none" w:sz="0" w:space="0" w:color="auto"/>
                                            <w:left w:val="none" w:sz="0" w:space="0" w:color="auto"/>
                                            <w:bottom w:val="none" w:sz="0" w:space="0" w:color="auto"/>
                                            <w:right w:val="none" w:sz="0" w:space="0" w:color="auto"/>
                                          </w:divBdr>
                                          <w:divsChild>
                                            <w:div w:id="1575696361">
                                              <w:marLeft w:val="0"/>
                                              <w:marRight w:val="0"/>
                                              <w:marTop w:val="0"/>
                                              <w:marBottom w:val="0"/>
                                              <w:divBdr>
                                                <w:top w:val="none" w:sz="0" w:space="0" w:color="auto"/>
                                                <w:left w:val="none" w:sz="0" w:space="0" w:color="auto"/>
                                                <w:bottom w:val="none" w:sz="0" w:space="0" w:color="auto"/>
                                                <w:right w:val="none" w:sz="0" w:space="0" w:color="auto"/>
                                              </w:divBdr>
                                              <w:divsChild>
                                                <w:div w:id="102821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562236">
      <w:bodyDiv w:val="1"/>
      <w:marLeft w:val="0"/>
      <w:marRight w:val="0"/>
      <w:marTop w:val="0"/>
      <w:marBottom w:val="0"/>
      <w:divBdr>
        <w:top w:val="none" w:sz="0" w:space="0" w:color="auto"/>
        <w:left w:val="none" w:sz="0" w:space="0" w:color="auto"/>
        <w:bottom w:val="none" w:sz="0" w:space="0" w:color="auto"/>
        <w:right w:val="none" w:sz="0" w:space="0" w:color="auto"/>
      </w:divBdr>
      <w:divsChild>
        <w:div w:id="1102452276">
          <w:marLeft w:val="0"/>
          <w:marRight w:val="0"/>
          <w:marTop w:val="0"/>
          <w:marBottom w:val="0"/>
          <w:divBdr>
            <w:top w:val="none" w:sz="0" w:space="0" w:color="auto"/>
            <w:left w:val="none" w:sz="0" w:space="0" w:color="auto"/>
            <w:bottom w:val="none" w:sz="0" w:space="0" w:color="auto"/>
            <w:right w:val="none" w:sz="0" w:space="0" w:color="auto"/>
          </w:divBdr>
          <w:divsChild>
            <w:div w:id="789082101">
              <w:marLeft w:val="0"/>
              <w:marRight w:val="0"/>
              <w:marTop w:val="0"/>
              <w:marBottom w:val="0"/>
              <w:divBdr>
                <w:top w:val="none" w:sz="0" w:space="0" w:color="auto"/>
                <w:left w:val="none" w:sz="0" w:space="0" w:color="auto"/>
                <w:bottom w:val="none" w:sz="0" w:space="0" w:color="auto"/>
                <w:right w:val="none" w:sz="0" w:space="0" w:color="auto"/>
              </w:divBdr>
              <w:divsChild>
                <w:div w:id="1317878229">
                  <w:marLeft w:val="0"/>
                  <w:marRight w:val="0"/>
                  <w:marTop w:val="0"/>
                  <w:marBottom w:val="0"/>
                  <w:divBdr>
                    <w:top w:val="none" w:sz="0" w:space="0" w:color="auto"/>
                    <w:left w:val="none" w:sz="0" w:space="0" w:color="auto"/>
                    <w:bottom w:val="none" w:sz="0" w:space="0" w:color="auto"/>
                    <w:right w:val="none" w:sz="0" w:space="0" w:color="auto"/>
                  </w:divBdr>
                  <w:divsChild>
                    <w:div w:id="1815029675">
                      <w:marLeft w:val="1"/>
                      <w:marRight w:val="1"/>
                      <w:marTop w:val="0"/>
                      <w:marBottom w:val="0"/>
                      <w:divBdr>
                        <w:top w:val="none" w:sz="0" w:space="0" w:color="auto"/>
                        <w:left w:val="none" w:sz="0" w:space="0" w:color="auto"/>
                        <w:bottom w:val="none" w:sz="0" w:space="0" w:color="auto"/>
                        <w:right w:val="none" w:sz="0" w:space="0" w:color="auto"/>
                      </w:divBdr>
                      <w:divsChild>
                        <w:div w:id="532040208">
                          <w:marLeft w:val="0"/>
                          <w:marRight w:val="0"/>
                          <w:marTop w:val="0"/>
                          <w:marBottom w:val="0"/>
                          <w:divBdr>
                            <w:top w:val="none" w:sz="0" w:space="0" w:color="auto"/>
                            <w:left w:val="none" w:sz="0" w:space="0" w:color="auto"/>
                            <w:bottom w:val="none" w:sz="0" w:space="0" w:color="auto"/>
                            <w:right w:val="none" w:sz="0" w:space="0" w:color="auto"/>
                          </w:divBdr>
                          <w:divsChild>
                            <w:div w:id="540359975">
                              <w:marLeft w:val="0"/>
                              <w:marRight w:val="0"/>
                              <w:marTop w:val="0"/>
                              <w:marBottom w:val="360"/>
                              <w:divBdr>
                                <w:top w:val="none" w:sz="0" w:space="0" w:color="auto"/>
                                <w:left w:val="none" w:sz="0" w:space="0" w:color="auto"/>
                                <w:bottom w:val="none" w:sz="0" w:space="0" w:color="auto"/>
                                <w:right w:val="none" w:sz="0" w:space="0" w:color="auto"/>
                              </w:divBdr>
                              <w:divsChild>
                                <w:div w:id="121923265">
                                  <w:marLeft w:val="0"/>
                                  <w:marRight w:val="0"/>
                                  <w:marTop w:val="0"/>
                                  <w:marBottom w:val="0"/>
                                  <w:divBdr>
                                    <w:top w:val="none" w:sz="0" w:space="0" w:color="auto"/>
                                    <w:left w:val="none" w:sz="0" w:space="0" w:color="auto"/>
                                    <w:bottom w:val="none" w:sz="0" w:space="0" w:color="auto"/>
                                    <w:right w:val="none" w:sz="0" w:space="0" w:color="auto"/>
                                  </w:divBdr>
                                  <w:divsChild>
                                    <w:div w:id="998341390">
                                      <w:marLeft w:val="0"/>
                                      <w:marRight w:val="0"/>
                                      <w:marTop w:val="0"/>
                                      <w:marBottom w:val="0"/>
                                      <w:divBdr>
                                        <w:top w:val="none" w:sz="0" w:space="0" w:color="auto"/>
                                        <w:left w:val="none" w:sz="0" w:space="0" w:color="auto"/>
                                        <w:bottom w:val="none" w:sz="0" w:space="0" w:color="auto"/>
                                        <w:right w:val="none" w:sz="0" w:space="0" w:color="auto"/>
                                      </w:divBdr>
                                      <w:divsChild>
                                        <w:div w:id="497695599">
                                          <w:marLeft w:val="0"/>
                                          <w:marRight w:val="0"/>
                                          <w:marTop w:val="0"/>
                                          <w:marBottom w:val="0"/>
                                          <w:divBdr>
                                            <w:top w:val="none" w:sz="0" w:space="0" w:color="auto"/>
                                            <w:left w:val="none" w:sz="0" w:space="0" w:color="auto"/>
                                            <w:bottom w:val="none" w:sz="0" w:space="0" w:color="auto"/>
                                            <w:right w:val="none" w:sz="0" w:space="0" w:color="auto"/>
                                          </w:divBdr>
                                          <w:divsChild>
                                            <w:div w:id="2127003474">
                                              <w:marLeft w:val="0"/>
                                              <w:marRight w:val="0"/>
                                              <w:marTop w:val="0"/>
                                              <w:marBottom w:val="0"/>
                                              <w:divBdr>
                                                <w:top w:val="none" w:sz="0" w:space="0" w:color="auto"/>
                                                <w:left w:val="none" w:sz="0" w:space="0" w:color="auto"/>
                                                <w:bottom w:val="none" w:sz="0" w:space="0" w:color="auto"/>
                                                <w:right w:val="none" w:sz="0" w:space="0" w:color="auto"/>
                                              </w:divBdr>
                                              <w:divsChild>
                                                <w:div w:id="164878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14001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13213-9D2F-42B0-BA3B-B537AEE5E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49</TotalTime>
  <Pages>2</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Viorel Streza</dc:creator>
  <cp:lastModifiedBy>Amelia Turturean</cp:lastModifiedBy>
  <cp:revision>19</cp:revision>
  <cp:lastPrinted>2017-03-01T08:48:00Z</cp:lastPrinted>
  <dcterms:created xsi:type="dcterms:W3CDTF">2018-07-18T13:30:00Z</dcterms:created>
  <dcterms:modified xsi:type="dcterms:W3CDTF">2018-07-18T14:19:00Z</dcterms:modified>
</cp:coreProperties>
</file>