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95" w:rsidRPr="008669BB" w:rsidRDefault="00AC5E95" w:rsidP="00AC5E95">
      <w:pPr>
        <w:spacing w:after="0"/>
        <w:ind w:left="-567" w:firstLine="283"/>
        <w:rPr>
          <w:rFonts w:ascii="Times New Roman" w:eastAsia="MS Mincho" w:hAnsi="Times New Roman"/>
          <w:b/>
          <w:bCs/>
          <w:color w:val="000000"/>
          <w:sz w:val="24"/>
          <w:szCs w:val="24"/>
        </w:rPr>
      </w:pPr>
      <w:r w:rsidRPr="008669BB">
        <w:rPr>
          <w:rFonts w:ascii="Times New Roman" w:eastAsia="MS Mincho" w:hAnsi="Times New Roman"/>
          <w:b/>
          <w:bCs/>
          <w:color w:val="000000"/>
          <w:sz w:val="24"/>
          <w:szCs w:val="24"/>
        </w:rPr>
        <w:t>MINISTERUL  MEDIULUI, APELOR ŞI PĂDURILOR</w:t>
      </w:r>
    </w:p>
    <w:p w:rsidR="00AC5E95" w:rsidRPr="008669BB" w:rsidRDefault="00AC5E95" w:rsidP="00AC5E95">
      <w:pPr>
        <w:keepNext/>
        <w:spacing w:after="0"/>
        <w:ind w:left="-567" w:firstLine="283"/>
        <w:outlineLvl w:val="2"/>
        <w:rPr>
          <w:rFonts w:ascii="Times New Roman" w:hAnsi="Times New Roman"/>
          <w:color w:val="000000"/>
          <w:sz w:val="24"/>
          <w:szCs w:val="24"/>
        </w:rPr>
      </w:pPr>
      <w:r>
        <w:rPr>
          <w:rFonts w:ascii="Times New Roman" w:hAnsi="Times New Roman"/>
          <w:color w:val="000000"/>
          <w:sz w:val="24"/>
          <w:szCs w:val="24"/>
        </w:rPr>
        <w:t xml:space="preserve">Direcția politici și strategii silvicultură </w:t>
      </w:r>
    </w:p>
    <w:p w:rsidR="00AC5E95" w:rsidRPr="008669BB" w:rsidRDefault="00AC5E95" w:rsidP="00AC5E95">
      <w:pPr>
        <w:suppressAutoHyphens/>
        <w:spacing w:after="0"/>
        <w:ind w:left="-567" w:firstLine="283"/>
        <w:rPr>
          <w:rFonts w:ascii="Times New Roman" w:hAnsi="Times New Roman"/>
          <w:color w:val="000000"/>
          <w:sz w:val="24"/>
          <w:szCs w:val="24"/>
          <w:lang w:eastAsia="ar-SA"/>
        </w:rPr>
      </w:pPr>
      <w:r w:rsidRPr="008669BB">
        <w:rPr>
          <w:rFonts w:ascii="Times New Roman" w:hAnsi="Times New Roman"/>
          <w:color w:val="000000"/>
          <w:sz w:val="24"/>
          <w:szCs w:val="24"/>
          <w:lang w:eastAsia="ar-SA"/>
        </w:rPr>
        <w:t>Nr.</w:t>
      </w:r>
      <w:r>
        <w:rPr>
          <w:rFonts w:ascii="Times New Roman" w:hAnsi="Times New Roman"/>
          <w:color w:val="000000"/>
          <w:sz w:val="24"/>
          <w:szCs w:val="24"/>
          <w:lang w:eastAsia="ar-SA"/>
        </w:rPr>
        <w:t xml:space="preserve"> DPSS </w:t>
      </w:r>
      <w:r w:rsidR="005C56B2">
        <w:rPr>
          <w:rFonts w:ascii="Times New Roman" w:hAnsi="Times New Roman"/>
          <w:color w:val="000000"/>
          <w:sz w:val="24"/>
          <w:szCs w:val="24"/>
          <w:lang w:eastAsia="ar-SA"/>
        </w:rPr>
        <w:t>………………</w:t>
      </w:r>
      <w:r>
        <w:rPr>
          <w:rFonts w:ascii="Times New Roman" w:hAnsi="Times New Roman"/>
          <w:color w:val="000000" w:themeColor="text1"/>
          <w:sz w:val="24"/>
          <w:szCs w:val="24"/>
        </w:rPr>
        <w:t>/</w:t>
      </w:r>
      <w:r w:rsidR="005C56B2">
        <w:rPr>
          <w:rFonts w:ascii="Times New Roman" w:hAnsi="Times New Roman"/>
          <w:color w:val="000000" w:themeColor="text1"/>
          <w:sz w:val="24"/>
          <w:szCs w:val="24"/>
        </w:rPr>
        <w:t>………..</w:t>
      </w:r>
      <w:r>
        <w:rPr>
          <w:rFonts w:ascii="Times New Roman" w:hAnsi="Times New Roman"/>
          <w:color w:val="000000" w:themeColor="text1"/>
          <w:sz w:val="24"/>
          <w:szCs w:val="24"/>
        </w:rPr>
        <w:t>.202</w:t>
      </w:r>
      <w:r w:rsidR="005C56B2">
        <w:rPr>
          <w:rFonts w:ascii="Times New Roman" w:hAnsi="Times New Roman"/>
          <w:color w:val="000000" w:themeColor="text1"/>
          <w:sz w:val="24"/>
          <w:szCs w:val="24"/>
        </w:rPr>
        <w:t>1</w:t>
      </w:r>
      <w:r w:rsidRPr="007F7FE2">
        <w:rPr>
          <w:rFonts w:ascii="Times New Roman" w:hAnsi="Times New Roman"/>
          <w:color w:val="000000" w:themeColor="text1"/>
          <w:sz w:val="24"/>
          <w:szCs w:val="24"/>
        </w:rPr>
        <w:t xml:space="preserve"> </w:t>
      </w:r>
      <w:r w:rsidRPr="007C0624">
        <w:rPr>
          <w:rFonts w:ascii="Times New Roman" w:hAnsi="Times New Roman"/>
          <w:sz w:val="24"/>
          <w:szCs w:val="24"/>
          <w:lang w:val="it-IT"/>
        </w:rPr>
        <w:t xml:space="preserve"> </w:t>
      </w:r>
    </w:p>
    <w:p w:rsidR="00AC5E95" w:rsidRPr="008669BB" w:rsidRDefault="00AC5E95" w:rsidP="00AC5E95">
      <w:pPr>
        <w:spacing w:after="0"/>
        <w:ind w:left="-567" w:firstLine="283"/>
        <w:outlineLvl w:val="5"/>
        <w:rPr>
          <w:rFonts w:ascii="Times New Roman" w:hAnsi="Times New Roman"/>
          <w:b/>
          <w:bCs/>
          <w:color w:val="000000"/>
          <w:sz w:val="24"/>
          <w:szCs w:val="24"/>
        </w:rPr>
      </w:pPr>
      <w:r w:rsidRPr="008669BB">
        <w:rPr>
          <w:rFonts w:ascii="Times New Roman" w:hAnsi="Times New Roman"/>
          <w:b/>
          <w:bCs/>
          <w:color w:val="000000"/>
          <w:sz w:val="24"/>
          <w:szCs w:val="24"/>
        </w:rPr>
        <w:t xml:space="preserve">                                                                                                                                   SE APROBĂ</w:t>
      </w:r>
    </w:p>
    <w:p w:rsidR="00AC5E95" w:rsidRDefault="00AC5E95" w:rsidP="00AC5E95">
      <w:pPr>
        <w:spacing w:after="0"/>
        <w:ind w:left="-567" w:firstLine="283"/>
        <w:rPr>
          <w:rFonts w:ascii="Times New Roman" w:hAnsi="Times New Roman"/>
          <w:b/>
          <w:color w:val="000000"/>
          <w:sz w:val="24"/>
          <w:szCs w:val="24"/>
        </w:rPr>
      </w:pPr>
      <w:r w:rsidRPr="008669BB">
        <w:rPr>
          <w:rFonts w:ascii="Times New Roman" w:hAnsi="Times New Roman"/>
          <w:b/>
          <w:color w:val="000000"/>
          <w:sz w:val="24"/>
          <w:szCs w:val="24"/>
        </w:rPr>
        <w:t xml:space="preserve">                                                                                                                 </w:t>
      </w:r>
      <w:r>
        <w:rPr>
          <w:rFonts w:ascii="Times New Roman" w:hAnsi="Times New Roman"/>
          <w:b/>
          <w:color w:val="000000"/>
          <w:sz w:val="24"/>
          <w:szCs w:val="24"/>
        </w:rPr>
        <w:t xml:space="preserve">           SECRETAR DE STAT</w:t>
      </w:r>
    </w:p>
    <w:p w:rsidR="00AC5E95" w:rsidRDefault="00AC5E95" w:rsidP="00AC5E95">
      <w:pPr>
        <w:spacing w:after="0"/>
        <w:ind w:left="-567" w:firstLine="283"/>
        <w:rPr>
          <w:rFonts w:ascii="Times New Roman" w:hAnsi="Times New Roman"/>
          <w:b/>
          <w:color w:val="000000"/>
          <w:sz w:val="24"/>
          <w:szCs w:val="24"/>
        </w:rPr>
      </w:pPr>
      <w:r>
        <w:rPr>
          <w:rFonts w:ascii="Times New Roman" w:hAnsi="Times New Roman"/>
          <w:b/>
          <w:color w:val="000000"/>
          <w:sz w:val="24"/>
          <w:szCs w:val="24"/>
        </w:rPr>
        <w:t xml:space="preserve">                                                                                                                   </w:t>
      </w:r>
    </w:p>
    <w:p w:rsidR="00AC5E95" w:rsidRPr="008669BB" w:rsidRDefault="00AC5E95" w:rsidP="00AC5E95">
      <w:pPr>
        <w:spacing w:after="0"/>
        <w:ind w:left="-567" w:firstLine="283"/>
        <w:rPr>
          <w:rFonts w:ascii="Times New Roman" w:hAnsi="Times New Roman"/>
          <w:b/>
          <w:color w:val="000000"/>
          <w:sz w:val="24"/>
          <w:szCs w:val="24"/>
        </w:rPr>
      </w:pPr>
      <w:r>
        <w:rPr>
          <w:rFonts w:ascii="Times New Roman" w:hAnsi="Times New Roman"/>
          <w:b/>
          <w:color w:val="000000"/>
          <w:sz w:val="24"/>
          <w:szCs w:val="24"/>
        </w:rPr>
        <w:t xml:space="preserve">                                                                                                                                      Gelu PUIU</w:t>
      </w:r>
    </w:p>
    <w:p w:rsidR="00AC5E95" w:rsidRDefault="00AC5E95" w:rsidP="00AC5E95">
      <w:pPr>
        <w:keepNext/>
        <w:tabs>
          <w:tab w:val="left" w:pos="2552"/>
        </w:tabs>
        <w:suppressAutoHyphens/>
        <w:spacing w:before="240" w:after="60"/>
        <w:ind w:left="-567" w:firstLine="283"/>
        <w:jc w:val="center"/>
        <w:outlineLvl w:val="0"/>
        <w:rPr>
          <w:rFonts w:ascii="Times New Roman" w:hAnsi="Times New Roman"/>
          <w:b/>
          <w:bCs/>
          <w:color w:val="000000"/>
          <w:kern w:val="32"/>
          <w:sz w:val="24"/>
          <w:szCs w:val="24"/>
          <w:lang w:eastAsia="ar-SA"/>
        </w:rPr>
      </w:pPr>
      <w:r w:rsidRPr="008669BB">
        <w:rPr>
          <w:rFonts w:ascii="Times New Roman" w:hAnsi="Times New Roman"/>
          <w:b/>
          <w:bCs/>
          <w:color w:val="000000"/>
          <w:kern w:val="32"/>
          <w:sz w:val="24"/>
          <w:szCs w:val="24"/>
          <w:lang w:eastAsia="ar-SA"/>
        </w:rPr>
        <w:t>REFERAT DE APROBARE</w:t>
      </w:r>
    </w:p>
    <w:p w:rsidR="0048640E" w:rsidRDefault="0048640E" w:rsidP="00AC5E95">
      <w:pPr>
        <w:keepNext/>
        <w:tabs>
          <w:tab w:val="left" w:pos="2552"/>
        </w:tabs>
        <w:suppressAutoHyphens/>
        <w:spacing w:before="240" w:after="60"/>
        <w:ind w:left="-567" w:firstLine="283"/>
        <w:jc w:val="center"/>
        <w:outlineLvl w:val="0"/>
        <w:rPr>
          <w:rFonts w:ascii="Times New Roman" w:hAnsi="Times New Roman"/>
          <w:b/>
          <w:bCs/>
          <w:color w:val="000000"/>
          <w:kern w:val="32"/>
          <w:sz w:val="24"/>
          <w:szCs w:val="24"/>
          <w:lang w:eastAsia="ar-SA"/>
        </w:rPr>
      </w:pPr>
      <w:bookmarkStart w:id="0" w:name="_GoBack"/>
      <w:bookmarkEnd w:id="0"/>
    </w:p>
    <w:p w:rsidR="00AC5E95" w:rsidRDefault="00AC5E95" w:rsidP="00AC5E95">
      <w:pPr>
        <w:tabs>
          <w:tab w:val="left" w:pos="6379"/>
        </w:tabs>
        <w:spacing w:after="0"/>
        <w:ind w:left="-284" w:firstLine="851"/>
        <w:jc w:val="both"/>
        <w:rPr>
          <w:rFonts w:ascii="Times New Roman" w:hAnsi="Times New Roman"/>
          <w:sz w:val="24"/>
          <w:szCs w:val="24"/>
        </w:rPr>
      </w:pPr>
      <w:r>
        <w:rPr>
          <w:rFonts w:ascii="Times New Roman" w:hAnsi="Times New Roman"/>
          <w:sz w:val="24"/>
          <w:szCs w:val="24"/>
          <w:shd w:val="clear" w:color="auto" w:fill="FFFFFF"/>
        </w:rPr>
        <w:t xml:space="preserve"> Î</w:t>
      </w:r>
      <w:r w:rsidRPr="007F7FE2">
        <w:rPr>
          <w:rFonts w:ascii="Times New Roman" w:hAnsi="Times New Roman"/>
          <w:sz w:val="24"/>
          <w:szCs w:val="24"/>
          <w:shd w:val="clear" w:color="auto" w:fill="FFFFFF"/>
        </w:rPr>
        <w:t>n temeiul prevederilor </w:t>
      </w:r>
      <w:r w:rsidRPr="00AC5E95">
        <w:rPr>
          <w:rFonts w:ascii="Times New Roman" w:eastAsiaTheme="minorHAnsi" w:hAnsi="Times New Roman"/>
          <w:sz w:val="24"/>
          <w:szCs w:val="24"/>
          <w:bdr w:val="none" w:sz="0" w:space="0" w:color="auto" w:frame="1"/>
          <w:shd w:val="clear" w:color="auto" w:fill="FFFFFF"/>
          <w:lang w:eastAsia="en-US"/>
        </w:rPr>
        <w:t xml:space="preserve"> </w:t>
      </w:r>
      <w:hyperlink r:id="rId5" w:history="1">
        <w:r w:rsidRPr="00AC5E95">
          <w:rPr>
            <w:rFonts w:ascii="Times New Roman" w:eastAsiaTheme="minorHAnsi" w:hAnsi="Times New Roman"/>
            <w:sz w:val="24"/>
            <w:szCs w:val="24"/>
            <w:bdr w:val="none" w:sz="0" w:space="0" w:color="auto" w:frame="1"/>
            <w:shd w:val="clear" w:color="auto" w:fill="FFFFFF"/>
            <w:lang w:eastAsia="en-US"/>
          </w:rPr>
          <w:t xml:space="preserve">art. 62 alin. (1) </w:t>
        </w:r>
      </w:hyperlink>
      <w:r w:rsidRPr="00AC5E95">
        <w:rPr>
          <w:rFonts w:ascii="Times New Roman" w:eastAsiaTheme="minorHAnsi" w:hAnsi="Times New Roman"/>
          <w:sz w:val="24"/>
          <w:szCs w:val="24"/>
          <w:shd w:val="clear" w:color="auto" w:fill="FFFFFF"/>
          <w:lang w:eastAsia="en-US"/>
        </w:rPr>
        <w:t xml:space="preserve"> și </w:t>
      </w:r>
      <w:hyperlink r:id="rId6" w:history="1">
        <w:r w:rsidRPr="00AC5E95">
          <w:rPr>
            <w:rFonts w:ascii="Times New Roman" w:eastAsiaTheme="minorHAnsi" w:hAnsi="Times New Roman"/>
            <w:sz w:val="24"/>
            <w:szCs w:val="24"/>
            <w:bdr w:val="none" w:sz="0" w:space="0" w:color="auto" w:frame="1"/>
            <w:shd w:val="clear" w:color="auto" w:fill="FFFFFF"/>
            <w:lang w:eastAsia="en-US"/>
          </w:rPr>
          <w:t>art. 63 alin. (2)</w:t>
        </w:r>
        <w:r w:rsidRPr="00AC5E95">
          <w:rPr>
            <w:rFonts w:ascii="Times New Roman" w:eastAsiaTheme="minorHAnsi" w:hAnsi="Times New Roman"/>
            <w:i/>
            <w:sz w:val="24"/>
            <w:szCs w:val="24"/>
            <w:bdr w:val="none" w:sz="0" w:space="0" w:color="auto" w:frame="1"/>
            <w:shd w:val="clear" w:color="auto" w:fill="FFFFFF"/>
            <w:lang w:eastAsia="en-US"/>
          </w:rPr>
          <w:t xml:space="preserve"> </w:t>
        </w:r>
      </w:hyperlink>
      <w:hyperlink r:id="rId7" w:history="1">
        <w:r w:rsidRPr="00AC5E95">
          <w:rPr>
            <w:rFonts w:ascii="Times New Roman" w:eastAsiaTheme="minorHAnsi" w:hAnsi="Times New Roman"/>
            <w:sz w:val="24"/>
            <w:szCs w:val="24"/>
            <w:bdr w:val="none" w:sz="0" w:space="0" w:color="auto" w:frame="1"/>
            <w:shd w:val="clear" w:color="auto" w:fill="FFFFFF"/>
            <w:lang w:eastAsia="en-US"/>
          </w:rPr>
          <w:t xml:space="preserve"> din Legea nr. 46/2008 - Codul silvic, republicată</w:t>
        </w:r>
      </w:hyperlink>
      <w:r w:rsidRPr="00AC5E95">
        <w:rPr>
          <w:rFonts w:ascii="Times New Roman" w:eastAsiaTheme="minorHAnsi" w:hAnsi="Times New Roman"/>
          <w:sz w:val="24"/>
          <w:szCs w:val="24"/>
          <w:shd w:val="clear" w:color="auto" w:fill="FFFFFF"/>
          <w:lang w:eastAsia="en-US"/>
        </w:rPr>
        <w:t>, cu modificările și completările ulterioare</w:t>
      </w:r>
      <w:r w:rsidRPr="00AC5E95">
        <w:rPr>
          <w:rFonts w:ascii="Times New Roman" w:hAnsi="Times New Roman"/>
          <w:sz w:val="24"/>
          <w:szCs w:val="24"/>
          <w:lang w:eastAsia="en-US"/>
        </w:rPr>
        <w:t xml:space="preserve">, </w:t>
      </w:r>
      <w:r>
        <w:rPr>
          <w:rFonts w:ascii="Times New Roman" w:hAnsi="Times New Roman"/>
          <w:sz w:val="24"/>
          <w:szCs w:val="24"/>
          <w:shd w:val="clear" w:color="auto" w:fill="FFFFFF"/>
        </w:rPr>
        <w:t xml:space="preserve"> a fost </w:t>
      </w:r>
      <w:r w:rsidRPr="007F7FE2">
        <w:rPr>
          <w:rStyle w:val="shdr"/>
          <w:rFonts w:ascii="Times New Roman" w:hAnsi="Times New Roman"/>
          <w:bCs/>
          <w:sz w:val="24"/>
          <w:szCs w:val="24"/>
          <w:bdr w:val="none" w:sz="0" w:space="0" w:color="auto" w:frame="1"/>
          <w:shd w:val="clear" w:color="auto" w:fill="FFFFFF"/>
        </w:rPr>
        <w:t xml:space="preserve">aprobat </w:t>
      </w:r>
      <w:r w:rsidRPr="00D950DA">
        <w:rPr>
          <w:rStyle w:val="shdr"/>
          <w:rFonts w:ascii="Times New Roman" w:hAnsi="Times New Roman"/>
          <w:bCs/>
          <w:color w:val="000000" w:themeColor="text1"/>
          <w:sz w:val="24"/>
          <w:szCs w:val="24"/>
          <w:bdr w:val="none" w:sz="0" w:space="0" w:color="auto" w:frame="1"/>
          <w:shd w:val="clear" w:color="auto" w:fill="FFFFFF"/>
        </w:rPr>
        <w:t>Ordinul ministrului mediului și pădurilor nr. 1540/2011</w:t>
      </w:r>
      <w:r>
        <w:rPr>
          <w:rStyle w:val="shdr"/>
          <w:rFonts w:ascii="Times New Roman" w:hAnsi="Times New Roman"/>
          <w:bCs/>
          <w:color w:val="000000" w:themeColor="text1"/>
          <w:sz w:val="24"/>
          <w:szCs w:val="24"/>
          <w:bdr w:val="none" w:sz="0" w:space="0" w:color="auto" w:frame="1"/>
          <w:shd w:val="clear" w:color="auto" w:fill="FFFFFF"/>
        </w:rPr>
        <w:t xml:space="preserve"> pentru aprobarea </w:t>
      </w:r>
      <w:r w:rsidRPr="00D950DA">
        <w:rPr>
          <w:rStyle w:val="sden"/>
          <w:rFonts w:ascii="Times New Roman" w:hAnsi="Times New Roman"/>
          <w:bCs/>
          <w:sz w:val="24"/>
          <w:szCs w:val="24"/>
          <w:bdr w:val="none" w:sz="0" w:space="0" w:color="auto" w:frame="1"/>
          <w:shd w:val="clear" w:color="auto" w:fill="FFFFFF"/>
        </w:rPr>
        <w:t>Instrucțiunil</w:t>
      </w:r>
      <w:r>
        <w:rPr>
          <w:rStyle w:val="sden"/>
          <w:rFonts w:ascii="Times New Roman" w:hAnsi="Times New Roman"/>
          <w:bCs/>
          <w:sz w:val="24"/>
          <w:szCs w:val="24"/>
          <w:bdr w:val="none" w:sz="0" w:space="0" w:color="auto" w:frame="1"/>
          <w:shd w:val="clear" w:color="auto" w:fill="FFFFFF"/>
        </w:rPr>
        <w:t>or</w:t>
      </w:r>
      <w:r w:rsidRPr="00D950DA">
        <w:rPr>
          <w:rStyle w:val="sden"/>
          <w:rFonts w:ascii="Times New Roman" w:hAnsi="Times New Roman"/>
          <w:bCs/>
          <w:sz w:val="24"/>
          <w:szCs w:val="24"/>
          <w:bdr w:val="none" w:sz="0" w:space="0" w:color="auto" w:frame="1"/>
          <w:shd w:val="clear" w:color="auto" w:fill="FFFFFF"/>
        </w:rPr>
        <w:t xml:space="preserve"> </w:t>
      </w:r>
      <w:r w:rsidRPr="00D950DA">
        <w:rPr>
          <w:rStyle w:val="shdr"/>
          <w:rFonts w:ascii="Times New Roman" w:hAnsi="Times New Roman"/>
          <w:bCs/>
          <w:sz w:val="24"/>
          <w:szCs w:val="24"/>
          <w:bdr w:val="none" w:sz="0" w:space="0" w:color="auto" w:frame="1"/>
          <w:shd w:val="clear" w:color="auto" w:fill="FFFFFF"/>
        </w:rPr>
        <w:t>privind termenele, modalitățile și perioadele de colectare, scoatere și transport al materialului lemnos</w:t>
      </w:r>
      <w:r>
        <w:rPr>
          <w:rFonts w:ascii="Times New Roman" w:hAnsi="Times New Roman"/>
          <w:sz w:val="24"/>
          <w:szCs w:val="24"/>
        </w:rPr>
        <w:t>.</w:t>
      </w:r>
    </w:p>
    <w:p w:rsidR="00AC5E95" w:rsidRPr="00715220" w:rsidRDefault="00AC5E95" w:rsidP="00AC5E95">
      <w:pPr>
        <w:spacing w:after="0"/>
        <w:ind w:left="-284" w:firstLine="426"/>
        <w:jc w:val="both"/>
        <w:rPr>
          <w:rFonts w:ascii="Times New Roman" w:hAnsi="Times New Roman"/>
          <w:color w:val="1F497D"/>
          <w:sz w:val="24"/>
          <w:szCs w:val="24"/>
        </w:rPr>
      </w:pPr>
      <w:r>
        <w:rPr>
          <w:rFonts w:ascii="Times New Roman" w:hAnsi="Times New Roman"/>
          <w:sz w:val="24"/>
          <w:szCs w:val="24"/>
        </w:rPr>
        <w:t xml:space="preserve">Ordinul menționat anterior necesită completări, </w:t>
      </w:r>
      <w:r w:rsidRPr="00715220">
        <w:rPr>
          <w:rFonts w:ascii="Times New Roman" w:hAnsi="Times New Roman"/>
          <w:b/>
          <w:sz w:val="24"/>
          <w:szCs w:val="24"/>
        </w:rPr>
        <w:t> </w:t>
      </w:r>
      <w:r>
        <w:rPr>
          <w:rFonts w:ascii="Times New Roman" w:hAnsi="Times New Roman"/>
          <w:sz w:val="24"/>
          <w:szCs w:val="24"/>
        </w:rPr>
        <w:t>care</w:t>
      </w:r>
      <w:r w:rsidRPr="00715220">
        <w:rPr>
          <w:rFonts w:ascii="Times New Roman" w:hAnsi="Times New Roman"/>
          <w:sz w:val="24"/>
          <w:szCs w:val="24"/>
        </w:rPr>
        <w:t xml:space="preserve"> intră sub incidența prevederilor art. 7 alin. (13) din Legea nr. 52/2003 privind </w:t>
      </w:r>
      <w:proofErr w:type="spellStart"/>
      <w:r w:rsidRPr="00715220">
        <w:rPr>
          <w:rFonts w:ascii="Times New Roman" w:hAnsi="Times New Roman"/>
          <w:sz w:val="24"/>
          <w:szCs w:val="24"/>
        </w:rPr>
        <w:t>transparenţa</w:t>
      </w:r>
      <w:proofErr w:type="spellEnd"/>
      <w:r w:rsidRPr="00715220">
        <w:rPr>
          <w:rFonts w:ascii="Times New Roman" w:hAnsi="Times New Roman"/>
          <w:sz w:val="24"/>
          <w:szCs w:val="24"/>
        </w:rPr>
        <w:t xml:space="preserve"> decizională în </w:t>
      </w:r>
      <w:proofErr w:type="spellStart"/>
      <w:r w:rsidRPr="00715220">
        <w:rPr>
          <w:rFonts w:ascii="Times New Roman" w:hAnsi="Times New Roman"/>
          <w:sz w:val="24"/>
          <w:szCs w:val="24"/>
        </w:rPr>
        <w:t>administraţia</w:t>
      </w:r>
      <w:proofErr w:type="spellEnd"/>
      <w:r w:rsidRPr="00715220">
        <w:rPr>
          <w:rFonts w:ascii="Times New Roman" w:hAnsi="Times New Roman"/>
          <w:sz w:val="24"/>
          <w:szCs w:val="24"/>
        </w:rPr>
        <w:t xml:space="preserve"> publică, republicată, conform cărora: „În cazul reglementării unei </w:t>
      </w:r>
      <w:proofErr w:type="spellStart"/>
      <w:r w:rsidRPr="00715220">
        <w:rPr>
          <w:rFonts w:ascii="Times New Roman" w:hAnsi="Times New Roman"/>
          <w:sz w:val="24"/>
          <w:szCs w:val="24"/>
        </w:rPr>
        <w:t>situaţii</w:t>
      </w:r>
      <w:proofErr w:type="spellEnd"/>
      <w:r w:rsidRPr="00715220">
        <w:rPr>
          <w:rFonts w:ascii="Times New Roman" w:hAnsi="Times New Roman"/>
          <w:sz w:val="24"/>
          <w:szCs w:val="24"/>
        </w:rPr>
        <w:t xml:space="preserve"> care, din cauza </w:t>
      </w:r>
      <w:proofErr w:type="spellStart"/>
      <w:r w:rsidRPr="00715220">
        <w:rPr>
          <w:rFonts w:ascii="Times New Roman" w:hAnsi="Times New Roman"/>
          <w:sz w:val="24"/>
          <w:szCs w:val="24"/>
        </w:rPr>
        <w:t>circumstanţelor</w:t>
      </w:r>
      <w:proofErr w:type="spellEnd"/>
      <w:r w:rsidRPr="00715220">
        <w:rPr>
          <w:rFonts w:ascii="Times New Roman" w:hAnsi="Times New Roman"/>
          <w:sz w:val="24"/>
          <w:szCs w:val="24"/>
        </w:rPr>
        <w:t xml:space="preserve"> sale </w:t>
      </w:r>
      <w:proofErr w:type="spellStart"/>
      <w:r w:rsidRPr="00715220">
        <w:rPr>
          <w:rFonts w:ascii="Times New Roman" w:hAnsi="Times New Roman"/>
          <w:sz w:val="24"/>
          <w:szCs w:val="24"/>
        </w:rPr>
        <w:t>excepţionale</w:t>
      </w:r>
      <w:proofErr w:type="spellEnd"/>
      <w:r w:rsidRPr="00715220">
        <w:rPr>
          <w:rFonts w:ascii="Times New Roman" w:hAnsi="Times New Roman"/>
          <w:sz w:val="24"/>
          <w:szCs w:val="24"/>
        </w:rPr>
        <w:t xml:space="preserve">, impune adoptarea de </w:t>
      </w:r>
      <w:proofErr w:type="spellStart"/>
      <w:r w:rsidRPr="00715220">
        <w:rPr>
          <w:rFonts w:ascii="Times New Roman" w:hAnsi="Times New Roman"/>
          <w:sz w:val="24"/>
          <w:szCs w:val="24"/>
        </w:rPr>
        <w:t>soluţii</w:t>
      </w:r>
      <w:proofErr w:type="spellEnd"/>
      <w:r w:rsidRPr="00715220">
        <w:rPr>
          <w:rFonts w:ascii="Times New Roman" w:hAnsi="Times New Roman"/>
          <w:sz w:val="24"/>
          <w:szCs w:val="24"/>
        </w:rPr>
        <w:t xml:space="preserve"> imediate, în vederea evitării unei grave atingeri aduse interesului public, proiectele de acte normative se supun adoptării în procedura de </w:t>
      </w:r>
      <w:proofErr w:type="spellStart"/>
      <w:r w:rsidRPr="00715220">
        <w:rPr>
          <w:rFonts w:ascii="Times New Roman" w:hAnsi="Times New Roman"/>
          <w:sz w:val="24"/>
          <w:szCs w:val="24"/>
        </w:rPr>
        <w:t>urgenţă</w:t>
      </w:r>
      <w:proofErr w:type="spellEnd"/>
      <w:r w:rsidRPr="00715220">
        <w:rPr>
          <w:rFonts w:ascii="Times New Roman" w:hAnsi="Times New Roman"/>
          <w:sz w:val="24"/>
          <w:szCs w:val="24"/>
        </w:rPr>
        <w:t xml:space="preserve"> prevăzută de reglementările în vigoare”</w:t>
      </w:r>
      <w:r>
        <w:rPr>
          <w:rFonts w:ascii="Times New Roman" w:hAnsi="Times New Roman"/>
          <w:sz w:val="24"/>
          <w:szCs w:val="24"/>
        </w:rPr>
        <w:t xml:space="preserve">, motivat de faptul că </w:t>
      </w:r>
      <w:r w:rsidR="006325FA">
        <w:rPr>
          <w:rFonts w:ascii="Times New Roman" w:hAnsi="Times New Roman"/>
          <w:sz w:val="24"/>
          <w:szCs w:val="24"/>
        </w:rPr>
        <w:t xml:space="preserve">o parte semnificativă din propunerile de modificare sunt determinate de intrarea în vigoare a Hotărârii Guvernului nr. 497/2020 privind aprobarea </w:t>
      </w:r>
      <w:r w:rsidR="006325FA" w:rsidRPr="006325FA">
        <w:rPr>
          <w:rStyle w:val="spar3"/>
          <w:rFonts w:ascii="Times New Roman" w:hAnsi="Times New Roman"/>
          <w:bCs/>
          <w:color w:val="000000" w:themeColor="text1"/>
          <w:sz w:val="24"/>
          <w:szCs w:val="24"/>
          <w:specVanish w:val="0"/>
        </w:rPr>
        <w:t xml:space="preserve">Normelor referitoare la </w:t>
      </w:r>
      <w:proofErr w:type="spellStart"/>
      <w:r w:rsidR="006325FA" w:rsidRPr="006325FA">
        <w:rPr>
          <w:rStyle w:val="spar3"/>
          <w:rFonts w:ascii="Times New Roman" w:hAnsi="Times New Roman"/>
          <w:bCs/>
          <w:color w:val="000000" w:themeColor="text1"/>
          <w:sz w:val="24"/>
          <w:szCs w:val="24"/>
          <w:specVanish w:val="0"/>
        </w:rPr>
        <w:t>provenienţa</w:t>
      </w:r>
      <w:proofErr w:type="spellEnd"/>
      <w:r w:rsidR="006325FA" w:rsidRPr="006325FA">
        <w:rPr>
          <w:rStyle w:val="spar3"/>
          <w:rFonts w:ascii="Times New Roman" w:hAnsi="Times New Roman"/>
          <w:bCs/>
          <w:color w:val="000000" w:themeColor="text1"/>
          <w:sz w:val="24"/>
          <w:szCs w:val="24"/>
          <w:specVanish w:val="0"/>
        </w:rPr>
        <w:t xml:space="preserve">, </w:t>
      </w:r>
      <w:proofErr w:type="spellStart"/>
      <w:r w:rsidR="006325FA" w:rsidRPr="006325FA">
        <w:rPr>
          <w:rStyle w:val="spar3"/>
          <w:rFonts w:ascii="Times New Roman" w:hAnsi="Times New Roman"/>
          <w:bCs/>
          <w:color w:val="000000" w:themeColor="text1"/>
          <w:sz w:val="24"/>
          <w:szCs w:val="24"/>
          <w:specVanish w:val="0"/>
        </w:rPr>
        <w:t>circulaţia</w:t>
      </w:r>
      <w:proofErr w:type="spellEnd"/>
      <w:r w:rsidR="006325FA" w:rsidRPr="006325FA">
        <w:rPr>
          <w:rStyle w:val="spar3"/>
          <w:rFonts w:ascii="Times New Roman" w:hAnsi="Times New Roman"/>
          <w:bCs/>
          <w:color w:val="000000" w:themeColor="text1"/>
          <w:sz w:val="24"/>
          <w:szCs w:val="24"/>
          <w:specVanish w:val="0"/>
        </w:rPr>
        <w:t xml:space="preserve"> </w:t>
      </w:r>
      <w:proofErr w:type="spellStart"/>
      <w:r w:rsidR="006325FA" w:rsidRPr="006325FA">
        <w:rPr>
          <w:rStyle w:val="spar3"/>
          <w:rFonts w:ascii="Times New Roman" w:hAnsi="Times New Roman"/>
          <w:bCs/>
          <w:color w:val="000000" w:themeColor="text1"/>
          <w:sz w:val="24"/>
          <w:szCs w:val="24"/>
          <w:specVanish w:val="0"/>
        </w:rPr>
        <w:t>şi</w:t>
      </w:r>
      <w:proofErr w:type="spellEnd"/>
      <w:r w:rsidR="006325FA" w:rsidRPr="006325FA">
        <w:rPr>
          <w:rStyle w:val="spar3"/>
          <w:rFonts w:ascii="Times New Roman" w:hAnsi="Times New Roman"/>
          <w:bCs/>
          <w:color w:val="000000" w:themeColor="text1"/>
          <w:sz w:val="24"/>
          <w:szCs w:val="24"/>
          <w:specVanish w:val="0"/>
        </w:rPr>
        <w:t xml:space="preserve"> comercializarea materialelor lemnoase, la regimul </w:t>
      </w:r>
      <w:proofErr w:type="spellStart"/>
      <w:r w:rsidR="006325FA" w:rsidRPr="006325FA">
        <w:rPr>
          <w:rStyle w:val="spar3"/>
          <w:rFonts w:ascii="Times New Roman" w:hAnsi="Times New Roman"/>
          <w:bCs/>
          <w:color w:val="000000" w:themeColor="text1"/>
          <w:sz w:val="24"/>
          <w:szCs w:val="24"/>
          <w:specVanish w:val="0"/>
        </w:rPr>
        <w:t>spaţiilor</w:t>
      </w:r>
      <w:proofErr w:type="spellEnd"/>
      <w:r w:rsidR="006325FA" w:rsidRPr="006325FA">
        <w:rPr>
          <w:rStyle w:val="spar3"/>
          <w:rFonts w:ascii="Times New Roman" w:hAnsi="Times New Roman"/>
          <w:bCs/>
          <w:color w:val="000000" w:themeColor="text1"/>
          <w:sz w:val="24"/>
          <w:szCs w:val="24"/>
          <w:specVanish w:val="0"/>
        </w:rPr>
        <w:t xml:space="preserve"> de depozitare a materialelor lemnoase </w:t>
      </w:r>
      <w:proofErr w:type="spellStart"/>
      <w:r w:rsidR="006325FA" w:rsidRPr="006325FA">
        <w:rPr>
          <w:rStyle w:val="spar3"/>
          <w:rFonts w:ascii="Times New Roman" w:hAnsi="Times New Roman"/>
          <w:bCs/>
          <w:color w:val="000000" w:themeColor="text1"/>
          <w:sz w:val="24"/>
          <w:szCs w:val="24"/>
          <w:specVanish w:val="0"/>
        </w:rPr>
        <w:t>şi</w:t>
      </w:r>
      <w:proofErr w:type="spellEnd"/>
      <w:r w:rsidR="006325FA" w:rsidRPr="006325FA">
        <w:rPr>
          <w:rStyle w:val="spar3"/>
          <w:rFonts w:ascii="Times New Roman" w:hAnsi="Times New Roman"/>
          <w:bCs/>
          <w:color w:val="000000" w:themeColor="text1"/>
          <w:sz w:val="24"/>
          <w:szCs w:val="24"/>
          <w:specVanish w:val="0"/>
        </w:rPr>
        <w:t xml:space="preserve"> al </w:t>
      </w:r>
      <w:proofErr w:type="spellStart"/>
      <w:r w:rsidR="006325FA" w:rsidRPr="006325FA">
        <w:rPr>
          <w:rStyle w:val="spar3"/>
          <w:rFonts w:ascii="Times New Roman" w:hAnsi="Times New Roman"/>
          <w:bCs/>
          <w:color w:val="000000" w:themeColor="text1"/>
          <w:sz w:val="24"/>
          <w:szCs w:val="24"/>
          <w:specVanish w:val="0"/>
        </w:rPr>
        <w:t>instalaţiilor</w:t>
      </w:r>
      <w:proofErr w:type="spellEnd"/>
      <w:r w:rsidR="006325FA" w:rsidRPr="006325FA">
        <w:rPr>
          <w:rStyle w:val="spar3"/>
          <w:rFonts w:ascii="Times New Roman" w:hAnsi="Times New Roman"/>
          <w:bCs/>
          <w:color w:val="000000" w:themeColor="text1"/>
          <w:sz w:val="24"/>
          <w:szCs w:val="24"/>
          <w:specVanish w:val="0"/>
        </w:rPr>
        <w:t xml:space="preserve"> de prelucrat lemn rotund, precum </w:t>
      </w:r>
      <w:proofErr w:type="spellStart"/>
      <w:r w:rsidR="006325FA" w:rsidRPr="006325FA">
        <w:rPr>
          <w:rStyle w:val="spar3"/>
          <w:rFonts w:ascii="Times New Roman" w:hAnsi="Times New Roman"/>
          <w:bCs/>
          <w:color w:val="000000" w:themeColor="text1"/>
          <w:sz w:val="24"/>
          <w:szCs w:val="24"/>
          <w:specVanish w:val="0"/>
        </w:rPr>
        <w:t>şi</w:t>
      </w:r>
      <w:proofErr w:type="spellEnd"/>
      <w:r w:rsidR="006325FA" w:rsidRPr="006325FA">
        <w:rPr>
          <w:rStyle w:val="spar3"/>
          <w:rFonts w:ascii="Times New Roman" w:hAnsi="Times New Roman"/>
          <w:bCs/>
          <w:color w:val="000000" w:themeColor="text1"/>
          <w:sz w:val="24"/>
          <w:szCs w:val="24"/>
          <w:specVanish w:val="0"/>
        </w:rPr>
        <w:t xml:space="preserve">  </w:t>
      </w:r>
      <w:r w:rsidR="006325FA" w:rsidRPr="006325FA">
        <w:rPr>
          <w:rFonts w:ascii="Times New Roman" w:hAnsi="Times New Roman"/>
          <w:color w:val="000000" w:themeColor="text1"/>
          <w:sz w:val="24"/>
          <w:szCs w:val="24"/>
          <w:lang w:eastAsia="en-GB"/>
        </w:rPr>
        <w:t>cele privind proveniența și circulația materialelor lemnoase destinate consumului propriu al proprietarului și unele măsuri de aplicare a prevederilor Regulamentului (UE) </w:t>
      </w:r>
      <w:hyperlink r:id="rId8" w:tgtFrame="_blank" w:history="1">
        <w:r w:rsidR="006325FA" w:rsidRPr="006325FA">
          <w:rPr>
            <w:rStyle w:val="Hyperlink"/>
            <w:rFonts w:ascii="Times New Roman" w:hAnsi="Times New Roman"/>
            <w:color w:val="000000" w:themeColor="text1"/>
            <w:sz w:val="24"/>
            <w:szCs w:val="24"/>
            <w:lang w:eastAsia="en-GB"/>
          </w:rPr>
          <w:t>nr. 995/2010</w:t>
        </w:r>
      </w:hyperlink>
      <w:r w:rsidR="006325FA" w:rsidRPr="006325FA">
        <w:rPr>
          <w:rFonts w:ascii="Times New Roman" w:hAnsi="Times New Roman"/>
          <w:color w:val="000000" w:themeColor="text1"/>
          <w:sz w:val="24"/>
          <w:szCs w:val="24"/>
          <w:lang w:eastAsia="en-GB"/>
        </w:rPr>
        <w:t> al Parlamentului European și al Consiliului din 20 octombrie 2010 de stabilire a obligațiilor care revin operatorilor care introduc pe piață lemn și produse din lemn</w:t>
      </w:r>
      <w:r w:rsidR="006325FA">
        <w:rPr>
          <w:rFonts w:ascii="Times New Roman" w:hAnsi="Times New Roman"/>
          <w:color w:val="000000" w:themeColor="text1"/>
          <w:sz w:val="24"/>
          <w:szCs w:val="24"/>
          <w:lang w:eastAsia="en-GB"/>
        </w:rPr>
        <w:t xml:space="preserve"> și de dezvoltarea aplicațiilor informatice necesare funcționării SUMAL 2. 0.</w:t>
      </w:r>
    </w:p>
    <w:p w:rsidR="00AC5E95" w:rsidRDefault="006325FA" w:rsidP="00E307BE">
      <w:pPr>
        <w:spacing w:after="0"/>
        <w:ind w:left="-284" w:firstLine="851"/>
        <w:jc w:val="both"/>
        <w:rPr>
          <w:rFonts w:ascii="Times New Roman" w:hAnsi="Times New Roman"/>
          <w:sz w:val="24"/>
          <w:szCs w:val="24"/>
        </w:rPr>
      </w:pPr>
      <w:r>
        <w:rPr>
          <w:rFonts w:ascii="Times New Roman" w:hAnsi="Times New Roman"/>
          <w:sz w:val="24"/>
          <w:szCs w:val="24"/>
        </w:rPr>
        <w:t>Modificările vizează:</w:t>
      </w:r>
    </w:p>
    <w:p w:rsidR="005C56B2" w:rsidRDefault="005C56B2" w:rsidP="00E307BE">
      <w:pPr>
        <w:spacing w:after="0"/>
        <w:ind w:left="-284" w:firstLine="851"/>
        <w:jc w:val="both"/>
        <w:rPr>
          <w:rFonts w:ascii="Times New Roman" w:hAnsi="Times New Roman"/>
          <w:color w:val="000000"/>
          <w:sz w:val="24"/>
          <w:szCs w:val="24"/>
        </w:rPr>
      </w:pPr>
      <w:r>
        <w:rPr>
          <w:rFonts w:ascii="Times New Roman" w:hAnsi="Times New Roman"/>
          <w:color w:val="000000"/>
          <w:sz w:val="24"/>
          <w:szCs w:val="24"/>
        </w:rPr>
        <w:t xml:space="preserve">Definirea </w:t>
      </w:r>
      <w:r w:rsidRPr="00D950DA">
        <w:rPr>
          <w:rFonts w:ascii="Times New Roman" w:hAnsi="Times New Roman"/>
          <w:color w:val="000000"/>
          <w:sz w:val="24"/>
          <w:szCs w:val="24"/>
        </w:rPr>
        <w:t>parchet</w:t>
      </w:r>
      <w:r>
        <w:rPr>
          <w:rFonts w:ascii="Times New Roman" w:hAnsi="Times New Roman"/>
          <w:color w:val="000000"/>
          <w:sz w:val="24"/>
          <w:szCs w:val="24"/>
        </w:rPr>
        <w:t xml:space="preserve">ului </w:t>
      </w:r>
      <w:r w:rsidRPr="00D950DA">
        <w:rPr>
          <w:rFonts w:ascii="Times New Roman" w:hAnsi="Times New Roman"/>
          <w:color w:val="000000"/>
          <w:sz w:val="24"/>
          <w:szCs w:val="24"/>
        </w:rPr>
        <w:t>de exploatare</w:t>
      </w:r>
      <w:r>
        <w:rPr>
          <w:rFonts w:ascii="Times New Roman" w:hAnsi="Times New Roman"/>
          <w:color w:val="000000"/>
          <w:sz w:val="24"/>
          <w:szCs w:val="24"/>
        </w:rPr>
        <w:t>.</w:t>
      </w:r>
    </w:p>
    <w:p w:rsidR="008D1C14" w:rsidRDefault="005C56B2" w:rsidP="00E307BE">
      <w:pPr>
        <w:spacing w:after="0"/>
        <w:ind w:left="-284" w:firstLine="851"/>
        <w:rPr>
          <w:rFonts w:ascii="Times New Roman" w:hAnsi="Times New Roman"/>
          <w:sz w:val="24"/>
          <w:szCs w:val="24"/>
        </w:rPr>
      </w:pPr>
      <w:r w:rsidRPr="005C56B2">
        <w:rPr>
          <w:rFonts w:ascii="Times New Roman" w:hAnsi="Times New Roman"/>
          <w:sz w:val="24"/>
          <w:szCs w:val="24"/>
        </w:rPr>
        <w:t>Modificările prevăzute la articolul 4, alineatele  (1) –(3)  și alineatul (4) lit. a)-e)</w:t>
      </w:r>
      <w:r>
        <w:rPr>
          <w:rFonts w:ascii="Times New Roman" w:hAnsi="Times New Roman"/>
          <w:color w:val="000000"/>
          <w:sz w:val="24"/>
          <w:szCs w:val="24"/>
        </w:rPr>
        <w:t xml:space="preserve"> vizează c</w:t>
      </w:r>
      <w:r w:rsidRPr="005C56B2">
        <w:rPr>
          <w:rFonts w:ascii="Times New Roman" w:hAnsi="Times New Roman"/>
          <w:color w:val="000000"/>
          <w:sz w:val="24"/>
          <w:szCs w:val="24"/>
        </w:rPr>
        <w:t>orelarea</w:t>
      </w:r>
      <w:r>
        <w:rPr>
          <w:rFonts w:ascii="Times New Roman" w:hAnsi="Times New Roman"/>
          <w:color w:val="000000"/>
          <w:sz w:val="24"/>
          <w:szCs w:val="24"/>
        </w:rPr>
        <w:t xml:space="preserve"> cu prevederile </w:t>
      </w:r>
      <w:r w:rsidRPr="005C56B2">
        <w:rPr>
          <w:rFonts w:ascii="Times New Roman" w:hAnsi="Times New Roman"/>
          <w:color w:val="000000" w:themeColor="text1"/>
          <w:sz w:val="24"/>
          <w:szCs w:val="24"/>
          <w:lang w:eastAsia="en-US"/>
        </w:rPr>
        <w:t>art. 62 alin. (3) din Legea nr. 46/2008</w:t>
      </w:r>
      <w:r>
        <w:rPr>
          <w:rFonts w:ascii="Times New Roman" w:hAnsi="Times New Roman"/>
          <w:color w:val="000000" w:themeColor="text1"/>
          <w:sz w:val="24"/>
          <w:szCs w:val="24"/>
          <w:lang w:eastAsia="en-US"/>
        </w:rPr>
        <w:t>-Codul silvic</w:t>
      </w:r>
      <w:r w:rsidRPr="005C56B2">
        <w:rPr>
          <w:rFonts w:ascii="Times New Roman" w:hAnsi="Times New Roman"/>
          <w:color w:val="000000" w:themeColor="text1"/>
          <w:sz w:val="24"/>
          <w:szCs w:val="24"/>
          <w:lang w:eastAsia="en-US"/>
        </w:rPr>
        <w:t>, republicată, cu modificările ulterioare</w:t>
      </w:r>
      <w:r>
        <w:rPr>
          <w:rFonts w:ascii="Times New Roman" w:hAnsi="Times New Roman"/>
          <w:color w:val="000000" w:themeColor="text1"/>
          <w:sz w:val="24"/>
          <w:szCs w:val="24"/>
          <w:lang w:eastAsia="en-US"/>
        </w:rPr>
        <w:t xml:space="preserve"> și cu prevederile</w:t>
      </w:r>
      <w:r w:rsidRPr="005C56B2">
        <w:rPr>
          <w:rFonts w:ascii="Times New Roman" w:hAnsi="Times New Roman"/>
          <w:sz w:val="24"/>
          <w:szCs w:val="24"/>
        </w:rPr>
        <w:t xml:space="preserve"> </w:t>
      </w:r>
      <w:r>
        <w:rPr>
          <w:rFonts w:ascii="Times New Roman" w:hAnsi="Times New Roman"/>
          <w:sz w:val="24"/>
          <w:szCs w:val="24"/>
        </w:rPr>
        <w:t xml:space="preserve">Hotărârii Guvernului nr. 497/2020, referitoare la </w:t>
      </w:r>
      <w:r w:rsidR="008D1C14">
        <w:rPr>
          <w:rFonts w:ascii="Times New Roman" w:hAnsi="Times New Roman"/>
          <w:sz w:val="24"/>
          <w:szCs w:val="24"/>
        </w:rPr>
        <w:t>utilizarea SUMAL 2.0, astfel:</w:t>
      </w:r>
    </w:p>
    <w:p w:rsidR="005C56B2" w:rsidRPr="005C56B2" w:rsidRDefault="005C56B2" w:rsidP="008D1C14">
      <w:pPr>
        <w:spacing w:after="0"/>
        <w:ind w:left="-284" w:firstLine="851"/>
        <w:rPr>
          <w:rFonts w:ascii="Times New Roman" w:hAnsi="Times New Roman"/>
          <w:color w:val="000000" w:themeColor="text1"/>
          <w:sz w:val="24"/>
          <w:szCs w:val="24"/>
          <w:lang w:eastAsia="en-US"/>
        </w:rPr>
      </w:pPr>
      <w:r w:rsidRPr="005C56B2">
        <w:rPr>
          <w:rFonts w:ascii="Times New Roman" w:hAnsi="Times New Roman"/>
          <w:color w:val="000000" w:themeColor="text1"/>
          <w:sz w:val="24"/>
          <w:szCs w:val="24"/>
          <w:lang w:eastAsia="en-US"/>
        </w:rPr>
        <w:t>Exploatarea masei lemnoase se efectuează de către operatori economici atestați pentru exploatări forestiere, precum și de către persoanele fizice si juridice, în condițiile prevăzute la art. 62 alin. (3) din Legea nr. 46/2008, republicată, cu modificările ulterioare.</w:t>
      </w:r>
      <w:r w:rsidRPr="005C56B2">
        <w:rPr>
          <w:rFonts w:ascii="Times New Roman" w:hAnsi="Times New Roman"/>
          <w:color w:val="000000" w:themeColor="text1"/>
          <w:sz w:val="24"/>
          <w:szCs w:val="24"/>
          <w:lang w:eastAsia="en-US"/>
        </w:rPr>
        <w:br/>
        <w:t xml:space="preserve">           Exploatarea masei lemnoase se efectuează în baza autorizației de exploatare, denumită în continuare autorizație, care se generează în SUMAL 2.0, al cărei model este prevăzut în anexa nr.1.</w:t>
      </w:r>
    </w:p>
    <w:p w:rsidR="005C56B2" w:rsidRPr="005C56B2" w:rsidRDefault="005C56B2" w:rsidP="008D1C14">
      <w:pPr>
        <w:spacing w:after="0" w:line="240" w:lineRule="auto"/>
        <w:ind w:firstLine="709"/>
        <w:contextualSpacing/>
        <w:rPr>
          <w:rFonts w:ascii="Times New Roman" w:hAnsi="Times New Roman"/>
          <w:color w:val="000000" w:themeColor="text1"/>
          <w:sz w:val="24"/>
          <w:szCs w:val="24"/>
          <w:lang w:eastAsia="en-US"/>
        </w:rPr>
      </w:pPr>
      <w:r w:rsidRPr="005C56B2">
        <w:rPr>
          <w:rFonts w:ascii="Times New Roman" w:hAnsi="Times New Roman"/>
          <w:color w:val="000000" w:themeColor="text1"/>
          <w:sz w:val="24"/>
          <w:szCs w:val="24"/>
          <w:lang w:eastAsia="en-US"/>
        </w:rPr>
        <w:t>Autorizația de exploatare se generează de către șeful ocolului silvic care asigură administrarea sau serviciile silvice și se tipărește în trei exemplare, câte unul pentru ocolul silvic, pentru titularul autorizației de exploatare și pentru cumpărătorul masei lemnoase pe picior, după caz.</w:t>
      </w:r>
    </w:p>
    <w:p w:rsidR="005C56B2" w:rsidRPr="005C56B2" w:rsidRDefault="005C56B2" w:rsidP="008D1C14">
      <w:pPr>
        <w:spacing w:after="0" w:line="240" w:lineRule="auto"/>
        <w:ind w:left="-142"/>
        <w:rPr>
          <w:rFonts w:ascii="Times New Roman" w:hAnsi="Times New Roman"/>
          <w:color w:val="000000"/>
          <w:sz w:val="24"/>
          <w:szCs w:val="24"/>
          <w:lang w:eastAsia="en-US"/>
        </w:rPr>
      </w:pPr>
      <w:r w:rsidRPr="005C56B2">
        <w:rPr>
          <w:rFonts w:ascii="Times New Roman" w:hAnsi="Times New Roman"/>
          <w:color w:val="000000"/>
          <w:sz w:val="24"/>
          <w:szCs w:val="24"/>
          <w:lang w:eastAsia="en-US"/>
        </w:rPr>
        <w:t xml:space="preserve">              Titularii autorizațiilor pot fi:</w:t>
      </w:r>
      <w:r w:rsidRPr="005C56B2">
        <w:rPr>
          <w:rFonts w:ascii="Times New Roman" w:hAnsi="Times New Roman"/>
          <w:color w:val="000000"/>
          <w:sz w:val="24"/>
          <w:szCs w:val="24"/>
          <w:lang w:eastAsia="en-US"/>
        </w:rPr>
        <w:br/>
        <w:t xml:space="preserve">             a) operatorii economici atestați pentru exploatări forestiere, care au încheiat contracte de cumpărare a masei lemnoase pe picior cu proprietarii/deținătorii de fond forestier sau de vegetație forestiera din afara fondului forestier sau care efectuează prestări de servicii de exploatare, pe bază de contracte încheiate cu cumpărătorii de masă lemnoasă pe picior;</w:t>
      </w:r>
      <w:r w:rsidRPr="005C56B2">
        <w:rPr>
          <w:rFonts w:ascii="Times New Roman" w:hAnsi="Times New Roman"/>
          <w:color w:val="000000"/>
          <w:sz w:val="24"/>
          <w:szCs w:val="24"/>
          <w:lang w:eastAsia="en-US"/>
        </w:rPr>
        <w:br/>
        <w:t xml:space="preserve">              b) operatorii economici atestați pentru lucrări de exploatare forestieră, care au încheiat contracte de prestări de servicii de exploatare forestieră cu proprietarii/deținătorii de fond forestier;</w:t>
      </w:r>
      <w:r w:rsidRPr="005C56B2">
        <w:rPr>
          <w:rFonts w:ascii="Times New Roman" w:hAnsi="Times New Roman"/>
          <w:color w:val="000000"/>
          <w:sz w:val="24"/>
          <w:szCs w:val="24"/>
          <w:lang w:eastAsia="en-US"/>
        </w:rPr>
        <w:br/>
        <w:t xml:space="preserve">             c) Regia Națională a Pădurilor - Romsilva, prin subunitățile sale, și celelalte structuri de administrare a fondului forestier proprietate publică a statului, prevăzute de lege.</w:t>
      </w:r>
      <w:r w:rsidRPr="005C56B2">
        <w:rPr>
          <w:rFonts w:ascii="Times New Roman" w:hAnsi="Times New Roman"/>
          <w:color w:val="000000"/>
          <w:sz w:val="24"/>
          <w:szCs w:val="24"/>
          <w:lang w:eastAsia="en-US"/>
        </w:rPr>
        <w:br/>
      </w:r>
      <w:r w:rsidRPr="005C56B2">
        <w:rPr>
          <w:rFonts w:ascii="Times New Roman" w:hAnsi="Times New Roman"/>
          <w:color w:val="000000"/>
          <w:sz w:val="24"/>
          <w:szCs w:val="24"/>
          <w:lang w:eastAsia="en-US"/>
        </w:rPr>
        <w:lastRenderedPageBreak/>
        <w:t xml:space="preserve">             d) ocoalele silvice de regim;</w:t>
      </w:r>
      <w:r w:rsidRPr="005C56B2">
        <w:rPr>
          <w:rFonts w:ascii="Times New Roman" w:hAnsi="Times New Roman"/>
          <w:color w:val="000000"/>
          <w:sz w:val="24"/>
          <w:szCs w:val="24"/>
          <w:lang w:eastAsia="en-US"/>
        </w:rPr>
        <w:br/>
        <w:t xml:space="preserve">             e) proprietarii de păduri, din categoria persoanelor fizice si juridice, prevăzute la alin. (1).”</w:t>
      </w:r>
    </w:p>
    <w:p w:rsidR="005C56B2" w:rsidRDefault="008D1C14" w:rsidP="00747538">
      <w:pPr>
        <w:spacing w:after="0" w:line="240" w:lineRule="auto"/>
        <w:ind w:left="-284" w:firstLine="568"/>
        <w:jc w:val="both"/>
        <w:rPr>
          <w:rFonts w:ascii="Times New Roman" w:hAnsi="Times New Roman"/>
          <w:color w:val="000000" w:themeColor="text1"/>
          <w:sz w:val="24"/>
          <w:szCs w:val="24"/>
        </w:rPr>
      </w:pPr>
      <w:r w:rsidRPr="008D1C14">
        <w:rPr>
          <w:rFonts w:ascii="Times New Roman" w:hAnsi="Times New Roman"/>
          <w:sz w:val="24"/>
          <w:szCs w:val="24"/>
        </w:rPr>
        <w:t xml:space="preserve">La articolul 4, </w:t>
      </w:r>
      <w:r w:rsidR="00141728">
        <w:rPr>
          <w:rFonts w:ascii="Times New Roman" w:hAnsi="Times New Roman"/>
          <w:sz w:val="24"/>
          <w:szCs w:val="24"/>
        </w:rPr>
        <w:t xml:space="preserve"> la </w:t>
      </w:r>
      <w:r w:rsidRPr="008D1C14">
        <w:rPr>
          <w:rFonts w:ascii="Times New Roman" w:hAnsi="Times New Roman"/>
          <w:sz w:val="24"/>
          <w:szCs w:val="24"/>
        </w:rPr>
        <w:t>alineatele  (3) și (4)  se aduc clarificări cu privire la</w:t>
      </w:r>
      <w:r>
        <w:rPr>
          <w:rFonts w:ascii="Times New Roman" w:hAnsi="Times New Roman"/>
          <w:b/>
          <w:sz w:val="24"/>
          <w:szCs w:val="24"/>
        </w:rPr>
        <w:t xml:space="preserve"> </w:t>
      </w:r>
      <w:r w:rsidRPr="00D950DA">
        <w:rPr>
          <w:rFonts w:ascii="Times New Roman" w:hAnsi="Times New Roman"/>
          <w:color w:val="000000" w:themeColor="text1"/>
          <w:sz w:val="24"/>
          <w:szCs w:val="24"/>
        </w:rPr>
        <w:t>exploatarea masei lemnoase din orice proprietate forestieră care face parte din fondul forestier național, în situația în care proprietarul  nu a realizat, în termenul prevăzut de lege, lucrările de regenerare artificială și de completare a regenerării naturale pe terenurile forestiere aflate, după caz, în proprietatea sa, de pe care masa lemnoasă a fost exploatata integral. În situația fondului forestier proprietate publică a statului interdicția se aplică la nivel de subunitate de gospodărire.</w:t>
      </w:r>
    </w:p>
    <w:p w:rsidR="00141728" w:rsidRDefault="00A631F4" w:rsidP="00747538">
      <w:pPr>
        <w:spacing w:after="0" w:line="240" w:lineRule="auto"/>
        <w:ind w:left="-284" w:firstLine="568"/>
        <w:jc w:val="both"/>
        <w:rPr>
          <w:rFonts w:ascii="Times New Roman" w:hAnsi="Times New Roman"/>
          <w:sz w:val="24"/>
          <w:szCs w:val="24"/>
        </w:rPr>
      </w:pPr>
      <w:r>
        <w:rPr>
          <w:rFonts w:ascii="Times New Roman" w:hAnsi="Times New Roman"/>
          <w:color w:val="000000"/>
          <w:sz w:val="24"/>
          <w:szCs w:val="24"/>
          <w:lang w:eastAsia="en-US"/>
        </w:rPr>
        <w:t>Modificările de la a</w:t>
      </w:r>
      <w:r w:rsidR="002F211E">
        <w:rPr>
          <w:rFonts w:ascii="Times New Roman" w:hAnsi="Times New Roman"/>
          <w:color w:val="000000"/>
          <w:sz w:val="24"/>
          <w:szCs w:val="24"/>
          <w:lang w:eastAsia="en-US"/>
        </w:rPr>
        <w:t xml:space="preserve">rticolul 6 </w:t>
      </w:r>
      <w:r>
        <w:rPr>
          <w:rFonts w:ascii="Times New Roman" w:hAnsi="Times New Roman"/>
          <w:color w:val="000000"/>
          <w:sz w:val="24"/>
          <w:szCs w:val="24"/>
          <w:lang w:eastAsia="en-US"/>
        </w:rPr>
        <w:t xml:space="preserve">vizează </w:t>
      </w:r>
      <w:r w:rsidR="002F211E">
        <w:rPr>
          <w:rFonts w:ascii="Times New Roman" w:hAnsi="Times New Roman"/>
          <w:color w:val="000000"/>
          <w:sz w:val="24"/>
          <w:szCs w:val="24"/>
          <w:lang w:eastAsia="en-US"/>
        </w:rPr>
        <w:t>reglement</w:t>
      </w:r>
      <w:r>
        <w:rPr>
          <w:rFonts w:ascii="Times New Roman" w:hAnsi="Times New Roman"/>
          <w:color w:val="000000"/>
          <w:sz w:val="24"/>
          <w:szCs w:val="24"/>
          <w:lang w:eastAsia="en-US"/>
        </w:rPr>
        <w:t>area</w:t>
      </w:r>
      <w:r w:rsidR="002F211E">
        <w:rPr>
          <w:rFonts w:ascii="Times New Roman" w:hAnsi="Times New Roman"/>
          <w:color w:val="000000"/>
          <w:sz w:val="24"/>
          <w:szCs w:val="24"/>
          <w:lang w:eastAsia="en-US"/>
        </w:rPr>
        <w:t xml:space="preserve"> situațiil</w:t>
      </w:r>
      <w:r>
        <w:rPr>
          <w:rFonts w:ascii="Times New Roman" w:hAnsi="Times New Roman"/>
          <w:color w:val="000000"/>
          <w:sz w:val="24"/>
          <w:szCs w:val="24"/>
          <w:lang w:eastAsia="en-US"/>
        </w:rPr>
        <w:t>or</w:t>
      </w:r>
      <w:r w:rsidR="002F211E">
        <w:rPr>
          <w:rFonts w:ascii="Times New Roman" w:hAnsi="Times New Roman"/>
          <w:color w:val="000000"/>
          <w:sz w:val="24"/>
          <w:szCs w:val="24"/>
          <w:lang w:eastAsia="en-US"/>
        </w:rPr>
        <w:t xml:space="preserve"> de retragere a a</w:t>
      </w:r>
      <w:r w:rsidR="00141728" w:rsidRPr="00141728">
        <w:rPr>
          <w:rFonts w:ascii="Times New Roman" w:hAnsi="Times New Roman"/>
          <w:color w:val="000000"/>
          <w:sz w:val="24"/>
          <w:szCs w:val="24"/>
          <w:lang w:eastAsia="en-US"/>
        </w:rPr>
        <w:t>utorizațiil</w:t>
      </w:r>
      <w:r w:rsidR="002F211E">
        <w:rPr>
          <w:rFonts w:ascii="Times New Roman" w:hAnsi="Times New Roman"/>
          <w:color w:val="000000"/>
          <w:sz w:val="24"/>
          <w:szCs w:val="24"/>
          <w:lang w:eastAsia="en-US"/>
        </w:rPr>
        <w:t>or de exploatare</w:t>
      </w:r>
      <w:r w:rsidR="00141728" w:rsidRPr="00141728">
        <w:rPr>
          <w:rFonts w:ascii="Times New Roman" w:hAnsi="Times New Roman"/>
          <w:color w:val="000000"/>
          <w:sz w:val="24"/>
          <w:szCs w:val="24"/>
          <w:lang w:eastAsia="en-US"/>
        </w:rPr>
        <w:t xml:space="preserve"> aflate în termenul de valabilitate</w:t>
      </w:r>
      <w:r w:rsidR="002F211E">
        <w:rPr>
          <w:rFonts w:ascii="Times New Roman" w:hAnsi="Times New Roman"/>
          <w:color w:val="000000"/>
          <w:sz w:val="24"/>
          <w:szCs w:val="24"/>
          <w:lang w:eastAsia="en-US"/>
        </w:rPr>
        <w:t xml:space="preserve">, procedura și competența de retragere a acestora, </w:t>
      </w:r>
      <w:r w:rsidR="002F211E" w:rsidRPr="00141728">
        <w:rPr>
          <w:rFonts w:ascii="Times New Roman" w:hAnsi="Times New Roman"/>
          <w:color w:val="000000"/>
          <w:sz w:val="24"/>
          <w:szCs w:val="24"/>
          <w:lang w:eastAsia="en-US"/>
        </w:rPr>
        <w:t>reprimirea parchetului</w:t>
      </w:r>
      <w:r w:rsidR="002F211E">
        <w:rPr>
          <w:rFonts w:ascii="Times New Roman" w:hAnsi="Times New Roman"/>
          <w:color w:val="000000"/>
          <w:sz w:val="24"/>
          <w:szCs w:val="24"/>
          <w:lang w:eastAsia="en-US"/>
        </w:rPr>
        <w:t xml:space="preserve"> utilizând </w:t>
      </w:r>
      <w:r w:rsidR="002F211E" w:rsidRPr="00141728">
        <w:rPr>
          <w:rFonts w:ascii="Times New Roman" w:hAnsi="Times New Roman"/>
          <w:color w:val="000000"/>
          <w:sz w:val="24"/>
          <w:szCs w:val="24"/>
          <w:lang w:eastAsia="en-US"/>
        </w:rPr>
        <w:t xml:space="preserve">aplicația SUMAL 2.0 - Marcare </w:t>
      </w:r>
      <w:r w:rsidR="002F211E">
        <w:rPr>
          <w:rFonts w:ascii="Times New Roman" w:hAnsi="Times New Roman"/>
          <w:color w:val="000000"/>
          <w:sz w:val="24"/>
          <w:szCs w:val="24"/>
          <w:lang w:eastAsia="en-US"/>
        </w:rPr>
        <w:t>și modalitățile de reprimire cu stoc pe picior, în faze și în platforma primară</w:t>
      </w:r>
      <w:r w:rsidR="00603D04">
        <w:rPr>
          <w:rFonts w:ascii="Times New Roman" w:hAnsi="Times New Roman"/>
          <w:color w:val="000000"/>
          <w:sz w:val="24"/>
          <w:szCs w:val="24"/>
          <w:lang w:eastAsia="en-US"/>
        </w:rPr>
        <w:t xml:space="preserve">. </w:t>
      </w:r>
    </w:p>
    <w:p w:rsidR="006325FA" w:rsidRDefault="00F2101F" w:rsidP="00747538">
      <w:pPr>
        <w:spacing w:after="0" w:line="240" w:lineRule="auto"/>
        <w:ind w:left="-284" w:firstLine="568"/>
        <w:jc w:val="both"/>
        <w:rPr>
          <w:rFonts w:ascii="Times New Roman" w:hAnsi="Times New Roman"/>
          <w:sz w:val="24"/>
          <w:szCs w:val="24"/>
        </w:rPr>
      </w:pPr>
      <w:r>
        <w:rPr>
          <w:rFonts w:ascii="Times New Roman" w:hAnsi="Times New Roman"/>
          <w:color w:val="000000"/>
          <w:sz w:val="24"/>
          <w:szCs w:val="24"/>
          <w:lang w:eastAsia="en-US"/>
        </w:rPr>
        <w:t xml:space="preserve">Modificările de la articolul 7, </w:t>
      </w:r>
      <w:r w:rsidR="00A631F4" w:rsidRPr="00F2101F">
        <w:rPr>
          <w:rFonts w:ascii="Times New Roman" w:hAnsi="Times New Roman"/>
          <w:sz w:val="24"/>
          <w:szCs w:val="24"/>
        </w:rPr>
        <w:t xml:space="preserve">alineatele (1) și  (3) </w:t>
      </w:r>
      <w:r>
        <w:rPr>
          <w:rFonts w:ascii="Times New Roman" w:hAnsi="Times New Roman"/>
          <w:sz w:val="24"/>
          <w:szCs w:val="24"/>
        </w:rPr>
        <w:t>vizează corelarea cu prevederile Hotărârii Guvernului nr. 715/2017 privind valorificarea masei lemnoase din fondul forestier proprietate publică.</w:t>
      </w:r>
    </w:p>
    <w:p w:rsidR="00997A04" w:rsidRDefault="00997A04" w:rsidP="00747538">
      <w:pPr>
        <w:spacing w:after="0" w:line="240" w:lineRule="auto"/>
        <w:ind w:left="-284" w:firstLine="568"/>
        <w:jc w:val="both"/>
        <w:rPr>
          <w:rFonts w:ascii="Times New Roman" w:hAnsi="Times New Roman"/>
          <w:color w:val="000000" w:themeColor="text1"/>
          <w:sz w:val="24"/>
          <w:szCs w:val="24"/>
        </w:rPr>
      </w:pPr>
      <w:r>
        <w:rPr>
          <w:rFonts w:ascii="Times New Roman" w:hAnsi="Times New Roman"/>
          <w:color w:val="000000"/>
          <w:sz w:val="24"/>
          <w:szCs w:val="24"/>
          <w:lang w:eastAsia="en-US"/>
        </w:rPr>
        <w:t>Modificările de la articolul 9</w:t>
      </w:r>
      <w:r w:rsidRPr="00D950DA">
        <w:rPr>
          <w:rFonts w:ascii="Times New Roman" w:hAnsi="Times New Roman"/>
          <w:b/>
          <w:sz w:val="24"/>
          <w:szCs w:val="24"/>
        </w:rPr>
        <w:t xml:space="preserve"> </w:t>
      </w:r>
      <w:r w:rsidRPr="00997A04">
        <w:rPr>
          <w:rFonts w:ascii="Times New Roman" w:hAnsi="Times New Roman"/>
          <w:sz w:val="24"/>
          <w:szCs w:val="24"/>
        </w:rPr>
        <w:t>alineatele (2) - (3) și (5)—(7)</w:t>
      </w:r>
      <w:r>
        <w:rPr>
          <w:rFonts w:ascii="Times New Roman" w:hAnsi="Times New Roman"/>
          <w:sz w:val="24"/>
          <w:szCs w:val="24"/>
        </w:rPr>
        <w:t xml:space="preserve"> vizează clarificarea situațiilor de f</w:t>
      </w:r>
      <w:r w:rsidRPr="00D950DA">
        <w:rPr>
          <w:rFonts w:ascii="Times New Roman" w:hAnsi="Times New Roman"/>
          <w:color w:val="000000"/>
          <w:sz w:val="24"/>
          <w:szCs w:val="24"/>
        </w:rPr>
        <w:t>orța majoră sau alte situații obiective</w:t>
      </w:r>
      <w:r>
        <w:rPr>
          <w:rFonts w:ascii="Times New Roman" w:hAnsi="Times New Roman"/>
          <w:color w:val="000000"/>
          <w:sz w:val="24"/>
          <w:szCs w:val="24"/>
        </w:rPr>
        <w:t xml:space="preserve">, care pot </w:t>
      </w:r>
      <w:r w:rsidRPr="00D950DA">
        <w:rPr>
          <w:rFonts w:ascii="Times New Roman" w:hAnsi="Times New Roman"/>
          <w:color w:val="000000"/>
          <w:sz w:val="24"/>
          <w:szCs w:val="24"/>
        </w:rPr>
        <w:t>determina oprirea lucrărilor de exploatare</w:t>
      </w:r>
      <w:r>
        <w:rPr>
          <w:rFonts w:ascii="Times New Roman" w:hAnsi="Times New Roman"/>
          <w:color w:val="000000"/>
          <w:sz w:val="24"/>
          <w:szCs w:val="24"/>
        </w:rPr>
        <w:t xml:space="preserve"> forestieră</w:t>
      </w:r>
      <w:r w:rsidRPr="00997A04">
        <w:rPr>
          <w:rFonts w:ascii="Times New Roman" w:hAnsi="Times New Roman"/>
          <w:color w:val="000000" w:themeColor="text1"/>
          <w:sz w:val="24"/>
          <w:szCs w:val="24"/>
        </w:rPr>
        <w:t xml:space="preserve"> </w:t>
      </w:r>
      <w:r>
        <w:rPr>
          <w:rFonts w:ascii="Times New Roman" w:hAnsi="Times New Roman"/>
          <w:color w:val="000000" w:themeColor="text1"/>
          <w:sz w:val="24"/>
          <w:szCs w:val="24"/>
        </w:rPr>
        <w:t>și modalitatea de î</w:t>
      </w:r>
      <w:r w:rsidRPr="00D950DA">
        <w:rPr>
          <w:rFonts w:ascii="Times New Roman" w:hAnsi="Times New Roman"/>
          <w:color w:val="000000" w:themeColor="text1"/>
          <w:sz w:val="24"/>
          <w:szCs w:val="24"/>
        </w:rPr>
        <w:t>nregistra</w:t>
      </w:r>
      <w:r>
        <w:rPr>
          <w:rFonts w:ascii="Times New Roman" w:hAnsi="Times New Roman"/>
          <w:color w:val="000000" w:themeColor="text1"/>
          <w:sz w:val="24"/>
          <w:szCs w:val="24"/>
        </w:rPr>
        <w:t>te</w:t>
      </w:r>
      <w:r w:rsidRPr="00D950DA">
        <w:rPr>
          <w:rFonts w:ascii="Times New Roman" w:hAnsi="Times New Roman"/>
          <w:color w:val="000000" w:themeColor="text1"/>
          <w:sz w:val="24"/>
          <w:szCs w:val="24"/>
        </w:rPr>
        <w:t xml:space="preserve"> </w:t>
      </w:r>
      <w:r>
        <w:rPr>
          <w:rFonts w:ascii="Times New Roman" w:hAnsi="Times New Roman"/>
          <w:color w:val="000000" w:themeColor="text1"/>
          <w:sz w:val="24"/>
          <w:szCs w:val="24"/>
        </w:rPr>
        <w:t>a acestora în</w:t>
      </w:r>
      <w:r w:rsidRPr="00D950DA">
        <w:rPr>
          <w:rFonts w:ascii="Times New Roman" w:hAnsi="Times New Roman"/>
          <w:color w:val="000000" w:themeColor="text1"/>
          <w:sz w:val="24"/>
          <w:szCs w:val="24"/>
        </w:rPr>
        <w:t xml:space="preserve"> SUMAL 2.0.</w:t>
      </w:r>
    </w:p>
    <w:p w:rsidR="006317FD" w:rsidRDefault="00555734" w:rsidP="00997A04">
      <w:pPr>
        <w:spacing w:after="0" w:line="240" w:lineRule="auto"/>
        <w:ind w:left="-284" w:firstLine="851"/>
        <w:jc w:val="both"/>
        <w:rPr>
          <w:rFonts w:ascii="Times New Roman" w:hAnsi="Times New Roman"/>
          <w:sz w:val="24"/>
          <w:szCs w:val="24"/>
        </w:rPr>
      </w:pPr>
      <w:r w:rsidRPr="00555734">
        <w:rPr>
          <w:rFonts w:ascii="Times New Roman" w:hAnsi="Times New Roman"/>
          <w:sz w:val="24"/>
          <w:szCs w:val="24"/>
        </w:rPr>
        <w:t>După articolul 10,  se introduce un nou articol, articolul (10</w:t>
      </w:r>
      <w:r w:rsidRPr="00555734">
        <w:rPr>
          <w:rFonts w:ascii="Times New Roman" w:hAnsi="Times New Roman"/>
          <w:sz w:val="24"/>
          <w:szCs w:val="24"/>
          <w:vertAlign w:val="superscript"/>
        </w:rPr>
        <w:t>1</w:t>
      </w:r>
      <w:r w:rsidRPr="00555734">
        <w:rPr>
          <w:rFonts w:ascii="Times New Roman" w:hAnsi="Times New Roman"/>
          <w:sz w:val="24"/>
          <w:szCs w:val="24"/>
        </w:rPr>
        <w:t>)</w:t>
      </w:r>
      <w:r>
        <w:rPr>
          <w:rFonts w:ascii="Times New Roman" w:hAnsi="Times New Roman"/>
          <w:sz w:val="24"/>
          <w:szCs w:val="24"/>
        </w:rPr>
        <w:t xml:space="preserve">, prin preluarea, cu  modificări și completări ale art. 14 . </w:t>
      </w:r>
    </w:p>
    <w:p w:rsidR="00747538" w:rsidRPr="009B6F55" w:rsidRDefault="006317FD" w:rsidP="009B6F55">
      <w:pPr>
        <w:pStyle w:val="Heading4"/>
        <w:shd w:val="clear" w:color="auto" w:fill="FFFFFF"/>
        <w:spacing w:before="0"/>
        <w:ind w:left="-284" w:firstLine="710"/>
        <w:jc w:val="both"/>
        <w:rPr>
          <w:rFonts w:ascii="Times New Roman" w:hAnsi="Times New Roman" w:cs="Times New Roman"/>
          <w:i w:val="0"/>
          <w:color w:val="auto"/>
          <w:sz w:val="24"/>
          <w:szCs w:val="24"/>
        </w:rPr>
      </w:pPr>
      <w:r w:rsidRPr="006317FD">
        <w:rPr>
          <w:rFonts w:ascii="Times New Roman" w:hAnsi="Times New Roman" w:cs="Times New Roman"/>
          <w:i w:val="0"/>
          <w:color w:val="auto"/>
          <w:sz w:val="24"/>
          <w:szCs w:val="24"/>
        </w:rPr>
        <w:t xml:space="preserve">În ceea ce privește realizarea drumurilor de </w:t>
      </w:r>
      <w:r w:rsidRPr="006317FD">
        <w:rPr>
          <w:rFonts w:ascii="Times New Roman" w:eastAsia="Times New Roman" w:hAnsi="Times New Roman" w:cs="Times New Roman"/>
          <w:i w:val="0"/>
          <w:color w:val="auto"/>
          <w:sz w:val="24"/>
          <w:szCs w:val="24"/>
        </w:rPr>
        <w:t>scos-apropiat</w:t>
      </w:r>
      <w:r w:rsidR="009B6F55">
        <w:rPr>
          <w:rFonts w:ascii="Times New Roman" w:eastAsia="Times New Roman" w:hAnsi="Times New Roman" w:cs="Times New Roman"/>
          <w:i w:val="0"/>
          <w:color w:val="auto"/>
          <w:sz w:val="24"/>
          <w:szCs w:val="24"/>
        </w:rPr>
        <w:t xml:space="preserve"> s-au introdus condiții cumulative pentru realizarea acestora. S</w:t>
      </w:r>
      <w:r w:rsidRPr="006317FD">
        <w:rPr>
          <w:rFonts w:ascii="Times New Roman" w:hAnsi="Times New Roman" w:cs="Times New Roman"/>
          <w:i w:val="0"/>
          <w:color w:val="auto"/>
          <w:sz w:val="24"/>
          <w:szCs w:val="24"/>
        </w:rPr>
        <w:t xml:space="preserve">-a corelat panta pe care pot fi realizate cu panta </w:t>
      </w:r>
      <w:r w:rsidR="009B6F55">
        <w:rPr>
          <w:rFonts w:ascii="Times New Roman" w:hAnsi="Times New Roman" w:cs="Times New Roman"/>
          <w:i w:val="0"/>
          <w:color w:val="auto"/>
          <w:sz w:val="24"/>
          <w:szCs w:val="24"/>
        </w:rPr>
        <w:t xml:space="preserve">terenurilor pe care se află </w:t>
      </w:r>
      <w:proofErr w:type="spellStart"/>
      <w:r w:rsidR="009B6F55">
        <w:rPr>
          <w:rFonts w:ascii="Times New Roman" w:hAnsi="Times New Roman" w:cs="Times New Roman"/>
          <w:i w:val="0"/>
          <w:color w:val="auto"/>
          <w:sz w:val="24"/>
          <w:szCs w:val="24"/>
        </w:rPr>
        <w:t>arboretele</w:t>
      </w:r>
      <w:proofErr w:type="spellEnd"/>
      <w:r w:rsidR="009B6F55">
        <w:rPr>
          <w:rFonts w:ascii="Times New Roman" w:hAnsi="Times New Roman" w:cs="Times New Roman"/>
          <w:i w:val="0"/>
          <w:color w:val="auto"/>
          <w:sz w:val="24"/>
          <w:szCs w:val="24"/>
        </w:rPr>
        <w:t xml:space="preserve"> încadrate </w:t>
      </w:r>
      <w:r w:rsidRPr="006317FD">
        <w:rPr>
          <w:rFonts w:ascii="Times New Roman" w:hAnsi="Times New Roman" w:cs="Times New Roman"/>
          <w:i w:val="0"/>
          <w:color w:val="auto"/>
          <w:sz w:val="24"/>
          <w:szCs w:val="24"/>
        </w:rPr>
        <w:t xml:space="preserve">subgrupa 1.2 </w:t>
      </w:r>
      <w:hyperlink r:id="rId9" w:tgtFrame="_blank" w:history="1">
        <w:r w:rsidRPr="006317FD">
          <w:rPr>
            <w:rFonts w:ascii="Times New Roman" w:eastAsia="Times New Roman" w:hAnsi="Times New Roman" w:cs="Times New Roman"/>
            <w:bCs/>
            <w:i w:val="0"/>
            <w:iCs w:val="0"/>
            <w:color w:val="auto"/>
            <w:sz w:val="24"/>
            <w:szCs w:val="24"/>
            <w:lang w:val="en-US" w:eastAsia="en-US"/>
          </w:rPr>
          <w:t xml:space="preserve"> - </w:t>
        </w:r>
        <w:proofErr w:type="spellStart"/>
        <w:r w:rsidRPr="006317FD">
          <w:rPr>
            <w:rFonts w:ascii="Times New Roman" w:eastAsia="Times New Roman" w:hAnsi="Times New Roman" w:cs="Times New Roman"/>
            <w:bCs/>
            <w:i w:val="0"/>
            <w:iCs w:val="0"/>
            <w:color w:val="auto"/>
            <w:sz w:val="24"/>
            <w:szCs w:val="24"/>
            <w:lang w:val="en-US" w:eastAsia="en-US"/>
          </w:rPr>
          <w:t>Păduri</w:t>
        </w:r>
        <w:proofErr w:type="spellEnd"/>
        <w:r w:rsidRPr="006317FD">
          <w:rPr>
            <w:rFonts w:ascii="Times New Roman" w:eastAsia="Times New Roman" w:hAnsi="Times New Roman" w:cs="Times New Roman"/>
            <w:bCs/>
            <w:i w:val="0"/>
            <w:iCs w:val="0"/>
            <w:color w:val="auto"/>
            <w:sz w:val="24"/>
            <w:szCs w:val="24"/>
            <w:lang w:val="en-US" w:eastAsia="en-US"/>
          </w:rPr>
          <w:t xml:space="preserve"> cu </w:t>
        </w:r>
        <w:proofErr w:type="spellStart"/>
        <w:r w:rsidRPr="006317FD">
          <w:rPr>
            <w:rFonts w:ascii="Times New Roman" w:eastAsia="Times New Roman" w:hAnsi="Times New Roman" w:cs="Times New Roman"/>
            <w:bCs/>
            <w:i w:val="0"/>
            <w:iCs w:val="0"/>
            <w:color w:val="auto"/>
            <w:sz w:val="24"/>
            <w:szCs w:val="24"/>
            <w:lang w:val="en-US" w:eastAsia="en-US"/>
          </w:rPr>
          <w:t>funcții</w:t>
        </w:r>
        <w:proofErr w:type="spellEnd"/>
        <w:r w:rsidRPr="006317FD">
          <w:rPr>
            <w:rFonts w:ascii="Times New Roman" w:eastAsia="Times New Roman" w:hAnsi="Times New Roman" w:cs="Times New Roman"/>
            <w:bCs/>
            <w:i w:val="0"/>
            <w:iCs w:val="0"/>
            <w:color w:val="auto"/>
            <w:sz w:val="24"/>
            <w:szCs w:val="24"/>
            <w:lang w:val="en-US" w:eastAsia="en-US"/>
          </w:rPr>
          <w:t xml:space="preserve"> de </w:t>
        </w:r>
        <w:proofErr w:type="spellStart"/>
        <w:r w:rsidRPr="006317FD">
          <w:rPr>
            <w:rFonts w:ascii="Times New Roman" w:eastAsia="Times New Roman" w:hAnsi="Times New Roman" w:cs="Times New Roman"/>
            <w:bCs/>
            <w:i w:val="0"/>
            <w:iCs w:val="0"/>
            <w:color w:val="auto"/>
            <w:sz w:val="24"/>
            <w:szCs w:val="24"/>
            <w:lang w:val="en-US" w:eastAsia="en-US"/>
          </w:rPr>
          <w:t>protecție</w:t>
        </w:r>
        <w:proofErr w:type="spellEnd"/>
        <w:r w:rsidRPr="006317FD">
          <w:rPr>
            <w:rFonts w:ascii="Times New Roman" w:eastAsia="Times New Roman" w:hAnsi="Times New Roman" w:cs="Times New Roman"/>
            <w:bCs/>
            <w:i w:val="0"/>
            <w:iCs w:val="0"/>
            <w:color w:val="auto"/>
            <w:sz w:val="24"/>
            <w:szCs w:val="24"/>
            <w:lang w:val="en-US" w:eastAsia="en-US"/>
          </w:rPr>
          <w:t xml:space="preserve"> a </w:t>
        </w:r>
        <w:proofErr w:type="spellStart"/>
        <w:r w:rsidRPr="006317FD">
          <w:rPr>
            <w:rFonts w:ascii="Times New Roman" w:eastAsia="Times New Roman" w:hAnsi="Times New Roman" w:cs="Times New Roman"/>
            <w:bCs/>
            <w:i w:val="0"/>
            <w:iCs w:val="0"/>
            <w:color w:val="auto"/>
            <w:sz w:val="24"/>
            <w:szCs w:val="24"/>
            <w:lang w:val="en-US" w:eastAsia="en-US"/>
          </w:rPr>
          <w:t>terenurilor</w:t>
        </w:r>
        <w:proofErr w:type="spellEnd"/>
        <w:r w:rsidRPr="006317FD">
          <w:rPr>
            <w:rFonts w:ascii="Times New Roman" w:eastAsia="Times New Roman" w:hAnsi="Times New Roman" w:cs="Times New Roman"/>
            <w:bCs/>
            <w:i w:val="0"/>
            <w:iCs w:val="0"/>
            <w:color w:val="auto"/>
            <w:sz w:val="24"/>
            <w:szCs w:val="24"/>
            <w:lang w:val="en-US" w:eastAsia="en-US"/>
          </w:rPr>
          <w:t xml:space="preserve"> </w:t>
        </w:r>
        <w:proofErr w:type="spellStart"/>
        <w:r w:rsidRPr="006317FD">
          <w:rPr>
            <w:rFonts w:ascii="Times New Roman" w:eastAsia="Times New Roman" w:hAnsi="Times New Roman" w:cs="Times New Roman"/>
            <w:bCs/>
            <w:i w:val="0"/>
            <w:iCs w:val="0"/>
            <w:color w:val="auto"/>
            <w:sz w:val="24"/>
            <w:szCs w:val="24"/>
            <w:lang w:val="en-US" w:eastAsia="en-US"/>
          </w:rPr>
          <w:t>și</w:t>
        </w:r>
        <w:proofErr w:type="spellEnd"/>
        <w:r w:rsidRPr="006317FD">
          <w:rPr>
            <w:rFonts w:ascii="Times New Roman" w:eastAsia="Times New Roman" w:hAnsi="Times New Roman" w:cs="Times New Roman"/>
            <w:bCs/>
            <w:i w:val="0"/>
            <w:iCs w:val="0"/>
            <w:color w:val="auto"/>
            <w:sz w:val="24"/>
            <w:szCs w:val="24"/>
            <w:lang w:val="en-US" w:eastAsia="en-US"/>
          </w:rPr>
          <w:t xml:space="preserve"> </w:t>
        </w:r>
        <w:proofErr w:type="spellStart"/>
        <w:r w:rsidRPr="006317FD">
          <w:rPr>
            <w:rFonts w:ascii="Times New Roman" w:eastAsia="Times New Roman" w:hAnsi="Times New Roman" w:cs="Times New Roman"/>
            <w:bCs/>
            <w:i w:val="0"/>
            <w:iCs w:val="0"/>
            <w:color w:val="auto"/>
            <w:sz w:val="24"/>
            <w:szCs w:val="24"/>
            <w:lang w:val="en-US" w:eastAsia="en-US"/>
          </w:rPr>
          <w:t>solurilor</w:t>
        </w:r>
        <w:proofErr w:type="spellEnd"/>
        <w:r w:rsidRPr="006317FD">
          <w:rPr>
            <w:rFonts w:ascii="Times New Roman" w:eastAsia="Times New Roman" w:hAnsi="Times New Roman" w:cs="Times New Roman"/>
            <w:bCs/>
            <w:i w:val="0"/>
            <w:iCs w:val="0"/>
            <w:color w:val="auto"/>
            <w:sz w:val="24"/>
            <w:szCs w:val="24"/>
            <w:lang w:val="en-US" w:eastAsia="en-US"/>
          </w:rPr>
          <w:t xml:space="preserve">, </w:t>
        </w:r>
        <w:proofErr w:type="spellStart"/>
        <w:r w:rsidRPr="006317FD">
          <w:rPr>
            <w:rFonts w:ascii="Times New Roman" w:eastAsia="Times New Roman" w:hAnsi="Times New Roman" w:cs="Times New Roman"/>
            <w:bCs/>
            <w:i w:val="0"/>
            <w:iCs w:val="0"/>
            <w:color w:val="auto"/>
            <w:sz w:val="24"/>
            <w:szCs w:val="24"/>
            <w:lang w:val="en-US" w:eastAsia="en-US"/>
          </w:rPr>
          <w:t>funcții</w:t>
        </w:r>
        <w:proofErr w:type="spellEnd"/>
        <w:r w:rsidRPr="006317FD">
          <w:rPr>
            <w:rFonts w:ascii="Times New Roman" w:eastAsia="Times New Roman" w:hAnsi="Times New Roman" w:cs="Times New Roman"/>
            <w:bCs/>
            <w:i w:val="0"/>
            <w:iCs w:val="0"/>
            <w:color w:val="auto"/>
            <w:sz w:val="24"/>
            <w:szCs w:val="24"/>
            <w:lang w:val="en-US" w:eastAsia="en-US"/>
          </w:rPr>
          <w:t xml:space="preserve"> predominant </w:t>
        </w:r>
        <w:proofErr w:type="spellStart"/>
        <w:r w:rsidRPr="006317FD">
          <w:rPr>
            <w:rFonts w:ascii="Times New Roman" w:eastAsia="Times New Roman" w:hAnsi="Times New Roman" w:cs="Times New Roman"/>
            <w:bCs/>
            <w:i w:val="0"/>
            <w:iCs w:val="0"/>
            <w:color w:val="auto"/>
            <w:sz w:val="24"/>
            <w:szCs w:val="24"/>
            <w:lang w:val="en-US" w:eastAsia="en-US"/>
          </w:rPr>
          <w:t>pedologice</w:t>
        </w:r>
        <w:proofErr w:type="spellEnd"/>
      </w:hyperlink>
      <w:r w:rsidR="009B6F55">
        <w:rPr>
          <w:rFonts w:ascii="Times New Roman" w:eastAsia="Times New Roman" w:hAnsi="Times New Roman" w:cs="Times New Roman"/>
          <w:bCs/>
          <w:i w:val="0"/>
          <w:iCs w:val="0"/>
          <w:color w:val="auto"/>
          <w:sz w:val="24"/>
          <w:szCs w:val="24"/>
          <w:lang w:val="en-US" w:eastAsia="en-US"/>
        </w:rPr>
        <w:t xml:space="preserve">, </w:t>
      </w:r>
      <w:proofErr w:type="spellStart"/>
      <w:r w:rsidR="009B6F55">
        <w:rPr>
          <w:rFonts w:ascii="Times New Roman" w:eastAsia="Times New Roman" w:hAnsi="Times New Roman" w:cs="Times New Roman"/>
          <w:bCs/>
          <w:i w:val="0"/>
          <w:iCs w:val="0"/>
          <w:color w:val="auto"/>
          <w:sz w:val="24"/>
          <w:szCs w:val="24"/>
          <w:lang w:val="en-US" w:eastAsia="en-US"/>
        </w:rPr>
        <w:t>categoria</w:t>
      </w:r>
      <w:proofErr w:type="spellEnd"/>
      <w:r w:rsidR="009B6F55">
        <w:rPr>
          <w:rFonts w:ascii="Times New Roman" w:eastAsia="Times New Roman" w:hAnsi="Times New Roman" w:cs="Times New Roman"/>
          <w:bCs/>
          <w:i w:val="0"/>
          <w:iCs w:val="0"/>
          <w:color w:val="auto"/>
          <w:sz w:val="24"/>
          <w:szCs w:val="24"/>
          <w:lang w:val="en-US" w:eastAsia="en-US"/>
        </w:rPr>
        <w:t xml:space="preserve"> </w:t>
      </w:r>
      <w:proofErr w:type="spellStart"/>
      <w:r w:rsidR="009B6F55">
        <w:rPr>
          <w:rFonts w:ascii="Times New Roman" w:eastAsia="Times New Roman" w:hAnsi="Times New Roman" w:cs="Times New Roman"/>
          <w:bCs/>
          <w:i w:val="0"/>
          <w:iCs w:val="0"/>
          <w:color w:val="auto"/>
          <w:sz w:val="24"/>
          <w:szCs w:val="24"/>
          <w:lang w:val="en-US" w:eastAsia="en-US"/>
        </w:rPr>
        <w:t>funcțională</w:t>
      </w:r>
      <w:proofErr w:type="spellEnd"/>
      <w:r w:rsidR="009B6F55">
        <w:rPr>
          <w:rFonts w:ascii="Times New Roman" w:eastAsia="Times New Roman" w:hAnsi="Times New Roman" w:cs="Times New Roman"/>
          <w:bCs/>
          <w:i w:val="0"/>
          <w:iCs w:val="0"/>
          <w:color w:val="auto"/>
          <w:sz w:val="24"/>
          <w:szCs w:val="24"/>
          <w:lang w:val="en-US" w:eastAsia="en-US"/>
        </w:rPr>
        <w:t xml:space="preserve"> 1.2A- </w:t>
      </w:r>
      <w:r w:rsidR="009B6F55" w:rsidRPr="009B6F55">
        <w:rPr>
          <w:rFonts w:ascii="Times New Roman" w:eastAsia="Times New Roman" w:hAnsi="Times New Roman" w:cs="Times New Roman"/>
          <w:bCs/>
          <w:i w:val="0"/>
          <w:iCs w:val="0"/>
          <w:color w:val="auto"/>
          <w:sz w:val="24"/>
          <w:szCs w:val="24"/>
          <w:lang w:val="en-US" w:eastAsia="en-US"/>
        </w:rPr>
        <w:t>a</w:t>
      </w:r>
      <w:proofErr w:type="spellStart"/>
      <w:r w:rsidRPr="009B6F55">
        <w:rPr>
          <w:rFonts w:ascii="Times New Roman" w:hAnsi="Times New Roman" w:cs="Times New Roman"/>
          <w:i w:val="0"/>
          <w:color w:val="auto"/>
          <w:sz w:val="24"/>
          <w:szCs w:val="24"/>
          <w:shd w:val="clear" w:color="auto" w:fill="FFFFFF"/>
        </w:rPr>
        <w:t>rboretele</w:t>
      </w:r>
      <w:proofErr w:type="spellEnd"/>
      <w:r w:rsidRPr="009B6F55">
        <w:rPr>
          <w:rFonts w:ascii="Times New Roman" w:hAnsi="Times New Roman" w:cs="Times New Roman"/>
          <w:i w:val="0"/>
          <w:color w:val="auto"/>
          <w:sz w:val="24"/>
          <w:szCs w:val="24"/>
          <w:shd w:val="clear" w:color="auto" w:fill="FFFFFF"/>
        </w:rPr>
        <w:t xml:space="preserve"> situate pe stâncării, pe grohotișuri și pe terenuri cu eroziune în adâncime și pe terenuri cu înclinarea mai mare de 30 grade pe </w:t>
      </w:r>
      <w:proofErr w:type="spellStart"/>
      <w:r w:rsidRPr="009B6F55">
        <w:rPr>
          <w:rFonts w:ascii="Times New Roman" w:hAnsi="Times New Roman" w:cs="Times New Roman"/>
          <w:i w:val="0"/>
          <w:color w:val="auto"/>
          <w:sz w:val="24"/>
          <w:szCs w:val="24"/>
          <w:shd w:val="clear" w:color="auto" w:fill="FFFFFF"/>
        </w:rPr>
        <w:t>substrate</w:t>
      </w:r>
      <w:proofErr w:type="spellEnd"/>
      <w:r w:rsidRPr="009B6F55">
        <w:rPr>
          <w:rFonts w:ascii="Times New Roman" w:hAnsi="Times New Roman" w:cs="Times New Roman"/>
          <w:i w:val="0"/>
          <w:color w:val="auto"/>
          <w:sz w:val="24"/>
          <w:szCs w:val="24"/>
          <w:shd w:val="clear" w:color="auto" w:fill="FFFFFF"/>
        </w:rPr>
        <w:t xml:space="preserve"> de fliș (facies marnos, </w:t>
      </w:r>
      <w:proofErr w:type="spellStart"/>
      <w:r w:rsidRPr="009B6F55">
        <w:rPr>
          <w:rFonts w:ascii="Times New Roman" w:hAnsi="Times New Roman" w:cs="Times New Roman"/>
          <w:i w:val="0"/>
          <w:color w:val="auto"/>
          <w:sz w:val="24"/>
          <w:szCs w:val="24"/>
          <w:shd w:val="clear" w:color="auto" w:fill="FFFFFF"/>
        </w:rPr>
        <w:t>marno</w:t>
      </w:r>
      <w:proofErr w:type="spellEnd"/>
      <w:r w:rsidRPr="009B6F55">
        <w:rPr>
          <w:rFonts w:ascii="Times New Roman" w:hAnsi="Times New Roman" w:cs="Times New Roman"/>
          <w:i w:val="0"/>
          <w:color w:val="auto"/>
          <w:sz w:val="24"/>
          <w:szCs w:val="24"/>
          <w:shd w:val="clear" w:color="auto" w:fill="FFFFFF"/>
        </w:rPr>
        <w:t xml:space="preserve">-argilos și argilos), nisipuri, pietrișuri și loess, precum și cele situate pe terenuri cu înclinare mai mare de 35 grade, pe alte </w:t>
      </w:r>
      <w:proofErr w:type="spellStart"/>
      <w:r w:rsidRPr="009B6F55">
        <w:rPr>
          <w:rFonts w:ascii="Times New Roman" w:hAnsi="Times New Roman" w:cs="Times New Roman"/>
          <w:i w:val="0"/>
          <w:color w:val="auto"/>
          <w:sz w:val="24"/>
          <w:szCs w:val="24"/>
          <w:shd w:val="clear" w:color="auto" w:fill="FFFFFF"/>
        </w:rPr>
        <w:t>substrate</w:t>
      </w:r>
      <w:proofErr w:type="spellEnd"/>
      <w:r w:rsidRPr="009B6F55">
        <w:rPr>
          <w:rFonts w:ascii="Times New Roman" w:hAnsi="Times New Roman" w:cs="Times New Roman"/>
          <w:i w:val="0"/>
          <w:color w:val="auto"/>
          <w:sz w:val="24"/>
          <w:szCs w:val="24"/>
          <w:shd w:val="clear" w:color="auto" w:fill="FFFFFF"/>
        </w:rPr>
        <w:t xml:space="preserve"> litologice</w:t>
      </w:r>
      <w:r w:rsidR="009B6F55">
        <w:rPr>
          <w:rFonts w:ascii="Times New Roman" w:hAnsi="Times New Roman" w:cs="Times New Roman"/>
          <w:i w:val="0"/>
          <w:color w:val="auto"/>
          <w:sz w:val="24"/>
          <w:szCs w:val="24"/>
          <w:shd w:val="clear" w:color="auto" w:fill="FFFFFF"/>
        </w:rPr>
        <w:t xml:space="preserve">, potrivit Anexei nr. 3 </w:t>
      </w:r>
      <w:r w:rsidRPr="009B6F55">
        <w:rPr>
          <w:rFonts w:ascii="Times New Roman" w:hAnsi="Times New Roman" w:cs="Times New Roman"/>
          <w:i w:val="0"/>
          <w:color w:val="auto"/>
          <w:sz w:val="24"/>
          <w:szCs w:val="24"/>
        </w:rPr>
        <w:t>din Ordinul ministrului apelor și pădurilor nr. 766/2018</w:t>
      </w:r>
      <w:r w:rsidR="009B6F55">
        <w:rPr>
          <w:rFonts w:ascii="Times New Roman" w:hAnsi="Times New Roman" w:cs="Times New Roman"/>
          <w:i w:val="0"/>
          <w:color w:val="auto"/>
          <w:sz w:val="24"/>
          <w:szCs w:val="24"/>
        </w:rPr>
        <w:t xml:space="preserve">, în sensul în care </w:t>
      </w:r>
      <w:r w:rsidRPr="009B6F55">
        <w:rPr>
          <w:rFonts w:ascii="Times New Roman" w:eastAsia="Times New Roman" w:hAnsi="Times New Roman" w:cs="Times New Roman"/>
          <w:i w:val="0"/>
          <w:color w:val="auto"/>
          <w:sz w:val="24"/>
          <w:szCs w:val="24"/>
        </w:rPr>
        <w:t>se pot aproba și se pot realiza pe versanți cu pantă de până la 30 grade, în situația în care s</w:t>
      </w:r>
      <w:r w:rsidRPr="009B6F55">
        <w:rPr>
          <w:rFonts w:ascii="Times New Roman" w:hAnsi="Times New Roman" w:cs="Times New Roman"/>
          <w:i w:val="0"/>
          <w:color w:val="auto"/>
          <w:sz w:val="24"/>
          <w:szCs w:val="24"/>
          <w:shd w:val="clear" w:color="auto" w:fill="FFFFFF"/>
        </w:rPr>
        <w:t xml:space="preserve">ubstratul litologic este constituit din fliș-facies marnos, </w:t>
      </w:r>
      <w:proofErr w:type="spellStart"/>
      <w:r w:rsidRPr="009B6F55">
        <w:rPr>
          <w:rFonts w:ascii="Times New Roman" w:hAnsi="Times New Roman" w:cs="Times New Roman"/>
          <w:i w:val="0"/>
          <w:color w:val="auto"/>
          <w:sz w:val="24"/>
          <w:szCs w:val="24"/>
          <w:shd w:val="clear" w:color="auto" w:fill="FFFFFF"/>
        </w:rPr>
        <w:t>marno</w:t>
      </w:r>
      <w:proofErr w:type="spellEnd"/>
      <w:r w:rsidRPr="009B6F55">
        <w:rPr>
          <w:rFonts w:ascii="Times New Roman" w:hAnsi="Times New Roman" w:cs="Times New Roman"/>
          <w:i w:val="0"/>
          <w:color w:val="auto"/>
          <w:sz w:val="24"/>
          <w:szCs w:val="24"/>
          <w:shd w:val="clear" w:color="auto" w:fill="FFFFFF"/>
        </w:rPr>
        <w:t xml:space="preserve">-argilos și argilos-, nisipuri, pietrișuri și loess, sau de până la </w:t>
      </w:r>
      <w:r w:rsidRPr="009B6F55">
        <w:rPr>
          <w:rFonts w:ascii="Times New Roman" w:eastAsia="Times New Roman" w:hAnsi="Times New Roman" w:cs="Times New Roman"/>
          <w:i w:val="0"/>
          <w:color w:val="auto"/>
          <w:sz w:val="24"/>
          <w:szCs w:val="24"/>
        </w:rPr>
        <w:t xml:space="preserve">35 grade </w:t>
      </w:r>
      <w:r w:rsidRPr="009B6F55">
        <w:rPr>
          <w:rFonts w:ascii="Times New Roman" w:hAnsi="Times New Roman" w:cs="Times New Roman"/>
          <w:i w:val="0"/>
          <w:color w:val="auto"/>
          <w:sz w:val="24"/>
          <w:szCs w:val="24"/>
          <w:shd w:val="clear" w:color="auto" w:fill="FFFFFF"/>
        </w:rPr>
        <w:t xml:space="preserve">pe alte </w:t>
      </w:r>
      <w:proofErr w:type="spellStart"/>
      <w:r w:rsidRPr="009B6F55">
        <w:rPr>
          <w:rFonts w:ascii="Times New Roman" w:hAnsi="Times New Roman" w:cs="Times New Roman"/>
          <w:i w:val="0"/>
          <w:color w:val="auto"/>
          <w:sz w:val="24"/>
          <w:szCs w:val="24"/>
          <w:shd w:val="clear" w:color="auto" w:fill="FFFFFF"/>
        </w:rPr>
        <w:t>substrate</w:t>
      </w:r>
      <w:proofErr w:type="spellEnd"/>
      <w:r w:rsidRPr="009B6F55">
        <w:rPr>
          <w:rFonts w:ascii="Times New Roman" w:hAnsi="Times New Roman" w:cs="Times New Roman"/>
          <w:i w:val="0"/>
          <w:color w:val="auto"/>
          <w:sz w:val="24"/>
          <w:szCs w:val="24"/>
          <w:shd w:val="clear" w:color="auto" w:fill="FFFFFF"/>
        </w:rPr>
        <w:t xml:space="preserve"> litologice</w:t>
      </w:r>
      <w:r w:rsidR="009B6F55">
        <w:rPr>
          <w:rFonts w:ascii="Times New Roman" w:hAnsi="Times New Roman" w:cs="Times New Roman"/>
          <w:i w:val="0"/>
          <w:color w:val="auto"/>
          <w:sz w:val="24"/>
          <w:szCs w:val="24"/>
          <w:shd w:val="clear" w:color="auto" w:fill="FFFFFF"/>
        </w:rPr>
        <w:t xml:space="preserve">. </w:t>
      </w:r>
      <w:r w:rsidR="00DC26D4">
        <w:rPr>
          <w:rFonts w:ascii="Times New Roman" w:hAnsi="Times New Roman" w:cs="Times New Roman"/>
          <w:i w:val="0"/>
          <w:color w:val="auto"/>
          <w:sz w:val="24"/>
          <w:szCs w:val="24"/>
          <w:shd w:val="clear" w:color="auto" w:fill="FFFFFF"/>
        </w:rPr>
        <w:t xml:space="preserve">S-a stabilit, cu </w:t>
      </w:r>
      <w:proofErr w:type="spellStart"/>
      <w:r w:rsidR="00DC26D4">
        <w:rPr>
          <w:rFonts w:ascii="Times New Roman" w:hAnsi="Times New Roman" w:cs="Times New Roman"/>
          <w:i w:val="0"/>
          <w:color w:val="auto"/>
          <w:sz w:val="24"/>
          <w:szCs w:val="24"/>
          <w:shd w:val="clear" w:color="auto" w:fill="FFFFFF"/>
        </w:rPr>
        <w:t>consultatea</w:t>
      </w:r>
      <w:proofErr w:type="spellEnd"/>
      <w:r w:rsidR="00DC26D4">
        <w:rPr>
          <w:rFonts w:ascii="Times New Roman" w:hAnsi="Times New Roman" w:cs="Times New Roman"/>
          <w:i w:val="0"/>
          <w:color w:val="auto"/>
          <w:sz w:val="24"/>
          <w:szCs w:val="24"/>
          <w:shd w:val="clear" w:color="auto" w:fill="FFFFFF"/>
        </w:rPr>
        <w:t xml:space="preserve"> specialiștilor de la Facultatea de Silvicultură și Exploatări Forestiere Brașov </w:t>
      </w:r>
      <w:r w:rsidRPr="009B6F55">
        <w:rPr>
          <w:rFonts w:ascii="Times New Roman" w:eastAsia="Times New Roman" w:hAnsi="Times New Roman" w:cs="Times New Roman"/>
          <w:i w:val="0"/>
          <w:color w:val="auto"/>
          <w:sz w:val="24"/>
          <w:szCs w:val="24"/>
        </w:rPr>
        <w:t>o declivitate maximă de  25%</w:t>
      </w:r>
      <w:r w:rsidR="00DC26D4">
        <w:rPr>
          <w:rFonts w:ascii="Times New Roman" w:eastAsia="Times New Roman" w:hAnsi="Times New Roman" w:cs="Times New Roman"/>
          <w:i w:val="0"/>
          <w:color w:val="auto"/>
          <w:sz w:val="24"/>
          <w:szCs w:val="24"/>
        </w:rPr>
        <w:t xml:space="preserve"> pentru realizarea acestor drumuri. P</w:t>
      </w:r>
      <w:r w:rsidRPr="009B6F55">
        <w:rPr>
          <w:rFonts w:ascii="Times New Roman" w:eastAsia="Times New Roman" w:hAnsi="Times New Roman" w:cs="Times New Roman"/>
          <w:i w:val="0"/>
          <w:color w:val="auto"/>
          <w:sz w:val="24"/>
          <w:szCs w:val="24"/>
        </w:rPr>
        <w:t>este aceste limite scos-apropiatul lemnului se realizează cu funiculare/alte instalații cu cablu</w:t>
      </w:r>
      <w:r w:rsidR="00DC26D4">
        <w:rPr>
          <w:rFonts w:ascii="Times New Roman" w:eastAsia="Times New Roman" w:hAnsi="Times New Roman" w:cs="Times New Roman"/>
          <w:i w:val="0"/>
          <w:color w:val="auto"/>
          <w:sz w:val="24"/>
          <w:szCs w:val="24"/>
        </w:rPr>
        <w:t>.</w:t>
      </w:r>
    </w:p>
    <w:p w:rsidR="00747538" w:rsidRDefault="00781400" w:rsidP="00B52DAA">
      <w:pPr>
        <w:tabs>
          <w:tab w:val="left" w:pos="1134"/>
        </w:tabs>
        <w:spacing w:after="0" w:line="240" w:lineRule="auto"/>
        <w:ind w:left="-284" w:firstLine="567"/>
        <w:jc w:val="both"/>
        <w:rPr>
          <w:rFonts w:ascii="Times New Roman" w:hAnsi="Times New Roman"/>
          <w:color w:val="000000" w:themeColor="text1"/>
          <w:sz w:val="24"/>
          <w:szCs w:val="24"/>
        </w:rPr>
      </w:pPr>
      <w:r w:rsidRPr="00781400">
        <w:rPr>
          <w:rFonts w:ascii="Times New Roman" w:hAnsi="Times New Roman"/>
          <w:sz w:val="24"/>
          <w:szCs w:val="24"/>
          <w:lang w:eastAsia="en-US"/>
        </w:rPr>
        <w:t>La articolul 12, alineatul (2) se reglementează p</w:t>
      </w:r>
      <w:r w:rsidRPr="00781400">
        <w:rPr>
          <w:rFonts w:ascii="Times New Roman" w:hAnsi="Times New Roman"/>
          <w:color w:val="000000"/>
          <w:sz w:val="24"/>
          <w:szCs w:val="24"/>
          <w:lang w:eastAsia="en-US"/>
        </w:rPr>
        <w:t xml:space="preserve">redarea-primirea spre exploatare a parchetelor </w:t>
      </w:r>
      <w:r>
        <w:rPr>
          <w:rFonts w:ascii="Times New Roman" w:hAnsi="Times New Roman"/>
          <w:color w:val="000000"/>
          <w:sz w:val="24"/>
          <w:szCs w:val="24"/>
          <w:lang w:eastAsia="en-US"/>
        </w:rPr>
        <w:t xml:space="preserve">de exploatare </w:t>
      </w:r>
      <w:r w:rsidRPr="00781400">
        <w:rPr>
          <w:rFonts w:ascii="Times New Roman" w:hAnsi="Times New Roman"/>
          <w:color w:val="000000"/>
          <w:sz w:val="24"/>
          <w:szCs w:val="24"/>
          <w:lang w:eastAsia="en-US"/>
        </w:rPr>
        <w:t>utilizând  Aplicația SUMAL 2.0.</w:t>
      </w:r>
    </w:p>
    <w:p w:rsidR="00747538" w:rsidRDefault="00220ED6" w:rsidP="00323632">
      <w:pPr>
        <w:spacing w:after="0" w:line="240" w:lineRule="auto"/>
        <w:ind w:left="-284" w:firstLine="568"/>
        <w:jc w:val="both"/>
        <w:rPr>
          <w:rFonts w:ascii="Times New Roman" w:hAnsi="Times New Roman"/>
          <w:color w:val="000000" w:themeColor="text1"/>
          <w:sz w:val="24"/>
          <w:szCs w:val="24"/>
        </w:rPr>
      </w:pPr>
      <w:r>
        <w:rPr>
          <w:rFonts w:ascii="Times New Roman" w:hAnsi="Times New Roman"/>
          <w:color w:val="000000" w:themeColor="text1"/>
          <w:sz w:val="24"/>
          <w:szCs w:val="24"/>
        </w:rPr>
        <w:t>Articolul 14 se abrogă, prevederile acestuia fiind preluate la art. 10</w:t>
      </w:r>
      <w:r w:rsidRPr="00220ED6">
        <w:rPr>
          <w:rFonts w:ascii="Times New Roman" w:hAnsi="Times New Roman"/>
          <w:color w:val="000000" w:themeColor="text1"/>
          <w:sz w:val="24"/>
          <w:szCs w:val="24"/>
          <w:vertAlign w:val="superscript"/>
        </w:rPr>
        <w:t>1</w:t>
      </w:r>
    </w:p>
    <w:p w:rsidR="00C61197" w:rsidRPr="00C61197" w:rsidRDefault="00B52DAA" w:rsidP="00B52DAA">
      <w:pPr>
        <w:spacing w:after="0" w:line="240" w:lineRule="auto"/>
        <w:ind w:left="-284"/>
        <w:jc w:val="both"/>
        <w:rPr>
          <w:rFonts w:ascii="Times New Roman" w:hAnsi="Times New Roman"/>
          <w:sz w:val="24"/>
          <w:szCs w:val="24"/>
          <w:lang w:eastAsia="en-US"/>
        </w:rPr>
      </w:pPr>
      <w:r>
        <w:rPr>
          <w:rFonts w:ascii="Times New Roman" w:hAnsi="Times New Roman"/>
          <w:b/>
          <w:sz w:val="24"/>
          <w:szCs w:val="24"/>
          <w:lang w:eastAsia="en-US"/>
        </w:rPr>
        <w:t xml:space="preserve">  </w:t>
      </w:r>
      <w:r w:rsidRPr="00B52DAA">
        <w:rPr>
          <w:rFonts w:ascii="Times New Roman" w:hAnsi="Times New Roman"/>
          <w:sz w:val="24"/>
          <w:szCs w:val="24"/>
          <w:lang w:eastAsia="en-US"/>
        </w:rPr>
        <w:t xml:space="preserve">  </w:t>
      </w:r>
      <w:r>
        <w:rPr>
          <w:rFonts w:ascii="Times New Roman" w:hAnsi="Times New Roman"/>
          <w:sz w:val="24"/>
          <w:szCs w:val="24"/>
          <w:lang w:eastAsia="en-US"/>
        </w:rPr>
        <w:t xml:space="preserve">      </w:t>
      </w:r>
      <w:r w:rsidR="00C61197" w:rsidRPr="00C61197">
        <w:rPr>
          <w:rFonts w:ascii="Times New Roman" w:hAnsi="Times New Roman"/>
          <w:sz w:val="24"/>
          <w:szCs w:val="24"/>
          <w:lang w:eastAsia="en-US"/>
        </w:rPr>
        <w:t xml:space="preserve">La articolul 25, după alineatul (5) se introduce un nou alineat, alin. (6), </w:t>
      </w:r>
      <w:r>
        <w:rPr>
          <w:rFonts w:ascii="Times New Roman" w:hAnsi="Times New Roman"/>
          <w:sz w:val="24"/>
          <w:szCs w:val="24"/>
          <w:lang w:eastAsia="en-US"/>
        </w:rPr>
        <w:t xml:space="preserve">care vizează procedura de parcurs în </w:t>
      </w:r>
      <w:r w:rsidRPr="00C61197">
        <w:rPr>
          <w:rFonts w:ascii="Times New Roman" w:hAnsi="Times New Roman"/>
          <w:sz w:val="24"/>
          <w:szCs w:val="24"/>
          <w:lang w:eastAsia="en-US"/>
        </w:rPr>
        <w:t>situația reprimirii parchetului cu stoc în platforma primară</w:t>
      </w:r>
      <w:r>
        <w:rPr>
          <w:rFonts w:ascii="Times New Roman" w:hAnsi="Times New Roman"/>
          <w:sz w:val="24"/>
          <w:szCs w:val="24"/>
          <w:lang w:eastAsia="en-US"/>
        </w:rPr>
        <w:t xml:space="preserve">, informațiile preluate fiind necesare în aplicația mobile SUMAL 2.0 Ocol silvic. </w:t>
      </w:r>
    </w:p>
    <w:p w:rsidR="00323632" w:rsidRPr="00323632" w:rsidRDefault="00C61197" w:rsidP="00323632">
      <w:pPr>
        <w:spacing w:after="0" w:line="240" w:lineRule="auto"/>
        <w:ind w:left="-284" w:firstLine="284"/>
        <w:jc w:val="both"/>
        <w:rPr>
          <w:rFonts w:ascii="Times New Roman" w:eastAsiaTheme="minorHAnsi" w:hAnsi="Times New Roman"/>
          <w:color w:val="000000"/>
          <w:sz w:val="24"/>
          <w:szCs w:val="24"/>
          <w:lang w:val="en-US" w:eastAsia="en-US"/>
        </w:rPr>
      </w:pPr>
      <w:r w:rsidRPr="00C61197">
        <w:rPr>
          <w:rFonts w:ascii="Times New Roman" w:hAnsi="Times New Roman"/>
          <w:sz w:val="24"/>
          <w:szCs w:val="24"/>
          <w:lang w:eastAsia="en-US"/>
        </w:rPr>
        <w:t xml:space="preserve">     </w:t>
      </w:r>
      <w:r w:rsidR="00323632" w:rsidRPr="00323632">
        <w:rPr>
          <w:rFonts w:ascii="Times New Roman" w:hAnsi="Times New Roman"/>
          <w:sz w:val="24"/>
          <w:szCs w:val="24"/>
          <w:lang w:eastAsia="en-US"/>
        </w:rPr>
        <w:t xml:space="preserve">La alineatul (2) </w:t>
      </w:r>
      <w:r w:rsidR="00323632">
        <w:rPr>
          <w:rFonts w:ascii="Times New Roman" w:hAnsi="Times New Roman"/>
          <w:sz w:val="24"/>
          <w:szCs w:val="24"/>
          <w:lang w:eastAsia="en-US"/>
        </w:rPr>
        <w:t xml:space="preserve">al </w:t>
      </w:r>
      <w:r w:rsidR="00323632" w:rsidRPr="00323632">
        <w:rPr>
          <w:rFonts w:ascii="Times New Roman" w:hAnsi="Times New Roman"/>
          <w:sz w:val="24"/>
          <w:szCs w:val="24"/>
          <w:lang w:eastAsia="en-US"/>
        </w:rPr>
        <w:t>articolul</w:t>
      </w:r>
      <w:r w:rsidR="00323632">
        <w:rPr>
          <w:rFonts w:ascii="Times New Roman" w:hAnsi="Times New Roman"/>
          <w:sz w:val="24"/>
          <w:szCs w:val="24"/>
          <w:lang w:eastAsia="en-US"/>
        </w:rPr>
        <w:t>ui</w:t>
      </w:r>
      <w:r w:rsidR="00323632" w:rsidRPr="00323632">
        <w:rPr>
          <w:rFonts w:ascii="Times New Roman" w:hAnsi="Times New Roman"/>
          <w:sz w:val="24"/>
          <w:szCs w:val="24"/>
          <w:lang w:eastAsia="en-US"/>
        </w:rPr>
        <w:t xml:space="preserve"> 29 </w:t>
      </w:r>
      <w:r w:rsidR="00323632">
        <w:rPr>
          <w:rFonts w:ascii="Times New Roman" w:hAnsi="Times New Roman"/>
          <w:sz w:val="24"/>
          <w:szCs w:val="24"/>
          <w:lang w:eastAsia="en-US"/>
        </w:rPr>
        <w:t xml:space="preserve">se clarifică procedura de urmat în situația apariției de incendii în parchetul de exploatare. </w:t>
      </w:r>
    </w:p>
    <w:p w:rsidR="00747538" w:rsidRDefault="008D2FA8" w:rsidP="008D2FA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D2FA8">
        <w:rPr>
          <w:rFonts w:ascii="Times New Roman" w:hAnsi="Times New Roman"/>
          <w:sz w:val="24"/>
          <w:szCs w:val="24"/>
        </w:rPr>
        <w:t>La alineatul  (2) al articolul 30 se</w:t>
      </w:r>
      <w:r>
        <w:rPr>
          <w:rFonts w:ascii="Times New Roman" w:hAnsi="Times New Roman"/>
          <w:sz w:val="24"/>
          <w:szCs w:val="24"/>
        </w:rPr>
        <w:t xml:space="preserve"> corelează </w:t>
      </w:r>
      <w:r w:rsidRPr="008D2FA8">
        <w:rPr>
          <w:rFonts w:ascii="Times New Roman" w:hAnsi="Times New Roman"/>
          <w:sz w:val="24"/>
          <w:szCs w:val="24"/>
        </w:rPr>
        <w:t xml:space="preserve"> </w:t>
      </w:r>
      <w:r>
        <w:rPr>
          <w:rFonts w:ascii="Times New Roman" w:hAnsi="Times New Roman"/>
          <w:sz w:val="24"/>
          <w:szCs w:val="24"/>
        </w:rPr>
        <w:t xml:space="preserve">perioada de reprimire a parchetului de exploatare cu perioada de reprimire reglementată de Hotărârea Guvernului nr. 497/2020, perioadă care este de 120 zile. </w:t>
      </w:r>
    </w:p>
    <w:p w:rsidR="00335167" w:rsidRPr="00335167" w:rsidRDefault="00335167" w:rsidP="00335167">
      <w:pPr>
        <w:spacing w:after="0" w:line="240" w:lineRule="auto"/>
        <w:ind w:left="142"/>
        <w:jc w:val="both"/>
        <w:rPr>
          <w:rFonts w:ascii="Times New Roman" w:hAnsi="Times New Roman"/>
          <w:b/>
          <w:sz w:val="24"/>
          <w:szCs w:val="24"/>
          <w:lang w:eastAsia="en-US"/>
        </w:rPr>
      </w:pPr>
      <w:r w:rsidRPr="00335167">
        <w:rPr>
          <w:rFonts w:ascii="Times New Roman" w:hAnsi="Times New Roman"/>
          <w:b/>
          <w:sz w:val="24"/>
          <w:szCs w:val="24"/>
          <w:lang w:eastAsia="en-US"/>
        </w:rPr>
        <w:t xml:space="preserve">   </w:t>
      </w:r>
      <w:proofErr w:type="spellStart"/>
      <w:r w:rsidRPr="00335167">
        <w:rPr>
          <w:rFonts w:ascii="Times New Roman" w:hAnsi="Times New Roman"/>
          <w:sz w:val="24"/>
          <w:szCs w:val="24"/>
          <w:lang w:val="en-US" w:eastAsia="en-US"/>
        </w:rPr>
        <w:t>Împrejmuirea</w:t>
      </w:r>
      <w:proofErr w:type="spellEnd"/>
      <w:r w:rsidRPr="00335167">
        <w:rPr>
          <w:rFonts w:ascii="Times New Roman" w:hAnsi="Times New Roman"/>
          <w:b/>
          <w:sz w:val="24"/>
          <w:szCs w:val="24"/>
          <w:lang w:val="en-US" w:eastAsia="en-US"/>
        </w:rPr>
        <w:t xml:space="preserve"> </w:t>
      </w:r>
      <w:proofErr w:type="spellStart"/>
      <w:r w:rsidRPr="00335167">
        <w:rPr>
          <w:rFonts w:ascii="Times New Roman" w:eastAsiaTheme="minorHAnsi" w:hAnsi="Times New Roman" w:cstheme="minorBidi"/>
          <w:color w:val="000000" w:themeColor="text1"/>
          <w:sz w:val="24"/>
          <w:szCs w:val="24"/>
          <w:shd w:val="clear" w:color="auto" w:fill="FFFFFF"/>
          <w:lang w:val="en-US" w:eastAsia="en-US"/>
        </w:rPr>
        <w:t>spațiului</w:t>
      </w:r>
      <w:proofErr w:type="spellEnd"/>
      <w:r w:rsidRPr="00335167">
        <w:rPr>
          <w:rFonts w:ascii="Times New Roman" w:eastAsiaTheme="minorHAnsi" w:hAnsi="Times New Roman" w:cstheme="minorBidi"/>
          <w:color w:val="000000" w:themeColor="text1"/>
          <w:sz w:val="24"/>
          <w:szCs w:val="24"/>
          <w:shd w:val="clear" w:color="auto" w:fill="FFFFFF"/>
          <w:lang w:val="en-US" w:eastAsia="en-US"/>
        </w:rPr>
        <w:t xml:space="preserve"> </w:t>
      </w:r>
      <w:proofErr w:type="spellStart"/>
      <w:r w:rsidRPr="00335167">
        <w:rPr>
          <w:rFonts w:ascii="Times New Roman" w:eastAsiaTheme="minorHAnsi" w:hAnsi="Times New Roman" w:cstheme="minorBidi"/>
          <w:color w:val="000000" w:themeColor="text1"/>
          <w:sz w:val="24"/>
          <w:szCs w:val="24"/>
          <w:shd w:val="clear" w:color="auto" w:fill="FFFFFF"/>
          <w:lang w:val="en-US" w:eastAsia="en-US"/>
        </w:rPr>
        <w:t>destinat</w:t>
      </w:r>
      <w:proofErr w:type="spellEnd"/>
      <w:r w:rsidRPr="00335167">
        <w:rPr>
          <w:rFonts w:ascii="Times New Roman" w:eastAsiaTheme="minorHAnsi" w:hAnsi="Times New Roman" w:cstheme="minorBidi"/>
          <w:color w:val="000000" w:themeColor="text1"/>
          <w:sz w:val="24"/>
          <w:szCs w:val="24"/>
          <w:shd w:val="clear" w:color="auto" w:fill="FFFFFF"/>
          <w:lang w:val="en-US" w:eastAsia="en-US"/>
        </w:rPr>
        <w:t xml:space="preserve"> </w:t>
      </w:r>
      <w:proofErr w:type="spellStart"/>
      <w:r w:rsidRPr="00335167">
        <w:rPr>
          <w:rFonts w:ascii="Times New Roman" w:eastAsiaTheme="minorHAnsi" w:hAnsi="Times New Roman" w:cstheme="minorBidi"/>
          <w:color w:val="000000" w:themeColor="text1"/>
          <w:sz w:val="24"/>
          <w:szCs w:val="24"/>
          <w:shd w:val="clear" w:color="auto" w:fill="FFFFFF"/>
          <w:lang w:val="en-US" w:eastAsia="en-US"/>
        </w:rPr>
        <w:t>depozitării</w:t>
      </w:r>
      <w:proofErr w:type="spellEnd"/>
      <w:r w:rsidRPr="00335167">
        <w:rPr>
          <w:rFonts w:ascii="Times New Roman" w:eastAsiaTheme="minorHAnsi" w:hAnsi="Times New Roman" w:cstheme="minorBidi"/>
          <w:color w:val="000000" w:themeColor="text1"/>
          <w:sz w:val="24"/>
          <w:szCs w:val="24"/>
          <w:shd w:val="clear" w:color="auto" w:fill="FFFFFF"/>
          <w:lang w:val="en-US" w:eastAsia="en-US"/>
        </w:rPr>
        <w:t xml:space="preserve"> </w:t>
      </w:r>
      <w:proofErr w:type="spellStart"/>
      <w:r w:rsidRPr="00335167">
        <w:rPr>
          <w:rFonts w:ascii="Times New Roman" w:eastAsiaTheme="minorHAnsi" w:hAnsi="Times New Roman" w:cstheme="minorBidi"/>
          <w:color w:val="000000" w:themeColor="text1"/>
          <w:sz w:val="24"/>
          <w:szCs w:val="24"/>
          <w:shd w:val="clear" w:color="auto" w:fill="FFFFFF"/>
          <w:lang w:val="en-US" w:eastAsia="en-US"/>
        </w:rPr>
        <w:t>temporare</w:t>
      </w:r>
      <w:proofErr w:type="spellEnd"/>
      <w:r w:rsidRPr="00335167">
        <w:rPr>
          <w:rFonts w:ascii="Times New Roman" w:eastAsiaTheme="minorHAnsi" w:hAnsi="Times New Roman" w:cstheme="minorBidi"/>
          <w:color w:val="000000" w:themeColor="text1"/>
          <w:sz w:val="24"/>
          <w:szCs w:val="24"/>
          <w:shd w:val="clear" w:color="auto" w:fill="FFFFFF"/>
          <w:lang w:val="en-US" w:eastAsia="en-US"/>
        </w:rPr>
        <w:t xml:space="preserve"> se </w:t>
      </w:r>
      <w:proofErr w:type="spellStart"/>
      <w:r w:rsidRPr="00335167">
        <w:rPr>
          <w:rFonts w:ascii="Times New Roman" w:eastAsiaTheme="minorHAnsi" w:hAnsi="Times New Roman" w:cstheme="minorBidi"/>
          <w:color w:val="000000" w:themeColor="text1"/>
          <w:sz w:val="24"/>
          <w:szCs w:val="24"/>
          <w:shd w:val="clear" w:color="auto" w:fill="FFFFFF"/>
          <w:lang w:val="en-US" w:eastAsia="en-US"/>
        </w:rPr>
        <w:t>realizează</w:t>
      </w:r>
      <w:proofErr w:type="spellEnd"/>
      <w:r w:rsidRPr="00335167">
        <w:rPr>
          <w:rFonts w:ascii="Times New Roman" w:eastAsiaTheme="minorHAnsi" w:hAnsi="Times New Roman" w:cstheme="minorBidi"/>
          <w:color w:val="000000" w:themeColor="text1"/>
          <w:sz w:val="24"/>
          <w:szCs w:val="24"/>
          <w:shd w:val="clear" w:color="auto" w:fill="FFFFFF"/>
          <w:lang w:val="en-US" w:eastAsia="en-US"/>
        </w:rPr>
        <w:t xml:space="preserve"> cu </w:t>
      </w:r>
      <w:proofErr w:type="spellStart"/>
      <w:r w:rsidRPr="00335167">
        <w:rPr>
          <w:rFonts w:ascii="Times New Roman" w:eastAsiaTheme="minorHAnsi" w:hAnsi="Times New Roman" w:cstheme="minorBidi"/>
          <w:color w:val="000000" w:themeColor="text1"/>
          <w:sz w:val="24"/>
          <w:szCs w:val="24"/>
          <w:shd w:val="clear" w:color="auto" w:fill="FFFFFF"/>
          <w:lang w:val="en-US" w:eastAsia="en-US"/>
        </w:rPr>
        <w:t>tăruși</w:t>
      </w:r>
      <w:proofErr w:type="spellEnd"/>
      <w:r w:rsidRPr="00335167">
        <w:rPr>
          <w:rFonts w:ascii="Times New Roman" w:eastAsiaTheme="minorHAnsi" w:hAnsi="Times New Roman" w:cstheme="minorBidi"/>
          <w:color w:val="000000" w:themeColor="text1"/>
          <w:sz w:val="24"/>
          <w:szCs w:val="24"/>
          <w:shd w:val="clear" w:color="auto" w:fill="FFFFFF"/>
          <w:lang w:val="en-US" w:eastAsia="en-US"/>
        </w:rPr>
        <w:t xml:space="preserve"> </w:t>
      </w:r>
      <w:proofErr w:type="spellStart"/>
      <w:r w:rsidRPr="00335167">
        <w:rPr>
          <w:rFonts w:ascii="Times New Roman" w:eastAsiaTheme="minorHAnsi" w:hAnsi="Times New Roman" w:cstheme="minorBidi"/>
          <w:color w:val="000000" w:themeColor="text1"/>
          <w:sz w:val="24"/>
          <w:szCs w:val="24"/>
          <w:shd w:val="clear" w:color="auto" w:fill="FFFFFF"/>
          <w:lang w:val="en-US" w:eastAsia="en-US"/>
        </w:rPr>
        <w:t>și</w:t>
      </w:r>
      <w:proofErr w:type="spellEnd"/>
      <w:r w:rsidRPr="00335167">
        <w:rPr>
          <w:rFonts w:ascii="Times New Roman" w:eastAsiaTheme="minorHAnsi" w:hAnsi="Times New Roman" w:cstheme="minorBidi"/>
          <w:color w:val="000000" w:themeColor="text1"/>
          <w:sz w:val="24"/>
          <w:szCs w:val="24"/>
          <w:shd w:val="clear" w:color="auto" w:fill="FFFFFF"/>
          <w:lang w:val="en-US" w:eastAsia="en-US"/>
        </w:rPr>
        <w:t xml:space="preserve"> </w:t>
      </w:r>
      <w:proofErr w:type="spellStart"/>
      <w:r w:rsidRPr="00335167">
        <w:rPr>
          <w:rFonts w:ascii="Times New Roman" w:eastAsiaTheme="minorHAnsi" w:hAnsi="Times New Roman" w:cstheme="minorBidi"/>
          <w:color w:val="000000" w:themeColor="text1"/>
          <w:sz w:val="24"/>
          <w:szCs w:val="24"/>
          <w:shd w:val="clear" w:color="auto" w:fill="FFFFFF"/>
          <w:lang w:val="en-US" w:eastAsia="en-US"/>
        </w:rPr>
        <w:t>panglică</w:t>
      </w:r>
      <w:proofErr w:type="spellEnd"/>
      <w:r w:rsidRPr="00335167">
        <w:rPr>
          <w:rFonts w:ascii="Times New Roman" w:hAnsi="Times New Roman"/>
          <w:sz w:val="24"/>
          <w:szCs w:val="24"/>
          <w:lang w:eastAsia="en-US"/>
        </w:rPr>
        <w:t>.</w:t>
      </w:r>
    </w:p>
    <w:p w:rsidR="00E85195" w:rsidRPr="00E85195" w:rsidRDefault="00E85195" w:rsidP="00E85195">
      <w:pPr>
        <w:tabs>
          <w:tab w:val="left" w:pos="426"/>
        </w:tabs>
        <w:spacing w:after="0"/>
        <w:ind w:left="-284" w:firstLine="567"/>
        <w:jc w:val="both"/>
        <w:rPr>
          <w:rFonts w:ascii="Times New Roman" w:hAnsi="Times New Roman"/>
          <w:sz w:val="24"/>
          <w:szCs w:val="24"/>
        </w:rPr>
      </w:pPr>
      <w:r w:rsidRPr="00E85195">
        <w:rPr>
          <w:rFonts w:ascii="Times New Roman" w:hAnsi="Times New Roman"/>
          <w:sz w:val="24"/>
          <w:szCs w:val="24"/>
        </w:rPr>
        <w:t xml:space="preserve">Anexele nr. 1, 4 și 7 la Instrucțiuni se modifică și se completează și se înlocuiesc cu anexele nr. 1,2 și 3 la prezentul </w:t>
      </w:r>
      <w:r>
        <w:rPr>
          <w:rFonts w:ascii="Times New Roman" w:hAnsi="Times New Roman"/>
          <w:sz w:val="24"/>
          <w:szCs w:val="24"/>
        </w:rPr>
        <w:t xml:space="preserve">proiect de </w:t>
      </w:r>
      <w:r w:rsidRPr="00E85195">
        <w:rPr>
          <w:rFonts w:ascii="Times New Roman" w:hAnsi="Times New Roman"/>
          <w:sz w:val="24"/>
          <w:szCs w:val="24"/>
        </w:rPr>
        <w:t>ordin.</w:t>
      </w:r>
    </w:p>
    <w:p w:rsidR="00E85195" w:rsidRPr="00E85195" w:rsidRDefault="00AC5E95" w:rsidP="00E85195">
      <w:pPr>
        <w:tabs>
          <w:tab w:val="left" w:pos="426"/>
        </w:tabs>
        <w:spacing w:after="0" w:line="240" w:lineRule="auto"/>
        <w:ind w:left="-284" w:firstLine="426"/>
        <w:jc w:val="both"/>
        <w:rPr>
          <w:rFonts w:ascii="Times New Roman" w:eastAsiaTheme="minorHAnsi" w:hAnsi="Times New Roman"/>
          <w:color w:val="000000" w:themeColor="text1"/>
          <w:sz w:val="24"/>
          <w:szCs w:val="24"/>
          <w:lang w:eastAsia="en-US"/>
        </w:rPr>
      </w:pPr>
      <w:r w:rsidRPr="00E85195">
        <w:rPr>
          <w:rFonts w:ascii="Times New Roman" w:hAnsi="Times New Roman"/>
          <w:sz w:val="24"/>
          <w:szCs w:val="24"/>
        </w:rPr>
        <w:t xml:space="preserve">Având în vedere cele prezentate, propunem elaborarea proiectului de Ordin </w:t>
      </w:r>
      <w:r w:rsidR="00E85195" w:rsidRPr="00E85195">
        <w:rPr>
          <w:rFonts w:ascii="Times New Roman" w:eastAsiaTheme="minorHAnsi" w:hAnsi="Times New Roman"/>
          <w:bCs/>
          <w:color w:val="000000" w:themeColor="text1"/>
          <w:sz w:val="24"/>
          <w:szCs w:val="24"/>
          <w:bdr w:val="none" w:sz="0" w:space="0" w:color="auto" w:frame="1"/>
          <w:shd w:val="clear" w:color="auto" w:fill="FFFFFF"/>
          <w:lang w:eastAsia="en-US"/>
        </w:rPr>
        <w:t xml:space="preserve">privind  modificarea și completarea </w:t>
      </w:r>
      <w:r w:rsidR="00E85195" w:rsidRPr="00E85195">
        <w:rPr>
          <w:rFonts w:ascii="Times New Roman" w:eastAsiaTheme="minorHAnsi" w:hAnsi="Times New Roman"/>
          <w:bCs/>
          <w:sz w:val="24"/>
          <w:szCs w:val="24"/>
          <w:bdr w:val="none" w:sz="0" w:space="0" w:color="auto" w:frame="1"/>
          <w:shd w:val="clear" w:color="auto" w:fill="FFFFFF"/>
          <w:lang w:eastAsia="en-US"/>
        </w:rPr>
        <w:t>Instrucțiunilor privind termenele, modalitățile și perioadele de colectare, scoatere și transport al materialului lemnos</w:t>
      </w:r>
      <w:r w:rsidR="00E85195" w:rsidRPr="00E85195">
        <w:rPr>
          <w:rFonts w:asciiTheme="minorHAnsi" w:eastAsiaTheme="minorHAnsi" w:hAnsiTheme="minorHAnsi" w:cstheme="minorBidi"/>
          <w:bCs/>
          <w:color w:val="000000" w:themeColor="text1"/>
          <w:sz w:val="24"/>
          <w:szCs w:val="24"/>
          <w:bdr w:val="none" w:sz="0" w:space="0" w:color="auto" w:frame="1"/>
          <w:shd w:val="clear" w:color="auto" w:fill="FFFFFF"/>
          <w:lang w:eastAsia="en-US"/>
        </w:rPr>
        <w:t xml:space="preserve">, </w:t>
      </w:r>
      <w:r w:rsidR="00E85195" w:rsidRPr="00E85195">
        <w:rPr>
          <w:rFonts w:ascii="Times New Roman" w:eastAsiaTheme="minorHAnsi" w:hAnsi="Times New Roman"/>
          <w:bCs/>
          <w:color w:val="000000" w:themeColor="text1"/>
          <w:sz w:val="24"/>
          <w:szCs w:val="24"/>
          <w:bdr w:val="none" w:sz="0" w:space="0" w:color="auto" w:frame="1"/>
          <w:shd w:val="clear" w:color="auto" w:fill="FFFFFF"/>
          <w:lang w:eastAsia="en-US"/>
        </w:rPr>
        <w:t>aprobate prin</w:t>
      </w:r>
      <w:r w:rsidR="00E85195" w:rsidRPr="00E85195">
        <w:rPr>
          <w:rFonts w:asciiTheme="minorHAnsi" w:eastAsiaTheme="minorHAnsi" w:hAnsiTheme="minorHAnsi" w:cstheme="minorBidi"/>
          <w:bCs/>
          <w:color w:val="000000" w:themeColor="text1"/>
          <w:sz w:val="24"/>
          <w:szCs w:val="24"/>
          <w:bdr w:val="none" w:sz="0" w:space="0" w:color="auto" w:frame="1"/>
          <w:shd w:val="clear" w:color="auto" w:fill="FFFFFF"/>
          <w:lang w:eastAsia="en-US"/>
        </w:rPr>
        <w:t xml:space="preserve"> </w:t>
      </w:r>
      <w:r w:rsidR="00E85195" w:rsidRPr="00E85195">
        <w:rPr>
          <w:rFonts w:ascii="Times New Roman" w:eastAsiaTheme="minorHAnsi" w:hAnsi="Times New Roman"/>
          <w:bCs/>
          <w:color w:val="000000" w:themeColor="text1"/>
          <w:sz w:val="24"/>
          <w:szCs w:val="24"/>
          <w:bdr w:val="none" w:sz="0" w:space="0" w:color="auto" w:frame="1"/>
          <w:shd w:val="clear" w:color="auto" w:fill="FFFFFF"/>
          <w:lang w:eastAsia="en-US"/>
        </w:rPr>
        <w:t>Ordinul ministrului mediului și pădurilor nr. 1540/2011</w:t>
      </w:r>
      <w:r w:rsidR="00E85195">
        <w:rPr>
          <w:rFonts w:ascii="Times New Roman" w:eastAsiaTheme="minorHAnsi" w:hAnsi="Times New Roman"/>
          <w:bCs/>
          <w:color w:val="000000" w:themeColor="text1"/>
          <w:sz w:val="24"/>
          <w:szCs w:val="24"/>
          <w:bdr w:val="none" w:sz="0" w:space="0" w:color="auto" w:frame="1"/>
          <w:shd w:val="clear" w:color="auto" w:fill="FFFFFF"/>
          <w:lang w:eastAsia="en-US"/>
        </w:rPr>
        <w:t>.</w:t>
      </w:r>
    </w:p>
    <w:p w:rsidR="00E85195" w:rsidRDefault="00E85195" w:rsidP="00E85195">
      <w:pPr>
        <w:tabs>
          <w:tab w:val="left" w:pos="426"/>
        </w:tabs>
        <w:spacing w:after="0"/>
        <w:ind w:left="-284" w:firstLine="567"/>
        <w:jc w:val="center"/>
        <w:rPr>
          <w:rFonts w:ascii="Times New Roman" w:hAnsi="Times New Roman"/>
          <w:b/>
          <w:sz w:val="24"/>
          <w:szCs w:val="24"/>
          <w:lang w:val="en-US"/>
        </w:rPr>
      </w:pPr>
    </w:p>
    <w:p w:rsidR="00E85195" w:rsidRDefault="00E85195" w:rsidP="00E85195">
      <w:pPr>
        <w:tabs>
          <w:tab w:val="left" w:pos="426"/>
        </w:tabs>
        <w:spacing w:after="0"/>
        <w:ind w:left="-284" w:firstLine="567"/>
        <w:jc w:val="center"/>
        <w:rPr>
          <w:rFonts w:ascii="Times New Roman" w:hAnsi="Times New Roman"/>
          <w:b/>
          <w:sz w:val="24"/>
          <w:szCs w:val="24"/>
          <w:lang w:val="en-US"/>
        </w:rPr>
      </w:pPr>
    </w:p>
    <w:p w:rsidR="00AC5E95" w:rsidRDefault="00E85195" w:rsidP="00E85195">
      <w:pPr>
        <w:tabs>
          <w:tab w:val="left" w:pos="426"/>
        </w:tabs>
        <w:spacing w:after="0"/>
        <w:ind w:left="-284" w:firstLine="567"/>
        <w:jc w:val="center"/>
        <w:rPr>
          <w:rFonts w:ascii="Times New Roman" w:hAnsi="Times New Roman"/>
          <w:b/>
          <w:sz w:val="24"/>
          <w:szCs w:val="24"/>
          <w:lang w:val="en-US"/>
        </w:rPr>
      </w:pPr>
      <w:r>
        <w:rPr>
          <w:rFonts w:ascii="Times New Roman" w:hAnsi="Times New Roman"/>
          <w:b/>
          <w:sz w:val="24"/>
          <w:szCs w:val="24"/>
          <w:lang w:val="en-US"/>
        </w:rPr>
        <w:t>D</w:t>
      </w:r>
      <w:r w:rsidR="00AC5E95">
        <w:rPr>
          <w:rFonts w:ascii="Times New Roman" w:hAnsi="Times New Roman"/>
          <w:b/>
          <w:sz w:val="24"/>
          <w:szCs w:val="24"/>
          <w:lang w:val="en-US"/>
        </w:rPr>
        <w:t>IRECTOR</w:t>
      </w:r>
    </w:p>
    <w:p w:rsidR="00AC5E95" w:rsidRPr="00B53267" w:rsidRDefault="00E85195" w:rsidP="00E85195">
      <w:pPr>
        <w:spacing w:after="0" w:line="360" w:lineRule="auto"/>
        <w:ind w:firstLine="708"/>
        <w:rPr>
          <w:rFonts w:ascii="Times New Roman" w:hAnsi="Times New Roman"/>
          <w:b/>
          <w:sz w:val="24"/>
          <w:szCs w:val="24"/>
        </w:rPr>
      </w:pPr>
      <w:r>
        <w:rPr>
          <w:rFonts w:ascii="Times New Roman" w:hAnsi="Times New Roman"/>
          <w:b/>
          <w:sz w:val="24"/>
          <w:szCs w:val="24"/>
          <w:lang w:val="en-US"/>
        </w:rPr>
        <w:t xml:space="preserve">                                                                 </w:t>
      </w:r>
      <w:r w:rsidR="00AC5E95">
        <w:rPr>
          <w:rFonts w:ascii="Times New Roman" w:hAnsi="Times New Roman"/>
          <w:b/>
          <w:sz w:val="24"/>
          <w:szCs w:val="24"/>
          <w:lang w:val="en-US"/>
        </w:rPr>
        <w:t xml:space="preserve"> </w:t>
      </w:r>
      <w:proofErr w:type="spellStart"/>
      <w:r w:rsidR="00AC5E95">
        <w:rPr>
          <w:rFonts w:ascii="Times New Roman" w:hAnsi="Times New Roman"/>
          <w:b/>
          <w:sz w:val="24"/>
          <w:szCs w:val="24"/>
          <w:lang w:val="en-US"/>
        </w:rPr>
        <w:t>Dănuț</w:t>
      </w:r>
      <w:proofErr w:type="spellEnd"/>
      <w:r w:rsidR="00AC5E95">
        <w:rPr>
          <w:rFonts w:ascii="Times New Roman" w:hAnsi="Times New Roman"/>
          <w:b/>
          <w:sz w:val="24"/>
          <w:szCs w:val="24"/>
          <w:lang w:val="en-US"/>
        </w:rPr>
        <w:t xml:space="preserve"> IACOB</w:t>
      </w:r>
    </w:p>
    <w:p w:rsidR="00AC5E95" w:rsidRDefault="00AC5E95" w:rsidP="00AC5E95"/>
    <w:p w:rsidR="003C61D9" w:rsidRDefault="003C61D9"/>
    <w:sectPr w:rsidR="003C61D9" w:rsidSect="00AC5E95">
      <w:pgSz w:w="12240" w:h="15840"/>
      <w:pgMar w:top="426" w:right="61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95"/>
    <w:rsid w:val="00141728"/>
    <w:rsid w:val="001E40CB"/>
    <w:rsid w:val="00220ED6"/>
    <w:rsid w:val="002F211E"/>
    <w:rsid w:val="00323632"/>
    <w:rsid w:val="00335167"/>
    <w:rsid w:val="003C61D9"/>
    <w:rsid w:val="0048640E"/>
    <w:rsid w:val="00555734"/>
    <w:rsid w:val="005C56B2"/>
    <w:rsid w:val="00603D04"/>
    <w:rsid w:val="006317FD"/>
    <w:rsid w:val="006325FA"/>
    <w:rsid w:val="00747538"/>
    <w:rsid w:val="00781400"/>
    <w:rsid w:val="008036FD"/>
    <w:rsid w:val="008D1C14"/>
    <w:rsid w:val="008D2FA8"/>
    <w:rsid w:val="00997A04"/>
    <w:rsid w:val="009B6F55"/>
    <w:rsid w:val="00A631F4"/>
    <w:rsid w:val="00AC5E95"/>
    <w:rsid w:val="00AF18DE"/>
    <w:rsid w:val="00B52DAA"/>
    <w:rsid w:val="00C61197"/>
    <w:rsid w:val="00DC26D4"/>
    <w:rsid w:val="00E307BE"/>
    <w:rsid w:val="00E85195"/>
    <w:rsid w:val="00F2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266F7-1C8C-4804-9F41-FF00ECD3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95"/>
    <w:pPr>
      <w:spacing w:after="200" w:line="276" w:lineRule="auto"/>
    </w:pPr>
    <w:rPr>
      <w:rFonts w:ascii="Calibri" w:eastAsia="Times New Roman" w:hAnsi="Calibri" w:cs="Times New Roman"/>
      <w:lang w:val="ro-RO" w:eastAsia="ro-RO"/>
    </w:rPr>
  </w:style>
  <w:style w:type="paragraph" w:styleId="Heading4">
    <w:name w:val="heading 4"/>
    <w:basedOn w:val="Normal"/>
    <w:next w:val="Normal"/>
    <w:link w:val="Heading4Char"/>
    <w:uiPriority w:val="9"/>
    <w:unhideWhenUsed/>
    <w:qFormat/>
    <w:rsid w:val="006317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dr">
    <w:name w:val="s_hdr"/>
    <w:basedOn w:val="DefaultParagraphFont"/>
    <w:rsid w:val="00AC5E95"/>
  </w:style>
  <w:style w:type="character" w:customStyle="1" w:styleId="sden">
    <w:name w:val="s_den"/>
    <w:basedOn w:val="DefaultParagraphFont"/>
    <w:rsid w:val="00AC5E95"/>
  </w:style>
  <w:style w:type="character" w:customStyle="1" w:styleId="spar3">
    <w:name w:val="s_par3"/>
    <w:basedOn w:val="DefaultParagraphFont"/>
    <w:rsid w:val="006325FA"/>
    <w:rPr>
      <w:rFonts w:ascii="Verdana" w:hAnsi="Verdana" w:hint="default"/>
      <w:b w:val="0"/>
      <w:bCs w:val="0"/>
      <w:vanish w:val="0"/>
      <w:webHidden w:val="0"/>
      <w:color w:val="000000"/>
      <w:sz w:val="20"/>
      <w:szCs w:val="20"/>
      <w:shd w:val="clear" w:color="auto" w:fill="FFFFFF"/>
      <w:specVanish w:val="0"/>
    </w:rPr>
  </w:style>
  <w:style w:type="character" w:styleId="Hyperlink">
    <w:name w:val="Hyperlink"/>
    <w:basedOn w:val="DefaultParagraphFont"/>
    <w:uiPriority w:val="99"/>
    <w:semiHidden/>
    <w:unhideWhenUsed/>
    <w:rsid w:val="006325FA"/>
    <w:rPr>
      <w:color w:val="0000FF"/>
      <w:u w:val="single"/>
    </w:rPr>
  </w:style>
  <w:style w:type="character" w:customStyle="1" w:styleId="Heading4Char">
    <w:name w:val="Heading 4 Char"/>
    <w:basedOn w:val="DefaultParagraphFont"/>
    <w:link w:val="Heading4"/>
    <w:uiPriority w:val="9"/>
    <w:rsid w:val="006317FD"/>
    <w:rPr>
      <w:rFonts w:asciiTheme="majorHAnsi" w:eastAsiaTheme="majorEastAsia" w:hAnsiTheme="majorHAnsi" w:cstheme="majorBidi"/>
      <w:i/>
      <w:iCs/>
      <w:color w:val="2E74B5" w:themeColor="accent1" w:themeShade="B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omrtgm/regulamentul-nr-995-2010-de-stabilire-a-obligatiilor-care-revin-operatorilor-care-introduc-pe-piata-lemn-si-produse-din-lemn-text-cu-relevanta-pentru-see?d=2020-07-01" TargetMode="External"/><Relationship Id="rId3" Type="http://schemas.openxmlformats.org/officeDocument/2006/relationships/settings" Target="settings.xml"/><Relationship Id="rId7" Type="http://schemas.openxmlformats.org/officeDocument/2006/relationships/hyperlink" Target="http://legislatie.just.ro/Public/DetaliiDocumentAfis/2034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gislatie.just.ro/Public/DetaliiDocumentAfis/203414" TargetMode="External"/><Relationship Id="rId11" Type="http://schemas.openxmlformats.org/officeDocument/2006/relationships/theme" Target="theme/theme1.xml"/><Relationship Id="rId5" Type="http://schemas.openxmlformats.org/officeDocument/2006/relationships/hyperlink" Target="http://legislatie.just.ro/Public/DetaliiDocumentAfis/2034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i4tembzgaya/subgrupa-12-paduri-cu-functii-de-protectie-a-terenurilor-si-solurilor-functii-predominant-pedologice-norma-tehnica?dp=gi3dmmjqgizds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8D6AE-A794-4CB3-8C36-A9583494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18</cp:revision>
  <dcterms:created xsi:type="dcterms:W3CDTF">2021-01-27T09:26:00Z</dcterms:created>
  <dcterms:modified xsi:type="dcterms:W3CDTF">2021-01-29T06:53:00Z</dcterms:modified>
</cp:coreProperties>
</file>