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69" w:rsidRDefault="003A0369" w:rsidP="00AF4DCE">
      <w:pPr>
        <w:spacing w:after="0" w:line="276" w:lineRule="auto"/>
        <w:ind w:left="142" w:firstLine="283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3A0369" w:rsidRDefault="003A0369" w:rsidP="00AF4DCE">
      <w:pPr>
        <w:spacing w:after="0" w:line="276" w:lineRule="auto"/>
        <w:ind w:left="142" w:firstLine="283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3A0369" w:rsidRDefault="003A0369" w:rsidP="00AF4DCE">
      <w:pPr>
        <w:spacing w:after="0" w:line="276" w:lineRule="auto"/>
        <w:ind w:left="142" w:firstLine="283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AF4DCE" w:rsidRPr="00851077" w:rsidRDefault="00AF4DCE" w:rsidP="00AF4DCE">
      <w:pPr>
        <w:spacing w:after="0" w:line="276" w:lineRule="auto"/>
        <w:ind w:left="142" w:firstLine="283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85107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o-RO" w:eastAsia="ro-RO"/>
        </w:rPr>
        <w:t>MINISTERUL  MEDIULUI, APELOR ŞI PĂDURILOR</w:t>
      </w:r>
    </w:p>
    <w:p w:rsidR="00AF4DCE" w:rsidRPr="00851077" w:rsidRDefault="00AF4DCE" w:rsidP="00AF4DCE">
      <w:pPr>
        <w:keepNext/>
        <w:spacing w:after="0" w:line="276" w:lineRule="auto"/>
        <w:ind w:left="142" w:firstLine="283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 w:rsidRPr="0085107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Direcția politici și strategii silvicultură </w:t>
      </w:r>
    </w:p>
    <w:p w:rsidR="00AF4DCE" w:rsidRPr="00851077" w:rsidRDefault="00AF4DCE" w:rsidP="00AF4DCE">
      <w:pPr>
        <w:suppressAutoHyphens/>
        <w:spacing w:after="0" w:line="276" w:lineRule="auto"/>
        <w:ind w:left="142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</w:pPr>
      <w:r w:rsidRPr="0085107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 xml:space="preserve">Nr. DPSS </w:t>
      </w:r>
      <w:r w:rsidR="00CE37EA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ar-SA"/>
        </w:rPr>
        <w:t>162619</w:t>
      </w:r>
      <w:r w:rsidRPr="0085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/</w:t>
      </w:r>
      <w:bookmarkStart w:id="0" w:name="_GoBack"/>
      <w:bookmarkEnd w:id="0"/>
      <w:r w:rsidR="00CE3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>04.02.2022</w:t>
      </w:r>
      <w:r w:rsidRPr="008510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o-RO"/>
        </w:rPr>
        <w:t xml:space="preserve"> </w:t>
      </w:r>
      <w:r w:rsidRPr="00851077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</w:t>
      </w:r>
    </w:p>
    <w:p w:rsidR="00AF4DCE" w:rsidRPr="00851077" w:rsidRDefault="00AF4DCE" w:rsidP="00AF4DCE">
      <w:pPr>
        <w:spacing w:after="0" w:line="276" w:lineRule="auto"/>
        <w:ind w:left="142" w:firstLine="283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 w:rsidRPr="00851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   SE APROBĂ</w:t>
      </w:r>
    </w:p>
    <w:p w:rsidR="00AF4DCE" w:rsidRPr="00851077" w:rsidRDefault="00AF4DCE" w:rsidP="00AF4DCE">
      <w:pPr>
        <w:spacing w:after="0" w:line="276" w:lineRule="auto"/>
        <w:ind w:left="142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851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SECRETAR DE STAT</w:t>
      </w:r>
    </w:p>
    <w:p w:rsidR="00AF4DCE" w:rsidRPr="00851077" w:rsidRDefault="00AF4DCE" w:rsidP="00AF4DCE">
      <w:pPr>
        <w:spacing w:after="0" w:line="276" w:lineRule="auto"/>
        <w:ind w:left="142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851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</w:t>
      </w:r>
    </w:p>
    <w:p w:rsidR="00AF4DCE" w:rsidRPr="00851077" w:rsidRDefault="00AF4DCE" w:rsidP="00AF4DCE">
      <w:pPr>
        <w:spacing w:after="0" w:line="276" w:lineRule="auto"/>
        <w:ind w:left="142" w:firstLine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</w:pPr>
      <w:r w:rsidRPr="00851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o-RO"/>
        </w:rPr>
        <w:t xml:space="preserve">                                                                                                                                </w:t>
      </w:r>
    </w:p>
    <w:p w:rsidR="00AF4DCE" w:rsidRDefault="00AF4DCE" w:rsidP="00AF4DCE">
      <w:pPr>
        <w:keepNext/>
        <w:tabs>
          <w:tab w:val="left" w:pos="2552"/>
        </w:tabs>
        <w:suppressAutoHyphens/>
        <w:spacing w:before="240" w:after="60" w:line="276" w:lineRule="auto"/>
        <w:ind w:left="142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ro-RO" w:eastAsia="ar-SA"/>
        </w:rPr>
      </w:pPr>
      <w:r w:rsidRPr="0085107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ro-RO" w:eastAsia="ar-SA"/>
        </w:rPr>
        <w:t>REFERAT DE APROBARE</w:t>
      </w:r>
    </w:p>
    <w:p w:rsidR="00AF4DCE" w:rsidRPr="00851077" w:rsidRDefault="00AF4DCE" w:rsidP="00AF4DCE">
      <w:pPr>
        <w:keepNext/>
        <w:tabs>
          <w:tab w:val="left" w:pos="2552"/>
        </w:tabs>
        <w:suppressAutoHyphens/>
        <w:spacing w:before="240" w:after="60" w:line="276" w:lineRule="auto"/>
        <w:ind w:left="142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val="ro-RO" w:eastAsia="ar-SA"/>
        </w:rPr>
      </w:pPr>
    </w:p>
    <w:p w:rsidR="00AF4DCE" w:rsidRPr="00851077" w:rsidRDefault="00AF4DCE" w:rsidP="003260E0">
      <w:pPr>
        <w:tabs>
          <w:tab w:val="left" w:pos="6379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851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o-RO"/>
        </w:rPr>
        <w:t xml:space="preserve"> În temeiul prevederilor </w:t>
      </w:r>
      <w:r w:rsidRPr="0085107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hyperlink r:id="rId5" w:history="1">
        <w:r w:rsidRPr="0085107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63 alin. (2)</w:t>
        </w:r>
        <w:r w:rsidRPr="00851077">
          <w:rPr>
            <w:rFonts w:ascii="Times New Roman" w:hAnsi="Times New Roman" w:cs="Times New Roman"/>
            <w:i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</w:hyperlink>
      <w:hyperlink r:id="rId6" w:history="1">
        <w:r w:rsidRPr="00851077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din Legea nr. 46/2008 - Codul silvic, republicată</w:t>
        </w:r>
      </w:hyperlink>
      <w:r w:rsidRPr="0085107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, cu modificările și completările ulterioare</w:t>
      </w:r>
      <w:r w:rsidRPr="0085107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8510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o-RO"/>
        </w:rPr>
        <w:t xml:space="preserve"> a fost </w:t>
      </w:r>
      <w:r w:rsidRPr="008510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 w:eastAsia="ro-RO"/>
        </w:rPr>
        <w:t xml:space="preserve">aprobat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Ordinul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ministrului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mediului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şi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pădurilor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7" w:history="1">
        <w:proofErr w:type="spellStart"/>
        <w:r w:rsidRPr="00CB679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nr</w:t>
        </w:r>
        <w:proofErr w:type="spellEnd"/>
        <w:r w:rsidRPr="00CB679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 1.346/2011</w:t>
        </w:r>
      </w:hyperlink>
      <w:r w:rsidRPr="00CB679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B679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pentru</w:t>
      </w:r>
      <w:proofErr w:type="spellEnd"/>
      <w:r w:rsidRPr="00CB679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CB679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aprobarea</w:t>
      </w:r>
      <w:proofErr w:type="spellEnd"/>
      <w:r w:rsidRPr="00CB679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 xml:space="preserve"> </w:t>
      </w:r>
      <w:hyperlink r:id="rId8" w:history="1">
        <w:proofErr w:type="spellStart"/>
        <w:r w:rsidRPr="00CB679C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Regulamentul</w:t>
        </w:r>
      </w:hyperlink>
      <w:r w:rsidRPr="00CB679C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ui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privind forma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şi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modul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utilizare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dispozitivelor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speciale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marcat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precum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şi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modul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marcare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gram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arborilor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sau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unor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loturi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 </w:t>
      </w:r>
      <w:proofErr w:type="spellStart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>arbori</w:t>
      </w:r>
      <w:proofErr w:type="spellEnd"/>
      <w:r w:rsidRPr="00CB679C">
        <w:rPr>
          <w:rStyle w:val="l5def2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3260E0" w:rsidRPr="00972F76" w:rsidRDefault="003260E0" w:rsidP="003260E0">
      <w:pPr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</w:t>
      </w:r>
      <w:r w:rsidR="00AF4DCE" w:rsidRPr="0085107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Modific</w:t>
      </w:r>
      <w:r w:rsidR="00AF4DC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area</w:t>
      </w:r>
      <w:r w:rsidR="00AF4DCE" w:rsidRPr="0085107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prevăzut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ă </w:t>
      </w:r>
      <w:r w:rsidR="00AF4DCE" w:rsidRPr="00851077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la art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10 alin. (7) </w:t>
      </w:r>
      <w:r w:rsidRPr="00662B49">
        <w:rPr>
          <w:rStyle w:val="sal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reglementează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modul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utilizare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dispozitivel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speciale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marcat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amprentă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triunghiulară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inclusiv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situațiile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marcarea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realizează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terenuri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afara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razei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competență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Gărzii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note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întocmite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coordonează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control din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silvicultură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conducătorul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În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caz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deleațiile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marcare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emit de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conducătorul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utilizatorului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unei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note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aprobate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conducătorul</w:t>
      </w:r>
      <w:proofErr w:type="spellEnd"/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</w:t>
      </w:r>
      <w:r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coordonează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activitatea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control din </w:t>
      </w:r>
      <w:proofErr w:type="spellStart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cadrul</w:t>
      </w:r>
      <w:proofErr w:type="spellEnd"/>
      <w:r w:rsidRPr="00662B49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autorității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publice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centrale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răspunde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silvicultură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72F76" w:rsidRPr="00972F76" w:rsidRDefault="00972F76" w:rsidP="00AF4DCE">
      <w:pPr>
        <w:spacing w:after="0" w:line="276" w:lineRule="auto"/>
        <w:ind w:left="142" w:firstLine="851"/>
        <w:jc w:val="both"/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972F7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Modificarea prevăzută la art. 10 alin. (7) reglementează utilizarea  d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ispozitivelor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speciale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marcat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amprentă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triunghiulară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control de fond/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parțial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întocmite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pază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fondului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procesul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-verbal de control al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exploatării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parchetului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procesul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inventariere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Procesul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-verbal de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inventariere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întocmește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numai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nu </w:t>
      </w:r>
      <w:proofErr w:type="spellStart"/>
      <w:proofErr w:type="gram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proofErr w:type="gram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delimitată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proprietatea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forestieră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proprietate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nu se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poate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identifica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proprietarul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controlului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vegetația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forestieră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afara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fondului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forestier</w:t>
      </w:r>
      <w:proofErr w:type="spellEnd"/>
      <w:r w:rsidRPr="00972F76">
        <w:rPr>
          <w:rStyle w:val="salnbdy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national. </w:t>
      </w:r>
    </w:p>
    <w:p w:rsidR="00972F76" w:rsidRPr="006C10ED" w:rsidRDefault="00972F76" w:rsidP="00972F76">
      <w:pPr>
        <w:pStyle w:val="spar"/>
        <w:ind w:left="0"/>
        <w:jc w:val="both"/>
        <w:rPr>
          <w:rStyle w:val="salnbdy"/>
          <w:bdr w:val="none" w:sz="0" w:space="0" w:color="auto" w:frame="1"/>
          <w:shd w:val="clear" w:color="auto" w:fill="FFFFFF"/>
        </w:rPr>
      </w:pPr>
      <w:r>
        <w:rPr>
          <w:rStyle w:val="salnttl"/>
          <w:bdr w:val="none" w:sz="0" w:space="0" w:color="auto" w:frame="1"/>
          <w:shd w:val="clear" w:color="auto" w:fill="FFFFFF"/>
        </w:rPr>
        <w:t xml:space="preserve">               </w:t>
      </w:r>
      <w:r w:rsidRPr="00972F76">
        <w:rPr>
          <w:rFonts w:eastAsia="Times New Roman"/>
          <w:lang w:val="ro-RO" w:eastAsia="ro-RO"/>
        </w:rPr>
        <w:t>Modificarea prevăzută la art. 1</w:t>
      </w:r>
      <w:r>
        <w:rPr>
          <w:rFonts w:eastAsia="Times New Roman"/>
          <w:lang w:val="ro-RO" w:eastAsia="ro-RO"/>
        </w:rPr>
        <w:t>7</w:t>
      </w:r>
      <w:r w:rsidRPr="00972F76">
        <w:rPr>
          <w:rFonts w:eastAsia="Times New Roman"/>
          <w:vertAlign w:val="superscript"/>
          <w:lang w:val="ro-RO" w:eastAsia="ro-RO"/>
        </w:rPr>
        <w:t xml:space="preserve">1 </w:t>
      </w:r>
      <w:r w:rsidRPr="00972F76">
        <w:rPr>
          <w:rFonts w:eastAsia="Times New Roman"/>
          <w:lang w:val="ro-RO" w:eastAsia="ro-RO"/>
        </w:rPr>
        <w:t>alin. (</w:t>
      </w:r>
      <w:r>
        <w:rPr>
          <w:rFonts w:eastAsia="Times New Roman"/>
          <w:lang w:val="ro-RO" w:eastAsia="ro-RO"/>
        </w:rPr>
        <w:t>3</w:t>
      </w:r>
      <w:r w:rsidRPr="00972F76">
        <w:rPr>
          <w:rFonts w:eastAsia="Times New Roman"/>
          <w:lang w:val="ro-RO" w:eastAsia="ro-RO"/>
        </w:rPr>
        <w:t xml:space="preserve">) reglementează </w:t>
      </w:r>
      <w:proofErr w:type="spellStart"/>
      <w:r>
        <w:rPr>
          <w:rStyle w:val="salnttl"/>
          <w:bdr w:val="none" w:sz="0" w:space="0" w:color="auto" w:frame="1"/>
          <w:shd w:val="clear" w:color="auto" w:fill="FFFFFF"/>
        </w:rPr>
        <w:t>emiterea</w:t>
      </w:r>
      <w:proofErr w:type="spellEnd"/>
      <w:r>
        <w:rPr>
          <w:rStyle w:val="salnttl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ttl"/>
          <w:bdr w:val="none" w:sz="0" w:space="0" w:color="auto" w:frame="1"/>
          <w:shd w:val="clear" w:color="auto" w:fill="FFFFFF"/>
        </w:rPr>
        <w:t>d</w:t>
      </w:r>
      <w:r w:rsidRPr="006C10ED">
        <w:rPr>
          <w:rStyle w:val="salnbdy"/>
          <w:bdr w:val="none" w:sz="0" w:space="0" w:color="auto" w:frame="1"/>
          <w:shd w:val="clear" w:color="auto" w:fill="FFFFFF"/>
        </w:rPr>
        <w:t>elegațiil</w:t>
      </w:r>
      <w:r>
        <w:rPr>
          <w:rStyle w:val="salnbdy"/>
          <w:bdr w:val="none" w:sz="0" w:space="0" w:color="auto" w:frame="1"/>
          <w:shd w:val="clear" w:color="auto" w:fill="FFFFFF"/>
        </w:rPr>
        <w:t>or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marcare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pentru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folosirea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dispozitivelor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speciale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marcat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r>
        <w:rPr>
          <w:rStyle w:val="salnbdy"/>
          <w:bdr w:val="none" w:sz="0" w:space="0" w:color="auto" w:frame="1"/>
          <w:shd w:val="clear" w:color="auto" w:fill="FFFFFF"/>
        </w:rPr>
        <w:t xml:space="preserve">cu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amprentă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triunghiulară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pentru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perioadă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timp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ce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nu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poate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C10ED">
        <w:rPr>
          <w:rStyle w:val="salnbdy"/>
          <w:bdr w:val="none" w:sz="0" w:space="0" w:color="auto" w:frame="1"/>
          <w:shd w:val="clear" w:color="auto" w:fill="FFFFFF"/>
        </w:rPr>
        <w:t>depăși</w:t>
      </w:r>
      <w:proofErr w:type="spellEnd"/>
      <w:r w:rsidRPr="006C10ED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r>
        <w:rPr>
          <w:rStyle w:val="salnbdy"/>
          <w:bdr w:val="none" w:sz="0" w:space="0" w:color="auto" w:frame="1"/>
          <w:shd w:val="clear" w:color="auto" w:fill="FFFFFF"/>
        </w:rPr>
        <w:t>1an</w:t>
      </w:r>
      <w:r w:rsidRPr="006C10ED">
        <w:rPr>
          <w:rStyle w:val="salnbdy"/>
          <w:bdr w:val="none" w:sz="0" w:space="0" w:color="auto" w:frame="1"/>
          <w:shd w:val="clear" w:color="auto" w:fill="FFFFFF"/>
        </w:rPr>
        <w:t>.</w:t>
      </w:r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proofErr w:type="gramStart"/>
      <w:r>
        <w:rPr>
          <w:rStyle w:val="salnbdy"/>
          <w:bdr w:val="none" w:sz="0" w:space="0" w:color="auto" w:frame="1"/>
          <w:shd w:val="clear" w:color="auto" w:fill="FFFFFF"/>
        </w:rPr>
        <w:t>asemenea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reglementează</w:t>
      </w:r>
      <w:proofErr w:type="spellEnd"/>
      <w:proofErr w:type="gram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situația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personalul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împuternicit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utilizarea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dispozitivului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special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marcat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amprentă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triunghiulară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este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delegat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realizarea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unui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control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baza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unei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note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aprobate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conducătorul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direcției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coordonează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activitatea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control din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cadrul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autorității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publice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centrale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care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răspunde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silvicultură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acesta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depune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delegația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marcare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inițială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utilizator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împreună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raportul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activitate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va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primi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nouă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delegație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marcare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Personalul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silvic</w:t>
      </w:r>
      <w:r w:rsidRPr="00F7629E"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împuternicit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pentru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utilizarea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dispozitivului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special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marcat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amprentă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triunghiulară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are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obligația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salnbdy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depună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utilizator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, lunar,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până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la data de 05 a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lunii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următoare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folosirii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raportul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activitate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privind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folosirea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dispozitivului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special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marcat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și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carnetele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inventariere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cioatelor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provenite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de la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arbori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tăiați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alnbdy"/>
          <w:bdr w:val="none" w:sz="0" w:space="0" w:color="auto" w:frame="1"/>
          <w:shd w:val="clear" w:color="auto" w:fill="FFFFFF"/>
        </w:rPr>
        <w:t>ilegal</w:t>
      </w:r>
      <w:proofErr w:type="spellEnd"/>
      <w:r>
        <w:rPr>
          <w:rStyle w:val="salnbdy"/>
          <w:bdr w:val="none" w:sz="0" w:space="0" w:color="auto" w:frame="1"/>
          <w:shd w:val="clear" w:color="auto" w:fill="FFFFFF"/>
        </w:rPr>
        <w:t>.”</w:t>
      </w:r>
    </w:p>
    <w:p w:rsidR="00972F76" w:rsidRPr="006C10ED" w:rsidRDefault="00972F76" w:rsidP="00972F76">
      <w:pPr>
        <w:pStyle w:val="spar"/>
        <w:ind w:left="0"/>
        <w:jc w:val="both"/>
        <w:rPr>
          <w:rStyle w:val="salnbdy"/>
          <w:bdr w:val="none" w:sz="0" w:space="0" w:color="auto" w:frame="1"/>
          <w:shd w:val="clear" w:color="auto" w:fill="FFFFFF"/>
        </w:rPr>
      </w:pPr>
    </w:p>
    <w:p w:rsidR="003544B1" w:rsidRPr="003544B1" w:rsidRDefault="003544B1" w:rsidP="003544B1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3544B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Art. II din </w:t>
      </w:r>
      <w:proofErr w:type="spellStart"/>
      <w:r w:rsidRPr="003544B1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Ordinul</w:t>
      </w:r>
      <w:proofErr w:type="spellEnd"/>
      <w:r w:rsidRPr="003544B1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ministrului</w:t>
      </w:r>
      <w:proofErr w:type="spellEnd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mediului</w:t>
      </w:r>
      <w:proofErr w:type="spellEnd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apelor</w:t>
      </w:r>
      <w:proofErr w:type="spellEnd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pădurilor</w:t>
      </w:r>
      <w:proofErr w:type="spellEnd"/>
      <w:r w:rsidR="00836978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Pr="003544B1">
        <w:rPr>
          <w:rStyle w:val="sden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 486/2021</w:t>
      </w:r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modificarea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completarea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begin"/>
      </w:r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instrText xml:space="preserve"> HYPERLINK "http://legislatie.just.ro/Public/DetaliiDocumentAfis/183504" </w:instrText>
      </w:r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separate"/>
      </w:r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Regulamentului</w:t>
      </w:r>
      <w:proofErr w:type="spellEnd"/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 privind forma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modul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utilizare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dispozitivelor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speciale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marcat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modul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marcare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arborilor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loturi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arbori</w:t>
      </w:r>
      <w:proofErr w:type="spellEnd"/>
      <w:r w:rsidRPr="003544B1"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5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aprobat</w:t>
      </w:r>
      <w:proofErr w:type="spellEnd"/>
      <w:r w:rsidRPr="0035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5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prin</w:t>
      </w:r>
      <w:proofErr w:type="spellEnd"/>
      <w:r w:rsidRPr="003544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begin"/>
      </w:r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instrText xml:space="preserve"> HYPERLINK "http://legislatie.just.ro/Public/DetaliiDocumentAfis/183503" </w:instrText>
      </w:r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separate"/>
      </w:r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Ordinul</w:t>
      </w:r>
      <w:proofErr w:type="spellEnd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ministrului</w:t>
      </w:r>
      <w:proofErr w:type="spellEnd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mediului</w:t>
      </w:r>
      <w:proofErr w:type="spellEnd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și</w:t>
      </w:r>
      <w:proofErr w:type="spellEnd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pădurilor</w:t>
      </w:r>
      <w:proofErr w:type="spellEnd"/>
      <w:proofErr w:type="gramEnd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nr</w:t>
      </w:r>
      <w:proofErr w:type="spellEnd"/>
      <w:r w:rsidRPr="003544B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 1.346/2011</w:t>
      </w:r>
      <w:r w:rsidR="003A0369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  <w:r w:rsidRPr="003544B1">
        <w:rPr>
          <w:rFonts w:ascii="Times New Roman" w:hAnsi="Times New Roman" w:cs="Times New Roman"/>
          <w:bCs/>
          <w:sz w:val="24"/>
          <w:szCs w:val="24"/>
          <w:lang w:val="ro-RO"/>
        </w:rPr>
        <w:t>, publicat în Monitorul Oficial al României, Partea I, nr. 395 din 15 aprilie 20</w:t>
      </w:r>
      <w:r w:rsidR="00836978">
        <w:rPr>
          <w:rFonts w:ascii="Times New Roman" w:hAnsi="Times New Roman" w:cs="Times New Roman"/>
          <w:bCs/>
          <w:sz w:val="24"/>
          <w:szCs w:val="24"/>
          <w:lang w:val="ro-RO"/>
        </w:rPr>
        <w:t>2</w:t>
      </w:r>
      <w:r w:rsidRPr="003544B1">
        <w:rPr>
          <w:rFonts w:ascii="Times New Roman" w:hAnsi="Times New Roman" w:cs="Times New Roman"/>
          <w:bCs/>
          <w:sz w:val="24"/>
          <w:szCs w:val="24"/>
          <w:lang w:val="ro-RO"/>
        </w:rPr>
        <w:t>1, se modifică, în sensul in</w:t>
      </w:r>
      <w:r w:rsidR="00025B48">
        <w:rPr>
          <w:rFonts w:ascii="Times New Roman" w:hAnsi="Times New Roman" w:cs="Times New Roman"/>
          <w:bCs/>
          <w:sz w:val="24"/>
          <w:szCs w:val="24"/>
          <w:lang w:val="ro-RO"/>
        </w:rPr>
        <w:t>s</w:t>
      </w:r>
      <w:r w:rsidRPr="003544B1">
        <w:rPr>
          <w:rFonts w:ascii="Times New Roman" w:hAnsi="Times New Roman" w:cs="Times New Roman"/>
          <w:bCs/>
          <w:sz w:val="24"/>
          <w:szCs w:val="24"/>
          <w:lang w:val="ro-RO"/>
        </w:rPr>
        <w:t>tituirii unei proceduri distincte  de casare a d</w:t>
      </w:r>
      <w:proofErr w:type="spellStart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ispozitivelor</w:t>
      </w:r>
      <w:proofErr w:type="spellEnd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speciale</w:t>
      </w:r>
      <w:proofErr w:type="spellEnd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marcat</w:t>
      </w:r>
      <w:proofErr w:type="spellEnd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amprentă</w:t>
      </w:r>
      <w:proofErr w:type="spellEnd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544B1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dreptunghiulară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iar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(2) </w:t>
      </w:r>
      <w:proofErr w:type="gram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</w:t>
      </w:r>
      <w:proofErr w:type="gram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abrogă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punerea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corelare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alin</w:t>
      </w:r>
      <w:proofErr w:type="spellEnd"/>
      <w:r w:rsidR="00B51C0F">
        <w:rPr>
          <w:rStyle w:val="salnbdy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.(1)</w:t>
      </w:r>
    </w:p>
    <w:p w:rsidR="00B51C0F" w:rsidRDefault="00B51C0F" w:rsidP="00B51C0F">
      <w:pPr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     Anexele nr.  4 și </w:t>
      </w:r>
      <w:r w:rsidRPr="00EB2D6A">
        <w:rPr>
          <w:rFonts w:ascii="Times New Roman" w:hAnsi="Times New Roman" w:cs="Times New Roman"/>
          <w:sz w:val="24"/>
          <w:szCs w:val="24"/>
          <w:lang w:val="ro-RO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5 pct. B </w:t>
      </w:r>
      <w:r w:rsidRPr="00EB2D6A">
        <w:rPr>
          <w:rFonts w:ascii="Times New Roman" w:hAnsi="Times New Roman" w:cs="Times New Roman"/>
          <w:sz w:val="24"/>
          <w:szCs w:val="24"/>
          <w:lang w:val="ro-RO"/>
        </w:rPr>
        <w:t xml:space="preserve"> la regulament, aprobat prin Ordinul ministrului mediului, apelor și pădurilor nr. 1346/2011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 modifică în mod corespunzător, funcție de modificările operate pe text.</w:t>
      </w:r>
    </w:p>
    <w:p w:rsidR="002E4E6D" w:rsidRPr="002E4E6D" w:rsidRDefault="00AF4DCE" w:rsidP="002E4E6D">
      <w:pPr>
        <w:tabs>
          <w:tab w:val="left" w:pos="426"/>
        </w:tabs>
        <w:spacing w:after="0"/>
        <w:ind w:left="-284" w:firstLine="568"/>
        <w:jc w:val="both"/>
        <w:rPr>
          <w:rStyle w:val="shdr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2E4E6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Având în vedere cele prezentate, propunem elaborarea proiectului de ordin </w:t>
      </w:r>
      <w:r w:rsidR="002E4E6D" w:rsidRPr="002E4E6D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pentru modificarea unor acte normative din domeniul silviculturii</w:t>
      </w:r>
      <w:r w:rsidR="002E4E6D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.</w:t>
      </w:r>
    </w:p>
    <w:p w:rsidR="00AF4DCE" w:rsidRPr="002E4E6D" w:rsidRDefault="00AF4DCE" w:rsidP="002E4E6D">
      <w:pPr>
        <w:tabs>
          <w:tab w:val="left" w:pos="426"/>
        </w:tabs>
        <w:spacing w:after="0"/>
        <w:ind w:left="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F4DCE" w:rsidRPr="00851077" w:rsidRDefault="00AF4DCE" w:rsidP="00AF4DCE">
      <w:pPr>
        <w:tabs>
          <w:tab w:val="left" w:pos="426"/>
        </w:tabs>
        <w:spacing w:after="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F4DCE" w:rsidRPr="00851077" w:rsidRDefault="00AF4DCE" w:rsidP="00AF4DCE">
      <w:pPr>
        <w:tabs>
          <w:tab w:val="left" w:pos="426"/>
        </w:tabs>
        <w:spacing w:after="0"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85107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DIRECTOR</w:t>
      </w:r>
    </w:p>
    <w:p w:rsidR="00AF4DCE" w:rsidRPr="00851077" w:rsidRDefault="00AF4DCE" w:rsidP="00AF4DCE">
      <w:pPr>
        <w:spacing w:after="0" w:line="360" w:lineRule="auto"/>
        <w:ind w:left="142" w:firstLine="708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85107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</w:t>
      </w:r>
      <w:proofErr w:type="spellStart"/>
      <w:r w:rsidRPr="0085107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Dănuț</w:t>
      </w:r>
      <w:proofErr w:type="spellEnd"/>
      <w:r w:rsidRPr="0085107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IACOB</w:t>
      </w:r>
    </w:p>
    <w:p w:rsidR="00AF4DCE" w:rsidRPr="00851077" w:rsidRDefault="00AF4DCE" w:rsidP="00AF4DCE">
      <w:pPr>
        <w:spacing w:after="200" w:line="276" w:lineRule="auto"/>
        <w:ind w:left="142"/>
        <w:rPr>
          <w:rFonts w:ascii="Calibri" w:eastAsia="Times New Roman" w:hAnsi="Calibri" w:cs="Times New Roman"/>
          <w:lang w:val="ro-RO" w:eastAsia="ro-RO"/>
        </w:rPr>
      </w:pPr>
    </w:p>
    <w:p w:rsidR="00AF4DCE" w:rsidRPr="00851077" w:rsidRDefault="00AF4DCE" w:rsidP="00AF4DCE">
      <w:pPr>
        <w:spacing w:after="200" w:line="276" w:lineRule="auto"/>
        <w:ind w:left="142"/>
        <w:rPr>
          <w:rFonts w:ascii="Calibri" w:eastAsia="Times New Roman" w:hAnsi="Calibri" w:cs="Times New Roman"/>
          <w:lang w:val="ro-RO" w:eastAsia="ro-RO"/>
        </w:rPr>
      </w:pPr>
    </w:p>
    <w:p w:rsidR="00AF4DCE" w:rsidRDefault="00AF4DCE" w:rsidP="00AF4DCE">
      <w:pPr>
        <w:ind w:left="142"/>
      </w:pPr>
    </w:p>
    <w:p w:rsidR="00A8450B" w:rsidRDefault="00D40484"/>
    <w:sectPr w:rsidR="00A8450B" w:rsidSect="00AC5E95">
      <w:pgSz w:w="12240" w:h="15840"/>
      <w:pgMar w:top="426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4D4C"/>
    <w:multiLevelType w:val="hybridMultilevel"/>
    <w:tmpl w:val="86226D9E"/>
    <w:lvl w:ilvl="0" w:tplc="E5F8E060">
      <w:start w:val="1"/>
      <w:numFmt w:val="decimal"/>
      <w:lvlText w:val="%1."/>
      <w:lvlJc w:val="left"/>
      <w:pPr>
        <w:ind w:left="39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CE"/>
    <w:rsid w:val="00025B48"/>
    <w:rsid w:val="00237D09"/>
    <w:rsid w:val="002E4E6D"/>
    <w:rsid w:val="003260E0"/>
    <w:rsid w:val="003544B1"/>
    <w:rsid w:val="003603E6"/>
    <w:rsid w:val="003A0369"/>
    <w:rsid w:val="0048151E"/>
    <w:rsid w:val="0058272D"/>
    <w:rsid w:val="005E7992"/>
    <w:rsid w:val="00836978"/>
    <w:rsid w:val="00952DB5"/>
    <w:rsid w:val="00972F76"/>
    <w:rsid w:val="00AF4DCE"/>
    <w:rsid w:val="00B51C0F"/>
    <w:rsid w:val="00CE37EA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4A2F9-7DCF-4FE1-AB7C-D5CCCC77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basedOn w:val="DefaultParagraphFont"/>
    <w:rsid w:val="00AF4DCE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F4DCE"/>
    <w:rPr>
      <w:color w:val="0000FF"/>
      <w:u w:val="single"/>
    </w:rPr>
  </w:style>
  <w:style w:type="character" w:customStyle="1" w:styleId="salnbdy">
    <w:name w:val="s_aln_bdy"/>
    <w:basedOn w:val="DefaultParagraphFont"/>
    <w:rsid w:val="00AF4DCE"/>
  </w:style>
  <w:style w:type="character" w:customStyle="1" w:styleId="l5tlu1">
    <w:name w:val="l5tlu1"/>
    <w:basedOn w:val="DefaultParagraphFont"/>
    <w:rsid w:val="00AF4DCE"/>
    <w:rPr>
      <w:b/>
      <w:bCs/>
      <w:color w:val="000000"/>
      <w:sz w:val="32"/>
      <w:szCs w:val="32"/>
    </w:rPr>
  </w:style>
  <w:style w:type="character" w:customStyle="1" w:styleId="saln">
    <w:name w:val="s_aln"/>
    <w:basedOn w:val="DefaultParagraphFont"/>
    <w:rsid w:val="003260E0"/>
  </w:style>
  <w:style w:type="character" w:customStyle="1" w:styleId="salnttl">
    <w:name w:val="s_aln_ttl"/>
    <w:basedOn w:val="DefaultParagraphFont"/>
    <w:rsid w:val="003260E0"/>
  </w:style>
  <w:style w:type="character" w:customStyle="1" w:styleId="slgi">
    <w:name w:val="s_lgi"/>
    <w:basedOn w:val="DefaultParagraphFont"/>
    <w:rsid w:val="003260E0"/>
  </w:style>
  <w:style w:type="paragraph" w:customStyle="1" w:styleId="spar">
    <w:name w:val="s_par"/>
    <w:basedOn w:val="Normal"/>
    <w:rsid w:val="00972F76"/>
    <w:pPr>
      <w:spacing w:after="0" w:line="240" w:lineRule="auto"/>
      <w:ind w:left="225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den">
    <w:name w:val="s_den"/>
    <w:basedOn w:val="DefaultParagraphFont"/>
    <w:rsid w:val="003544B1"/>
  </w:style>
  <w:style w:type="character" w:customStyle="1" w:styleId="shdr">
    <w:name w:val="s_hdr"/>
    <w:basedOn w:val="DefaultParagraphFont"/>
    <w:rsid w:val="0035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55504%200" TargetMode="External"/><Relationship Id="rId3" Type="http://schemas.openxmlformats.org/officeDocument/2006/relationships/settings" Target="settings.xml"/><Relationship Id="rId7" Type="http://schemas.openxmlformats.org/officeDocument/2006/relationships/hyperlink" Target="act:255505%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03414" TargetMode="External"/><Relationship Id="rId5" Type="http://schemas.openxmlformats.org/officeDocument/2006/relationships/hyperlink" Target="http://legislatie.just.ro/Public/DetaliiDocumentAfis/2034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14</cp:revision>
  <dcterms:created xsi:type="dcterms:W3CDTF">2021-10-25T13:14:00Z</dcterms:created>
  <dcterms:modified xsi:type="dcterms:W3CDTF">2022-02-21T09:44:00Z</dcterms:modified>
</cp:coreProperties>
</file>