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326738" w14:textId="3580AEE9" w:rsidR="000B54C8" w:rsidRDefault="00A92A6D" w:rsidP="00963BC4">
      <w:pPr>
        <w:spacing w:after="0" w:line="360" w:lineRule="auto"/>
        <w:jc w:val="center"/>
        <w:rPr>
          <w:rFonts w:ascii="Arial" w:hAnsi="Arial" w:cs="Arial"/>
          <w:b/>
          <w:sz w:val="24"/>
          <w:szCs w:val="24"/>
          <w:lang w:val="ro-RO"/>
        </w:rPr>
      </w:pPr>
      <w:r w:rsidRPr="00C5274E">
        <w:rPr>
          <w:rFonts w:ascii="Arial" w:hAnsi="Arial" w:cs="Arial"/>
          <w:b/>
          <w:sz w:val="24"/>
          <w:szCs w:val="24"/>
          <w:lang w:val="ro-RO"/>
        </w:rPr>
        <w:t>MINISTERUL MEDIULUI</w:t>
      </w:r>
      <w:r w:rsidR="00423393">
        <w:rPr>
          <w:rFonts w:ascii="Arial" w:hAnsi="Arial" w:cs="Arial"/>
          <w:b/>
          <w:sz w:val="24"/>
          <w:szCs w:val="24"/>
          <w:lang w:val="ro-RO"/>
        </w:rPr>
        <w:t>, APELOR ȘI PĂDURILOR</w:t>
      </w:r>
    </w:p>
    <w:p w14:paraId="45AF2724" w14:textId="77777777" w:rsidR="00B62BBE" w:rsidRPr="00C5274E" w:rsidRDefault="00B62BBE" w:rsidP="00963BC4">
      <w:pPr>
        <w:spacing w:after="0" w:line="360" w:lineRule="auto"/>
        <w:jc w:val="center"/>
        <w:rPr>
          <w:rFonts w:ascii="Arial" w:hAnsi="Arial" w:cs="Arial"/>
          <w:b/>
          <w:sz w:val="24"/>
          <w:szCs w:val="24"/>
          <w:lang w:val="ro-RO"/>
        </w:rPr>
      </w:pPr>
    </w:p>
    <w:p w14:paraId="37B23A64" w14:textId="66E005EB" w:rsidR="00C5274E" w:rsidRDefault="00A92A6D" w:rsidP="0082065E">
      <w:pPr>
        <w:spacing w:after="0" w:line="360" w:lineRule="auto"/>
        <w:jc w:val="center"/>
        <w:rPr>
          <w:rFonts w:ascii="Arial" w:hAnsi="Arial" w:cs="Arial"/>
          <w:b/>
          <w:sz w:val="24"/>
          <w:szCs w:val="24"/>
          <w:lang w:val="ro-RO"/>
        </w:rPr>
      </w:pPr>
      <w:r w:rsidRPr="00C5274E">
        <w:rPr>
          <w:rFonts w:ascii="Arial" w:hAnsi="Arial" w:cs="Arial"/>
          <w:b/>
          <w:noProof/>
          <w:sz w:val="24"/>
          <w:szCs w:val="24"/>
          <w:lang w:val="ro-RO" w:eastAsia="ro-RO"/>
        </w:rPr>
        <w:drawing>
          <wp:inline distT="0" distB="0" distL="0" distR="0" wp14:anchorId="50947E62" wp14:editId="6BC15ECC">
            <wp:extent cx="485030" cy="702622"/>
            <wp:effectExtent l="0" t="0" r="0" b="2540"/>
            <wp:docPr id="2" name="Picture 2" descr="C:\Users\Diana.Celea\AppData\Local\Microsoft\Windows\Temporary Internet Files\Content.Outlook\Z81NZSJ6\Stema_Oficiala_a_Romaniei_din_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ana.Celea\AppData\Local\Microsoft\Windows\Temporary Internet Files\Content.Outlook\Z81NZSJ6\Stema_Oficiala_a_Romaniei_din_2016.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85424" cy="703192"/>
                    </a:xfrm>
                    <a:prstGeom prst="rect">
                      <a:avLst/>
                    </a:prstGeom>
                    <a:noFill/>
                    <a:ln>
                      <a:noFill/>
                    </a:ln>
                  </pic:spPr>
                </pic:pic>
              </a:graphicData>
            </a:graphic>
          </wp:inline>
        </w:drawing>
      </w:r>
    </w:p>
    <w:p w14:paraId="6B7D70E2" w14:textId="77777777" w:rsidR="00B62BBE" w:rsidRPr="00C5274E" w:rsidRDefault="00B62BBE" w:rsidP="0082065E">
      <w:pPr>
        <w:spacing w:after="0" w:line="360" w:lineRule="auto"/>
        <w:jc w:val="center"/>
        <w:rPr>
          <w:rFonts w:ascii="Arial" w:hAnsi="Arial" w:cs="Arial"/>
          <w:b/>
          <w:sz w:val="24"/>
          <w:szCs w:val="24"/>
          <w:lang w:val="ro-RO"/>
        </w:rPr>
      </w:pPr>
    </w:p>
    <w:p w14:paraId="4B76E9AA" w14:textId="77777777" w:rsidR="00C5274E" w:rsidRPr="00C5274E" w:rsidRDefault="00A92A6D" w:rsidP="00C5274E">
      <w:pPr>
        <w:spacing w:after="0" w:line="360" w:lineRule="auto"/>
        <w:jc w:val="center"/>
        <w:rPr>
          <w:rFonts w:ascii="Arial" w:hAnsi="Arial" w:cs="Arial"/>
          <w:b/>
          <w:sz w:val="24"/>
          <w:szCs w:val="24"/>
          <w:lang w:val="ro-RO"/>
        </w:rPr>
      </w:pPr>
      <w:r w:rsidRPr="00C5274E">
        <w:rPr>
          <w:rFonts w:ascii="Arial" w:hAnsi="Arial" w:cs="Arial"/>
          <w:b/>
          <w:sz w:val="24"/>
          <w:szCs w:val="24"/>
          <w:lang w:val="ro-RO"/>
        </w:rPr>
        <w:t>ORDIN</w:t>
      </w:r>
    </w:p>
    <w:p w14:paraId="2BEF08B5" w14:textId="77777777" w:rsidR="00A92A6D" w:rsidRPr="00C5274E" w:rsidRDefault="00A92A6D" w:rsidP="00404AC7">
      <w:pPr>
        <w:spacing w:after="0" w:line="360" w:lineRule="auto"/>
        <w:jc w:val="center"/>
        <w:rPr>
          <w:rFonts w:ascii="Arial" w:hAnsi="Arial" w:cs="Arial"/>
          <w:b/>
          <w:sz w:val="24"/>
          <w:szCs w:val="24"/>
          <w:vertAlign w:val="superscript"/>
          <w:lang w:val="ro-RO"/>
        </w:rPr>
      </w:pPr>
      <w:r w:rsidRPr="00C5274E">
        <w:rPr>
          <w:rFonts w:ascii="Arial" w:hAnsi="Arial" w:cs="Arial"/>
          <w:b/>
          <w:sz w:val="24"/>
          <w:szCs w:val="24"/>
          <w:lang w:val="ro-RO"/>
        </w:rPr>
        <w:t>Nr. ...........................</w:t>
      </w:r>
    </w:p>
    <w:p w14:paraId="0C2DDB74" w14:textId="5F385147" w:rsidR="00A92A6D" w:rsidRPr="00C5274E" w:rsidRDefault="00A92A6D" w:rsidP="00404AC7">
      <w:pPr>
        <w:spacing w:after="0" w:line="360" w:lineRule="auto"/>
        <w:jc w:val="center"/>
        <w:rPr>
          <w:rFonts w:ascii="Arial" w:hAnsi="Arial" w:cs="Arial"/>
          <w:sz w:val="24"/>
          <w:szCs w:val="24"/>
          <w:lang w:val="ro-RO"/>
        </w:rPr>
      </w:pPr>
      <w:r w:rsidRPr="00C5274E">
        <w:rPr>
          <w:rFonts w:ascii="Arial" w:hAnsi="Arial" w:cs="Arial"/>
          <w:sz w:val="24"/>
          <w:szCs w:val="24"/>
          <w:lang w:val="ro-RO"/>
        </w:rPr>
        <w:t xml:space="preserve">pentru modificarea </w:t>
      </w:r>
      <w:r w:rsidR="00C04D10" w:rsidRPr="00C5274E">
        <w:rPr>
          <w:rFonts w:ascii="Arial" w:hAnsi="Arial" w:cs="Arial"/>
          <w:sz w:val="24"/>
          <w:szCs w:val="24"/>
          <w:lang w:val="ro-RO"/>
        </w:rPr>
        <w:t xml:space="preserve">și completarea Ordinului viceprim-ministrului, ministrul mediului </w:t>
      </w:r>
      <w:r w:rsidR="00423393">
        <w:rPr>
          <w:rFonts w:ascii="Arial" w:hAnsi="Arial" w:cs="Arial"/>
          <w:sz w:val="24"/>
          <w:szCs w:val="24"/>
          <w:lang w:val="ro-RO"/>
        </w:rPr>
        <w:t xml:space="preserve">                    </w:t>
      </w:r>
      <w:r w:rsidR="00C04D10" w:rsidRPr="00C5274E">
        <w:rPr>
          <w:rFonts w:ascii="Arial" w:hAnsi="Arial" w:cs="Arial"/>
          <w:sz w:val="24"/>
          <w:szCs w:val="24"/>
          <w:lang w:val="ro-RO"/>
        </w:rPr>
        <w:t>nr. 1362/2018 privind aprobarea Procedurii de autorizare, avizare anuală şi de retragere a dreptului de operare a organizaţiilor care implementează obligaţiile privind răspunderea extinsă a producătorului</w:t>
      </w:r>
    </w:p>
    <w:p w14:paraId="5648A07F" w14:textId="77777777" w:rsidR="00A92A6D" w:rsidRPr="00C5274E" w:rsidRDefault="00A92A6D" w:rsidP="00404AC7">
      <w:pPr>
        <w:spacing w:after="0" w:line="360" w:lineRule="auto"/>
        <w:jc w:val="center"/>
        <w:rPr>
          <w:rFonts w:ascii="Arial" w:hAnsi="Arial" w:cs="Arial"/>
          <w:sz w:val="24"/>
          <w:szCs w:val="24"/>
          <w:lang w:val="ro-RO"/>
        </w:rPr>
      </w:pPr>
    </w:p>
    <w:p w14:paraId="55688C9A" w14:textId="77777777" w:rsidR="00974512" w:rsidRDefault="000E24ED" w:rsidP="000E24ED">
      <w:pPr>
        <w:spacing w:after="0" w:line="360" w:lineRule="auto"/>
        <w:jc w:val="both"/>
        <w:rPr>
          <w:rFonts w:ascii="Arial" w:hAnsi="Arial" w:cs="Arial"/>
          <w:sz w:val="24"/>
          <w:szCs w:val="24"/>
          <w:lang w:val="ro-RO"/>
        </w:rPr>
      </w:pPr>
      <w:r w:rsidRPr="00C5274E">
        <w:rPr>
          <w:rFonts w:ascii="Arial" w:hAnsi="Arial" w:cs="Arial"/>
          <w:sz w:val="24"/>
          <w:szCs w:val="24"/>
          <w:lang w:val="ro-RO"/>
        </w:rPr>
        <w:t xml:space="preserve">Având în vedere Referatul de aprobare al Direcției Generale Deșeuri, Situri Contaminate și Substanțe </w:t>
      </w:r>
      <w:r w:rsidRPr="00835054">
        <w:rPr>
          <w:rFonts w:ascii="Arial" w:hAnsi="Arial" w:cs="Arial"/>
          <w:sz w:val="24"/>
          <w:szCs w:val="24"/>
          <w:lang w:val="ro-RO"/>
        </w:rPr>
        <w:t>Periculoase nr.</w:t>
      </w:r>
      <w:r w:rsidR="003A727C" w:rsidRPr="00835054">
        <w:rPr>
          <w:rFonts w:ascii="Arial" w:hAnsi="Arial" w:cs="Arial"/>
          <w:sz w:val="24"/>
          <w:szCs w:val="24"/>
          <w:lang w:val="ro-RO"/>
        </w:rPr>
        <w:t xml:space="preserve"> 104415</w:t>
      </w:r>
      <w:r w:rsidRPr="00835054">
        <w:rPr>
          <w:rFonts w:ascii="Arial" w:hAnsi="Arial" w:cs="Arial"/>
          <w:sz w:val="24"/>
          <w:szCs w:val="24"/>
          <w:lang w:val="ro-RO"/>
        </w:rPr>
        <w:t>/DGDSCSP/</w:t>
      </w:r>
      <w:r w:rsidR="003A727C" w:rsidRPr="00835054">
        <w:rPr>
          <w:rFonts w:ascii="Arial" w:hAnsi="Arial" w:cs="Arial"/>
          <w:sz w:val="24"/>
          <w:szCs w:val="24"/>
          <w:lang w:val="ro-RO"/>
        </w:rPr>
        <w:t>12</w:t>
      </w:r>
      <w:r w:rsidRPr="00835054">
        <w:rPr>
          <w:rFonts w:ascii="Arial" w:hAnsi="Arial" w:cs="Arial"/>
          <w:sz w:val="24"/>
          <w:szCs w:val="24"/>
          <w:lang w:val="ro-RO"/>
        </w:rPr>
        <w:t>.</w:t>
      </w:r>
      <w:r w:rsidR="0021162B" w:rsidRPr="00835054">
        <w:rPr>
          <w:rFonts w:ascii="Arial" w:hAnsi="Arial" w:cs="Arial"/>
          <w:sz w:val="24"/>
          <w:szCs w:val="24"/>
          <w:lang w:val="ro-RO"/>
        </w:rPr>
        <w:t>08</w:t>
      </w:r>
      <w:r w:rsidR="00AB10FF" w:rsidRPr="00835054">
        <w:rPr>
          <w:rFonts w:ascii="Arial" w:hAnsi="Arial" w:cs="Arial"/>
          <w:sz w:val="24"/>
          <w:szCs w:val="24"/>
          <w:lang w:val="ro-RO"/>
        </w:rPr>
        <w:t>.2019</w:t>
      </w:r>
      <w:r w:rsidRPr="00835054">
        <w:rPr>
          <w:rFonts w:ascii="Arial" w:hAnsi="Arial" w:cs="Arial"/>
          <w:sz w:val="24"/>
          <w:szCs w:val="24"/>
          <w:lang w:val="ro-RO"/>
        </w:rPr>
        <w:t>,</w:t>
      </w:r>
      <w:r w:rsidRPr="00C5274E">
        <w:rPr>
          <w:rFonts w:ascii="Arial" w:hAnsi="Arial" w:cs="Arial"/>
          <w:sz w:val="24"/>
          <w:szCs w:val="24"/>
          <w:lang w:val="ro-RO"/>
        </w:rPr>
        <w:t xml:space="preserve"> </w:t>
      </w:r>
    </w:p>
    <w:p w14:paraId="030DE533" w14:textId="1F25E4A1" w:rsidR="00974512" w:rsidRDefault="00974512" w:rsidP="000E24ED">
      <w:pPr>
        <w:spacing w:after="0" w:line="360" w:lineRule="auto"/>
        <w:jc w:val="both"/>
        <w:rPr>
          <w:rFonts w:ascii="Arial" w:hAnsi="Arial" w:cs="Arial"/>
          <w:sz w:val="24"/>
          <w:szCs w:val="24"/>
          <w:lang w:val="ro-RO"/>
        </w:rPr>
      </w:pPr>
      <w:r>
        <w:rPr>
          <w:rFonts w:ascii="Arial" w:hAnsi="Arial" w:cs="Arial"/>
          <w:sz w:val="24"/>
          <w:szCs w:val="24"/>
          <w:lang w:val="ro-RO"/>
        </w:rPr>
        <w:t xml:space="preserve">În conformitate cu Decretul Președintelui României nr. 783/2019 </w:t>
      </w:r>
      <w:r w:rsidR="00A86504" w:rsidRPr="00A86504">
        <w:rPr>
          <w:rFonts w:ascii="Arial" w:hAnsi="Arial" w:cs="Arial"/>
          <w:sz w:val="24"/>
          <w:szCs w:val="24"/>
          <w:lang w:val="ro-RO"/>
        </w:rPr>
        <w:t>pentru numirea Guvernului României</w:t>
      </w:r>
      <w:r w:rsidR="00A86504">
        <w:rPr>
          <w:rFonts w:ascii="Arial" w:hAnsi="Arial" w:cs="Arial"/>
          <w:sz w:val="24"/>
          <w:szCs w:val="24"/>
          <w:lang w:val="ro-RO"/>
        </w:rPr>
        <w:t xml:space="preserve">; </w:t>
      </w:r>
    </w:p>
    <w:p w14:paraId="6D27B2F1" w14:textId="0796631B" w:rsidR="000E24ED" w:rsidRPr="00C5274E" w:rsidRDefault="00974512" w:rsidP="000E24ED">
      <w:pPr>
        <w:spacing w:after="0" w:line="360" w:lineRule="auto"/>
        <w:jc w:val="both"/>
        <w:rPr>
          <w:rFonts w:ascii="Arial" w:hAnsi="Arial" w:cs="Arial"/>
          <w:sz w:val="24"/>
          <w:szCs w:val="24"/>
          <w:lang w:val="ro-RO"/>
        </w:rPr>
      </w:pPr>
      <w:r w:rsidRPr="00C5274E">
        <w:rPr>
          <w:rFonts w:ascii="Arial" w:hAnsi="Arial" w:cs="Arial"/>
          <w:sz w:val="24"/>
          <w:szCs w:val="24"/>
          <w:lang w:val="ro-RO"/>
        </w:rPr>
        <w:t>Î</w:t>
      </w:r>
      <w:r w:rsidR="000E24ED" w:rsidRPr="00C5274E">
        <w:rPr>
          <w:rFonts w:ascii="Arial" w:hAnsi="Arial" w:cs="Arial"/>
          <w:sz w:val="24"/>
          <w:szCs w:val="24"/>
          <w:lang w:val="ro-RO"/>
        </w:rPr>
        <w:t>n temeiul prevederilor:</w:t>
      </w:r>
    </w:p>
    <w:p w14:paraId="2708A789" w14:textId="77777777" w:rsidR="000E24ED" w:rsidRPr="00974512" w:rsidRDefault="000E24ED" w:rsidP="000E24ED">
      <w:pPr>
        <w:spacing w:after="0" w:line="360" w:lineRule="auto"/>
        <w:jc w:val="both"/>
        <w:rPr>
          <w:rFonts w:ascii="Arial" w:hAnsi="Arial" w:cs="Arial"/>
          <w:sz w:val="24"/>
          <w:szCs w:val="24"/>
          <w:lang w:val="ro-RO"/>
        </w:rPr>
      </w:pPr>
      <w:r w:rsidRPr="00974512">
        <w:rPr>
          <w:rFonts w:ascii="Arial" w:hAnsi="Arial" w:cs="Arial"/>
          <w:sz w:val="24"/>
          <w:szCs w:val="24"/>
          <w:lang w:val="ro-RO"/>
        </w:rPr>
        <w:t xml:space="preserve">- </w:t>
      </w:r>
      <w:r w:rsidR="00A92A6D" w:rsidRPr="00974512">
        <w:rPr>
          <w:rFonts w:ascii="Arial" w:hAnsi="Arial" w:cs="Arial"/>
          <w:sz w:val="24"/>
          <w:szCs w:val="24"/>
          <w:lang w:val="ro-RO"/>
        </w:rPr>
        <w:t>art. 16 alin. (6</w:t>
      </w:r>
      <w:r w:rsidRPr="00974512">
        <w:rPr>
          <w:rFonts w:ascii="Arial" w:hAnsi="Arial" w:cs="Arial"/>
          <w:sz w:val="24"/>
          <w:szCs w:val="24"/>
          <w:lang w:val="ro-RO"/>
        </w:rPr>
        <w:t>) din Legea nr. 249/2015 privind modalitatea de gestionare a ambalajelor şi a deşeurilor de ambalaje, cu modificările și completările ulterioare;</w:t>
      </w:r>
    </w:p>
    <w:p w14:paraId="12100079" w14:textId="6555806B" w:rsidR="00B358F2" w:rsidRPr="00974512" w:rsidRDefault="000E24ED" w:rsidP="000E24ED">
      <w:pPr>
        <w:spacing w:after="0" w:line="360" w:lineRule="auto"/>
        <w:jc w:val="both"/>
        <w:rPr>
          <w:rFonts w:ascii="Arial" w:hAnsi="Arial" w:cs="Arial"/>
          <w:sz w:val="24"/>
          <w:szCs w:val="24"/>
          <w:lang w:val="ro-RO"/>
        </w:rPr>
      </w:pPr>
      <w:r w:rsidRPr="00974512">
        <w:rPr>
          <w:rFonts w:ascii="Arial" w:hAnsi="Arial" w:cs="Arial"/>
          <w:sz w:val="24"/>
          <w:szCs w:val="24"/>
          <w:lang w:val="ro-RO"/>
        </w:rPr>
        <w:t xml:space="preserve">- art. 13 alin. (4) din </w:t>
      </w:r>
      <w:r w:rsidR="000E4EAE" w:rsidRPr="000E4EAE">
        <w:rPr>
          <w:rFonts w:ascii="Arial" w:hAnsi="Arial" w:cs="Arial"/>
          <w:sz w:val="24"/>
          <w:szCs w:val="24"/>
          <w:lang w:val="ro-RO"/>
        </w:rPr>
        <w:t>Hotărârea nr. 43/2020 privind organizarea și funcționarea Ministerului Mediului, Apelor și Pădurilor</w:t>
      </w:r>
      <w:r w:rsidRPr="00974512">
        <w:rPr>
          <w:rFonts w:ascii="Arial" w:hAnsi="Arial" w:cs="Arial"/>
          <w:sz w:val="24"/>
          <w:szCs w:val="24"/>
          <w:lang w:val="ro-RO"/>
        </w:rPr>
        <w:t>;</w:t>
      </w:r>
    </w:p>
    <w:p w14:paraId="0AEEE34C" w14:textId="48CAC1C5" w:rsidR="00B358F2" w:rsidRPr="00C5274E" w:rsidRDefault="00B358F2" w:rsidP="000E24ED">
      <w:pPr>
        <w:spacing w:after="0" w:line="360" w:lineRule="auto"/>
        <w:jc w:val="both"/>
        <w:rPr>
          <w:rFonts w:ascii="Arial" w:hAnsi="Arial" w:cs="Arial"/>
          <w:sz w:val="24"/>
          <w:szCs w:val="24"/>
          <w:lang w:val="ro-RO"/>
        </w:rPr>
      </w:pPr>
      <w:r w:rsidRPr="00974512">
        <w:rPr>
          <w:rFonts w:ascii="Arial" w:hAnsi="Arial" w:cs="Arial"/>
          <w:sz w:val="24"/>
          <w:szCs w:val="24"/>
          <w:lang w:val="ro-RO"/>
        </w:rPr>
        <w:t>- art. 57 alin</w:t>
      </w:r>
      <w:r w:rsidR="0045120E" w:rsidRPr="00974512">
        <w:rPr>
          <w:rFonts w:ascii="Arial" w:hAnsi="Arial" w:cs="Arial"/>
          <w:sz w:val="24"/>
          <w:szCs w:val="24"/>
          <w:lang w:val="ro-RO"/>
        </w:rPr>
        <w:t>.</w:t>
      </w:r>
      <w:r w:rsidRPr="00974512">
        <w:rPr>
          <w:rFonts w:ascii="Arial" w:hAnsi="Arial" w:cs="Arial"/>
          <w:sz w:val="24"/>
          <w:szCs w:val="24"/>
          <w:lang w:val="ro-RO"/>
        </w:rPr>
        <w:t xml:space="preserve"> (1) din Ordonanţa</w:t>
      </w:r>
      <w:r w:rsidRPr="00C5274E">
        <w:rPr>
          <w:rFonts w:ascii="Arial" w:hAnsi="Arial" w:cs="Arial"/>
          <w:sz w:val="24"/>
          <w:szCs w:val="24"/>
          <w:lang w:val="ro-RO"/>
        </w:rPr>
        <w:t xml:space="preserve"> de urgenţă a Guvernului nr. 57/2019 privind Codul Administrativ,</w:t>
      </w:r>
      <w:r w:rsidR="00974512">
        <w:rPr>
          <w:rFonts w:ascii="Arial" w:hAnsi="Arial" w:cs="Arial"/>
          <w:sz w:val="24"/>
          <w:szCs w:val="24"/>
          <w:lang w:val="ro-RO"/>
        </w:rPr>
        <w:t xml:space="preserve"> cu completările ulterioare,</w:t>
      </w:r>
    </w:p>
    <w:p w14:paraId="75F2A994" w14:textId="77777777" w:rsidR="00B62BBE" w:rsidRPr="00C5274E" w:rsidRDefault="00B62BBE" w:rsidP="000E24ED">
      <w:pPr>
        <w:spacing w:after="0" w:line="360" w:lineRule="auto"/>
        <w:jc w:val="both"/>
        <w:rPr>
          <w:rFonts w:ascii="Arial" w:hAnsi="Arial" w:cs="Arial"/>
          <w:sz w:val="24"/>
          <w:szCs w:val="24"/>
          <w:lang w:val="ro-RO"/>
        </w:rPr>
      </w:pPr>
    </w:p>
    <w:p w14:paraId="24391448" w14:textId="4E36E396" w:rsidR="00963BC4" w:rsidRDefault="000E24ED" w:rsidP="000E24ED">
      <w:pPr>
        <w:spacing w:after="0" w:line="360" w:lineRule="auto"/>
        <w:jc w:val="both"/>
        <w:rPr>
          <w:rFonts w:ascii="Arial" w:hAnsi="Arial" w:cs="Arial"/>
          <w:sz w:val="24"/>
          <w:szCs w:val="24"/>
          <w:lang w:val="ro-RO"/>
        </w:rPr>
      </w:pPr>
      <w:r w:rsidRPr="00C5274E">
        <w:rPr>
          <w:rFonts w:ascii="Arial" w:hAnsi="Arial" w:cs="Arial"/>
          <w:b/>
          <w:sz w:val="24"/>
          <w:szCs w:val="24"/>
          <w:lang w:val="ro-RO"/>
        </w:rPr>
        <w:t>ministrul mediului</w:t>
      </w:r>
      <w:r w:rsidR="009472C5">
        <w:rPr>
          <w:rFonts w:ascii="Arial" w:hAnsi="Arial" w:cs="Arial"/>
          <w:b/>
          <w:sz w:val="24"/>
          <w:szCs w:val="24"/>
          <w:lang w:val="ro-RO"/>
        </w:rPr>
        <w:t xml:space="preserve">, </w:t>
      </w:r>
      <w:r w:rsidR="009472C5" w:rsidRPr="009472C5">
        <w:rPr>
          <w:rFonts w:ascii="Arial" w:hAnsi="Arial" w:cs="Arial"/>
          <w:b/>
          <w:sz w:val="24"/>
          <w:szCs w:val="24"/>
          <w:lang w:val="ro-RO"/>
        </w:rPr>
        <w:t>apelor și pădurilor</w:t>
      </w:r>
      <w:r w:rsidR="009472C5" w:rsidRPr="00C5274E">
        <w:rPr>
          <w:rFonts w:ascii="Arial" w:hAnsi="Arial" w:cs="Arial"/>
          <w:b/>
          <w:sz w:val="24"/>
          <w:szCs w:val="24"/>
          <w:lang w:val="ro-RO"/>
        </w:rPr>
        <w:t xml:space="preserve"> </w:t>
      </w:r>
      <w:r w:rsidRPr="00C5274E">
        <w:rPr>
          <w:rFonts w:ascii="Arial" w:hAnsi="Arial" w:cs="Arial"/>
          <w:sz w:val="24"/>
          <w:szCs w:val="24"/>
          <w:lang w:val="ro-RO"/>
        </w:rPr>
        <w:t>emit</w:t>
      </w:r>
      <w:r w:rsidR="00AB10FF" w:rsidRPr="00C5274E">
        <w:rPr>
          <w:rFonts w:ascii="Arial" w:hAnsi="Arial" w:cs="Arial"/>
          <w:sz w:val="24"/>
          <w:szCs w:val="24"/>
          <w:lang w:val="ro-RO"/>
        </w:rPr>
        <w:t>e</w:t>
      </w:r>
      <w:r w:rsidRPr="00C5274E">
        <w:rPr>
          <w:rFonts w:ascii="Arial" w:hAnsi="Arial" w:cs="Arial"/>
          <w:sz w:val="24"/>
          <w:szCs w:val="24"/>
          <w:lang w:val="ro-RO"/>
        </w:rPr>
        <w:t xml:space="preserve"> următorul:</w:t>
      </w:r>
    </w:p>
    <w:p w14:paraId="3CCBDA95" w14:textId="77777777" w:rsidR="00C5274E" w:rsidRDefault="00C5274E" w:rsidP="000E24ED">
      <w:pPr>
        <w:spacing w:after="0" w:line="360" w:lineRule="auto"/>
        <w:jc w:val="both"/>
        <w:rPr>
          <w:rFonts w:ascii="Arial" w:hAnsi="Arial" w:cs="Arial"/>
          <w:sz w:val="24"/>
          <w:szCs w:val="24"/>
          <w:lang w:val="ro-RO"/>
        </w:rPr>
      </w:pPr>
    </w:p>
    <w:p w14:paraId="46608204" w14:textId="77777777" w:rsidR="00B62BBE" w:rsidRPr="00C5274E" w:rsidRDefault="00B62BBE" w:rsidP="000E24ED">
      <w:pPr>
        <w:spacing w:after="0" w:line="360" w:lineRule="auto"/>
        <w:jc w:val="both"/>
        <w:rPr>
          <w:rFonts w:ascii="Arial" w:hAnsi="Arial" w:cs="Arial"/>
          <w:sz w:val="24"/>
          <w:szCs w:val="24"/>
          <w:lang w:val="ro-RO"/>
        </w:rPr>
      </w:pPr>
    </w:p>
    <w:p w14:paraId="1339ECAA" w14:textId="2AC5E2B6" w:rsidR="00C5274E" w:rsidRDefault="00114B88" w:rsidP="006C5481">
      <w:pPr>
        <w:spacing w:after="0" w:line="360" w:lineRule="auto"/>
        <w:jc w:val="center"/>
        <w:rPr>
          <w:rFonts w:ascii="Arial" w:hAnsi="Arial" w:cs="Arial"/>
          <w:b/>
          <w:sz w:val="24"/>
          <w:szCs w:val="24"/>
          <w:lang w:val="ro-RO"/>
        </w:rPr>
      </w:pPr>
      <w:r w:rsidRPr="00C5274E">
        <w:rPr>
          <w:rFonts w:ascii="Arial" w:hAnsi="Arial" w:cs="Arial"/>
          <w:b/>
          <w:sz w:val="24"/>
          <w:szCs w:val="24"/>
          <w:lang w:val="ro-RO"/>
        </w:rPr>
        <w:t>ORDIN</w:t>
      </w:r>
    </w:p>
    <w:p w14:paraId="7F68AD4A" w14:textId="77777777" w:rsidR="00B62BBE" w:rsidRPr="00C5274E" w:rsidRDefault="00B62BBE" w:rsidP="006C5481">
      <w:pPr>
        <w:spacing w:after="0" w:line="360" w:lineRule="auto"/>
        <w:jc w:val="center"/>
        <w:rPr>
          <w:rFonts w:ascii="Arial" w:hAnsi="Arial" w:cs="Arial"/>
          <w:b/>
          <w:sz w:val="24"/>
          <w:szCs w:val="24"/>
          <w:lang w:val="ro-RO"/>
        </w:rPr>
      </w:pPr>
    </w:p>
    <w:p w14:paraId="3038E770" w14:textId="77777777" w:rsidR="00114B88" w:rsidRPr="00C5274E" w:rsidRDefault="00114B88" w:rsidP="00114B88">
      <w:pPr>
        <w:spacing w:after="0" w:line="360" w:lineRule="auto"/>
        <w:jc w:val="both"/>
        <w:rPr>
          <w:rFonts w:ascii="Arial" w:hAnsi="Arial" w:cs="Arial"/>
          <w:b/>
          <w:sz w:val="24"/>
          <w:szCs w:val="24"/>
          <w:lang w:val="ro-RO"/>
        </w:rPr>
      </w:pPr>
      <w:r w:rsidRPr="00C5274E">
        <w:rPr>
          <w:rFonts w:ascii="Arial" w:hAnsi="Arial" w:cs="Arial"/>
          <w:b/>
          <w:sz w:val="24"/>
          <w:szCs w:val="24"/>
          <w:lang w:val="ro-RO"/>
        </w:rPr>
        <w:t xml:space="preserve">ART. </w:t>
      </w:r>
      <w:r w:rsidR="005E338D" w:rsidRPr="00C5274E">
        <w:rPr>
          <w:rFonts w:ascii="Arial" w:hAnsi="Arial" w:cs="Arial"/>
          <w:b/>
          <w:sz w:val="24"/>
          <w:szCs w:val="24"/>
          <w:lang w:val="ro-RO"/>
        </w:rPr>
        <w:t>1</w:t>
      </w:r>
    </w:p>
    <w:p w14:paraId="12137793" w14:textId="77777777" w:rsidR="00C5274E" w:rsidRDefault="00C04D10" w:rsidP="00C04D10">
      <w:pPr>
        <w:spacing w:after="0" w:line="360" w:lineRule="auto"/>
        <w:jc w:val="both"/>
        <w:rPr>
          <w:rFonts w:ascii="Arial" w:hAnsi="Arial" w:cs="Arial"/>
          <w:sz w:val="24"/>
          <w:szCs w:val="24"/>
          <w:lang w:val="ro-RO"/>
        </w:rPr>
      </w:pPr>
      <w:r w:rsidRPr="00C5274E">
        <w:rPr>
          <w:rFonts w:ascii="Arial" w:hAnsi="Arial" w:cs="Arial"/>
          <w:sz w:val="24"/>
          <w:szCs w:val="24"/>
          <w:lang w:val="ro-RO"/>
        </w:rPr>
        <w:t xml:space="preserve">Anexa la Ordinul viceprim-ministrului, ministrul mediului nr. 1362/2018 privind aprobarea Procedurii de autorizare, avizare anuală şi de retragere a dreptului de operare a organizaţiilor care implementează obligaţiile privind răspunderea extinsă a </w:t>
      </w:r>
      <w:r w:rsidRPr="00C5274E">
        <w:rPr>
          <w:rFonts w:ascii="Arial" w:hAnsi="Arial" w:cs="Arial"/>
          <w:sz w:val="24"/>
          <w:szCs w:val="24"/>
          <w:lang w:val="ro-RO"/>
        </w:rPr>
        <w:lastRenderedPageBreak/>
        <w:t xml:space="preserve">producătorului, publicat în Monitorul Oficial al României, Partea I, </w:t>
      </w:r>
      <w:r w:rsidR="00DC175F" w:rsidRPr="00C5274E">
        <w:rPr>
          <w:rFonts w:ascii="Arial" w:hAnsi="Arial" w:cs="Arial"/>
          <w:sz w:val="24"/>
          <w:szCs w:val="24"/>
          <w:lang w:val="ro-RO"/>
        </w:rPr>
        <w:t>nr. 39 din 15 ianuarie 2019</w:t>
      </w:r>
      <w:r w:rsidRPr="00C5274E">
        <w:rPr>
          <w:rFonts w:ascii="Arial" w:hAnsi="Arial" w:cs="Arial"/>
          <w:sz w:val="24"/>
          <w:szCs w:val="24"/>
          <w:lang w:val="ro-RO"/>
        </w:rPr>
        <w:t>, se modifică şi se completează după cum urmează:</w:t>
      </w:r>
    </w:p>
    <w:p w14:paraId="3B4FFE02" w14:textId="77777777" w:rsidR="0082065E" w:rsidRPr="00C5274E" w:rsidRDefault="0082065E" w:rsidP="00C04D10">
      <w:pPr>
        <w:spacing w:after="0" w:line="360" w:lineRule="auto"/>
        <w:jc w:val="both"/>
        <w:rPr>
          <w:rFonts w:ascii="Arial" w:hAnsi="Arial" w:cs="Arial"/>
          <w:sz w:val="24"/>
          <w:szCs w:val="24"/>
          <w:lang w:val="ro-RO"/>
        </w:rPr>
      </w:pPr>
    </w:p>
    <w:p w14:paraId="0FDF0B9C" w14:textId="77777777" w:rsidR="00A856A8" w:rsidRPr="00C5274E" w:rsidRDefault="00DC175F" w:rsidP="00C04D10">
      <w:pPr>
        <w:spacing w:after="0" w:line="360" w:lineRule="auto"/>
        <w:jc w:val="both"/>
        <w:rPr>
          <w:rFonts w:ascii="Arial" w:hAnsi="Arial" w:cs="Arial"/>
          <w:sz w:val="24"/>
          <w:szCs w:val="24"/>
          <w:lang w:val="ro-RO"/>
        </w:rPr>
      </w:pPr>
      <w:r w:rsidRPr="00C5274E">
        <w:rPr>
          <w:rFonts w:ascii="Arial" w:hAnsi="Arial" w:cs="Arial"/>
          <w:sz w:val="24"/>
          <w:szCs w:val="24"/>
          <w:lang w:val="ro-RO"/>
        </w:rPr>
        <w:t xml:space="preserve">1. </w:t>
      </w:r>
      <w:r w:rsidR="00A856A8" w:rsidRPr="00C5274E">
        <w:rPr>
          <w:rFonts w:ascii="Arial" w:hAnsi="Arial" w:cs="Arial"/>
          <w:sz w:val="24"/>
          <w:szCs w:val="24"/>
          <w:lang w:val="ro-RO"/>
        </w:rPr>
        <w:t>La Capitolul IV punctul 13 se abrogă.</w:t>
      </w:r>
    </w:p>
    <w:p w14:paraId="7ACD24E7" w14:textId="77777777" w:rsidR="00A856A8" w:rsidRPr="00C5274E" w:rsidRDefault="00A856A8" w:rsidP="00C04D10">
      <w:pPr>
        <w:spacing w:after="0" w:line="360" w:lineRule="auto"/>
        <w:jc w:val="both"/>
        <w:rPr>
          <w:rFonts w:ascii="Arial" w:hAnsi="Arial" w:cs="Arial"/>
          <w:sz w:val="24"/>
          <w:szCs w:val="24"/>
          <w:lang w:val="ro-RO"/>
        </w:rPr>
      </w:pPr>
    </w:p>
    <w:p w14:paraId="2B0DABD4" w14:textId="77777777" w:rsidR="00C04D10" w:rsidRPr="00C5274E" w:rsidRDefault="00A856A8" w:rsidP="00C04D10">
      <w:pPr>
        <w:spacing w:after="0" w:line="360" w:lineRule="auto"/>
        <w:jc w:val="both"/>
        <w:rPr>
          <w:rFonts w:ascii="Arial" w:hAnsi="Arial" w:cs="Arial"/>
          <w:sz w:val="24"/>
          <w:szCs w:val="24"/>
          <w:lang w:val="ro-RO"/>
        </w:rPr>
      </w:pPr>
      <w:r w:rsidRPr="00C5274E">
        <w:rPr>
          <w:rFonts w:ascii="Arial" w:hAnsi="Arial" w:cs="Arial"/>
          <w:sz w:val="24"/>
          <w:szCs w:val="24"/>
          <w:lang w:val="ro-RO"/>
        </w:rPr>
        <w:t xml:space="preserve">2. </w:t>
      </w:r>
      <w:r w:rsidR="00DC175F" w:rsidRPr="00C5274E">
        <w:rPr>
          <w:rFonts w:ascii="Arial" w:hAnsi="Arial" w:cs="Arial"/>
          <w:sz w:val="24"/>
          <w:szCs w:val="24"/>
          <w:lang w:val="ro-RO"/>
        </w:rPr>
        <w:t>La Capitolul V</w:t>
      </w:r>
      <w:r w:rsidR="00C04D10" w:rsidRPr="00C5274E">
        <w:rPr>
          <w:rFonts w:ascii="Arial" w:hAnsi="Arial" w:cs="Arial"/>
          <w:sz w:val="24"/>
          <w:szCs w:val="24"/>
          <w:lang w:val="ro-RO"/>
        </w:rPr>
        <w:t xml:space="preserve"> punctul </w:t>
      </w:r>
      <w:r w:rsidR="00DC175F" w:rsidRPr="00C5274E">
        <w:rPr>
          <w:rFonts w:ascii="Arial" w:hAnsi="Arial" w:cs="Arial"/>
          <w:sz w:val="24"/>
          <w:szCs w:val="24"/>
          <w:lang w:val="ro-RO"/>
        </w:rPr>
        <w:t>17, litera b</w:t>
      </w:r>
      <w:r w:rsidR="00C04D10" w:rsidRPr="00C5274E">
        <w:rPr>
          <w:rFonts w:ascii="Arial" w:hAnsi="Arial" w:cs="Arial"/>
          <w:sz w:val="24"/>
          <w:szCs w:val="24"/>
          <w:lang w:val="ro-RO"/>
        </w:rPr>
        <w:t xml:space="preserve">) </w:t>
      </w:r>
      <w:r w:rsidR="00BA1BBA" w:rsidRPr="00C5274E">
        <w:rPr>
          <w:rFonts w:ascii="Arial" w:hAnsi="Arial" w:cs="Arial"/>
          <w:sz w:val="24"/>
          <w:szCs w:val="24"/>
          <w:lang w:val="ro-RO"/>
        </w:rPr>
        <w:t xml:space="preserve">se modifică și </w:t>
      </w:r>
      <w:r w:rsidR="00C04D10" w:rsidRPr="00C5274E">
        <w:rPr>
          <w:rFonts w:ascii="Arial" w:hAnsi="Arial" w:cs="Arial"/>
          <w:sz w:val="24"/>
          <w:szCs w:val="24"/>
          <w:lang w:val="ro-RO"/>
        </w:rPr>
        <w:t>va avea următorul cuprins:</w:t>
      </w:r>
    </w:p>
    <w:p w14:paraId="4685ABDF" w14:textId="77777777" w:rsidR="00C04D10" w:rsidRPr="00C5274E" w:rsidRDefault="00DC175F" w:rsidP="00C04D10">
      <w:pPr>
        <w:spacing w:after="0" w:line="360" w:lineRule="auto"/>
        <w:jc w:val="both"/>
        <w:rPr>
          <w:rFonts w:ascii="Arial" w:hAnsi="Arial" w:cs="Arial"/>
          <w:sz w:val="24"/>
          <w:szCs w:val="24"/>
          <w:lang w:val="ro-RO"/>
        </w:rPr>
      </w:pPr>
      <w:r w:rsidRPr="00C5274E">
        <w:rPr>
          <w:rFonts w:ascii="Arial" w:hAnsi="Arial" w:cs="Arial"/>
          <w:sz w:val="24"/>
          <w:szCs w:val="24"/>
          <w:lang w:val="ro-RO"/>
        </w:rPr>
        <w:t xml:space="preserve"> </w:t>
      </w:r>
      <w:r w:rsidRPr="00C5274E">
        <w:rPr>
          <w:rFonts w:ascii="Arial" w:hAnsi="Arial" w:cs="Arial"/>
          <w:sz w:val="24"/>
          <w:szCs w:val="24"/>
        </w:rPr>
        <w:t>“</w:t>
      </w:r>
      <w:r w:rsidRPr="00C5274E">
        <w:rPr>
          <w:rFonts w:ascii="Arial" w:hAnsi="Arial" w:cs="Arial"/>
          <w:sz w:val="24"/>
          <w:szCs w:val="24"/>
          <w:lang w:val="ro-RO"/>
        </w:rPr>
        <w:t>b</w:t>
      </w:r>
      <w:r w:rsidR="00C04D10" w:rsidRPr="00C5274E">
        <w:rPr>
          <w:rFonts w:ascii="Arial" w:hAnsi="Arial" w:cs="Arial"/>
          <w:sz w:val="24"/>
          <w:szCs w:val="24"/>
          <w:lang w:val="ro-RO"/>
        </w:rPr>
        <w:t xml:space="preserve">) </w:t>
      </w:r>
      <w:r w:rsidRPr="00C5274E">
        <w:rPr>
          <w:rFonts w:ascii="Arial" w:hAnsi="Arial" w:cs="Arial"/>
          <w:sz w:val="24"/>
          <w:szCs w:val="24"/>
          <w:lang w:val="ro-RO"/>
        </w:rPr>
        <w:t>să respecte prevederile art. 16 alin. (9) din Legea nr. 249/2015, cu modificările şi completările ulterioare;”.</w:t>
      </w:r>
    </w:p>
    <w:p w14:paraId="111F6B46" w14:textId="77777777" w:rsidR="00DC175F" w:rsidRPr="00C5274E" w:rsidRDefault="00DC175F" w:rsidP="00C04D10">
      <w:pPr>
        <w:spacing w:after="0" w:line="360" w:lineRule="auto"/>
        <w:jc w:val="both"/>
        <w:rPr>
          <w:rFonts w:ascii="Arial" w:hAnsi="Arial" w:cs="Arial"/>
          <w:sz w:val="24"/>
          <w:szCs w:val="24"/>
          <w:lang w:val="ro-RO"/>
        </w:rPr>
      </w:pPr>
    </w:p>
    <w:p w14:paraId="7D63070F" w14:textId="77777777" w:rsidR="00E9480D" w:rsidRPr="00C5274E" w:rsidRDefault="00A856A8" w:rsidP="00C04D10">
      <w:pPr>
        <w:spacing w:after="0" w:line="360" w:lineRule="auto"/>
        <w:jc w:val="both"/>
        <w:rPr>
          <w:rFonts w:ascii="Arial" w:hAnsi="Arial" w:cs="Arial"/>
          <w:sz w:val="24"/>
          <w:szCs w:val="24"/>
          <w:lang w:val="ro-RO"/>
        </w:rPr>
      </w:pPr>
      <w:r w:rsidRPr="00C5274E">
        <w:rPr>
          <w:rFonts w:ascii="Arial" w:hAnsi="Arial" w:cs="Arial"/>
          <w:sz w:val="24"/>
          <w:szCs w:val="24"/>
          <w:lang w:val="ro-RO"/>
        </w:rPr>
        <w:t>3</w:t>
      </w:r>
      <w:r w:rsidR="00E9480D" w:rsidRPr="00C5274E">
        <w:rPr>
          <w:rFonts w:ascii="Arial" w:hAnsi="Arial" w:cs="Arial"/>
          <w:sz w:val="24"/>
          <w:szCs w:val="24"/>
          <w:lang w:val="ro-RO"/>
        </w:rPr>
        <w:t xml:space="preserve">. La Capitolul V punctul 17, </w:t>
      </w:r>
      <w:r w:rsidR="00BA1BBA" w:rsidRPr="00C5274E">
        <w:rPr>
          <w:rFonts w:ascii="Arial" w:hAnsi="Arial" w:cs="Arial"/>
          <w:sz w:val="24"/>
          <w:szCs w:val="24"/>
          <w:lang w:val="ro-RO"/>
        </w:rPr>
        <w:t xml:space="preserve">după </w:t>
      </w:r>
      <w:r w:rsidR="00E9480D" w:rsidRPr="00C5274E">
        <w:rPr>
          <w:rFonts w:ascii="Arial" w:hAnsi="Arial" w:cs="Arial"/>
          <w:sz w:val="24"/>
          <w:szCs w:val="24"/>
          <w:lang w:val="ro-RO"/>
        </w:rPr>
        <w:t xml:space="preserve">litera j) se introduce </w:t>
      </w:r>
      <w:r w:rsidR="00BA1BBA" w:rsidRPr="00C5274E">
        <w:rPr>
          <w:rFonts w:ascii="Arial" w:hAnsi="Arial" w:cs="Arial"/>
          <w:sz w:val="24"/>
          <w:szCs w:val="24"/>
          <w:lang w:val="ro-RO"/>
        </w:rPr>
        <w:t xml:space="preserve">o nouă </w:t>
      </w:r>
      <w:r w:rsidR="00E9480D" w:rsidRPr="00C5274E">
        <w:rPr>
          <w:rFonts w:ascii="Arial" w:hAnsi="Arial" w:cs="Arial"/>
          <w:sz w:val="24"/>
          <w:szCs w:val="24"/>
          <w:lang w:val="ro-RO"/>
        </w:rPr>
        <w:t>lit. j^1) care va avea următorul cuprins:</w:t>
      </w:r>
    </w:p>
    <w:p w14:paraId="30259BEC" w14:textId="6067AFEB" w:rsidR="00191B2B" w:rsidRDefault="009472C5" w:rsidP="00C04D10">
      <w:pPr>
        <w:spacing w:after="0" w:line="360" w:lineRule="auto"/>
        <w:jc w:val="both"/>
        <w:rPr>
          <w:rFonts w:ascii="Arial" w:hAnsi="Arial" w:cs="Arial"/>
          <w:sz w:val="24"/>
          <w:szCs w:val="24"/>
          <w:lang w:val="ro-RO"/>
        </w:rPr>
      </w:pPr>
      <w:r w:rsidRPr="009472C5">
        <w:rPr>
          <w:rFonts w:ascii="Arial" w:hAnsi="Arial" w:cs="Arial"/>
          <w:sz w:val="24"/>
          <w:szCs w:val="24"/>
          <w:lang w:val="ro-RO"/>
        </w:rPr>
        <w:t xml:space="preserve">“j^1) să afişeze pe pagina de început a site-ului propriu, direct sau prin intermediul unui link, </w:t>
      </w:r>
      <w:r w:rsidR="0028399B">
        <w:rPr>
          <w:rFonts w:ascii="Arial" w:hAnsi="Arial" w:cs="Arial"/>
          <w:sz w:val="24"/>
          <w:szCs w:val="24"/>
          <w:lang w:val="ro-RO"/>
        </w:rPr>
        <w:t xml:space="preserve">pentru anul în curs </w:t>
      </w:r>
      <w:r w:rsidRPr="009472C5">
        <w:rPr>
          <w:rFonts w:ascii="Arial" w:hAnsi="Arial" w:cs="Arial"/>
          <w:sz w:val="24"/>
          <w:szCs w:val="24"/>
          <w:lang w:val="ro-RO"/>
        </w:rPr>
        <w:t>cantitatea contractată de ambalaje</w:t>
      </w:r>
      <w:r w:rsidR="00EB15D4">
        <w:rPr>
          <w:rFonts w:ascii="Arial" w:hAnsi="Arial" w:cs="Arial"/>
          <w:sz w:val="24"/>
          <w:szCs w:val="24"/>
          <w:lang w:val="ro-RO"/>
        </w:rPr>
        <w:t xml:space="preserve"> primare</w:t>
      </w:r>
      <w:r w:rsidRPr="009472C5">
        <w:rPr>
          <w:rFonts w:ascii="Arial" w:hAnsi="Arial" w:cs="Arial"/>
          <w:sz w:val="24"/>
          <w:szCs w:val="24"/>
          <w:lang w:val="ro-RO"/>
        </w:rPr>
        <w:t xml:space="preserve"> pe tip de material, pentru care implementează obligaţiile privind răspunderea extinsă a producătorului și care devin deșeuri în fluxul municipal</w:t>
      </w:r>
      <w:r w:rsidR="0028399B">
        <w:rPr>
          <w:rFonts w:ascii="Arial" w:hAnsi="Arial" w:cs="Arial"/>
          <w:sz w:val="24"/>
          <w:szCs w:val="24"/>
          <w:lang w:val="ro-RO"/>
        </w:rPr>
        <w:t xml:space="preserve"> și</w:t>
      </w:r>
      <w:r w:rsidRPr="009472C5">
        <w:rPr>
          <w:rFonts w:ascii="Arial" w:hAnsi="Arial" w:cs="Arial"/>
          <w:sz w:val="24"/>
          <w:szCs w:val="24"/>
          <w:lang w:val="ro-RO"/>
        </w:rPr>
        <w:t xml:space="preserve"> să actualizeze lunar informațiile, dacă este cazul;”.</w:t>
      </w:r>
    </w:p>
    <w:p w14:paraId="3A5E8031" w14:textId="77777777" w:rsidR="00911D8C" w:rsidRDefault="00911D8C" w:rsidP="00C04D10">
      <w:pPr>
        <w:spacing w:after="0" w:line="360" w:lineRule="auto"/>
        <w:jc w:val="both"/>
        <w:rPr>
          <w:rFonts w:ascii="Arial" w:hAnsi="Arial" w:cs="Arial"/>
          <w:sz w:val="24"/>
          <w:szCs w:val="24"/>
          <w:lang w:val="ro-RO"/>
        </w:rPr>
      </w:pPr>
    </w:p>
    <w:p w14:paraId="444FCCCD" w14:textId="3D1321D3" w:rsidR="00911D8C" w:rsidRDefault="00911D8C" w:rsidP="00C04D10">
      <w:pPr>
        <w:spacing w:after="0" w:line="360" w:lineRule="auto"/>
        <w:jc w:val="both"/>
        <w:rPr>
          <w:rFonts w:ascii="Arial" w:hAnsi="Arial" w:cs="Arial"/>
          <w:sz w:val="24"/>
          <w:szCs w:val="24"/>
          <w:lang w:val="ro-RO"/>
        </w:rPr>
      </w:pPr>
      <w:r>
        <w:rPr>
          <w:rFonts w:ascii="Arial" w:hAnsi="Arial" w:cs="Arial"/>
          <w:sz w:val="24"/>
          <w:szCs w:val="24"/>
          <w:lang w:val="ro-RO"/>
        </w:rPr>
        <w:t xml:space="preserve">4. </w:t>
      </w:r>
      <w:r w:rsidRPr="00911D8C">
        <w:rPr>
          <w:rFonts w:ascii="Arial" w:hAnsi="Arial" w:cs="Arial"/>
          <w:sz w:val="24"/>
          <w:szCs w:val="24"/>
          <w:lang w:val="ro-RO"/>
        </w:rPr>
        <w:t>La Capitolul V punctul 17,</w:t>
      </w:r>
      <w:r>
        <w:rPr>
          <w:rFonts w:ascii="Arial" w:hAnsi="Arial" w:cs="Arial"/>
          <w:sz w:val="24"/>
          <w:szCs w:val="24"/>
          <w:lang w:val="ro-RO"/>
        </w:rPr>
        <w:t xml:space="preserve"> după litera k) se introduce o nouă lit. k</w:t>
      </w:r>
      <w:r w:rsidRPr="00911D8C">
        <w:rPr>
          <w:rFonts w:ascii="Arial" w:hAnsi="Arial" w:cs="Arial"/>
          <w:sz w:val="24"/>
          <w:szCs w:val="24"/>
          <w:lang w:val="ro-RO"/>
        </w:rPr>
        <w:t>^1) care va avea următorul cuprins:</w:t>
      </w:r>
    </w:p>
    <w:p w14:paraId="5668BA41" w14:textId="2699FAEC" w:rsidR="00911D8C" w:rsidRDefault="00911D8C" w:rsidP="00C04D10">
      <w:pPr>
        <w:spacing w:after="0" w:line="360" w:lineRule="auto"/>
        <w:jc w:val="both"/>
        <w:rPr>
          <w:rFonts w:ascii="Arial" w:hAnsi="Arial" w:cs="Arial"/>
          <w:sz w:val="24"/>
          <w:szCs w:val="24"/>
          <w:lang w:val="ro-RO"/>
        </w:rPr>
      </w:pPr>
      <w:r w:rsidRPr="009472C5">
        <w:rPr>
          <w:rFonts w:ascii="Arial" w:hAnsi="Arial" w:cs="Arial"/>
          <w:sz w:val="24"/>
          <w:szCs w:val="24"/>
          <w:lang w:val="ro-RO"/>
        </w:rPr>
        <w:t>“</w:t>
      </w:r>
      <w:r>
        <w:rPr>
          <w:rFonts w:ascii="Arial" w:hAnsi="Arial" w:cs="Arial"/>
          <w:sz w:val="24"/>
          <w:szCs w:val="24"/>
          <w:lang w:val="ro-RO"/>
        </w:rPr>
        <w:t>k</w:t>
      </w:r>
      <w:r w:rsidRPr="00911D8C">
        <w:rPr>
          <w:rFonts w:ascii="Arial" w:hAnsi="Arial" w:cs="Arial"/>
          <w:sz w:val="24"/>
          <w:szCs w:val="24"/>
          <w:lang w:val="ro-RO"/>
        </w:rPr>
        <w:t xml:space="preserve">^1) să reinvestească </w:t>
      </w:r>
      <w:r w:rsidR="00AF09EA">
        <w:rPr>
          <w:rFonts w:ascii="Arial" w:hAnsi="Arial" w:cs="Arial"/>
          <w:sz w:val="24"/>
          <w:szCs w:val="24"/>
          <w:lang w:val="ro-RO"/>
        </w:rPr>
        <w:t xml:space="preserve">eventualul profit în </w:t>
      </w:r>
      <w:r w:rsidR="00F61BBE" w:rsidRPr="00F61BBE">
        <w:rPr>
          <w:rFonts w:ascii="Arial" w:hAnsi="Arial" w:cs="Arial"/>
          <w:sz w:val="24"/>
          <w:szCs w:val="24"/>
          <w:lang w:val="ro-RO"/>
        </w:rPr>
        <w:t>proiecte</w:t>
      </w:r>
      <w:r w:rsidR="00F61BBE">
        <w:rPr>
          <w:rFonts w:ascii="Arial" w:hAnsi="Arial" w:cs="Arial"/>
          <w:sz w:val="24"/>
          <w:szCs w:val="24"/>
          <w:lang w:val="ro-RO"/>
        </w:rPr>
        <w:t>le</w:t>
      </w:r>
      <w:r w:rsidR="00F61BBE" w:rsidRPr="00F61BBE">
        <w:rPr>
          <w:rFonts w:ascii="Arial" w:hAnsi="Arial" w:cs="Arial"/>
          <w:sz w:val="24"/>
          <w:szCs w:val="24"/>
          <w:lang w:val="ro-RO"/>
        </w:rPr>
        <w:t xml:space="preserve"> pilot pentru stimularea colectării separate</w:t>
      </w:r>
      <w:r w:rsidR="00F61BBE">
        <w:rPr>
          <w:rFonts w:ascii="Arial" w:hAnsi="Arial" w:cs="Arial"/>
          <w:sz w:val="24"/>
          <w:szCs w:val="24"/>
          <w:lang w:val="ro-RO"/>
        </w:rPr>
        <w:t xml:space="preserve"> prevăzute la pct</w:t>
      </w:r>
      <w:r w:rsidR="004B12A9">
        <w:rPr>
          <w:rFonts w:ascii="Arial" w:hAnsi="Arial" w:cs="Arial"/>
          <w:sz w:val="24"/>
          <w:szCs w:val="24"/>
          <w:lang w:val="ro-RO"/>
        </w:rPr>
        <w:t>.</w:t>
      </w:r>
      <w:r w:rsidR="00F61BBE">
        <w:rPr>
          <w:rFonts w:ascii="Arial" w:hAnsi="Arial" w:cs="Arial"/>
          <w:sz w:val="24"/>
          <w:szCs w:val="24"/>
          <w:lang w:val="ro-RO"/>
        </w:rPr>
        <w:t xml:space="preserve"> 21 lit.</w:t>
      </w:r>
      <w:r w:rsidR="00F61BBE" w:rsidRPr="00F61BBE">
        <w:rPr>
          <w:rFonts w:ascii="Arial" w:hAnsi="Arial" w:cs="Arial"/>
          <w:sz w:val="24"/>
          <w:szCs w:val="24"/>
          <w:lang w:val="ro-RO"/>
        </w:rPr>
        <w:t xml:space="preserve"> e)</w:t>
      </w:r>
      <w:r w:rsidRPr="009472C5">
        <w:rPr>
          <w:rFonts w:ascii="Arial" w:hAnsi="Arial" w:cs="Arial"/>
          <w:sz w:val="24"/>
          <w:szCs w:val="24"/>
          <w:lang w:val="ro-RO"/>
        </w:rPr>
        <w:t>;”.</w:t>
      </w:r>
    </w:p>
    <w:p w14:paraId="5201477B" w14:textId="77777777" w:rsidR="009472C5" w:rsidRPr="00C5274E" w:rsidRDefault="009472C5" w:rsidP="00C04D10">
      <w:pPr>
        <w:spacing w:after="0" w:line="360" w:lineRule="auto"/>
        <w:jc w:val="both"/>
        <w:rPr>
          <w:rFonts w:ascii="Arial" w:hAnsi="Arial" w:cs="Arial"/>
          <w:sz w:val="24"/>
          <w:szCs w:val="24"/>
          <w:lang w:val="ro-RO"/>
        </w:rPr>
      </w:pPr>
    </w:p>
    <w:p w14:paraId="2494D335" w14:textId="2CE4D045" w:rsidR="00C04D10" w:rsidRPr="00C5274E" w:rsidRDefault="00911D8C" w:rsidP="00C04D10">
      <w:pPr>
        <w:spacing w:after="0" w:line="360" w:lineRule="auto"/>
        <w:jc w:val="both"/>
        <w:rPr>
          <w:rFonts w:ascii="Arial" w:hAnsi="Arial" w:cs="Arial"/>
          <w:sz w:val="24"/>
          <w:szCs w:val="24"/>
          <w:lang w:val="ro-RO"/>
        </w:rPr>
      </w:pPr>
      <w:r>
        <w:rPr>
          <w:rFonts w:ascii="Arial" w:hAnsi="Arial" w:cs="Arial"/>
          <w:sz w:val="24"/>
          <w:szCs w:val="24"/>
          <w:lang w:val="ro-RO"/>
        </w:rPr>
        <w:t>5</w:t>
      </w:r>
      <w:r w:rsidR="00C04D10" w:rsidRPr="00C5274E">
        <w:rPr>
          <w:rFonts w:ascii="Arial" w:hAnsi="Arial" w:cs="Arial"/>
          <w:sz w:val="24"/>
          <w:szCs w:val="24"/>
          <w:lang w:val="ro-RO"/>
        </w:rPr>
        <w:t xml:space="preserve">. </w:t>
      </w:r>
      <w:r w:rsidR="00DC175F" w:rsidRPr="00C5274E">
        <w:rPr>
          <w:rFonts w:ascii="Arial" w:hAnsi="Arial" w:cs="Arial"/>
          <w:sz w:val="24"/>
          <w:szCs w:val="24"/>
          <w:lang w:val="ro-RO"/>
        </w:rPr>
        <w:t xml:space="preserve">La Capitolul V punctul 17, litera m) </w:t>
      </w:r>
      <w:r w:rsidR="00BA1BBA" w:rsidRPr="00C5274E">
        <w:rPr>
          <w:rFonts w:ascii="Arial" w:hAnsi="Arial" w:cs="Arial"/>
          <w:sz w:val="24"/>
          <w:szCs w:val="24"/>
          <w:lang w:val="ro-RO"/>
        </w:rPr>
        <w:t xml:space="preserve">se modifică și </w:t>
      </w:r>
      <w:r w:rsidR="00DC175F" w:rsidRPr="00C5274E">
        <w:rPr>
          <w:rFonts w:ascii="Arial" w:hAnsi="Arial" w:cs="Arial"/>
          <w:sz w:val="24"/>
          <w:szCs w:val="24"/>
          <w:lang w:val="ro-RO"/>
        </w:rPr>
        <w:t>va avea următorul cuprins:</w:t>
      </w:r>
    </w:p>
    <w:p w14:paraId="7C775DB6" w14:textId="77777777" w:rsidR="00DC175F" w:rsidRPr="00C5274E" w:rsidRDefault="00DC175F" w:rsidP="00C04D10">
      <w:pPr>
        <w:spacing w:after="0" w:line="360" w:lineRule="auto"/>
        <w:jc w:val="both"/>
        <w:rPr>
          <w:rFonts w:ascii="Arial" w:hAnsi="Arial" w:cs="Arial"/>
          <w:sz w:val="24"/>
          <w:szCs w:val="24"/>
          <w:lang w:val="ro-RO"/>
        </w:rPr>
      </w:pPr>
      <w:r w:rsidRPr="00C5274E">
        <w:rPr>
          <w:rFonts w:ascii="Arial" w:hAnsi="Arial" w:cs="Arial"/>
          <w:sz w:val="24"/>
          <w:szCs w:val="24"/>
          <w:lang w:val="ro-RO"/>
        </w:rPr>
        <w:t>“m</w:t>
      </w:r>
      <w:r w:rsidR="00C04D10" w:rsidRPr="00C5274E">
        <w:rPr>
          <w:rFonts w:ascii="Arial" w:hAnsi="Arial" w:cs="Arial"/>
          <w:sz w:val="24"/>
          <w:szCs w:val="24"/>
          <w:lang w:val="ro-RO"/>
        </w:rPr>
        <w:t>)</w:t>
      </w:r>
      <w:r w:rsidRPr="00C5274E">
        <w:rPr>
          <w:rFonts w:ascii="Arial" w:hAnsi="Arial" w:cs="Arial"/>
          <w:sz w:val="24"/>
          <w:szCs w:val="24"/>
          <w:lang w:val="ro-RO"/>
        </w:rPr>
        <w:t xml:space="preserve"> să declare acţionarilor şi operatorilor economici pentru care implementează obligaţiile privind răspunderea extinsă a producătorului</w:t>
      </w:r>
      <w:r w:rsidR="00144AC1">
        <w:rPr>
          <w:rFonts w:ascii="Arial" w:hAnsi="Arial" w:cs="Arial"/>
          <w:sz w:val="24"/>
          <w:szCs w:val="24"/>
          <w:lang w:val="ro-RO"/>
        </w:rPr>
        <w:t xml:space="preserve"> </w:t>
      </w:r>
      <w:r w:rsidRPr="00C5274E">
        <w:rPr>
          <w:rFonts w:ascii="Arial" w:hAnsi="Arial" w:cs="Arial"/>
          <w:sz w:val="24"/>
          <w:szCs w:val="24"/>
          <w:lang w:val="ro-RO"/>
        </w:rPr>
        <w:t>valoarea sumelor care nu au ca obiect finanţarea costurilor de gestionare a deşeurilor de ambalaje plătite către terţi</w:t>
      </w:r>
      <w:r w:rsidR="00392900">
        <w:rPr>
          <w:rFonts w:ascii="Arial" w:hAnsi="Arial" w:cs="Arial"/>
          <w:sz w:val="24"/>
          <w:szCs w:val="24"/>
          <w:lang w:val="ro-RO"/>
        </w:rPr>
        <w:t>,</w:t>
      </w:r>
      <w:r w:rsidR="00144AC1">
        <w:rPr>
          <w:rFonts w:ascii="Arial" w:hAnsi="Arial" w:cs="Arial"/>
          <w:sz w:val="24"/>
          <w:szCs w:val="24"/>
          <w:lang w:val="ro-RO"/>
        </w:rPr>
        <w:t xml:space="preserve"> prin intermediul unui link securizat,</w:t>
      </w:r>
      <w:r w:rsidR="00144AC1" w:rsidRPr="00C5274E">
        <w:rPr>
          <w:rFonts w:ascii="Arial" w:hAnsi="Arial" w:cs="Arial"/>
          <w:sz w:val="24"/>
          <w:szCs w:val="24"/>
          <w:lang w:val="ro-RO"/>
        </w:rPr>
        <w:t xml:space="preserve"> </w:t>
      </w:r>
      <w:r w:rsidR="001B72FF">
        <w:rPr>
          <w:rFonts w:ascii="Arial" w:hAnsi="Arial" w:cs="Arial"/>
          <w:sz w:val="24"/>
          <w:szCs w:val="24"/>
          <w:lang w:val="ro-RO"/>
        </w:rPr>
        <w:t xml:space="preserve">la care să aibă acces și </w:t>
      </w:r>
      <w:r w:rsidR="00B75B32">
        <w:rPr>
          <w:rFonts w:ascii="Arial" w:hAnsi="Arial" w:cs="Arial"/>
          <w:sz w:val="24"/>
          <w:szCs w:val="24"/>
          <w:lang w:val="ro-RO"/>
        </w:rPr>
        <w:t xml:space="preserve">Comisia prin </w:t>
      </w:r>
      <w:r w:rsidR="001B72FF">
        <w:rPr>
          <w:rFonts w:ascii="Arial" w:hAnsi="Arial" w:cs="Arial"/>
          <w:sz w:val="24"/>
          <w:szCs w:val="24"/>
          <w:lang w:val="ro-RO"/>
        </w:rPr>
        <w:t xml:space="preserve">Secretariatul </w:t>
      </w:r>
      <w:r w:rsidR="00B75B32">
        <w:rPr>
          <w:rFonts w:ascii="Arial" w:hAnsi="Arial" w:cs="Arial"/>
          <w:sz w:val="24"/>
          <w:szCs w:val="24"/>
          <w:lang w:val="ro-RO"/>
        </w:rPr>
        <w:t>acesteia</w:t>
      </w:r>
      <w:r w:rsidR="00C04D10" w:rsidRPr="00C5274E">
        <w:rPr>
          <w:rFonts w:ascii="Arial" w:hAnsi="Arial" w:cs="Arial"/>
          <w:sz w:val="24"/>
          <w:szCs w:val="24"/>
          <w:lang w:val="ro-RO"/>
        </w:rPr>
        <w:t>;</w:t>
      </w:r>
      <w:r w:rsidRPr="00C5274E">
        <w:rPr>
          <w:rFonts w:ascii="Arial" w:hAnsi="Arial" w:cs="Arial"/>
          <w:sz w:val="24"/>
          <w:szCs w:val="24"/>
          <w:lang w:val="ro-RO"/>
        </w:rPr>
        <w:t>”.</w:t>
      </w:r>
    </w:p>
    <w:p w14:paraId="0A52F792" w14:textId="77777777" w:rsidR="00DC175F" w:rsidRPr="00C5274E" w:rsidRDefault="00DC175F" w:rsidP="00C04D10">
      <w:pPr>
        <w:spacing w:after="0" w:line="360" w:lineRule="auto"/>
        <w:jc w:val="both"/>
        <w:rPr>
          <w:rFonts w:ascii="Arial" w:hAnsi="Arial" w:cs="Arial"/>
          <w:sz w:val="24"/>
          <w:szCs w:val="24"/>
          <w:lang w:val="ro-RO"/>
        </w:rPr>
      </w:pPr>
    </w:p>
    <w:p w14:paraId="2BF0579C" w14:textId="6116BFB4" w:rsidR="006B650D" w:rsidRPr="00C5274E" w:rsidRDefault="00911D8C" w:rsidP="00E55FBF">
      <w:pPr>
        <w:spacing w:after="0" w:line="360" w:lineRule="auto"/>
        <w:jc w:val="both"/>
        <w:rPr>
          <w:rFonts w:ascii="Arial" w:hAnsi="Arial" w:cs="Arial"/>
          <w:sz w:val="24"/>
          <w:szCs w:val="24"/>
          <w:lang w:val="ro-RO"/>
        </w:rPr>
      </w:pPr>
      <w:r>
        <w:rPr>
          <w:rFonts w:ascii="Arial" w:hAnsi="Arial" w:cs="Arial"/>
          <w:sz w:val="24"/>
          <w:szCs w:val="24"/>
          <w:lang w:val="ro-RO"/>
        </w:rPr>
        <w:t>6</w:t>
      </w:r>
      <w:r w:rsidR="006B650D" w:rsidRPr="00C5274E">
        <w:rPr>
          <w:rFonts w:ascii="Arial" w:hAnsi="Arial" w:cs="Arial"/>
          <w:sz w:val="24"/>
          <w:szCs w:val="24"/>
          <w:lang w:val="ro-RO"/>
        </w:rPr>
        <w:t>. La C</w:t>
      </w:r>
      <w:r w:rsidR="00C04D10" w:rsidRPr="00C5274E">
        <w:rPr>
          <w:rFonts w:ascii="Arial" w:hAnsi="Arial" w:cs="Arial"/>
          <w:sz w:val="24"/>
          <w:szCs w:val="24"/>
          <w:lang w:val="ro-RO"/>
        </w:rPr>
        <w:t xml:space="preserve">apitolul </w:t>
      </w:r>
      <w:r w:rsidR="006B650D" w:rsidRPr="00C5274E">
        <w:rPr>
          <w:rFonts w:ascii="Arial" w:hAnsi="Arial" w:cs="Arial"/>
          <w:sz w:val="24"/>
          <w:szCs w:val="24"/>
          <w:lang w:val="ro-RO"/>
        </w:rPr>
        <w:t>V</w:t>
      </w:r>
      <w:r w:rsidR="00C04D10" w:rsidRPr="00C5274E">
        <w:rPr>
          <w:rFonts w:ascii="Arial" w:hAnsi="Arial" w:cs="Arial"/>
          <w:sz w:val="24"/>
          <w:szCs w:val="24"/>
          <w:lang w:val="ro-RO"/>
        </w:rPr>
        <w:t xml:space="preserve"> punctul </w:t>
      </w:r>
      <w:r w:rsidR="006B650D" w:rsidRPr="00C5274E">
        <w:rPr>
          <w:rFonts w:ascii="Arial" w:hAnsi="Arial" w:cs="Arial"/>
          <w:sz w:val="24"/>
          <w:szCs w:val="24"/>
          <w:lang w:val="ro-RO"/>
        </w:rPr>
        <w:t>17, litera q</w:t>
      </w:r>
      <w:r w:rsidR="00C04D10" w:rsidRPr="00C5274E">
        <w:rPr>
          <w:rFonts w:ascii="Arial" w:hAnsi="Arial" w:cs="Arial"/>
          <w:sz w:val="24"/>
          <w:szCs w:val="24"/>
          <w:lang w:val="ro-RO"/>
        </w:rPr>
        <w:t xml:space="preserve">) </w:t>
      </w:r>
      <w:r w:rsidR="00872539" w:rsidRPr="00C5274E">
        <w:rPr>
          <w:rFonts w:ascii="Arial" w:hAnsi="Arial" w:cs="Arial"/>
          <w:sz w:val="24"/>
          <w:szCs w:val="24"/>
          <w:lang w:val="ro-RO"/>
        </w:rPr>
        <w:t xml:space="preserve">se modifică și </w:t>
      </w:r>
      <w:r w:rsidR="006B650D" w:rsidRPr="00C5274E">
        <w:rPr>
          <w:rFonts w:ascii="Arial" w:hAnsi="Arial" w:cs="Arial"/>
          <w:sz w:val="24"/>
          <w:szCs w:val="24"/>
          <w:lang w:val="ro-RO"/>
        </w:rPr>
        <w:t>va avea următorul cuprins:</w:t>
      </w:r>
    </w:p>
    <w:p w14:paraId="3E5DBEA8" w14:textId="77777777" w:rsidR="00591F82" w:rsidRPr="00C5274E" w:rsidRDefault="00591F82" w:rsidP="00E55FBF">
      <w:pPr>
        <w:spacing w:after="0" w:line="360" w:lineRule="auto"/>
        <w:jc w:val="both"/>
        <w:rPr>
          <w:rFonts w:ascii="Arial" w:hAnsi="Arial" w:cs="Arial"/>
          <w:sz w:val="24"/>
          <w:szCs w:val="24"/>
          <w:lang w:val="ro-RO"/>
        </w:rPr>
      </w:pPr>
      <w:r w:rsidRPr="00C5274E">
        <w:rPr>
          <w:rFonts w:ascii="Arial" w:hAnsi="Arial" w:cs="Arial"/>
          <w:sz w:val="24"/>
          <w:szCs w:val="24"/>
          <w:lang w:val="ro-RO"/>
        </w:rPr>
        <w:t>“q) să desfăşoare numai următoarele activităţi:</w:t>
      </w:r>
    </w:p>
    <w:p w14:paraId="2D681BB5" w14:textId="6EB4C782" w:rsidR="00591F82" w:rsidRPr="00C5274E" w:rsidRDefault="00591F82" w:rsidP="00E55FBF">
      <w:pPr>
        <w:spacing w:after="0" w:line="360" w:lineRule="auto"/>
        <w:jc w:val="both"/>
        <w:rPr>
          <w:rFonts w:ascii="Arial" w:hAnsi="Arial" w:cs="Arial"/>
          <w:sz w:val="24"/>
          <w:szCs w:val="24"/>
          <w:lang w:val="ro-RO"/>
        </w:rPr>
      </w:pPr>
      <w:r w:rsidRPr="00C5274E">
        <w:rPr>
          <w:rFonts w:ascii="Arial" w:hAnsi="Arial" w:cs="Arial"/>
          <w:sz w:val="24"/>
          <w:szCs w:val="24"/>
          <w:lang w:val="ro-RO"/>
        </w:rPr>
        <w:t xml:space="preserve">(i) </w:t>
      </w:r>
      <w:r w:rsidR="0082065E">
        <w:rPr>
          <w:rFonts w:ascii="Arial" w:hAnsi="Arial" w:cs="Arial"/>
          <w:sz w:val="24"/>
          <w:szCs w:val="24"/>
          <w:lang w:val="ro-RO"/>
        </w:rPr>
        <w:t>acoperă, prin contractele</w:t>
      </w:r>
      <w:r w:rsidR="0082065E" w:rsidRPr="00907BE9">
        <w:rPr>
          <w:rFonts w:ascii="Arial" w:hAnsi="Arial" w:cs="Arial"/>
          <w:sz w:val="24"/>
          <w:szCs w:val="24"/>
          <w:lang w:val="ro-RO"/>
        </w:rPr>
        <w:t xml:space="preserve">, parteneriatele sau alte forme de colaborare încheiate cu autorităţile publice locale sau, după caz, cu asociaţiile de dezvoltare intercomunitară mandatate, costurile nete pentru deşeurile de ambalaje gestionate prin serviciul de </w:t>
      </w:r>
      <w:r w:rsidR="0082065E" w:rsidRPr="00907BE9">
        <w:rPr>
          <w:rFonts w:ascii="Arial" w:hAnsi="Arial" w:cs="Arial"/>
          <w:sz w:val="24"/>
          <w:szCs w:val="24"/>
          <w:lang w:val="ro-RO"/>
        </w:rPr>
        <w:lastRenderedPageBreak/>
        <w:t xml:space="preserve">salubrizare, </w:t>
      </w:r>
      <w:r w:rsidR="0082065E" w:rsidRPr="00751CE5">
        <w:rPr>
          <w:rFonts w:ascii="Arial" w:hAnsi="Arial" w:cs="Arial"/>
          <w:sz w:val="24"/>
          <w:szCs w:val="24"/>
          <w:lang w:val="ro-RO"/>
        </w:rPr>
        <w:t xml:space="preserve">în limita cantităţilor de ambalaje </w:t>
      </w:r>
      <w:r w:rsidR="00866409">
        <w:rPr>
          <w:rFonts w:ascii="Arial" w:hAnsi="Arial" w:cs="Arial"/>
          <w:sz w:val="24"/>
          <w:szCs w:val="24"/>
          <w:lang w:val="ro-RO"/>
        </w:rPr>
        <w:t>primare</w:t>
      </w:r>
      <w:r w:rsidR="0082065E">
        <w:rPr>
          <w:rFonts w:ascii="Arial" w:hAnsi="Arial" w:cs="Arial"/>
          <w:sz w:val="24"/>
          <w:szCs w:val="24"/>
          <w:lang w:val="ro-RO"/>
        </w:rPr>
        <w:t xml:space="preserve"> </w:t>
      </w:r>
      <w:r w:rsidR="0082065E" w:rsidRPr="00751CE5">
        <w:rPr>
          <w:rFonts w:ascii="Arial" w:hAnsi="Arial" w:cs="Arial"/>
          <w:sz w:val="24"/>
          <w:szCs w:val="24"/>
          <w:lang w:val="ro-RO"/>
        </w:rPr>
        <w:t xml:space="preserve">preluate prin contract de la operatorii </w:t>
      </w:r>
      <w:r w:rsidR="0082065E" w:rsidRPr="00794E55">
        <w:rPr>
          <w:rFonts w:ascii="Arial" w:hAnsi="Arial" w:cs="Arial"/>
          <w:sz w:val="24"/>
          <w:szCs w:val="24"/>
          <w:lang w:val="ro-RO"/>
        </w:rPr>
        <w:t xml:space="preserve">economici responsabili, pentru cantitățile rezultate conform cotei de piață </w:t>
      </w:r>
      <w:r w:rsidR="00FE02C2" w:rsidRPr="00794E55">
        <w:rPr>
          <w:rFonts w:ascii="Arial" w:hAnsi="Arial" w:cs="Arial"/>
          <w:sz w:val="24"/>
          <w:szCs w:val="24"/>
          <w:lang w:val="ro-RO"/>
        </w:rPr>
        <w:t xml:space="preserve">anuale </w:t>
      </w:r>
      <w:r w:rsidR="0082065E" w:rsidRPr="00794E55">
        <w:rPr>
          <w:rFonts w:ascii="Arial" w:hAnsi="Arial" w:cs="Arial"/>
          <w:sz w:val="24"/>
          <w:szCs w:val="24"/>
          <w:lang w:val="ro-RO"/>
        </w:rPr>
        <w:t>definită în anexa nr. 2 la prezenta procedură</w:t>
      </w:r>
      <w:r w:rsidR="00FE02C2" w:rsidRPr="00794E55">
        <w:rPr>
          <w:rFonts w:ascii="Arial" w:hAnsi="Arial" w:cs="Arial"/>
          <w:sz w:val="24"/>
          <w:szCs w:val="24"/>
          <w:lang w:val="ro-RO"/>
        </w:rPr>
        <w:t xml:space="preserve"> și stabilită de către Comisie până la data de 15 ianuarie a fiecărui an</w:t>
      </w:r>
      <w:r w:rsidRPr="00794E55">
        <w:rPr>
          <w:rFonts w:ascii="Arial" w:hAnsi="Arial" w:cs="Arial"/>
          <w:sz w:val="24"/>
          <w:szCs w:val="24"/>
          <w:lang w:val="ro-RO"/>
        </w:rPr>
        <w:t>;</w:t>
      </w:r>
      <w:r w:rsidRPr="00C5274E">
        <w:rPr>
          <w:rFonts w:ascii="Arial" w:hAnsi="Arial" w:cs="Arial"/>
          <w:sz w:val="24"/>
          <w:szCs w:val="24"/>
          <w:lang w:val="ro-RO"/>
        </w:rPr>
        <w:t xml:space="preserve"> </w:t>
      </w:r>
    </w:p>
    <w:p w14:paraId="0DFBBF15" w14:textId="77777777" w:rsidR="00591F82" w:rsidRPr="00C5274E" w:rsidRDefault="004A6E5C" w:rsidP="00591F82">
      <w:pPr>
        <w:spacing w:after="0" w:line="360" w:lineRule="auto"/>
        <w:jc w:val="both"/>
        <w:rPr>
          <w:rFonts w:ascii="Arial" w:hAnsi="Arial" w:cs="Arial"/>
          <w:sz w:val="24"/>
          <w:szCs w:val="24"/>
          <w:lang w:val="ro-RO"/>
        </w:rPr>
      </w:pPr>
      <w:r w:rsidRPr="00C5274E">
        <w:rPr>
          <w:rFonts w:ascii="Arial" w:hAnsi="Arial" w:cs="Arial"/>
          <w:sz w:val="24"/>
          <w:szCs w:val="24"/>
          <w:lang w:val="ro-RO"/>
        </w:rPr>
        <w:t>(ii) promovează campanii de informare şi educare a publicului în cadrul contractelor, parteneriatelor sau altor forme de colaborare încheiate cu asociaţiile de dezvoltare intercomunitară sau, după caz, cu autorităţile publice locale</w:t>
      </w:r>
      <w:r w:rsidR="00591F82" w:rsidRPr="00C5274E">
        <w:rPr>
          <w:rFonts w:ascii="Arial" w:hAnsi="Arial" w:cs="Arial"/>
          <w:sz w:val="24"/>
          <w:szCs w:val="24"/>
          <w:lang w:val="ro-RO"/>
        </w:rPr>
        <w:t>;</w:t>
      </w:r>
    </w:p>
    <w:p w14:paraId="0DDE3152" w14:textId="5EA2F7A4" w:rsidR="00591F82" w:rsidRPr="00C5274E" w:rsidRDefault="00591F82" w:rsidP="00591F82">
      <w:pPr>
        <w:spacing w:after="0" w:line="360" w:lineRule="auto"/>
        <w:jc w:val="both"/>
        <w:rPr>
          <w:rFonts w:ascii="Arial" w:hAnsi="Arial" w:cs="Arial"/>
          <w:sz w:val="24"/>
          <w:szCs w:val="24"/>
          <w:lang w:val="ro-RO"/>
        </w:rPr>
      </w:pPr>
      <w:r w:rsidRPr="00C5274E">
        <w:rPr>
          <w:rFonts w:ascii="Arial" w:hAnsi="Arial" w:cs="Arial"/>
          <w:sz w:val="24"/>
          <w:szCs w:val="24"/>
          <w:lang w:val="ro-RO"/>
        </w:rPr>
        <w:t>(iii) asigură</w:t>
      </w:r>
      <w:r w:rsidR="00847A98" w:rsidRPr="00C5274E">
        <w:rPr>
          <w:rFonts w:ascii="Arial" w:hAnsi="Arial" w:cs="Arial"/>
          <w:sz w:val="24"/>
          <w:szCs w:val="24"/>
          <w:lang w:val="ro-RO"/>
        </w:rPr>
        <w:t xml:space="preserve"> </w:t>
      </w:r>
      <w:r w:rsidRPr="00C5274E">
        <w:rPr>
          <w:rFonts w:ascii="Arial" w:hAnsi="Arial" w:cs="Arial"/>
          <w:sz w:val="24"/>
          <w:szCs w:val="24"/>
          <w:lang w:val="ro-RO"/>
        </w:rPr>
        <w:t>îndeplinirea</w:t>
      </w:r>
      <w:r w:rsidR="00847A98" w:rsidRPr="00C5274E">
        <w:rPr>
          <w:rFonts w:ascii="Arial" w:hAnsi="Arial" w:cs="Arial"/>
          <w:sz w:val="24"/>
          <w:szCs w:val="24"/>
          <w:lang w:val="ro-RO"/>
        </w:rPr>
        <w:t xml:space="preserve"> </w:t>
      </w:r>
      <w:r w:rsidRPr="00C5274E">
        <w:rPr>
          <w:rFonts w:ascii="Arial" w:hAnsi="Arial" w:cs="Arial"/>
          <w:sz w:val="24"/>
          <w:szCs w:val="24"/>
          <w:lang w:val="ro-RO"/>
        </w:rPr>
        <w:t xml:space="preserve">responsabilităţilor care revin operatorilor economici deținători de deşeuri de ambalaje din comerţ şi industrie, potrivit art. 20 alin. (4) lit. b) din Legea </w:t>
      </w:r>
      <w:r w:rsidR="0082065E">
        <w:rPr>
          <w:rFonts w:ascii="Arial" w:hAnsi="Arial" w:cs="Arial"/>
          <w:sz w:val="24"/>
          <w:szCs w:val="24"/>
          <w:lang w:val="ro-RO"/>
        </w:rPr>
        <w:t xml:space="preserve">                   </w:t>
      </w:r>
      <w:r w:rsidRPr="00C5274E">
        <w:rPr>
          <w:rFonts w:ascii="Arial" w:hAnsi="Arial" w:cs="Arial"/>
          <w:sz w:val="24"/>
          <w:szCs w:val="24"/>
          <w:lang w:val="ro-RO"/>
        </w:rPr>
        <w:t>nr. 249/2015, cu modificările şi completările ulterioare, în limita cantităţilor şi tipurilor de materiale de</w:t>
      </w:r>
      <w:r w:rsidR="00A856A8" w:rsidRPr="00C5274E">
        <w:rPr>
          <w:rFonts w:ascii="Arial" w:hAnsi="Arial" w:cs="Arial"/>
          <w:sz w:val="24"/>
          <w:szCs w:val="24"/>
          <w:lang w:val="ro-RO"/>
        </w:rPr>
        <w:t xml:space="preserve"> ambalaje primare,</w:t>
      </w:r>
      <w:r w:rsidRPr="00C5274E">
        <w:rPr>
          <w:rFonts w:ascii="Arial" w:hAnsi="Arial" w:cs="Arial"/>
          <w:sz w:val="24"/>
          <w:szCs w:val="24"/>
          <w:lang w:val="ro-RO"/>
        </w:rPr>
        <w:t xml:space="preserve"> ambalaje secundare şi pentru transport preluate de la operatorii economici responsabili, prin contracte încheiate cu operatori economici colectori autorizaţi;</w:t>
      </w:r>
    </w:p>
    <w:p w14:paraId="2016BC1B" w14:textId="77777777" w:rsidR="00591F82" w:rsidRPr="00C5274E" w:rsidRDefault="00591F82" w:rsidP="00591F82">
      <w:pPr>
        <w:spacing w:after="0" w:line="360" w:lineRule="auto"/>
        <w:jc w:val="both"/>
        <w:rPr>
          <w:rFonts w:ascii="Arial" w:hAnsi="Arial" w:cs="Arial"/>
          <w:sz w:val="24"/>
          <w:szCs w:val="24"/>
          <w:lang w:val="ro-RO"/>
        </w:rPr>
      </w:pPr>
      <w:r w:rsidRPr="00C5274E">
        <w:rPr>
          <w:rFonts w:ascii="Arial" w:hAnsi="Arial" w:cs="Arial"/>
          <w:sz w:val="24"/>
          <w:szCs w:val="24"/>
          <w:lang w:val="ro-RO"/>
        </w:rPr>
        <w:t>(iv) asigură confirmarea reciclării sau, după caz, a valorificării cantităţilor de deşeuri de ambalaje care fac obiectul contractelor prevăzute la pct. (iii)</w:t>
      </w:r>
      <w:r w:rsidR="00614CAE" w:rsidRPr="00C5274E">
        <w:rPr>
          <w:rFonts w:ascii="Arial" w:hAnsi="Arial" w:cs="Arial"/>
          <w:sz w:val="24"/>
          <w:szCs w:val="24"/>
          <w:lang w:val="ro-RO"/>
        </w:rPr>
        <w:t>, la pct. (ix)</w:t>
      </w:r>
      <w:r w:rsidRPr="00C5274E">
        <w:rPr>
          <w:rFonts w:ascii="Arial" w:hAnsi="Arial" w:cs="Arial"/>
          <w:sz w:val="24"/>
          <w:szCs w:val="24"/>
          <w:lang w:val="ro-RO"/>
        </w:rPr>
        <w:t xml:space="preserve"> şi a celor preluate în cadrul contractelor prevăzute la pct. (</w:t>
      </w:r>
      <w:r w:rsidR="00C47B75" w:rsidRPr="00C5274E">
        <w:rPr>
          <w:rFonts w:ascii="Arial" w:hAnsi="Arial" w:cs="Arial"/>
          <w:sz w:val="24"/>
          <w:szCs w:val="24"/>
          <w:lang w:val="ro-RO"/>
        </w:rPr>
        <w:t>v</w:t>
      </w:r>
      <w:r w:rsidRPr="00C5274E">
        <w:rPr>
          <w:rFonts w:ascii="Arial" w:hAnsi="Arial" w:cs="Arial"/>
          <w:sz w:val="24"/>
          <w:szCs w:val="24"/>
          <w:lang w:val="ro-RO"/>
        </w:rPr>
        <w:t>i), prin contracte încheiate cu operatori economici reciclatori/valorificatori;</w:t>
      </w:r>
    </w:p>
    <w:p w14:paraId="233B1CD2" w14:textId="77777777" w:rsidR="00591F82" w:rsidRPr="00C5274E" w:rsidRDefault="00591F82" w:rsidP="00591F82">
      <w:pPr>
        <w:spacing w:after="0" w:line="360" w:lineRule="auto"/>
        <w:jc w:val="both"/>
        <w:rPr>
          <w:rFonts w:ascii="Arial" w:hAnsi="Arial" w:cs="Arial"/>
          <w:sz w:val="24"/>
          <w:szCs w:val="24"/>
          <w:lang w:val="ro-RO"/>
        </w:rPr>
      </w:pPr>
      <w:r w:rsidRPr="00C5274E">
        <w:rPr>
          <w:rFonts w:ascii="Arial" w:hAnsi="Arial" w:cs="Arial"/>
          <w:sz w:val="24"/>
          <w:szCs w:val="24"/>
          <w:lang w:val="ro-RO"/>
        </w:rPr>
        <w:t>(v) legate de raportarea informaţiilor referitoare la gestionarea ambalajelor şi a deşeurilor de ambalaje pentru care implementează obligaţiile privind răspunderea extinsă a producătorului;</w:t>
      </w:r>
    </w:p>
    <w:p w14:paraId="2DCD62EE" w14:textId="4B8FFFD2" w:rsidR="00591F82" w:rsidRPr="00C5274E" w:rsidRDefault="00591F82" w:rsidP="00591F82">
      <w:pPr>
        <w:spacing w:after="0" w:line="360" w:lineRule="auto"/>
        <w:jc w:val="both"/>
        <w:rPr>
          <w:rFonts w:ascii="Arial" w:hAnsi="Arial" w:cs="Arial"/>
          <w:sz w:val="24"/>
          <w:szCs w:val="24"/>
          <w:lang w:val="ro-RO"/>
        </w:rPr>
      </w:pPr>
      <w:r w:rsidRPr="00C5274E">
        <w:rPr>
          <w:rFonts w:ascii="Arial" w:hAnsi="Arial" w:cs="Arial"/>
          <w:sz w:val="24"/>
          <w:szCs w:val="24"/>
          <w:lang w:val="ro-RO"/>
        </w:rPr>
        <w:t xml:space="preserve">(vi) de </w:t>
      </w:r>
      <w:r w:rsidR="005E6609">
        <w:rPr>
          <w:rFonts w:ascii="Arial" w:hAnsi="Arial" w:cs="Arial"/>
          <w:sz w:val="24"/>
          <w:szCs w:val="24"/>
          <w:lang w:val="ro-RO"/>
        </w:rPr>
        <w:t>preluare prin terți a</w:t>
      </w:r>
      <w:r w:rsidR="005E6609" w:rsidRPr="00C5274E">
        <w:rPr>
          <w:rFonts w:ascii="Arial" w:hAnsi="Arial" w:cs="Arial"/>
          <w:sz w:val="24"/>
          <w:szCs w:val="24"/>
          <w:lang w:val="ro-RO"/>
        </w:rPr>
        <w:t xml:space="preserve"> </w:t>
      </w:r>
      <w:r w:rsidRPr="00C5274E">
        <w:rPr>
          <w:rFonts w:ascii="Arial" w:hAnsi="Arial" w:cs="Arial"/>
          <w:sz w:val="24"/>
          <w:szCs w:val="24"/>
          <w:lang w:val="ro-RO"/>
        </w:rPr>
        <w:t>deşeuril</w:t>
      </w:r>
      <w:r w:rsidR="005E6609">
        <w:rPr>
          <w:rFonts w:ascii="Arial" w:hAnsi="Arial" w:cs="Arial"/>
          <w:sz w:val="24"/>
          <w:szCs w:val="24"/>
          <w:lang w:val="ro-RO"/>
        </w:rPr>
        <w:t>or</w:t>
      </w:r>
      <w:r w:rsidRPr="00C5274E">
        <w:rPr>
          <w:rFonts w:ascii="Arial" w:hAnsi="Arial" w:cs="Arial"/>
          <w:sz w:val="24"/>
          <w:szCs w:val="24"/>
          <w:lang w:val="ro-RO"/>
        </w:rPr>
        <w:t xml:space="preserve"> de ambalaje din deşeurile municipale</w:t>
      </w:r>
      <w:r w:rsidR="007C53DA">
        <w:rPr>
          <w:rFonts w:ascii="Arial" w:hAnsi="Arial" w:cs="Arial"/>
          <w:sz w:val="24"/>
          <w:szCs w:val="24"/>
          <w:lang w:val="ro-RO"/>
        </w:rPr>
        <w:t>,</w:t>
      </w:r>
      <w:r w:rsidRPr="00C5274E">
        <w:rPr>
          <w:rFonts w:ascii="Arial" w:hAnsi="Arial" w:cs="Arial"/>
          <w:sz w:val="24"/>
          <w:szCs w:val="24"/>
          <w:lang w:val="ro-RO"/>
        </w:rPr>
        <w:t xml:space="preserve"> prevăzute la art. 16 alin. (9) lit. h) din Legea nr. 249/2015, cu modificările şi completările ulterioare pentru care a acoperit costurile de gestionare potrivit Legii nr. 249/2015, cu modificările şi completările ulterioare,</w:t>
      </w:r>
      <w:r w:rsidR="005E6609">
        <w:rPr>
          <w:rFonts w:ascii="Arial" w:hAnsi="Arial" w:cs="Arial"/>
          <w:sz w:val="24"/>
          <w:szCs w:val="24"/>
          <w:lang w:val="ro-RO"/>
        </w:rPr>
        <w:t xml:space="preserve"> în vederea valorificării de către operatorii economici autorizați</w:t>
      </w:r>
      <w:r w:rsidRPr="00C5274E">
        <w:rPr>
          <w:rFonts w:ascii="Arial" w:hAnsi="Arial" w:cs="Arial"/>
          <w:sz w:val="24"/>
          <w:szCs w:val="24"/>
          <w:lang w:val="ro-RO"/>
        </w:rPr>
        <w:t>;</w:t>
      </w:r>
    </w:p>
    <w:p w14:paraId="3B59189B" w14:textId="77777777" w:rsidR="00591F82" w:rsidRPr="00C5274E" w:rsidRDefault="00591F82" w:rsidP="00591F82">
      <w:pPr>
        <w:spacing w:after="0" w:line="360" w:lineRule="auto"/>
        <w:jc w:val="both"/>
        <w:rPr>
          <w:rFonts w:ascii="Arial" w:hAnsi="Arial" w:cs="Arial"/>
          <w:sz w:val="24"/>
          <w:szCs w:val="24"/>
          <w:lang w:val="ro-RO"/>
        </w:rPr>
      </w:pPr>
      <w:r w:rsidRPr="00C5274E">
        <w:rPr>
          <w:rFonts w:ascii="Arial" w:hAnsi="Arial" w:cs="Arial"/>
          <w:sz w:val="24"/>
          <w:szCs w:val="24"/>
          <w:lang w:val="ro-RO"/>
        </w:rPr>
        <w:t>(vii) efectuează campanii de informare şi educare a publicului şi a operatorilor economici privind activitatea de gestionare a deşeurilor de ambalaje în parteneriat/la solicitarea autorităţii publice cen</w:t>
      </w:r>
      <w:r w:rsidR="00297A13" w:rsidRPr="00C5274E">
        <w:rPr>
          <w:rFonts w:ascii="Arial" w:hAnsi="Arial" w:cs="Arial"/>
          <w:sz w:val="24"/>
          <w:szCs w:val="24"/>
          <w:lang w:val="ro-RO"/>
        </w:rPr>
        <w:t>trale pentru protecţia mediului;</w:t>
      </w:r>
    </w:p>
    <w:p w14:paraId="6411CB79" w14:textId="506EE5B0" w:rsidR="00591F82" w:rsidRPr="00C5274E" w:rsidRDefault="00591F82" w:rsidP="00591F82">
      <w:pPr>
        <w:spacing w:after="0" w:line="360" w:lineRule="auto"/>
        <w:jc w:val="both"/>
        <w:rPr>
          <w:rFonts w:ascii="Arial" w:hAnsi="Arial" w:cs="Arial"/>
          <w:sz w:val="24"/>
          <w:szCs w:val="24"/>
          <w:lang w:val="ro-RO"/>
        </w:rPr>
      </w:pPr>
      <w:r w:rsidRPr="00C5274E">
        <w:rPr>
          <w:rFonts w:ascii="Arial" w:hAnsi="Arial" w:cs="Arial"/>
          <w:sz w:val="24"/>
          <w:szCs w:val="24"/>
          <w:lang w:val="ro-RO"/>
        </w:rPr>
        <w:t xml:space="preserve">(viii) colaborează cu operatorii economici </w:t>
      </w:r>
      <w:r w:rsidR="004D0405" w:rsidRPr="00C5274E">
        <w:rPr>
          <w:rFonts w:ascii="Arial" w:hAnsi="Arial" w:cs="Arial"/>
          <w:sz w:val="24"/>
          <w:szCs w:val="24"/>
          <w:lang w:val="ro-RO"/>
        </w:rPr>
        <w:t xml:space="preserve">notificați și/sau înregistrați </w:t>
      </w:r>
      <w:r w:rsidR="00297A13" w:rsidRPr="00C5274E">
        <w:rPr>
          <w:rFonts w:ascii="Arial" w:hAnsi="Arial" w:cs="Arial"/>
          <w:sz w:val="24"/>
          <w:szCs w:val="24"/>
          <w:lang w:val="ro-RO"/>
        </w:rPr>
        <w:t>prin încheierea de</w:t>
      </w:r>
      <w:r w:rsidRPr="00C5274E">
        <w:rPr>
          <w:rFonts w:ascii="Arial" w:hAnsi="Arial" w:cs="Arial"/>
          <w:sz w:val="24"/>
          <w:szCs w:val="24"/>
          <w:lang w:val="ro-RO"/>
        </w:rPr>
        <w:t xml:space="preserve"> contracte pentru includerea cantităților de deșeuri de ambalaje gestionate de către aceștia la îndeplinirea obiectivelor de reciclare şi valorificare;</w:t>
      </w:r>
      <w:r w:rsidR="006D091A" w:rsidRPr="00C5274E">
        <w:rPr>
          <w:rFonts w:ascii="Arial" w:hAnsi="Arial" w:cs="Arial"/>
          <w:sz w:val="24"/>
          <w:szCs w:val="24"/>
          <w:lang w:val="ro-RO"/>
        </w:rPr>
        <w:t xml:space="preserve"> </w:t>
      </w:r>
    </w:p>
    <w:p w14:paraId="19B7C0A5" w14:textId="50C9181B" w:rsidR="00A3761C" w:rsidRPr="00C5274E" w:rsidRDefault="00591F82" w:rsidP="00591F82">
      <w:pPr>
        <w:spacing w:after="0" w:line="360" w:lineRule="auto"/>
        <w:jc w:val="both"/>
        <w:rPr>
          <w:rFonts w:ascii="Arial" w:hAnsi="Arial" w:cs="Arial"/>
          <w:sz w:val="24"/>
          <w:szCs w:val="24"/>
          <w:lang w:val="ro-RO"/>
        </w:rPr>
      </w:pPr>
      <w:r w:rsidRPr="00C5274E">
        <w:rPr>
          <w:rFonts w:ascii="Arial" w:hAnsi="Arial" w:cs="Arial"/>
          <w:sz w:val="24"/>
          <w:szCs w:val="24"/>
          <w:lang w:val="ro-RO"/>
        </w:rPr>
        <w:t xml:space="preserve">(ix) </w:t>
      </w:r>
      <w:r w:rsidR="0082065E" w:rsidRPr="0082065E">
        <w:rPr>
          <w:rFonts w:ascii="Arial" w:hAnsi="Arial" w:cs="Arial"/>
          <w:sz w:val="24"/>
          <w:szCs w:val="24"/>
          <w:lang w:val="ro-RO"/>
        </w:rPr>
        <w:t>colaborează cu operatorii economici colectori autorizați, potrivit art. 20 alin. (7^1) lit. b) d</w:t>
      </w:r>
      <w:r w:rsidR="0082065E">
        <w:rPr>
          <w:rFonts w:ascii="Arial" w:hAnsi="Arial" w:cs="Arial"/>
          <w:sz w:val="24"/>
          <w:szCs w:val="24"/>
          <w:lang w:val="ro-RO"/>
        </w:rPr>
        <w:t xml:space="preserve">in Legea </w:t>
      </w:r>
      <w:r w:rsidR="0082065E" w:rsidRPr="0082065E">
        <w:rPr>
          <w:rFonts w:ascii="Arial" w:hAnsi="Arial" w:cs="Arial"/>
          <w:sz w:val="24"/>
          <w:szCs w:val="24"/>
          <w:lang w:val="ro-RO"/>
        </w:rPr>
        <w:t>nr. 249/2015, cu modificările şi completările ulterioare</w:t>
      </w:r>
      <w:r w:rsidR="00B62BBE">
        <w:rPr>
          <w:rFonts w:ascii="Arial" w:hAnsi="Arial" w:cs="Arial"/>
          <w:sz w:val="24"/>
          <w:szCs w:val="24"/>
          <w:lang w:val="ro-RO"/>
        </w:rPr>
        <w:t>,</w:t>
      </w:r>
      <w:r w:rsidR="0082065E" w:rsidRPr="0082065E">
        <w:rPr>
          <w:rFonts w:ascii="Arial" w:hAnsi="Arial" w:cs="Arial"/>
          <w:sz w:val="24"/>
          <w:szCs w:val="24"/>
          <w:lang w:val="ro-RO"/>
        </w:rPr>
        <w:t xml:space="preserve"> prin încheierea de contracte pentru includerea cantităților de </w:t>
      </w:r>
      <w:r w:rsidR="0069361D">
        <w:rPr>
          <w:rFonts w:ascii="Arial" w:hAnsi="Arial" w:cs="Arial"/>
          <w:sz w:val="24"/>
          <w:szCs w:val="24"/>
          <w:lang w:val="ro-RO"/>
        </w:rPr>
        <w:t xml:space="preserve">deșeuri de </w:t>
      </w:r>
      <w:r w:rsidR="0082065E" w:rsidRPr="0082065E">
        <w:rPr>
          <w:rFonts w:ascii="Arial" w:hAnsi="Arial" w:cs="Arial"/>
          <w:sz w:val="24"/>
          <w:szCs w:val="24"/>
          <w:lang w:val="ro-RO"/>
        </w:rPr>
        <w:t>ambalaje gestionate de către aceștia la îndeplinirea obiectivelor de reciclare şi valorificare</w:t>
      </w:r>
      <w:r w:rsidR="00297A13" w:rsidRPr="00C5274E">
        <w:rPr>
          <w:rFonts w:ascii="Arial" w:hAnsi="Arial" w:cs="Arial"/>
          <w:sz w:val="24"/>
          <w:szCs w:val="24"/>
          <w:lang w:val="ro-RO"/>
        </w:rPr>
        <w:t>.</w:t>
      </w:r>
      <w:r w:rsidRPr="00C5274E">
        <w:rPr>
          <w:rFonts w:ascii="Arial" w:hAnsi="Arial" w:cs="Arial"/>
          <w:sz w:val="24"/>
          <w:szCs w:val="24"/>
          <w:lang w:val="ro-RO"/>
        </w:rPr>
        <w:t>”</w:t>
      </w:r>
    </w:p>
    <w:p w14:paraId="39662BB2" w14:textId="77777777" w:rsidR="008641FF" w:rsidRPr="00C5274E" w:rsidRDefault="008641FF" w:rsidP="00591F82">
      <w:pPr>
        <w:spacing w:after="0" w:line="360" w:lineRule="auto"/>
        <w:jc w:val="both"/>
        <w:rPr>
          <w:rFonts w:ascii="Arial" w:hAnsi="Arial" w:cs="Arial"/>
          <w:sz w:val="24"/>
          <w:szCs w:val="24"/>
          <w:lang w:val="ro-RO"/>
        </w:rPr>
      </w:pPr>
    </w:p>
    <w:p w14:paraId="1FA71685" w14:textId="40C55806" w:rsidR="00A3761C" w:rsidRPr="00C5274E" w:rsidRDefault="00911D8C" w:rsidP="008E7392">
      <w:pPr>
        <w:spacing w:after="0" w:line="360" w:lineRule="auto"/>
        <w:jc w:val="both"/>
        <w:rPr>
          <w:rFonts w:ascii="Arial" w:hAnsi="Arial" w:cs="Arial"/>
          <w:sz w:val="24"/>
          <w:szCs w:val="24"/>
          <w:lang w:val="ro-RO"/>
        </w:rPr>
      </w:pPr>
      <w:r>
        <w:rPr>
          <w:rFonts w:ascii="Arial" w:hAnsi="Arial" w:cs="Arial"/>
          <w:sz w:val="24"/>
          <w:szCs w:val="24"/>
          <w:lang w:val="ro-RO"/>
        </w:rPr>
        <w:t>7</w:t>
      </w:r>
      <w:r w:rsidR="00A3761C" w:rsidRPr="00C5274E">
        <w:rPr>
          <w:rFonts w:ascii="Arial" w:hAnsi="Arial" w:cs="Arial"/>
          <w:sz w:val="24"/>
          <w:szCs w:val="24"/>
          <w:lang w:val="ro-RO"/>
        </w:rPr>
        <w:t xml:space="preserve">. La Capitolul V punctul 21, după lit. a) se introduce </w:t>
      </w:r>
      <w:r w:rsidR="00FB1DF5" w:rsidRPr="00C5274E">
        <w:rPr>
          <w:rFonts w:ascii="Arial" w:hAnsi="Arial" w:cs="Arial"/>
          <w:sz w:val="24"/>
          <w:szCs w:val="24"/>
          <w:lang w:val="ro-RO"/>
        </w:rPr>
        <w:t xml:space="preserve">o nouă literă </w:t>
      </w:r>
      <w:r w:rsidR="00A3761C" w:rsidRPr="00C5274E">
        <w:rPr>
          <w:rFonts w:ascii="Arial" w:hAnsi="Arial" w:cs="Arial"/>
          <w:sz w:val="24"/>
          <w:szCs w:val="24"/>
          <w:lang w:val="ro-RO"/>
        </w:rPr>
        <w:t>lit. a^1) care va avea următorul cuprins:</w:t>
      </w:r>
    </w:p>
    <w:p w14:paraId="765C6AAC" w14:textId="7BB1581E" w:rsidR="0034148C" w:rsidRPr="0034148C" w:rsidRDefault="00A3761C" w:rsidP="0034148C">
      <w:pPr>
        <w:spacing w:after="0" w:line="360" w:lineRule="auto"/>
        <w:jc w:val="both"/>
        <w:rPr>
          <w:rFonts w:ascii="Arial" w:hAnsi="Arial" w:cs="Arial"/>
          <w:sz w:val="24"/>
          <w:szCs w:val="24"/>
          <w:lang w:val="ro-RO"/>
        </w:rPr>
      </w:pPr>
      <w:r w:rsidRPr="00C5274E">
        <w:rPr>
          <w:rFonts w:ascii="Arial" w:hAnsi="Arial" w:cs="Arial"/>
          <w:sz w:val="24"/>
          <w:szCs w:val="24"/>
          <w:lang w:val="ro-RO"/>
        </w:rPr>
        <w:t xml:space="preserve">“a^1) </w:t>
      </w:r>
      <w:r w:rsidR="0034148C" w:rsidRPr="002104CB">
        <w:rPr>
          <w:rFonts w:ascii="Arial" w:hAnsi="Arial" w:cs="Arial"/>
          <w:sz w:val="24"/>
          <w:szCs w:val="24"/>
          <w:lang w:val="ro-RO"/>
        </w:rPr>
        <w:t xml:space="preserve">costurile de raportare ale operatorilor economici autorizați </w:t>
      </w:r>
      <w:r w:rsidR="00A23106" w:rsidRPr="002104CB">
        <w:rPr>
          <w:rFonts w:ascii="Arial" w:hAnsi="Arial" w:cs="Arial"/>
          <w:sz w:val="24"/>
          <w:szCs w:val="24"/>
          <w:lang w:val="ro-RO"/>
        </w:rPr>
        <w:t xml:space="preserve">notificați/înregistrați </w:t>
      </w:r>
      <w:r w:rsidR="0034148C" w:rsidRPr="002104CB">
        <w:rPr>
          <w:rFonts w:ascii="Arial" w:hAnsi="Arial" w:cs="Arial"/>
          <w:sz w:val="24"/>
          <w:szCs w:val="24"/>
          <w:lang w:val="ro-RO"/>
        </w:rPr>
        <w:t>care fac dovada raportării cantităților în localitatea unde sunt notificați/înregistrați. Limitele cantităților admise ca vândute de o persoană fizică sunt cele prevăzute în Tabelul III - 13, coloana corespunzătoare anilor 2020 - 2025, din Anexa la Hotărârea Guvernului nr. 942/2017 privind aprobarea Planului naţional de gestionare a deşeurilor. Costurile de raportare pentru fiecare tip de material de ambalaj, se pot plăti etapizat, astfel:</w:t>
      </w:r>
    </w:p>
    <w:p w14:paraId="1B0426BF" w14:textId="77777777" w:rsidR="0034148C" w:rsidRDefault="0034148C" w:rsidP="0034148C">
      <w:pPr>
        <w:pStyle w:val="ListParagraph"/>
        <w:numPr>
          <w:ilvl w:val="0"/>
          <w:numId w:val="15"/>
        </w:numPr>
        <w:tabs>
          <w:tab w:val="left" w:pos="851"/>
        </w:tabs>
        <w:spacing w:after="0" w:line="360" w:lineRule="auto"/>
        <w:ind w:left="993" w:hanging="142"/>
        <w:jc w:val="both"/>
        <w:rPr>
          <w:rFonts w:ascii="Arial" w:hAnsi="Arial" w:cs="Arial"/>
          <w:sz w:val="24"/>
          <w:szCs w:val="24"/>
          <w:lang w:val="ro-RO"/>
        </w:rPr>
      </w:pPr>
      <w:r>
        <w:rPr>
          <w:rFonts w:ascii="Arial" w:hAnsi="Arial" w:cs="Arial"/>
          <w:sz w:val="24"/>
          <w:szCs w:val="24"/>
          <w:lang w:val="ro-RO"/>
        </w:rPr>
        <w:t xml:space="preserve"> </w:t>
      </w:r>
      <w:r w:rsidRPr="0034148C">
        <w:rPr>
          <w:rFonts w:ascii="Arial" w:hAnsi="Arial" w:cs="Arial"/>
          <w:sz w:val="24"/>
          <w:szCs w:val="24"/>
          <w:lang w:val="ro-RO"/>
        </w:rPr>
        <w:t>în anul 2020, maxim de 30 ori indicatorul;</w:t>
      </w:r>
    </w:p>
    <w:p w14:paraId="01EC8F9B" w14:textId="77777777" w:rsidR="0034148C" w:rsidRDefault="0034148C" w:rsidP="0034148C">
      <w:pPr>
        <w:pStyle w:val="ListParagraph"/>
        <w:numPr>
          <w:ilvl w:val="0"/>
          <w:numId w:val="15"/>
        </w:numPr>
        <w:tabs>
          <w:tab w:val="left" w:pos="851"/>
        </w:tabs>
        <w:spacing w:after="0" w:line="360" w:lineRule="auto"/>
        <w:ind w:left="993" w:hanging="142"/>
        <w:jc w:val="both"/>
        <w:rPr>
          <w:rFonts w:ascii="Arial" w:hAnsi="Arial" w:cs="Arial"/>
          <w:sz w:val="24"/>
          <w:szCs w:val="24"/>
          <w:lang w:val="ro-RO"/>
        </w:rPr>
      </w:pPr>
      <w:r>
        <w:rPr>
          <w:rFonts w:ascii="Arial" w:hAnsi="Arial" w:cs="Arial"/>
          <w:sz w:val="24"/>
          <w:szCs w:val="24"/>
          <w:lang w:val="ro-RO"/>
        </w:rPr>
        <w:t xml:space="preserve"> </w:t>
      </w:r>
      <w:r w:rsidRPr="0034148C">
        <w:rPr>
          <w:rFonts w:ascii="Arial" w:hAnsi="Arial" w:cs="Arial"/>
          <w:sz w:val="24"/>
          <w:szCs w:val="24"/>
          <w:lang w:val="ro-RO"/>
        </w:rPr>
        <w:t>în anul 2021, maxim de 20 ori indicatorul;</w:t>
      </w:r>
    </w:p>
    <w:p w14:paraId="66986361" w14:textId="77777777" w:rsidR="0034148C" w:rsidRDefault="0034148C" w:rsidP="0034148C">
      <w:pPr>
        <w:pStyle w:val="ListParagraph"/>
        <w:numPr>
          <w:ilvl w:val="0"/>
          <w:numId w:val="15"/>
        </w:numPr>
        <w:tabs>
          <w:tab w:val="left" w:pos="851"/>
        </w:tabs>
        <w:spacing w:after="0" w:line="360" w:lineRule="auto"/>
        <w:ind w:left="993" w:hanging="142"/>
        <w:jc w:val="both"/>
        <w:rPr>
          <w:rFonts w:ascii="Arial" w:hAnsi="Arial" w:cs="Arial"/>
          <w:sz w:val="24"/>
          <w:szCs w:val="24"/>
          <w:lang w:val="ro-RO"/>
        </w:rPr>
      </w:pPr>
      <w:r>
        <w:rPr>
          <w:rFonts w:ascii="Arial" w:hAnsi="Arial" w:cs="Arial"/>
          <w:sz w:val="24"/>
          <w:szCs w:val="24"/>
          <w:lang w:val="ro-RO"/>
        </w:rPr>
        <w:t xml:space="preserve"> </w:t>
      </w:r>
      <w:r w:rsidRPr="0034148C">
        <w:rPr>
          <w:rFonts w:ascii="Arial" w:hAnsi="Arial" w:cs="Arial"/>
          <w:sz w:val="24"/>
          <w:szCs w:val="24"/>
          <w:lang w:val="ro-RO"/>
        </w:rPr>
        <w:t>în anul 2022, maxim de 10 ori indicatorul;</w:t>
      </w:r>
    </w:p>
    <w:p w14:paraId="196E2438" w14:textId="71F2B19B" w:rsidR="006E55DF" w:rsidRPr="0034148C" w:rsidRDefault="0034148C" w:rsidP="0034148C">
      <w:pPr>
        <w:pStyle w:val="ListParagraph"/>
        <w:numPr>
          <w:ilvl w:val="0"/>
          <w:numId w:val="15"/>
        </w:numPr>
        <w:tabs>
          <w:tab w:val="left" w:pos="851"/>
        </w:tabs>
        <w:spacing w:after="0" w:line="360" w:lineRule="auto"/>
        <w:ind w:left="993" w:hanging="142"/>
        <w:jc w:val="both"/>
        <w:rPr>
          <w:rFonts w:ascii="Arial" w:hAnsi="Arial" w:cs="Arial"/>
          <w:sz w:val="24"/>
          <w:szCs w:val="24"/>
          <w:lang w:val="ro-RO"/>
        </w:rPr>
      </w:pPr>
      <w:r>
        <w:rPr>
          <w:rFonts w:ascii="Arial" w:hAnsi="Arial" w:cs="Arial"/>
          <w:sz w:val="24"/>
          <w:szCs w:val="24"/>
          <w:lang w:val="ro-RO"/>
        </w:rPr>
        <w:t xml:space="preserve"> </w:t>
      </w:r>
      <w:r w:rsidRPr="0034148C">
        <w:rPr>
          <w:rFonts w:ascii="Arial" w:hAnsi="Arial" w:cs="Arial"/>
          <w:sz w:val="24"/>
          <w:szCs w:val="24"/>
          <w:lang w:val="ro-RO"/>
        </w:rPr>
        <w:t>începând cu anul 2023, limita o reprezintă indicatorul aferent tipului de material</w:t>
      </w:r>
      <w:r w:rsidR="006E55DF" w:rsidRPr="0034148C">
        <w:rPr>
          <w:rFonts w:ascii="Arial" w:hAnsi="Arial" w:cs="Arial"/>
          <w:sz w:val="24"/>
          <w:szCs w:val="24"/>
          <w:lang w:val="ro-RO"/>
        </w:rPr>
        <w:t>.</w:t>
      </w:r>
      <w:r w:rsidR="00EA0FDB" w:rsidRPr="0034148C">
        <w:rPr>
          <w:rFonts w:ascii="Arial" w:hAnsi="Arial" w:cs="Arial"/>
          <w:sz w:val="24"/>
          <w:szCs w:val="24"/>
          <w:lang w:val="ro-RO"/>
        </w:rPr>
        <w:t>”</w:t>
      </w:r>
    </w:p>
    <w:p w14:paraId="317042D3" w14:textId="77777777" w:rsidR="00DE483E" w:rsidRPr="00C5274E" w:rsidRDefault="00DE483E" w:rsidP="008E7392">
      <w:pPr>
        <w:spacing w:after="0" w:line="360" w:lineRule="auto"/>
        <w:jc w:val="both"/>
        <w:rPr>
          <w:rFonts w:ascii="Arial" w:hAnsi="Arial" w:cs="Arial"/>
          <w:sz w:val="24"/>
          <w:szCs w:val="24"/>
          <w:lang w:val="ro-RO"/>
        </w:rPr>
      </w:pPr>
    </w:p>
    <w:p w14:paraId="3AC06142" w14:textId="6DCEACC7" w:rsidR="00DE483E" w:rsidRPr="00C5274E" w:rsidRDefault="00911D8C" w:rsidP="008E7392">
      <w:pPr>
        <w:spacing w:after="0" w:line="360" w:lineRule="auto"/>
        <w:jc w:val="both"/>
        <w:rPr>
          <w:rFonts w:ascii="Arial" w:hAnsi="Arial" w:cs="Arial"/>
          <w:sz w:val="24"/>
          <w:szCs w:val="24"/>
          <w:lang w:val="ro-RO"/>
        </w:rPr>
      </w:pPr>
      <w:r>
        <w:rPr>
          <w:rFonts w:ascii="Arial" w:hAnsi="Arial" w:cs="Arial"/>
          <w:sz w:val="24"/>
          <w:szCs w:val="24"/>
          <w:lang w:val="ro-RO"/>
        </w:rPr>
        <w:t>8</w:t>
      </w:r>
      <w:r w:rsidR="00DE483E" w:rsidRPr="00C5274E">
        <w:rPr>
          <w:rFonts w:ascii="Arial" w:hAnsi="Arial" w:cs="Arial"/>
          <w:sz w:val="24"/>
          <w:szCs w:val="24"/>
          <w:lang w:val="ro-RO"/>
        </w:rPr>
        <w:t>. La Capitolul V punctul 21, după lit. c) se introduce</w:t>
      </w:r>
      <w:r w:rsidR="00303381" w:rsidRPr="00C5274E">
        <w:rPr>
          <w:rFonts w:ascii="Arial" w:hAnsi="Arial" w:cs="Arial"/>
          <w:sz w:val="24"/>
          <w:szCs w:val="24"/>
          <w:lang w:val="ro-RO"/>
        </w:rPr>
        <w:t xml:space="preserve"> o nouă literă</w:t>
      </w:r>
      <w:r w:rsidR="00DE483E" w:rsidRPr="00C5274E">
        <w:rPr>
          <w:rFonts w:ascii="Arial" w:hAnsi="Arial" w:cs="Arial"/>
          <w:sz w:val="24"/>
          <w:szCs w:val="24"/>
          <w:lang w:val="ro-RO"/>
        </w:rPr>
        <w:t xml:space="preserve"> lit. c^1) care va avea următorul cuprins:</w:t>
      </w:r>
    </w:p>
    <w:p w14:paraId="015FFB32" w14:textId="5D8E5F0C" w:rsidR="00DE483E" w:rsidRPr="00C5274E" w:rsidRDefault="00DE483E" w:rsidP="008E7392">
      <w:pPr>
        <w:spacing w:after="0" w:line="360" w:lineRule="auto"/>
        <w:jc w:val="both"/>
        <w:rPr>
          <w:rFonts w:ascii="Arial" w:hAnsi="Arial" w:cs="Arial"/>
          <w:b/>
          <w:sz w:val="24"/>
          <w:szCs w:val="24"/>
          <w:lang w:val="ro-RO"/>
        </w:rPr>
      </w:pPr>
      <w:r w:rsidRPr="00EF0427">
        <w:rPr>
          <w:rFonts w:ascii="Arial" w:hAnsi="Arial" w:cs="Arial"/>
          <w:sz w:val="24"/>
          <w:szCs w:val="24"/>
          <w:lang w:val="ro-RO"/>
        </w:rPr>
        <w:t xml:space="preserve">“c^1) </w:t>
      </w:r>
      <w:r w:rsidR="00081630" w:rsidRPr="00EF0427">
        <w:rPr>
          <w:rFonts w:ascii="Arial" w:hAnsi="Arial" w:cs="Arial"/>
          <w:sz w:val="24"/>
          <w:szCs w:val="24"/>
          <w:lang w:val="ro-RO"/>
        </w:rPr>
        <w:t xml:space="preserve">costurile de raportare ale operatorilor economici colectori autorizați pentru includerea la îndeplinirea obiectivelor de reciclare şi valorificare a cantităților de </w:t>
      </w:r>
      <w:r w:rsidR="00EF0427" w:rsidRPr="00EF0427">
        <w:rPr>
          <w:rFonts w:ascii="Arial" w:hAnsi="Arial" w:cs="Arial"/>
          <w:sz w:val="24"/>
          <w:szCs w:val="24"/>
          <w:lang w:val="ro-RO"/>
        </w:rPr>
        <w:t xml:space="preserve">deșeuri de </w:t>
      </w:r>
      <w:r w:rsidR="00081630" w:rsidRPr="00EF0427">
        <w:rPr>
          <w:rFonts w:ascii="Arial" w:hAnsi="Arial" w:cs="Arial"/>
          <w:sz w:val="24"/>
          <w:szCs w:val="24"/>
          <w:lang w:val="ro-RO"/>
        </w:rPr>
        <w:t>ambalaje provenite de la persoanele juridice din industria hotelieră, a serviciilor alimentare, în special unitățile care organizează evenimente, pregătesc și servesc alimente și băuturi, potrivit art. 20 alin. (7^1) lit. b) din Legea nr. 249/2015, cu modificările şi completările ulterioare</w:t>
      </w:r>
      <w:r w:rsidRPr="00EF0427">
        <w:rPr>
          <w:rFonts w:ascii="Arial" w:hAnsi="Arial" w:cs="Arial"/>
          <w:sz w:val="24"/>
          <w:szCs w:val="24"/>
          <w:lang w:val="ro-RO"/>
        </w:rPr>
        <w:t>;”</w:t>
      </w:r>
    </w:p>
    <w:p w14:paraId="5A3454F3" w14:textId="77777777" w:rsidR="00DE483E" w:rsidRPr="00C5274E" w:rsidRDefault="00DE483E" w:rsidP="008E7392">
      <w:pPr>
        <w:spacing w:after="0" w:line="360" w:lineRule="auto"/>
        <w:jc w:val="both"/>
        <w:rPr>
          <w:rFonts w:ascii="Arial" w:hAnsi="Arial" w:cs="Arial"/>
          <w:b/>
          <w:sz w:val="24"/>
          <w:szCs w:val="24"/>
          <w:lang w:val="ro-RO"/>
        </w:rPr>
      </w:pPr>
    </w:p>
    <w:p w14:paraId="24ABD96E" w14:textId="7277AE33" w:rsidR="00AB5739" w:rsidRPr="00C5274E" w:rsidRDefault="00911D8C" w:rsidP="008E7392">
      <w:pPr>
        <w:spacing w:after="0" w:line="360" w:lineRule="auto"/>
        <w:jc w:val="both"/>
        <w:rPr>
          <w:rFonts w:ascii="Arial" w:hAnsi="Arial" w:cs="Arial"/>
          <w:sz w:val="24"/>
          <w:szCs w:val="24"/>
          <w:lang w:val="ro-RO"/>
        </w:rPr>
      </w:pPr>
      <w:r>
        <w:rPr>
          <w:rFonts w:ascii="Arial" w:hAnsi="Arial" w:cs="Arial"/>
          <w:sz w:val="24"/>
          <w:szCs w:val="24"/>
          <w:lang w:val="ro-RO"/>
        </w:rPr>
        <w:t>9</w:t>
      </w:r>
      <w:r w:rsidR="00EC0B75" w:rsidRPr="00C5274E">
        <w:rPr>
          <w:rFonts w:ascii="Arial" w:hAnsi="Arial" w:cs="Arial"/>
          <w:sz w:val="24"/>
          <w:szCs w:val="24"/>
          <w:lang w:val="ro-RO"/>
        </w:rPr>
        <w:t xml:space="preserve">. La Capitolul V punctul 21, litera e) </w:t>
      </w:r>
      <w:r w:rsidR="008B79FB" w:rsidRPr="00C5274E">
        <w:rPr>
          <w:rFonts w:ascii="Arial" w:hAnsi="Arial" w:cs="Arial"/>
          <w:sz w:val="24"/>
          <w:szCs w:val="24"/>
          <w:lang w:val="ro-RO"/>
        </w:rPr>
        <w:t xml:space="preserve">se modifică și </w:t>
      </w:r>
      <w:r w:rsidR="00EC0B75" w:rsidRPr="00C5274E">
        <w:rPr>
          <w:rFonts w:ascii="Arial" w:hAnsi="Arial" w:cs="Arial"/>
          <w:sz w:val="24"/>
          <w:szCs w:val="24"/>
          <w:lang w:val="ro-RO"/>
        </w:rPr>
        <w:t>va avea următorul cuprins:</w:t>
      </w:r>
    </w:p>
    <w:p w14:paraId="6FC10628" w14:textId="02A1C5EE" w:rsidR="00EC0B75" w:rsidRPr="00C5274E" w:rsidRDefault="00EC0B75" w:rsidP="008E7392">
      <w:pPr>
        <w:spacing w:after="0" w:line="360" w:lineRule="auto"/>
        <w:jc w:val="both"/>
        <w:rPr>
          <w:rFonts w:ascii="Arial" w:hAnsi="Arial" w:cs="Arial"/>
          <w:sz w:val="24"/>
          <w:szCs w:val="24"/>
          <w:lang w:val="ro-RO"/>
        </w:rPr>
      </w:pPr>
      <w:r w:rsidRPr="00C5274E">
        <w:rPr>
          <w:rFonts w:ascii="Arial" w:hAnsi="Arial" w:cs="Arial"/>
          <w:sz w:val="24"/>
          <w:szCs w:val="24"/>
          <w:lang w:val="ro-RO"/>
        </w:rPr>
        <w:t>“</w:t>
      </w:r>
      <w:r w:rsidR="00DD1ABC" w:rsidRPr="00DD1ABC">
        <w:rPr>
          <w:rFonts w:ascii="Arial" w:hAnsi="Arial" w:cs="Arial"/>
          <w:sz w:val="24"/>
          <w:szCs w:val="24"/>
          <w:lang w:val="ro-RO"/>
        </w:rPr>
        <w:t>e) costurile de 30 lei pe tonă pentru derularea împreună cu autorităţile publice locale sau, după caz, cu asociaţiile de dezvoltare intercomunitară, de campanii de informare şi educare a publicului, inclusiv sub formă de proiecte pilot pentru stimularea colectării separate cu infrastructura aferentă implementate preponderent în zonele deficitare</w:t>
      </w:r>
      <w:r w:rsidR="00DD1ABC" w:rsidRPr="00835054">
        <w:rPr>
          <w:rFonts w:ascii="Arial" w:hAnsi="Arial" w:cs="Arial"/>
          <w:sz w:val="24"/>
          <w:szCs w:val="24"/>
          <w:lang w:val="ro-RO"/>
        </w:rPr>
        <w:t>, în limita cantităților de ambalaje pentru care au obligația de a acoperi costurile nete;”</w:t>
      </w:r>
    </w:p>
    <w:p w14:paraId="5B162B62" w14:textId="77777777" w:rsidR="008C53B4" w:rsidRPr="00C5274E" w:rsidRDefault="008C53B4" w:rsidP="008E7392">
      <w:pPr>
        <w:spacing w:after="0" w:line="360" w:lineRule="auto"/>
        <w:jc w:val="both"/>
        <w:rPr>
          <w:rFonts w:ascii="Arial" w:hAnsi="Arial" w:cs="Arial"/>
          <w:sz w:val="24"/>
          <w:szCs w:val="24"/>
          <w:lang w:val="ro-RO"/>
        </w:rPr>
      </w:pPr>
    </w:p>
    <w:p w14:paraId="7C8B3C5E" w14:textId="7462BD48" w:rsidR="008C53B4" w:rsidRPr="00C5274E" w:rsidRDefault="00911D8C" w:rsidP="008C53B4">
      <w:pPr>
        <w:spacing w:after="0" w:line="360" w:lineRule="auto"/>
        <w:jc w:val="both"/>
        <w:rPr>
          <w:rFonts w:ascii="Arial" w:hAnsi="Arial" w:cs="Arial"/>
          <w:sz w:val="24"/>
          <w:szCs w:val="24"/>
          <w:lang w:val="ro-RO"/>
        </w:rPr>
      </w:pPr>
      <w:r>
        <w:rPr>
          <w:rFonts w:ascii="Arial" w:hAnsi="Arial" w:cs="Arial"/>
          <w:sz w:val="24"/>
          <w:szCs w:val="24"/>
          <w:lang w:val="ro-RO"/>
        </w:rPr>
        <w:t>10</w:t>
      </w:r>
      <w:r w:rsidR="008C53B4" w:rsidRPr="00C5274E">
        <w:rPr>
          <w:rFonts w:ascii="Arial" w:hAnsi="Arial" w:cs="Arial"/>
          <w:sz w:val="24"/>
          <w:szCs w:val="24"/>
          <w:lang w:val="ro-RO"/>
        </w:rPr>
        <w:t>. La Capitolul V punctul 21, litera f) se modifică și va avea următorul cuprins:</w:t>
      </w:r>
    </w:p>
    <w:p w14:paraId="0497E653" w14:textId="610B19A9" w:rsidR="008C53B4" w:rsidRPr="00C5274E" w:rsidRDefault="008C53B4" w:rsidP="008E7392">
      <w:pPr>
        <w:spacing w:after="0" w:line="360" w:lineRule="auto"/>
        <w:jc w:val="both"/>
        <w:rPr>
          <w:rFonts w:ascii="Arial" w:hAnsi="Arial" w:cs="Arial"/>
          <w:sz w:val="24"/>
          <w:szCs w:val="24"/>
          <w:highlight w:val="yellow"/>
          <w:lang w:val="ro-RO"/>
        </w:rPr>
      </w:pPr>
      <w:r w:rsidRPr="00C5274E">
        <w:rPr>
          <w:rFonts w:ascii="Arial" w:hAnsi="Arial" w:cs="Arial"/>
          <w:sz w:val="24"/>
          <w:szCs w:val="24"/>
          <w:lang w:val="ro-RO"/>
        </w:rPr>
        <w:lastRenderedPageBreak/>
        <w:t xml:space="preserve">“f) </w:t>
      </w:r>
      <w:r w:rsidR="00AE3433" w:rsidRPr="00AE3433">
        <w:rPr>
          <w:rFonts w:ascii="Arial" w:hAnsi="Arial" w:cs="Arial"/>
          <w:sz w:val="24"/>
          <w:szCs w:val="24"/>
          <w:lang w:val="ro-RO"/>
        </w:rPr>
        <w:t>costurile de 3 lei pe tonă pentru derularea împreună cu autoritatea publică centrală pentru protecția mediului, de campanii de informare şi educare a publicului și a oper</w:t>
      </w:r>
      <w:r w:rsidR="00B41A53" w:rsidRPr="00AE3433">
        <w:rPr>
          <w:rFonts w:ascii="Arial" w:hAnsi="Arial" w:cs="Arial"/>
          <w:sz w:val="24"/>
          <w:szCs w:val="24"/>
          <w:lang w:val="ro-RO"/>
        </w:rPr>
        <w:t>a</w:t>
      </w:r>
      <w:r w:rsidR="00AE3433" w:rsidRPr="00AE3433">
        <w:rPr>
          <w:rFonts w:ascii="Arial" w:hAnsi="Arial" w:cs="Arial"/>
          <w:sz w:val="24"/>
          <w:szCs w:val="24"/>
          <w:lang w:val="ro-RO"/>
        </w:rPr>
        <w:t>torilor economici, în limita cantităților de ambalaje pentru care implementează răspunderea extinsă a producătorilor</w:t>
      </w:r>
      <w:r w:rsidR="00791E2A" w:rsidRPr="00C5274E">
        <w:rPr>
          <w:rFonts w:ascii="Arial" w:hAnsi="Arial" w:cs="Arial"/>
          <w:sz w:val="24"/>
          <w:szCs w:val="24"/>
          <w:lang w:val="ro-RO"/>
        </w:rPr>
        <w:t>;</w:t>
      </w:r>
      <w:r w:rsidRPr="00C5274E">
        <w:rPr>
          <w:rFonts w:ascii="Arial" w:hAnsi="Arial" w:cs="Arial"/>
          <w:sz w:val="24"/>
          <w:szCs w:val="24"/>
          <w:lang w:val="ro-RO"/>
        </w:rPr>
        <w:t>”</w:t>
      </w:r>
    </w:p>
    <w:p w14:paraId="526BC183" w14:textId="77777777" w:rsidR="00DE483E" w:rsidRPr="00C5274E" w:rsidRDefault="00DE483E" w:rsidP="008E7392">
      <w:pPr>
        <w:spacing w:after="0" w:line="360" w:lineRule="auto"/>
        <w:jc w:val="both"/>
        <w:rPr>
          <w:rFonts w:ascii="Arial" w:hAnsi="Arial" w:cs="Arial"/>
          <w:b/>
          <w:sz w:val="24"/>
          <w:szCs w:val="24"/>
          <w:lang w:val="ro-RO"/>
        </w:rPr>
      </w:pPr>
    </w:p>
    <w:p w14:paraId="0AEBA3BF" w14:textId="0B045C95" w:rsidR="00CD3C90" w:rsidRPr="00794E55" w:rsidRDefault="007634B2" w:rsidP="008E7392">
      <w:pPr>
        <w:spacing w:after="0" w:line="360" w:lineRule="auto"/>
        <w:jc w:val="both"/>
        <w:rPr>
          <w:rFonts w:ascii="Arial" w:hAnsi="Arial" w:cs="Arial"/>
          <w:sz w:val="24"/>
          <w:szCs w:val="24"/>
          <w:lang w:val="ro-RO"/>
        </w:rPr>
      </w:pPr>
      <w:r w:rsidRPr="00794E55">
        <w:rPr>
          <w:rFonts w:ascii="Arial" w:hAnsi="Arial" w:cs="Arial"/>
          <w:sz w:val="24"/>
          <w:szCs w:val="24"/>
          <w:lang w:val="ro-RO"/>
        </w:rPr>
        <w:t>1</w:t>
      </w:r>
      <w:r w:rsidR="00911D8C">
        <w:rPr>
          <w:rFonts w:ascii="Arial" w:hAnsi="Arial" w:cs="Arial"/>
          <w:sz w:val="24"/>
          <w:szCs w:val="24"/>
          <w:lang w:val="ro-RO"/>
        </w:rPr>
        <w:t>1</w:t>
      </w:r>
      <w:r w:rsidR="00CD3C90" w:rsidRPr="00794E55">
        <w:rPr>
          <w:rFonts w:ascii="Arial" w:hAnsi="Arial" w:cs="Arial"/>
          <w:sz w:val="24"/>
          <w:szCs w:val="24"/>
          <w:lang w:val="ro-RO"/>
        </w:rPr>
        <w:t>. La Capitolul VI punctul 23 se modifică și va avea următorul cuprins:</w:t>
      </w:r>
    </w:p>
    <w:p w14:paraId="0CF5921C" w14:textId="77777777" w:rsidR="00CD3C90" w:rsidRPr="00794E55" w:rsidRDefault="00CD3C90" w:rsidP="008E7392">
      <w:pPr>
        <w:spacing w:after="0" w:line="360" w:lineRule="auto"/>
        <w:jc w:val="both"/>
        <w:rPr>
          <w:rFonts w:ascii="Arial" w:hAnsi="Arial" w:cs="Arial"/>
          <w:sz w:val="24"/>
          <w:szCs w:val="24"/>
          <w:lang w:val="ro-RO"/>
        </w:rPr>
      </w:pPr>
      <w:r w:rsidRPr="00794E55">
        <w:rPr>
          <w:rFonts w:ascii="Arial" w:hAnsi="Arial" w:cs="Arial"/>
          <w:sz w:val="24"/>
          <w:szCs w:val="24"/>
          <w:lang w:val="ro-RO"/>
        </w:rPr>
        <w:t>“</w:t>
      </w:r>
      <w:r w:rsidR="006F1CDB" w:rsidRPr="00794E55">
        <w:rPr>
          <w:rFonts w:ascii="Arial" w:hAnsi="Arial" w:cs="Arial"/>
          <w:sz w:val="24"/>
          <w:szCs w:val="24"/>
          <w:lang w:val="ro-RO"/>
        </w:rPr>
        <w:t xml:space="preserve">23. </w:t>
      </w:r>
      <w:r w:rsidRPr="00794E55">
        <w:rPr>
          <w:rFonts w:ascii="Arial" w:hAnsi="Arial" w:cs="Arial"/>
          <w:sz w:val="24"/>
          <w:szCs w:val="24"/>
          <w:lang w:val="ro-RO"/>
        </w:rPr>
        <w:t>Obținerea avizării anuale constituie o obligație pentru organizaţia care a obţinut licenţa de operare,</w:t>
      </w:r>
      <w:r w:rsidR="00A572FD" w:rsidRPr="00794E55">
        <w:rPr>
          <w:rFonts w:ascii="Arial" w:hAnsi="Arial" w:cs="Arial"/>
          <w:sz w:val="24"/>
          <w:szCs w:val="24"/>
          <w:lang w:val="ro-RO"/>
        </w:rPr>
        <w:t xml:space="preserve"> în cazul în care dorește continuarea activității,</w:t>
      </w:r>
      <w:r w:rsidRPr="00794E55">
        <w:rPr>
          <w:rFonts w:ascii="Arial" w:hAnsi="Arial" w:cs="Arial"/>
          <w:sz w:val="24"/>
          <w:szCs w:val="24"/>
          <w:lang w:val="ro-RO"/>
        </w:rPr>
        <w:t xml:space="preserve"> iar obținerea acesteia certifică conformarea cu prevederile legale în anul precedent şi dă dreptul organizaţiei de a funcţiona în următoarele 12 luni de la data luării deciziei de avizare anuală.”</w:t>
      </w:r>
    </w:p>
    <w:p w14:paraId="43F2E6BB" w14:textId="77777777" w:rsidR="006F1CDB" w:rsidRPr="00794E55" w:rsidRDefault="006F1CDB" w:rsidP="008E7392">
      <w:pPr>
        <w:spacing w:after="0" w:line="360" w:lineRule="auto"/>
        <w:jc w:val="both"/>
        <w:rPr>
          <w:rFonts w:ascii="Arial" w:hAnsi="Arial" w:cs="Arial"/>
          <w:sz w:val="24"/>
          <w:szCs w:val="24"/>
          <w:lang w:val="ro-RO"/>
        </w:rPr>
      </w:pPr>
    </w:p>
    <w:p w14:paraId="588A745D" w14:textId="4160897C" w:rsidR="006F1CDB" w:rsidRPr="00794E55" w:rsidRDefault="006F1CDB" w:rsidP="006F1CDB">
      <w:pPr>
        <w:spacing w:after="0" w:line="360" w:lineRule="auto"/>
        <w:jc w:val="both"/>
        <w:rPr>
          <w:rFonts w:ascii="Arial" w:hAnsi="Arial" w:cs="Arial"/>
          <w:sz w:val="24"/>
          <w:szCs w:val="24"/>
          <w:lang w:val="ro-RO"/>
        </w:rPr>
      </w:pPr>
      <w:r w:rsidRPr="00794E55">
        <w:rPr>
          <w:rFonts w:ascii="Arial" w:hAnsi="Arial" w:cs="Arial"/>
          <w:sz w:val="24"/>
          <w:szCs w:val="24"/>
          <w:lang w:val="ro-RO"/>
        </w:rPr>
        <w:t>1</w:t>
      </w:r>
      <w:r w:rsidR="00911D8C">
        <w:rPr>
          <w:rFonts w:ascii="Arial" w:hAnsi="Arial" w:cs="Arial"/>
          <w:sz w:val="24"/>
          <w:szCs w:val="24"/>
          <w:lang w:val="ro-RO"/>
        </w:rPr>
        <w:t>2</w:t>
      </w:r>
      <w:r w:rsidRPr="00794E55">
        <w:rPr>
          <w:rFonts w:ascii="Arial" w:hAnsi="Arial" w:cs="Arial"/>
          <w:sz w:val="24"/>
          <w:szCs w:val="24"/>
          <w:lang w:val="ro-RO"/>
        </w:rPr>
        <w:t>. La Capitolul VI punctul 28 se modifică și va avea următorul cuprins:</w:t>
      </w:r>
    </w:p>
    <w:p w14:paraId="529F0B38" w14:textId="112E3E3F" w:rsidR="000F35B4" w:rsidRPr="00794E55" w:rsidRDefault="006F1CDB" w:rsidP="000F35B4">
      <w:pPr>
        <w:spacing w:after="0" w:line="360" w:lineRule="auto"/>
        <w:jc w:val="both"/>
        <w:rPr>
          <w:rFonts w:ascii="Arial" w:hAnsi="Arial" w:cs="Arial"/>
          <w:sz w:val="24"/>
          <w:szCs w:val="24"/>
          <w:lang w:val="ro-RO"/>
        </w:rPr>
      </w:pPr>
      <w:r w:rsidRPr="00794E55">
        <w:rPr>
          <w:rFonts w:ascii="Arial" w:hAnsi="Arial" w:cs="Arial"/>
          <w:sz w:val="24"/>
          <w:szCs w:val="24"/>
          <w:lang w:val="ro-RO"/>
        </w:rPr>
        <w:t xml:space="preserve">“28. În cazul în care, potrivit </w:t>
      </w:r>
      <w:r w:rsidR="00232192" w:rsidRPr="00794E55">
        <w:rPr>
          <w:rFonts w:ascii="Arial" w:hAnsi="Arial" w:cs="Arial"/>
          <w:sz w:val="24"/>
          <w:szCs w:val="24"/>
          <w:lang w:val="ro-RO"/>
        </w:rPr>
        <w:t>documentului prevă</w:t>
      </w:r>
      <w:r w:rsidR="00D06164" w:rsidRPr="00794E55">
        <w:rPr>
          <w:rFonts w:ascii="Arial" w:hAnsi="Arial" w:cs="Arial"/>
          <w:sz w:val="24"/>
          <w:szCs w:val="24"/>
          <w:lang w:val="ro-RO"/>
        </w:rPr>
        <w:t xml:space="preserve">zut la art. 5 și în urma </w:t>
      </w:r>
      <w:r w:rsidRPr="00794E55">
        <w:rPr>
          <w:rFonts w:ascii="Arial" w:hAnsi="Arial" w:cs="Arial"/>
          <w:sz w:val="24"/>
          <w:szCs w:val="24"/>
          <w:lang w:val="ro-RO"/>
        </w:rPr>
        <w:t xml:space="preserve">analizării documentelor prevăzute la pct. 24 şi 25, </w:t>
      </w:r>
      <w:r w:rsidR="00232192" w:rsidRPr="00794E55">
        <w:rPr>
          <w:rFonts w:ascii="Arial" w:hAnsi="Arial" w:cs="Arial"/>
          <w:sz w:val="24"/>
          <w:szCs w:val="24"/>
          <w:lang w:val="ro-RO"/>
        </w:rPr>
        <w:t xml:space="preserve">se </w:t>
      </w:r>
      <w:r w:rsidRPr="00794E55">
        <w:rPr>
          <w:rFonts w:ascii="Arial" w:hAnsi="Arial" w:cs="Arial"/>
          <w:sz w:val="24"/>
          <w:szCs w:val="24"/>
          <w:lang w:val="ro-RO"/>
        </w:rPr>
        <w:t xml:space="preserve">constată conformarea </w:t>
      </w:r>
      <w:r w:rsidR="00232192" w:rsidRPr="00794E55">
        <w:rPr>
          <w:rFonts w:ascii="Arial" w:hAnsi="Arial" w:cs="Arial"/>
          <w:sz w:val="24"/>
          <w:szCs w:val="24"/>
          <w:lang w:val="ro-RO"/>
        </w:rPr>
        <w:t xml:space="preserve">sau neconformarea </w:t>
      </w:r>
      <w:r w:rsidRPr="00794E55">
        <w:rPr>
          <w:rFonts w:ascii="Arial" w:hAnsi="Arial" w:cs="Arial"/>
          <w:sz w:val="24"/>
          <w:szCs w:val="24"/>
          <w:lang w:val="ro-RO"/>
        </w:rPr>
        <w:t xml:space="preserve">cu </w:t>
      </w:r>
      <w:r w:rsidR="00646C46" w:rsidRPr="00794E55">
        <w:rPr>
          <w:rFonts w:ascii="Arial" w:hAnsi="Arial" w:cs="Arial"/>
          <w:sz w:val="24"/>
          <w:szCs w:val="24"/>
          <w:lang w:val="ro-RO"/>
        </w:rPr>
        <w:t xml:space="preserve">cele prevăzute la </w:t>
      </w:r>
      <w:r w:rsidRPr="00794E55">
        <w:rPr>
          <w:rFonts w:ascii="Arial" w:hAnsi="Arial" w:cs="Arial"/>
          <w:sz w:val="24"/>
          <w:szCs w:val="24"/>
          <w:lang w:val="ro-RO"/>
        </w:rPr>
        <w:t>pct. 1</w:t>
      </w:r>
      <w:r w:rsidR="003061F8" w:rsidRPr="00794E55">
        <w:rPr>
          <w:rFonts w:ascii="Arial" w:hAnsi="Arial" w:cs="Arial"/>
          <w:sz w:val="24"/>
          <w:szCs w:val="24"/>
          <w:lang w:val="ro-RO"/>
        </w:rPr>
        <w:t>7</w:t>
      </w:r>
      <w:r w:rsidR="009343E9" w:rsidRPr="00794E55">
        <w:rPr>
          <w:rFonts w:ascii="Arial" w:hAnsi="Arial" w:cs="Arial"/>
          <w:sz w:val="24"/>
          <w:szCs w:val="24"/>
          <w:lang w:val="ro-RO"/>
        </w:rPr>
        <w:t>,</w:t>
      </w:r>
      <w:r w:rsidR="003061F8" w:rsidRPr="00794E55">
        <w:rPr>
          <w:rFonts w:ascii="Arial" w:hAnsi="Arial" w:cs="Arial"/>
          <w:sz w:val="24"/>
          <w:szCs w:val="24"/>
          <w:lang w:val="ro-RO"/>
        </w:rPr>
        <w:t xml:space="preserve"> </w:t>
      </w:r>
      <w:r w:rsidRPr="00794E55">
        <w:rPr>
          <w:rFonts w:ascii="Arial" w:hAnsi="Arial" w:cs="Arial"/>
          <w:sz w:val="24"/>
          <w:szCs w:val="24"/>
          <w:lang w:val="ro-RO"/>
        </w:rPr>
        <w:t>pct. 18</w:t>
      </w:r>
      <w:r w:rsidR="009343E9" w:rsidRPr="00794E55">
        <w:rPr>
          <w:rFonts w:ascii="Arial" w:hAnsi="Arial" w:cs="Arial"/>
          <w:sz w:val="24"/>
          <w:szCs w:val="24"/>
          <w:lang w:val="ro-RO"/>
        </w:rPr>
        <w:t>,</w:t>
      </w:r>
      <w:r w:rsidRPr="00794E55">
        <w:rPr>
          <w:rFonts w:ascii="Arial" w:hAnsi="Arial" w:cs="Arial"/>
          <w:sz w:val="24"/>
          <w:szCs w:val="24"/>
          <w:lang w:val="ro-RO"/>
        </w:rPr>
        <w:t xml:space="preserve"> pct. 20</w:t>
      </w:r>
      <w:r w:rsidR="00232192" w:rsidRPr="00794E55">
        <w:rPr>
          <w:rFonts w:ascii="Arial" w:hAnsi="Arial" w:cs="Arial"/>
          <w:sz w:val="24"/>
          <w:szCs w:val="24"/>
          <w:lang w:val="ro-RO"/>
        </w:rPr>
        <w:t>,</w:t>
      </w:r>
      <w:r w:rsidRPr="00794E55">
        <w:rPr>
          <w:rFonts w:ascii="Arial" w:hAnsi="Arial" w:cs="Arial"/>
          <w:sz w:val="24"/>
          <w:szCs w:val="24"/>
          <w:lang w:val="ro-RO"/>
        </w:rPr>
        <w:t xml:space="preserve"> pct. 21</w:t>
      </w:r>
      <w:r w:rsidR="00232192" w:rsidRPr="00794E55">
        <w:rPr>
          <w:rFonts w:ascii="Arial" w:hAnsi="Arial" w:cs="Arial"/>
          <w:sz w:val="24"/>
          <w:szCs w:val="24"/>
          <w:lang w:val="ro-RO"/>
        </w:rPr>
        <w:t xml:space="preserve"> și la art. 16 alin. (9) din Legea                  nr. 249/2015</w:t>
      </w:r>
      <w:r w:rsidRPr="00794E55">
        <w:rPr>
          <w:rFonts w:ascii="Arial" w:hAnsi="Arial" w:cs="Arial"/>
          <w:sz w:val="24"/>
          <w:szCs w:val="24"/>
          <w:lang w:val="ro-RO"/>
        </w:rPr>
        <w:t xml:space="preserve">, </w:t>
      </w:r>
      <w:r w:rsidR="00232192" w:rsidRPr="00794E55">
        <w:rPr>
          <w:rFonts w:ascii="Arial" w:hAnsi="Arial" w:cs="Arial"/>
          <w:sz w:val="24"/>
          <w:szCs w:val="24"/>
          <w:lang w:val="ro-RO"/>
        </w:rPr>
        <w:t xml:space="preserve">cu modificările şi completările ulterioare, </w:t>
      </w:r>
      <w:r w:rsidRPr="00794E55">
        <w:rPr>
          <w:rFonts w:ascii="Arial" w:hAnsi="Arial" w:cs="Arial"/>
          <w:sz w:val="24"/>
          <w:szCs w:val="24"/>
          <w:lang w:val="ro-RO"/>
        </w:rPr>
        <w:t>Comisia decide</w:t>
      </w:r>
      <w:r w:rsidR="009343E9" w:rsidRPr="00794E55">
        <w:rPr>
          <w:rFonts w:ascii="Arial" w:hAnsi="Arial" w:cs="Arial"/>
          <w:sz w:val="24"/>
          <w:szCs w:val="24"/>
          <w:lang w:val="ro-RO"/>
        </w:rPr>
        <w:t>,</w:t>
      </w:r>
      <w:r w:rsidRPr="00794E55">
        <w:rPr>
          <w:rFonts w:ascii="Arial" w:hAnsi="Arial" w:cs="Arial"/>
          <w:sz w:val="24"/>
          <w:szCs w:val="24"/>
          <w:lang w:val="ro-RO"/>
        </w:rPr>
        <w:t xml:space="preserve"> nu mai târziu de 30 de zile lucrătoare de la data depunerii tuturor documentelor şi comunică organizaţiei </w:t>
      </w:r>
      <w:r w:rsidR="009343E9" w:rsidRPr="00794E55">
        <w:rPr>
          <w:rFonts w:ascii="Arial" w:hAnsi="Arial" w:cs="Arial"/>
          <w:sz w:val="24"/>
          <w:szCs w:val="24"/>
          <w:lang w:val="ro-RO"/>
        </w:rPr>
        <w:t>decizia</w:t>
      </w:r>
      <w:r w:rsidRPr="00794E55">
        <w:rPr>
          <w:rFonts w:ascii="Arial" w:hAnsi="Arial" w:cs="Arial"/>
          <w:sz w:val="24"/>
          <w:szCs w:val="24"/>
          <w:lang w:val="ro-RO"/>
        </w:rPr>
        <w:t xml:space="preserve"> prin Secretariatul Comisiei.”</w:t>
      </w:r>
    </w:p>
    <w:p w14:paraId="3A7E51B7" w14:textId="77777777" w:rsidR="000F35B4" w:rsidRPr="00794E55" w:rsidRDefault="000F35B4" w:rsidP="000F35B4">
      <w:pPr>
        <w:spacing w:after="0" w:line="360" w:lineRule="auto"/>
        <w:jc w:val="both"/>
        <w:rPr>
          <w:rFonts w:ascii="Arial" w:hAnsi="Arial" w:cs="Arial"/>
          <w:sz w:val="24"/>
          <w:szCs w:val="24"/>
          <w:lang w:val="ro-RO"/>
        </w:rPr>
      </w:pPr>
    </w:p>
    <w:p w14:paraId="1B11A250" w14:textId="2F872D38" w:rsidR="00067FAC" w:rsidRPr="00794E55" w:rsidRDefault="003061F8" w:rsidP="000F35B4">
      <w:pPr>
        <w:spacing w:after="0" w:line="360" w:lineRule="auto"/>
        <w:jc w:val="both"/>
        <w:rPr>
          <w:rFonts w:ascii="Arial" w:hAnsi="Arial" w:cs="Arial"/>
          <w:sz w:val="24"/>
          <w:szCs w:val="24"/>
          <w:lang w:val="ro-RO"/>
        </w:rPr>
      </w:pPr>
      <w:r w:rsidRPr="00794E55">
        <w:rPr>
          <w:rFonts w:ascii="Arial" w:hAnsi="Arial" w:cs="Arial"/>
          <w:sz w:val="24"/>
          <w:szCs w:val="24"/>
          <w:lang w:val="ro-RO"/>
        </w:rPr>
        <w:t>1</w:t>
      </w:r>
      <w:r w:rsidR="00911D8C">
        <w:rPr>
          <w:rFonts w:ascii="Arial" w:hAnsi="Arial" w:cs="Arial"/>
          <w:sz w:val="24"/>
          <w:szCs w:val="24"/>
          <w:lang w:val="ro-RO"/>
        </w:rPr>
        <w:t>3</w:t>
      </w:r>
      <w:r w:rsidR="00067FAC" w:rsidRPr="00794E55">
        <w:rPr>
          <w:rFonts w:ascii="Arial" w:hAnsi="Arial" w:cs="Arial"/>
          <w:sz w:val="24"/>
          <w:szCs w:val="24"/>
          <w:lang w:val="ro-RO"/>
        </w:rPr>
        <w:t xml:space="preserve">. La </w:t>
      </w:r>
      <w:r w:rsidR="00732821" w:rsidRPr="00794E55">
        <w:rPr>
          <w:rFonts w:ascii="Arial" w:hAnsi="Arial" w:cs="Arial"/>
          <w:sz w:val="24"/>
          <w:szCs w:val="24"/>
          <w:lang w:val="ro-RO"/>
        </w:rPr>
        <w:t>Capitolul</w:t>
      </w:r>
      <w:r w:rsidR="00067FAC" w:rsidRPr="00794E55">
        <w:rPr>
          <w:rFonts w:ascii="Arial" w:hAnsi="Arial" w:cs="Arial"/>
          <w:sz w:val="24"/>
          <w:szCs w:val="24"/>
          <w:lang w:val="ro-RO"/>
        </w:rPr>
        <w:t xml:space="preserve"> VII punctul 29</w:t>
      </w:r>
      <w:r w:rsidR="003C32A7" w:rsidRPr="00794E55">
        <w:rPr>
          <w:rFonts w:ascii="Arial" w:hAnsi="Arial" w:cs="Arial"/>
          <w:sz w:val="24"/>
          <w:szCs w:val="24"/>
          <w:lang w:val="ro-RO"/>
        </w:rPr>
        <w:t>,</w:t>
      </w:r>
      <w:r w:rsidR="00067FAC" w:rsidRPr="00794E55">
        <w:rPr>
          <w:rFonts w:ascii="Arial" w:hAnsi="Arial" w:cs="Arial"/>
          <w:sz w:val="24"/>
          <w:szCs w:val="24"/>
          <w:lang w:val="ro-RO"/>
        </w:rPr>
        <w:t xml:space="preserve"> </w:t>
      </w:r>
      <w:r w:rsidR="003C32A7" w:rsidRPr="00794E55">
        <w:rPr>
          <w:rFonts w:ascii="Arial" w:hAnsi="Arial" w:cs="Arial"/>
          <w:sz w:val="24"/>
          <w:szCs w:val="24"/>
          <w:lang w:val="ro-RO"/>
        </w:rPr>
        <w:t>litera</w:t>
      </w:r>
      <w:r w:rsidR="00225093" w:rsidRPr="00794E55">
        <w:rPr>
          <w:rFonts w:ascii="Arial" w:hAnsi="Arial" w:cs="Arial"/>
          <w:sz w:val="24"/>
          <w:szCs w:val="24"/>
          <w:lang w:val="ro-RO"/>
        </w:rPr>
        <w:t xml:space="preserve"> a)</w:t>
      </w:r>
      <w:r w:rsidR="003C32A7" w:rsidRPr="00794E55">
        <w:rPr>
          <w:rFonts w:ascii="Arial" w:hAnsi="Arial" w:cs="Arial"/>
          <w:sz w:val="24"/>
          <w:szCs w:val="24"/>
          <w:lang w:val="ro-RO"/>
        </w:rPr>
        <w:t xml:space="preserve"> </w:t>
      </w:r>
      <w:r w:rsidR="00072428" w:rsidRPr="00794E55">
        <w:rPr>
          <w:rFonts w:ascii="Arial" w:hAnsi="Arial" w:cs="Arial"/>
          <w:sz w:val="24"/>
          <w:szCs w:val="24"/>
          <w:lang w:val="ro-RO"/>
        </w:rPr>
        <w:t xml:space="preserve">și litera b) </w:t>
      </w:r>
      <w:r w:rsidR="008C6F3D" w:rsidRPr="00794E55">
        <w:rPr>
          <w:rFonts w:ascii="Arial" w:hAnsi="Arial" w:cs="Arial"/>
          <w:sz w:val="24"/>
          <w:szCs w:val="24"/>
          <w:lang w:val="ro-RO"/>
        </w:rPr>
        <w:t xml:space="preserve">se modifică și </w:t>
      </w:r>
      <w:r w:rsidR="00067FAC" w:rsidRPr="00794E55">
        <w:rPr>
          <w:rFonts w:ascii="Arial" w:hAnsi="Arial" w:cs="Arial"/>
          <w:sz w:val="24"/>
          <w:szCs w:val="24"/>
          <w:lang w:val="ro-RO"/>
        </w:rPr>
        <w:t>v</w:t>
      </w:r>
      <w:r w:rsidR="00072428" w:rsidRPr="00794E55">
        <w:rPr>
          <w:rFonts w:ascii="Arial" w:hAnsi="Arial" w:cs="Arial"/>
          <w:sz w:val="24"/>
          <w:szCs w:val="24"/>
          <w:lang w:val="ro-RO"/>
        </w:rPr>
        <w:t>or</w:t>
      </w:r>
      <w:r w:rsidR="00067FAC" w:rsidRPr="00794E55">
        <w:rPr>
          <w:rFonts w:ascii="Arial" w:hAnsi="Arial" w:cs="Arial"/>
          <w:sz w:val="24"/>
          <w:szCs w:val="24"/>
          <w:lang w:val="ro-RO"/>
        </w:rPr>
        <w:t xml:space="preserve"> avea următorul cuprins:</w:t>
      </w:r>
    </w:p>
    <w:p w14:paraId="0E8C9FD2" w14:textId="77777777" w:rsidR="00B0118A" w:rsidRPr="00794E55" w:rsidRDefault="00B0118A" w:rsidP="000F35B4">
      <w:pPr>
        <w:spacing w:after="0" w:line="360" w:lineRule="auto"/>
        <w:jc w:val="both"/>
        <w:rPr>
          <w:rFonts w:ascii="Arial" w:hAnsi="Arial" w:cs="Arial"/>
          <w:sz w:val="24"/>
          <w:szCs w:val="24"/>
          <w:lang w:val="ro-RO"/>
        </w:rPr>
      </w:pPr>
      <w:r w:rsidRPr="00794E55">
        <w:rPr>
          <w:rFonts w:ascii="Arial" w:hAnsi="Arial" w:cs="Arial"/>
          <w:sz w:val="24"/>
          <w:szCs w:val="24"/>
          <w:lang w:val="ro-RO"/>
        </w:rPr>
        <w:t>“29. Dreptul de operare a organizaţiei licenţiate se retrage în următoarele cazuri:</w:t>
      </w:r>
    </w:p>
    <w:p w14:paraId="43DBFD14" w14:textId="6342BFC7" w:rsidR="00072428" w:rsidRPr="00794E55" w:rsidRDefault="00B0118A" w:rsidP="00B0118A">
      <w:pPr>
        <w:spacing w:after="0" w:line="360" w:lineRule="auto"/>
        <w:jc w:val="both"/>
        <w:rPr>
          <w:rFonts w:ascii="Arial" w:hAnsi="Arial" w:cs="Arial"/>
          <w:sz w:val="24"/>
          <w:szCs w:val="24"/>
          <w:lang w:val="ro-RO"/>
        </w:rPr>
      </w:pPr>
      <w:r w:rsidRPr="00794E55">
        <w:rPr>
          <w:rFonts w:ascii="Arial" w:hAnsi="Arial" w:cs="Arial"/>
          <w:sz w:val="24"/>
          <w:szCs w:val="24"/>
          <w:lang w:val="ro-RO"/>
        </w:rPr>
        <w:t>a) în cazul</w:t>
      </w:r>
      <w:r w:rsidR="00ED3EC2" w:rsidRPr="00794E55">
        <w:rPr>
          <w:rFonts w:ascii="Arial" w:hAnsi="Arial" w:cs="Arial"/>
          <w:sz w:val="24"/>
          <w:szCs w:val="24"/>
          <w:lang w:val="ro-RO"/>
        </w:rPr>
        <w:t xml:space="preserve"> </w:t>
      </w:r>
      <w:r w:rsidR="00583C5D" w:rsidRPr="00794E55">
        <w:rPr>
          <w:rFonts w:ascii="Arial" w:hAnsi="Arial" w:cs="Arial"/>
          <w:sz w:val="24"/>
          <w:szCs w:val="24"/>
          <w:lang w:val="ro-RO"/>
        </w:rPr>
        <w:t xml:space="preserve">în care </w:t>
      </w:r>
      <w:r w:rsidR="00ED3EC2" w:rsidRPr="00794E55">
        <w:rPr>
          <w:rFonts w:ascii="Arial" w:hAnsi="Arial" w:cs="Arial"/>
          <w:sz w:val="24"/>
          <w:szCs w:val="24"/>
          <w:lang w:val="ro-RO"/>
        </w:rPr>
        <w:t>la avizarea anuală aceas</w:t>
      </w:r>
      <w:r w:rsidR="00D51EBC" w:rsidRPr="00794E55">
        <w:rPr>
          <w:rFonts w:ascii="Arial" w:hAnsi="Arial" w:cs="Arial"/>
          <w:sz w:val="24"/>
          <w:szCs w:val="24"/>
          <w:lang w:val="ro-RO"/>
        </w:rPr>
        <w:t>ta nu obține minim 80 de puncte</w:t>
      </w:r>
      <w:r w:rsidR="00583C5D" w:rsidRPr="00794E55">
        <w:rPr>
          <w:rFonts w:ascii="Arial" w:hAnsi="Arial" w:cs="Arial"/>
          <w:sz w:val="24"/>
          <w:szCs w:val="24"/>
          <w:lang w:val="ro-RO"/>
        </w:rPr>
        <w:t>,</w:t>
      </w:r>
      <w:r w:rsidR="00D51EBC" w:rsidRPr="00794E55">
        <w:rPr>
          <w:rFonts w:ascii="Arial" w:hAnsi="Arial" w:cs="Arial"/>
          <w:sz w:val="24"/>
          <w:szCs w:val="24"/>
          <w:lang w:val="ro-RO"/>
        </w:rPr>
        <w:t xml:space="preserve"> </w:t>
      </w:r>
      <w:r w:rsidR="00ED3EC2" w:rsidRPr="00794E55">
        <w:rPr>
          <w:rFonts w:ascii="Arial" w:hAnsi="Arial" w:cs="Arial"/>
          <w:sz w:val="24"/>
          <w:szCs w:val="24"/>
          <w:lang w:val="ro-RO"/>
        </w:rPr>
        <w:t xml:space="preserve">prin aplicarea </w:t>
      </w:r>
      <w:r w:rsidR="003B1966" w:rsidRPr="00794E55">
        <w:rPr>
          <w:rFonts w:ascii="Arial" w:hAnsi="Arial" w:cs="Arial"/>
          <w:sz w:val="24"/>
          <w:szCs w:val="24"/>
          <w:lang w:val="ro-RO"/>
        </w:rPr>
        <w:t xml:space="preserve"> grilei prevăzute în anexa nr. 1 la prezenta procedură</w:t>
      </w:r>
      <w:r w:rsidRPr="00794E55">
        <w:rPr>
          <w:rFonts w:ascii="Arial" w:hAnsi="Arial" w:cs="Arial"/>
          <w:sz w:val="24"/>
          <w:szCs w:val="24"/>
          <w:lang w:val="ro-RO"/>
        </w:rPr>
        <w:t>;</w:t>
      </w:r>
    </w:p>
    <w:p w14:paraId="6988AE2C" w14:textId="77777777" w:rsidR="00B0118A" w:rsidRPr="00794E55" w:rsidRDefault="00072428" w:rsidP="00B0118A">
      <w:pPr>
        <w:spacing w:after="0" w:line="360" w:lineRule="auto"/>
        <w:jc w:val="both"/>
        <w:rPr>
          <w:rFonts w:ascii="Arial" w:hAnsi="Arial" w:cs="Arial"/>
          <w:sz w:val="24"/>
          <w:szCs w:val="24"/>
          <w:lang w:val="ro-RO"/>
        </w:rPr>
      </w:pPr>
      <w:r w:rsidRPr="00794E55">
        <w:rPr>
          <w:rFonts w:ascii="Arial" w:hAnsi="Arial" w:cs="Arial"/>
          <w:sz w:val="24"/>
          <w:szCs w:val="24"/>
          <w:lang w:val="ro-RO"/>
        </w:rPr>
        <w:t xml:space="preserve">b) în cazul nedepunerii </w:t>
      </w:r>
      <w:r w:rsidR="009E12CC" w:rsidRPr="00794E55">
        <w:rPr>
          <w:rFonts w:ascii="Arial" w:hAnsi="Arial" w:cs="Arial"/>
          <w:sz w:val="24"/>
          <w:szCs w:val="24"/>
          <w:lang w:val="ro-RO"/>
        </w:rPr>
        <w:t>documentului/</w:t>
      </w:r>
      <w:r w:rsidRPr="00794E55">
        <w:rPr>
          <w:rFonts w:ascii="Arial" w:hAnsi="Arial" w:cs="Arial"/>
          <w:sz w:val="24"/>
          <w:szCs w:val="24"/>
          <w:lang w:val="ro-RO"/>
        </w:rPr>
        <w:t xml:space="preserve">documentelor la termenul la care </w:t>
      </w:r>
      <w:r w:rsidR="00717E41" w:rsidRPr="00794E55">
        <w:rPr>
          <w:rFonts w:ascii="Arial" w:hAnsi="Arial" w:cs="Arial"/>
          <w:sz w:val="24"/>
          <w:szCs w:val="24"/>
          <w:lang w:val="ro-RO"/>
        </w:rPr>
        <w:t xml:space="preserve">Secretariatul </w:t>
      </w:r>
      <w:r w:rsidRPr="00794E55">
        <w:rPr>
          <w:rFonts w:ascii="Arial" w:hAnsi="Arial" w:cs="Arial"/>
          <w:sz w:val="24"/>
          <w:szCs w:val="24"/>
          <w:lang w:val="ro-RO"/>
        </w:rPr>
        <w:t>Comisi</w:t>
      </w:r>
      <w:r w:rsidR="00717E41" w:rsidRPr="00794E55">
        <w:rPr>
          <w:rFonts w:ascii="Arial" w:hAnsi="Arial" w:cs="Arial"/>
          <w:sz w:val="24"/>
          <w:szCs w:val="24"/>
          <w:lang w:val="ro-RO"/>
        </w:rPr>
        <w:t>ei</w:t>
      </w:r>
      <w:r w:rsidRPr="00794E55">
        <w:rPr>
          <w:rFonts w:ascii="Arial" w:hAnsi="Arial" w:cs="Arial"/>
          <w:sz w:val="24"/>
          <w:szCs w:val="24"/>
          <w:lang w:val="ro-RO"/>
        </w:rPr>
        <w:t xml:space="preserve"> a solicitat completarea cu </w:t>
      </w:r>
      <w:r w:rsidR="00581DCB" w:rsidRPr="00794E55">
        <w:rPr>
          <w:rFonts w:ascii="Arial" w:hAnsi="Arial" w:cs="Arial"/>
          <w:sz w:val="24"/>
          <w:szCs w:val="24"/>
          <w:lang w:val="ro-RO"/>
        </w:rPr>
        <w:t>documentul/</w:t>
      </w:r>
      <w:r w:rsidRPr="00794E55">
        <w:rPr>
          <w:rFonts w:ascii="Arial" w:hAnsi="Arial" w:cs="Arial"/>
          <w:sz w:val="24"/>
          <w:szCs w:val="24"/>
          <w:lang w:val="ro-RO"/>
        </w:rPr>
        <w:t>documentele lipsă</w:t>
      </w:r>
      <w:r w:rsidR="002700B5" w:rsidRPr="00794E55">
        <w:rPr>
          <w:rFonts w:ascii="Arial" w:hAnsi="Arial" w:cs="Arial"/>
          <w:sz w:val="24"/>
          <w:szCs w:val="24"/>
          <w:lang w:val="ro-RO"/>
        </w:rPr>
        <w:t xml:space="preserve">, </w:t>
      </w:r>
      <w:r w:rsidR="00481A9C" w:rsidRPr="00794E55">
        <w:rPr>
          <w:rFonts w:ascii="Arial" w:hAnsi="Arial" w:cs="Arial"/>
          <w:sz w:val="24"/>
          <w:szCs w:val="24"/>
          <w:lang w:val="ro-RO"/>
        </w:rPr>
        <w:t>iar decizia se comunică în maxim 2</w:t>
      </w:r>
      <w:r w:rsidR="002700B5" w:rsidRPr="00794E55">
        <w:rPr>
          <w:rFonts w:ascii="Arial" w:hAnsi="Arial" w:cs="Arial"/>
          <w:sz w:val="24"/>
          <w:szCs w:val="24"/>
          <w:lang w:val="ro-RO"/>
        </w:rPr>
        <w:t xml:space="preserve">0 </w:t>
      </w:r>
      <w:r w:rsidR="00481A9C" w:rsidRPr="00794E55">
        <w:rPr>
          <w:rFonts w:ascii="Arial" w:hAnsi="Arial" w:cs="Arial"/>
          <w:sz w:val="24"/>
          <w:szCs w:val="24"/>
          <w:lang w:val="ro-RO"/>
        </w:rPr>
        <w:t xml:space="preserve">de </w:t>
      </w:r>
      <w:r w:rsidR="002700B5" w:rsidRPr="00794E55">
        <w:rPr>
          <w:rFonts w:ascii="Arial" w:hAnsi="Arial" w:cs="Arial"/>
          <w:sz w:val="24"/>
          <w:szCs w:val="24"/>
          <w:lang w:val="ro-RO"/>
        </w:rPr>
        <w:t xml:space="preserve">zile </w:t>
      </w:r>
      <w:r w:rsidR="00481A9C" w:rsidRPr="00794E55">
        <w:rPr>
          <w:rFonts w:ascii="Arial" w:hAnsi="Arial" w:cs="Arial"/>
          <w:sz w:val="24"/>
          <w:szCs w:val="24"/>
          <w:lang w:val="ro-RO"/>
        </w:rPr>
        <w:t xml:space="preserve">lucrătoare </w:t>
      </w:r>
      <w:r w:rsidR="002700B5" w:rsidRPr="00794E55">
        <w:rPr>
          <w:rFonts w:ascii="Arial" w:hAnsi="Arial" w:cs="Arial"/>
          <w:sz w:val="24"/>
          <w:szCs w:val="24"/>
          <w:lang w:val="ro-RO"/>
        </w:rPr>
        <w:t xml:space="preserve">de la constatarea neconformării </w:t>
      </w:r>
      <w:r w:rsidR="00C54033" w:rsidRPr="00794E55">
        <w:rPr>
          <w:rFonts w:ascii="Arial" w:hAnsi="Arial" w:cs="Arial"/>
          <w:sz w:val="24"/>
          <w:szCs w:val="24"/>
          <w:lang w:val="ro-RO"/>
        </w:rPr>
        <w:t xml:space="preserve">de către Comisie </w:t>
      </w:r>
      <w:r w:rsidR="006803E6" w:rsidRPr="00794E55">
        <w:rPr>
          <w:rFonts w:ascii="Arial" w:hAnsi="Arial" w:cs="Arial"/>
          <w:sz w:val="24"/>
          <w:szCs w:val="24"/>
          <w:lang w:val="ro-RO"/>
        </w:rPr>
        <w:t>acesteia</w:t>
      </w:r>
      <w:r w:rsidRPr="00794E55">
        <w:rPr>
          <w:rFonts w:ascii="Arial" w:hAnsi="Arial" w:cs="Arial"/>
          <w:sz w:val="24"/>
          <w:szCs w:val="24"/>
          <w:lang w:val="ro-RO"/>
        </w:rPr>
        <w:t>;</w:t>
      </w:r>
      <w:r w:rsidR="00225093" w:rsidRPr="00794E55">
        <w:rPr>
          <w:rFonts w:ascii="Arial" w:hAnsi="Arial" w:cs="Arial"/>
          <w:sz w:val="24"/>
          <w:szCs w:val="24"/>
          <w:lang w:val="ro-RO"/>
        </w:rPr>
        <w:t>”</w:t>
      </w:r>
    </w:p>
    <w:p w14:paraId="3B8EB9E2" w14:textId="77777777" w:rsidR="002A0948" w:rsidRPr="00794E55" w:rsidRDefault="002A0948" w:rsidP="00B0118A">
      <w:pPr>
        <w:spacing w:after="0" w:line="360" w:lineRule="auto"/>
        <w:jc w:val="both"/>
        <w:rPr>
          <w:rFonts w:ascii="Arial" w:hAnsi="Arial" w:cs="Arial"/>
          <w:sz w:val="24"/>
          <w:szCs w:val="24"/>
          <w:lang w:val="ro-RO"/>
        </w:rPr>
      </w:pPr>
    </w:p>
    <w:p w14:paraId="6D7DDC27" w14:textId="6FDE88A5" w:rsidR="00ED2FDB" w:rsidRPr="00794E55" w:rsidRDefault="00A71325" w:rsidP="008E7392">
      <w:pPr>
        <w:spacing w:after="0" w:line="360" w:lineRule="auto"/>
        <w:jc w:val="both"/>
        <w:rPr>
          <w:rFonts w:ascii="Arial" w:hAnsi="Arial" w:cs="Arial"/>
          <w:sz w:val="24"/>
          <w:szCs w:val="24"/>
          <w:lang w:val="ro-RO"/>
        </w:rPr>
      </w:pPr>
      <w:r w:rsidRPr="00794E55">
        <w:rPr>
          <w:rFonts w:ascii="Arial" w:hAnsi="Arial" w:cs="Arial"/>
          <w:sz w:val="24"/>
          <w:szCs w:val="24"/>
          <w:lang w:val="ro-RO"/>
        </w:rPr>
        <w:t>1</w:t>
      </w:r>
      <w:r w:rsidR="00911D8C">
        <w:rPr>
          <w:rFonts w:ascii="Arial" w:hAnsi="Arial" w:cs="Arial"/>
          <w:sz w:val="24"/>
          <w:szCs w:val="24"/>
          <w:lang w:val="ro-RO"/>
        </w:rPr>
        <w:t>4</w:t>
      </w:r>
      <w:r w:rsidR="00732821" w:rsidRPr="00794E55">
        <w:rPr>
          <w:rFonts w:ascii="Arial" w:hAnsi="Arial" w:cs="Arial"/>
          <w:sz w:val="24"/>
          <w:szCs w:val="24"/>
          <w:lang w:val="ro-RO"/>
        </w:rPr>
        <w:t>. La Capitolul</w:t>
      </w:r>
      <w:r w:rsidR="00225093" w:rsidRPr="00794E55">
        <w:rPr>
          <w:rFonts w:ascii="Arial" w:hAnsi="Arial" w:cs="Arial"/>
          <w:sz w:val="24"/>
          <w:szCs w:val="24"/>
          <w:lang w:val="ro-RO"/>
        </w:rPr>
        <w:t xml:space="preserve"> VII punctul 29, litera c) se abrogă.</w:t>
      </w:r>
    </w:p>
    <w:p w14:paraId="1073C832" w14:textId="77777777" w:rsidR="002E2A8F" w:rsidRPr="00794E55" w:rsidRDefault="002E2A8F" w:rsidP="008E7392">
      <w:pPr>
        <w:spacing w:after="0" w:line="360" w:lineRule="auto"/>
        <w:jc w:val="both"/>
        <w:rPr>
          <w:rFonts w:ascii="Arial" w:hAnsi="Arial" w:cs="Arial"/>
          <w:sz w:val="24"/>
          <w:szCs w:val="24"/>
          <w:lang w:val="ro-RO"/>
        </w:rPr>
      </w:pPr>
    </w:p>
    <w:p w14:paraId="44D3DBBD" w14:textId="472D10D6" w:rsidR="002E2A8F" w:rsidRPr="00794E55" w:rsidRDefault="002E2A8F" w:rsidP="008E7392">
      <w:pPr>
        <w:spacing w:after="0" w:line="360" w:lineRule="auto"/>
        <w:jc w:val="both"/>
        <w:rPr>
          <w:rFonts w:ascii="Arial" w:hAnsi="Arial" w:cs="Arial"/>
          <w:sz w:val="24"/>
          <w:szCs w:val="24"/>
          <w:lang w:val="ro-RO"/>
        </w:rPr>
      </w:pPr>
      <w:r w:rsidRPr="00794E55">
        <w:rPr>
          <w:rFonts w:ascii="Arial" w:hAnsi="Arial" w:cs="Arial"/>
          <w:sz w:val="24"/>
          <w:szCs w:val="24"/>
          <w:lang w:val="ro-RO"/>
        </w:rPr>
        <w:t>1</w:t>
      </w:r>
      <w:r w:rsidR="00911D8C">
        <w:rPr>
          <w:rFonts w:ascii="Arial" w:hAnsi="Arial" w:cs="Arial"/>
          <w:sz w:val="24"/>
          <w:szCs w:val="24"/>
          <w:lang w:val="ro-RO"/>
        </w:rPr>
        <w:t>5</w:t>
      </w:r>
      <w:r w:rsidRPr="00794E55">
        <w:rPr>
          <w:rFonts w:ascii="Arial" w:hAnsi="Arial" w:cs="Arial"/>
          <w:sz w:val="24"/>
          <w:szCs w:val="24"/>
          <w:lang w:val="ro-RO"/>
        </w:rPr>
        <w:t>. La Capitolul VII punctul 29, litera d) se abrogă.</w:t>
      </w:r>
    </w:p>
    <w:p w14:paraId="0EA1B6A2" w14:textId="77777777" w:rsidR="00EF67DC" w:rsidRPr="00794E55" w:rsidRDefault="00EF67DC" w:rsidP="008E7392">
      <w:pPr>
        <w:spacing w:after="0" w:line="360" w:lineRule="auto"/>
        <w:jc w:val="both"/>
        <w:rPr>
          <w:rFonts w:ascii="Arial" w:hAnsi="Arial" w:cs="Arial"/>
          <w:sz w:val="24"/>
          <w:szCs w:val="24"/>
          <w:lang w:val="ro-RO"/>
        </w:rPr>
      </w:pPr>
    </w:p>
    <w:p w14:paraId="6CE81793" w14:textId="26EBB4FD" w:rsidR="00DA04FF" w:rsidRPr="006F20B3" w:rsidRDefault="00EF67DC" w:rsidP="008E7392">
      <w:pPr>
        <w:spacing w:after="0" w:line="360" w:lineRule="auto"/>
        <w:jc w:val="both"/>
        <w:rPr>
          <w:rFonts w:ascii="Arial" w:hAnsi="Arial" w:cs="Arial"/>
          <w:sz w:val="24"/>
          <w:szCs w:val="24"/>
          <w:lang w:val="fr-FR"/>
        </w:rPr>
      </w:pPr>
      <w:r w:rsidRPr="00794E55">
        <w:rPr>
          <w:rFonts w:ascii="Arial" w:hAnsi="Arial" w:cs="Arial"/>
          <w:sz w:val="24"/>
          <w:szCs w:val="24"/>
          <w:lang w:val="ro-RO"/>
        </w:rPr>
        <w:t>1</w:t>
      </w:r>
      <w:r w:rsidR="00911D8C">
        <w:rPr>
          <w:rFonts w:ascii="Arial" w:hAnsi="Arial" w:cs="Arial"/>
          <w:sz w:val="24"/>
          <w:szCs w:val="24"/>
          <w:lang w:val="ro-RO"/>
        </w:rPr>
        <w:t>6</w:t>
      </w:r>
      <w:r w:rsidRPr="00794E55">
        <w:rPr>
          <w:rFonts w:ascii="Arial" w:hAnsi="Arial" w:cs="Arial"/>
          <w:sz w:val="24"/>
          <w:szCs w:val="24"/>
          <w:lang w:val="ro-RO"/>
        </w:rPr>
        <w:t xml:space="preserve">. </w:t>
      </w:r>
      <w:r w:rsidR="00DA04FF" w:rsidRPr="00794E55">
        <w:rPr>
          <w:rFonts w:ascii="Arial" w:hAnsi="Arial" w:cs="Arial"/>
          <w:sz w:val="24"/>
          <w:szCs w:val="24"/>
          <w:lang w:val="ro-RO"/>
        </w:rPr>
        <w:t>La Capitolul VII punctul 32 se modifică și va avea următorul</w:t>
      </w:r>
      <w:r w:rsidR="00DA04FF" w:rsidRPr="00C5274E">
        <w:rPr>
          <w:rFonts w:ascii="Arial" w:hAnsi="Arial" w:cs="Arial"/>
          <w:sz w:val="24"/>
          <w:szCs w:val="24"/>
          <w:lang w:val="ro-RO"/>
        </w:rPr>
        <w:t xml:space="preserve"> cuprins</w:t>
      </w:r>
      <w:r w:rsidR="00DA04FF">
        <w:rPr>
          <w:rFonts w:ascii="Arial" w:hAnsi="Arial" w:cs="Arial"/>
          <w:sz w:val="24"/>
          <w:szCs w:val="24"/>
          <w:lang w:val="ro-RO"/>
        </w:rPr>
        <w:t>:</w:t>
      </w:r>
    </w:p>
    <w:p w14:paraId="44125CC7" w14:textId="6DCCE7EA" w:rsidR="00A663F1" w:rsidRDefault="00F46134" w:rsidP="008E7392">
      <w:pPr>
        <w:spacing w:after="0" w:line="360" w:lineRule="auto"/>
        <w:jc w:val="both"/>
        <w:rPr>
          <w:rFonts w:ascii="Arial" w:hAnsi="Arial" w:cs="Arial"/>
          <w:sz w:val="24"/>
          <w:szCs w:val="24"/>
          <w:lang w:val="ro-RO"/>
        </w:rPr>
      </w:pPr>
      <w:r w:rsidRPr="00C5274E">
        <w:rPr>
          <w:rFonts w:ascii="Arial" w:hAnsi="Arial" w:cs="Arial"/>
          <w:sz w:val="24"/>
          <w:szCs w:val="24"/>
          <w:lang w:val="ro-RO"/>
        </w:rPr>
        <w:lastRenderedPageBreak/>
        <w:t>“</w:t>
      </w:r>
      <w:r w:rsidR="00DA04FF">
        <w:rPr>
          <w:rFonts w:ascii="Arial" w:hAnsi="Arial" w:cs="Arial"/>
          <w:sz w:val="24"/>
          <w:szCs w:val="24"/>
          <w:lang w:val="ro-RO"/>
        </w:rPr>
        <w:t xml:space="preserve">32. </w:t>
      </w:r>
      <w:r w:rsidR="00DA04FF" w:rsidRPr="00DA04FF">
        <w:rPr>
          <w:rFonts w:ascii="Arial" w:hAnsi="Arial" w:cs="Arial"/>
          <w:sz w:val="24"/>
          <w:szCs w:val="24"/>
          <w:lang w:val="ro-RO"/>
        </w:rPr>
        <w:t>Organizaţia căreia i s-a retras dreptul de operare este obligată să predea Comisiei licenţa de operare, în cel mult 10 zile calendaristice de la data comunicării retragerii licenţei de operare, să informeze în scris despre acest lucru toţi operatorii economici prevăzuţi la art. 16 alin. (1) din Legea nr. 249/2015, cu modificările şi completările ulterioare, pentru care implementează răspu</w:t>
      </w:r>
      <w:r w:rsidR="00971C30">
        <w:rPr>
          <w:rFonts w:ascii="Arial" w:hAnsi="Arial" w:cs="Arial"/>
          <w:sz w:val="24"/>
          <w:szCs w:val="24"/>
          <w:lang w:val="ro-RO"/>
        </w:rPr>
        <w:t xml:space="preserve">nderea extinsă a producătorului, </w:t>
      </w:r>
      <w:r w:rsidR="00DA04FF" w:rsidRPr="00DA04FF">
        <w:rPr>
          <w:rFonts w:ascii="Arial" w:hAnsi="Arial" w:cs="Arial"/>
          <w:sz w:val="24"/>
          <w:szCs w:val="24"/>
          <w:lang w:val="ro-RO"/>
        </w:rPr>
        <w:t xml:space="preserve">să transmită </w:t>
      </w:r>
      <w:r w:rsidR="00971C30">
        <w:rPr>
          <w:rFonts w:ascii="Arial" w:hAnsi="Arial" w:cs="Arial"/>
          <w:sz w:val="24"/>
          <w:szCs w:val="24"/>
          <w:lang w:val="ro-RO"/>
        </w:rPr>
        <w:t xml:space="preserve">acestora </w:t>
      </w:r>
      <w:r w:rsidR="00DA04FF" w:rsidRPr="00DA04FF">
        <w:rPr>
          <w:rFonts w:ascii="Arial" w:hAnsi="Arial" w:cs="Arial"/>
          <w:sz w:val="24"/>
          <w:szCs w:val="24"/>
          <w:lang w:val="ro-RO"/>
        </w:rPr>
        <w:t>situaţia îndeplinirii obiectivelor până la acea dată</w:t>
      </w:r>
      <w:r w:rsidR="00971C30">
        <w:rPr>
          <w:rFonts w:ascii="Arial" w:hAnsi="Arial" w:cs="Arial"/>
          <w:sz w:val="24"/>
          <w:szCs w:val="24"/>
          <w:lang w:val="ro-RO"/>
        </w:rPr>
        <w:t xml:space="preserve"> și </w:t>
      </w:r>
      <w:r w:rsidR="005D604B">
        <w:rPr>
          <w:rFonts w:ascii="Arial" w:hAnsi="Arial" w:cs="Arial"/>
          <w:sz w:val="24"/>
          <w:szCs w:val="24"/>
          <w:lang w:val="ro-RO"/>
        </w:rPr>
        <w:t>să afișeze decizia C</w:t>
      </w:r>
      <w:r w:rsidR="00971C30" w:rsidRPr="00971C30">
        <w:rPr>
          <w:rFonts w:ascii="Arial" w:hAnsi="Arial" w:cs="Arial"/>
          <w:sz w:val="24"/>
          <w:szCs w:val="24"/>
          <w:lang w:val="ro-RO"/>
        </w:rPr>
        <w:t>omisiei pe pagina proprie de internet, la loc vizibil.”</w:t>
      </w:r>
    </w:p>
    <w:p w14:paraId="68E9FBE9" w14:textId="77777777" w:rsidR="00B62BBE" w:rsidRPr="00C5274E" w:rsidRDefault="00B62BBE" w:rsidP="008E7392">
      <w:pPr>
        <w:spacing w:after="0" w:line="360" w:lineRule="auto"/>
        <w:jc w:val="both"/>
        <w:rPr>
          <w:rFonts w:ascii="Arial" w:hAnsi="Arial" w:cs="Arial"/>
          <w:sz w:val="24"/>
          <w:szCs w:val="24"/>
          <w:lang w:val="ro-RO"/>
        </w:rPr>
      </w:pPr>
    </w:p>
    <w:p w14:paraId="25F83337" w14:textId="3B8B202F" w:rsidR="00574582" w:rsidRPr="00794E55" w:rsidRDefault="00574582" w:rsidP="008E7392">
      <w:pPr>
        <w:spacing w:after="0" w:line="360" w:lineRule="auto"/>
        <w:jc w:val="both"/>
        <w:rPr>
          <w:rFonts w:ascii="Arial" w:hAnsi="Arial" w:cs="Arial"/>
          <w:sz w:val="24"/>
          <w:szCs w:val="24"/>
          <w:lang w:val="ro-RO"/>
        </w:rPr>
      </w:pPr>
      <w:r w:rsidRPr="00794E55">
        <w:rPr>
          <w:rFonts w:ascii="Arial" w:hAnsi="Arial" w:cs="Arial"/>
          <w:sz w:val="24"/>
          <w:szCs w:val="24"/>
          <w:lang w:val="ro-RO"/>
        </w:rPr>
        <w:t>1</w:t>
      </w:r>
      <w:r w:rsidR="00911D8C">
        <w:rPr>
          <w:rFonts w:ascii="Arial" w:hAnsi="Arial" w:cs="Arial"/>
          <w:sz w:val="24"/>
          <w:szCs w:val="24"/>
          <w:lang w:val="ro-RO"/>
        </w:rPr>
        <w:t>7</w:t>
      </w:r>
      <w:r w:rsidRPr="00794E55">
        <w:rPr>
          <w:rFonts w:ascii="Arial" w:hAnsi="Arial" w:cs="Arial"/>
          <w:sz w:val="24"/>
          <w:szCs w:val="24"/>
          <w:lang w:val="ro-RO"/>
        </w:rPr>
        <w:t>. La Capitolul VII după punctu</w:t>
      </w:r>
      <w:r w:rsidR="003F2989" w:rsidRPr="00794E55">
        <w:rPr>
          <w:rFonts w:ascii="Arial" w:hAnsi="Arial" w:cs="Arial"/>
          <w:sz w:val="24"/>
          <w:szCs w:val="24"/>
          <w:lang w:val="ro-RO"/>
        </w:rPr>
        <w:t>l 32, se introduce un nou punct pct.</w:t>
      </w:r>
      <w:r w:rsidRPr="00794E55">
        <w:rPr>
          <w:rFonts w:ascii="Arial" w:hAnsi="Arial" w:cs="Arial"/>
          <w:sz w:val="24"/>
          <w:szCs w:val="24"/>
          <w:lang w:val="ro-RO"/>
        </w:rPr>
        <w:t xml:space="preserve"> 3</w:t>
      </w:r>
      <w:r w:rsidR="00930A2F" w:rsidRPr="00794E55">
        <w:rPr>
          <w:rFonts w:ascii="Arial" w:hAnsi="Arial" w:cs="Arial"/>
          <w:sz w:val="24"/>
          <w:szCs w:val="24"/>
          <w:lang w:val="ro-RO"/>
        </w:rPr>
        <w:t>2^1</w:t>
      </w:r>
      <w:r w:rsidRPr="00794E55">
        <w:rPr>
          <w:rFonts w:ascii="Arial" w:hAnsi="Arial" w:cs="Arial"/>
          <w:sz w:val="24"/>
          <w:szCs w:val="24"/>
          <w:lang w:val="ro-RO"/>
        </w:rPr>
        <w:t xml:space="preserve"> care va avea următorul cuprins:</w:t>
      </w:r>
    </w:p>
    <w:p w14:paraId="3DD18D96" w14:textId="06294E38" w:rsidR="00C5274E" w:rsidRPr="00794E55" w:rsidRDefault="003F2989" w:rsidP="008E7392">
      <w:pPr>
        <w:spacing w:after="0" w:line="360" w:lineRule="auto"/>
        <w:jc w:val="both"/>
        <w:rPr>
          <w:rFonts w:ascii="Arial" w:hAnsi="Arial" w:cs="Arial"/>
          <w:sz w:val="24"/>
          <w:szCs w:val="24"/>
          <w:lang w:val="ro-RO"/>
        </w:rPr>
      </w:pPr>
      <w:r w:rsidRPr="00794E55">
        <w:rPr>
          <w:rFonts w:ascii="Arial" w:hAnsi="Arial" w:cs="Arial"/>
          <w:sz w:val="24"/>
          <w:szCs w:val="24"/>
          <w:lang w:val="ro-RO"/>
        </w:rPr>
        <w:t>“3</w:t>
      </w:r>
      <w:r w:rsidR="00930A2F" w:rsidRPr="00794E55">
        <w:rPr>
          <w:rFonts w:ascii="Arial" w:hAnsi="Arial" w:cs="Arial"/>
          <w:sz w:val="24"/>
          <w:szCs w:val="24"/>
          <w:lang w:val="ro-RO"/>
        </w:rPr>
        <w:t>2^1</w:t>
      </w:r>
      <w:r w:rsidRPr="00794E55">
        <w:rPr>
          <w:rFonts w:ascii="Arial" w:hAnsi="Arial" w:cs="Arial"/>
          <w:sz w:val="24"/>
          <w:szCs w:val="24"/>
          <w:lang w:val="ro-RO"/>
        </w:rPr>
        <w:t>.</w:t>
      </w:r>
      <w:r w:rsidR="00574582" w:rsidRPr="00794E55">
        <w:rPr>
          <w:rFonts w:ascii="Arial" w:hAnsi="Arial" w:cs="Arial"/>
          <w:sz w:val="24"/>
          <w:szCs w:val="24"/>
          <w:lang w:val="ro-RO"/>
        </w:rPr>
        <w:t xml:space="preserve"> În cazul în care </w:t>
      </w:r>
      <w:r w:rsidR="004446D9" w:rsidRPr="00794E55">
        <w:rPr>
          <w:rFonts w:ascii="Arial" w:hAnsi="Arial" w:cs="Arial"/>
          <w:sz w:val="24"/>
          <w:szCs w:val="24"/>
          <w:lang w:val="ro-RO"/>
        </w:rPr>
        <w:t xml:space="preserve">îi </w:t>
      </w:r>
      <w:r w:rsidR="00507920" w:rsidRPr="00794E55">
        <w:rPr>
          <w:rFonts w:ascii="Arial" w:hAnsi="Arial" w:cs="Arial"/>
          <w:sz w:val="24"/>
          <w:szCs w:val="24"/>
          <w:lang w:val="ro-RO"/>
        </w:rPr>
        <w:t>este retras</w:t>
      </w:r>
      <w:r w:rsidR="004446D9" w:rsidRPr="00794E55">
        <w:rPr>
          <w:rFonts w:ascii="Arial" w:hAnsi="Arial" w:cs="Arial"/>
          <w:sz w:val="24"/>
          <w:szCs w:val="24"/>
          <w:lang w:val="ro-RO"/>
        </w:rPr>
        <w:t xml:space="preserve"> </w:t>
      </w:r>
      <w:r w:rsidR="00507920" w:rsidRPr="00794E55">
        <w:rPr>
          <w:rFonts w:ascii="Arial" w:hAnsi="Arial" w:cs="Arial"/>
          <w:sz w:val="24"/>
          <w:szCs w:val="24"/>
          <w:lang w:val="ro-RO"/>
        </w:rPr>
        <w:t>dreptul</w:t>
      </w:r>
      <w:r w:rsidR="004446D9" w:rsidRPr="00794E55">
        <w:rPr>
          <w:rFonts w:ascii="Arial" w:hAnsi="Arial" w:cs="Arial"/>
          <w:sz w:val="24"/>
          <w:szCs w:val="24"/>
          <w:lang w:val="ro-RO"/>
        </w:rPr>
        <w:t xml:space="preserve"> de operare </w:t>
      </w:r>
      <w:r w:rsidR="00F932F2" w:rsidRPr="00794E55">
        <w:rPr>
          <w:rFonts w:ascii="Arial" w:hAnsi="Arial" w:cs="Arial"/>
          <w:sz w:val="24"/>
          <w:szCs w:val="24"/>
          <w:lang w:val="ro-RO"/>
        </w:rPr>
        <w:t>unui operator economic autorizat</w:t>
      </w:r>
      <w:r w:rsidR="004446D9" w:rsidRPr="00794E55">
        <w:rPr>
          <w:rFonts w:ascii="Arial" w:hAnsi="Arial" w:cs="Arial"/>
          <w:sz w:val="24"/>
          <w:szCs w:val="24"/>
          <w:lang w:val="ro-RO"/>
        </w:rPr>
        <w:t>,</w:t>
      </w:r>
      <w:r w:rsidR="00F932F2" w:rsidRPr="00794E55">
        <w:rPr>
          <w:rFonts w:ascii="Arial" w:hAnsi="Arial" w:cs="Arial"/>
          <w:sz w:val="24"/>
          <w:szCs w:val="24"/>
          <w:lang w:val="ro-RO"/>
        </w:rPr>
        <w:t xml:space="preserve"> potrivit art. 16 alin. (6) din Legea nr. 249/2015 privind modalitatea de gestionare a ambalajelor şi a deşeurilor de ambalaje, cu modificările și completările ulterioare</w:t>
      </w:r>
      <w:r w:rsidR="004446D9" w:rsidRPr="00794E55">
        <w:rPr>
          <w:rFonts w:ascii="Arial" w:hAnsi="Arial" w:cs="Arial"/>
          <w:sz w:val="24"/>
          <w:szCs w:val="24"/>
          <w:lang w:val="ro-RO"/>
        </w:rPr>
        <w:t>,</w:t>
      </w:r>
      <w:r w:rsidR="00F932F2" w:rsidRPr="00794E55">
        <w:rPr>
          <w:rFonts w:ascii="Arial" w:hAnsi="Arial" w:cs="Arial"/>
          <w:sz w:val="24"/>
          <w:szCs w:val="24"/>
          <w:lang w:val="ro-RO"/>
        </w:rPr>
        <w:t xml:space="preserve"> </w:t>
      </w:r>
      <w:r w:rsidR="004446D9" w:rsidRPr="00794E55">
        <w:rPr>
          <w:rFonts w:ascii="Arial" w:hAnsi="Arial" w:cs="Arial"/>
          <w:sz w:val="24"/>
          <w:szCs w:val="24"/>
          <w:lang w:val="ro-RO"/>
        </w:rPr>
        <w:t xml:space="preserve">acesta </w:t>
      </w:r>
      <w:r w:rsidR="00F932F2" w:rsidRPr="00794E55">
        <w:rPr>
          <w:rFonts w:ascii="Arial" w:hAnsi="Arial" w:cs="Arial"/>
          <w:sz w:val="24"/>
          <w:szCs w:val="24"/>
          <w:lang w:val="ro-RO"/>
        </w:rPr>
        <w:t xml:space="preserve">are dreptul de a solicita o nouă autorizare după 12 luni de la data </w:t>
      </w:r>
      <w:r w:rsidR="004446D9" w:rsidRPr="00794E55">
        <w:rPr>
          <w:rFonts w:ascii="Arial" w:hAnsi="Arial" w:cs="Arial"/>
          <w:sz w:val="24"/>
          <w:szCs w:val="24"/>
          <w:lang w:val="ro-RO"/>
        </w:rPr>
        <w:t xml:space="preserve">retragerii </w:t>
      </w:r>
      <w:r w:rsidR="00507920" w:rsidRPr="00794E55">
        <w:rPr>
          <w:rFonts w:ascii="Arial" w:hAnsi="Arial" w:cs="Arial"/>
          <w:sz w:val="24"/>
          <w:szCs w:val="24"/>
          <w:lang w:val="ro-RO"/>
        </w:rPr>
        <w:t>acestu</w:t>
      </w:r>
      <w:r w:rsidR="004446D9" w:rsidRPr="00794E55">
        <w:rPr>
          <w:rFonts w:ascii="Arial" w:hAnsi="Arial" w:cs="Arial"/>
          <w:sz w:val="24"/>
          <w:szCs w:val="24"/>
          <w:lang w:val="ro-RO"/>
        </w:rPr>
        <w:t>ia.</w:t>
      </w:r>
      <w:r w:rsidRPr="00794E55">
        <w:rPr>
          <w:rFonts w:ascii="Arial" w:hAnsi="Arial" w:cs="Arial"/>
          <w:sz w:val="24"/>
          <w:szCs w:val="24"/>
          <w:lang w:val="ro-RO"/>
        </w:rPr>
        <w:t>”</w:t>
      </w:r>
    </w:p>
    <w:p w14:paraId="2B318DB5" w14:textId="77777777" w:rsidR="00C5274E" w:rsidRPr="00794E55" w:rsidRDefault="00C5274E" w:rsidP="008E7392">
      <w:pPr>
        <w:spacing w:after="0" w:line="360" w:lineRule="auto"/>
        <w:jc w:val="both"/>
        <w:rPr>
          <w:rFonts w:ascii="Arial" w:hAnsi="Arial" w:cs="Arial"/>
          <w:sz w:val="24"/>
          <w:szCs w:val="24"/>
          <w:lang w:val="ro-RO"/>
        </w:rPr>
      </w:pPr>
    </w:p>
    <w:p w14:paraId="271626E8" w14:textId="77777777" w:rsidR="00067FAC" w:rsidRPr="00794E55" w:rsidRDefault="007C49A4" w:rsidP="008E7392">
      <w:pPr>
        <w:spacing w:after="0" w:line="360" w:lineRule="auto"/>
        <w:jc w:val="both"/>
        <w:rPr>
          <w:rFonts w:ascii="Arial" w:hAnsi="Arial" w:cs="Arial"/>
          <w:b/>
          <w:sz w:val="24"/>
          <w:szCs w:val="24"/>
          <w:lang w:val="ro-RO"/>
        </w:rPr>
      </w:pPr>
      <w:r w:rsidRPr="00794E55">
        <w:rPr>
          <w:rFonts w:ascii="Arial" w:hAnsi="Arial" w:cs="Arial"/>
          <w:b/>
          <w:sz w:val="24"/>
          <w:szCs w:val="24"/>
          <w:lang w:val="ro-RO"/>
        </w:rPr>
        <w:t xml:space="preserve">ART. </w:t>
      </w:r>
      <w:r w:rsidR="005E338D" w:rsidRPr="00794E55">
        <w:rPr>
          <w:rFonts w:ascii="Arial" w:hAnsi="Arial" w:cs="Arial"/>
          <w:b/>
          <w:sz w:val="24"/>
          <w:szCs w:val="24"/>
          <w:lang w:val="ro-RO"/>
        </w:rPr>
        <w:t>2</w:t>
      </w:r>
    </w:p>
    <w:p w14:paraId="17DF5711" w14:textId="635E6F7B" w:rsidR="003B1966" w:rsidRPr="00794E55" w:rsidRDefault="002E2A8F" w:rsidP="008E7392">
      <w:pPr>
        <w:spacing w:after="0" w:line="360" w:lineRule="auto"/>
        <w:jc w:val="both"/>
        <w:rPr>
          <w:rFonts w:ascii="Arial" w:hAnsi="Arial" w:cs="Arial"/>
          <w:sz w:val="24"/>
          <w:szCs w:val="24"/>
          <w:lang w:val="ro-RO"/>
        </w:rPr>
      </w:pPr>
      <w:r w:rsidRPr="00794E55">
        <w:rPr>
          <w:rFonts w:ascii="Arial" w:hAnsi="Arial" w:cs="Arial"/>
          <w:sz w:val="24"/>
          <w:szCs w:val="24"/>
          <w:lang w:val="ro-RO"/>
        </w:rPr>
        <w:t>1</w:t>
      </w:r>
      <w:r w:rsidR="00911D8C">
        <w:rPr>
          <w:rFonts w:ascii="Arial" w:hAnsi="Arial" w:cs="Arial"/>
          <w:sz w:val="24"/>
          <w:szCs w:val="24"/>
          <w:lang w:val="ro-RO"/>
        </w:rPr>
        <w:t>8</w:t>
      </w:r>
      <w:r w:rsidR="003B1966" w:rsidRPr="00794E55">
        <w:rPr>
          <w:rFonts w:ascii="Arial" w:hAnsi="Arial" w:cs="Arial"/>
          <w:sz w:val="24"/>
          <w:szCs w:val="24"/>
          <w:lang w:val="ro-RO"/>
        </w:rPr>
        <w:t>. Anexa nr. 1 fa</w:t>
      </w:r>
      <w:r w:rsidR="00E3326F" w:rsidRPr="00794E55">
        <w:rPr>
          <w:rFonts w:ascii="Arial" w:hAnsi="Arial" w:cs="Arial"/>
          <w:sz w:val="24"/>
          <w:szCs w:val="24"/>
          <w:lang w:val="ro-RO"/>
        </w:rPr>
        <w:t>ce parte integrantă din prezentul</w:t>
      </w:r>
      <w:r w:rsidR="003B1966" w:rsidRPr="00794E55">
        <w:rPr>
          <w:rFonts w:ascii="Arial" w:hAnsi="Arial" w:cs="Arial"/>
          <w:sz w:val="24"/>
          <w:szCs w:val="24"/>
          <w:lang w:val="ro-RO"/>
        </w:rPr>
        <w:t xml:space="preserve"> </w:t>
      </w:r>
      <w:r w:rsidR="00E3326F" w:rsidRPr="00794E55">
        <w:rPr>
          <w:rFonts w:ascii="Arial" w:hAnsi="Arial" w:cs="Arial"/>
          <w:sz w:val="24"/>
          <w:szCs w:val="24"/>
          <w:lang w:val="ro-RO"/>
        </w:rPr>
        <w:t>ordin</w:t>
      </w:r>
      <w:r w:rsidR="003B1966" w:rsidRPr="00794E55">
        <w:rPr>
          <w:rFonts w:ascii="Arial" w:hAnsi="Arial" w:cs="Arial"/>
          <w:sz w:val="24"/>
          <w:szCs w:val="24"/>
          <w:lang w:val="ro-RO"/>
        </w:rPr>
        <w:t>.</w:t>
      </w:r>
    </w:p>
    <w:p w14:paraId="109F3D2F" w14:textId="77777777" w:rsidR="00DC03CD" w:rsidRPr="00794E55" w:rsidRDefault="00DC03CD" w:rsidP="008E7392">
      <w:pPr>
        <w:spacing w:after="0" w:line="360" w:lineRule="auto"/>
        <w:jc w:val="both"/>
        <w:rPr>
          <w:rFonts w:ascii="Arial" w:hAnsi="Arial" w:cs="Arial"/>
          <w:sz w:val="24"/>
          <w:szCs w:val="24"/>
          <w:lang w:val="ro-RO"/>
        </w:rPr>
      </w:pPr>
    </w:p>
    <w:p w14:paraId="47FAF171" w14:textId="38E7BBAB" w:rsidR="00DC03CD" w:rsidRPr="00794E55" w:rsidRDefault="00DC03CD" w:rsidP="008E7392">
      <w:pPr>
        <w:spacing w:after="0" w:line="360" w:lineRule="auto"/>
        <w:jc w:val="both"/>
        <w:rPr>
          <w:rFonts w:ascii="Arial" w:hAnsi="Arial" w:cs="Arial"/>
          <w:sz w:val="24"/>
          <w:szCs w:val="24"/>
          <w:lang w:val="ro-RO"/>
        </w:rPr>
      </w:pPr>
      <w:r w:rsidRPr="00794E55">
        <w:rPr>
          <w:rFonts w:ascii="Arial" w:hAnsi="Arial" w:cs="Arial"/>
          <w:sz w:val="24"/>
          <w:szCs w:val="24"/>
          <w:lang w:val="ro-RO"/>
        </w:rPr>
        <w:t>1</w:t>
      </w:r>
      <w:r w:rsidR="00911D8C">
        <w:rPr>
          <w:rFonts w:ascii="Arial" w:hAnsi="Arial" w:cs="Arial"/>
          <w:sz w:val="24"/>
          <w:szCs w:val="24"/>
          <w:lang w:val="ro-RO"/>
        </w:rPr>
        <w:t>9</w:t>
      </w:r>
      <w:r w:rsidRPr="00794E55">
        <w:rPr>
          <w:rFonts w:ascii="Arial" w:hAnsi="Arial" w:cs="Arial"/>
          <w:sz w:val="24"/>
          <w:szCs w:val="24"/>
          <w:lang w:val="ro-RO"/>
        </w:rPr>
        <w:t>. Anexa nr. 2 face parte integrantă din prezentul ordin.</w:t>
      </w:r>
    </w:p>
    <w:p w14:paraId="6E1BF746" w14:textId="77777777" w:rsidR="003B1966" w:rsidRPr="00794E55" w:rsidRDefault="003B1966" w:rsidP="008E7392">
      <w:pPr>
        <w:spacing w:after="0" w:line="360" w:lineRule="auto"/>
        <w:jc w:val="both"/>
        <w:rPr>
          <w:rFonts w:ascii="Arial" w:hAnsi="Arial" w:cs="Arial"/>
          <w:sz w:val="24"/>
          <w:szCs w:val="24"/>
          <w:lang w:val="ro-RO"/>
        </w:rPr>
      </w:pPr>
    </w:p>
    <w:p w14:paraId="41EA18F0" w14:textId="74790A2D" w:rsidR="007C49A4" w:rsidRPr="00C5274E" w:rsidRDefault="00911D8C" w:rsidP="008E7392">
      <w:pPr>
        <w:spacing w:after="0" w:line="360" w:lineRule="auto"/>
        <w:jc w:val="both"/>
        <w:rPr>
          <w:rFonts w:ascii="Arial" w:hAnsi="Arial" w:cs="Arial"/>
          <w:sz w:val="24"/>
          <w:szCs w:val="24"/>
          <w:lang w:val="ro-RO"/>
        </w:rPr>
      </w:pPr>
      <w:r>
        <w:rPr>
          <w:rFonts w:ascii="Arial" w:hAnsi="Arial" w:cs="Arial"/>
          <w:sz w:val="24"/>
          <w:szCs w:val="24"/>
          <w:lang w:val="ro-RO"/>
        </w:rPr>
        <w:t>20</w:t>
      </w:r>
      <w:r w:rsidR="003B1966" w:rsidRPr="00794E55">
        <w:rPr>
          <w:rFonts w:ascii="Arial" w:hAnsi="Arial" w:cs="Arial"/>
          <w:sz w:val="24"/>
          <w:szCs w:val="24"/>
          <w:lang w:val="ro-RO"/>
        </w:rPr>
        <w:t xml:space="preserve">. </w:t>
      </w:r>
      <w:r w:rsidR="007C49A4" w:rsidRPr="00794E55">
        <w:rPr>
          <w:rFonts w:ascii="Arial" w:hAnsi="Arial" w:cs="Arial"/>
          <w:sz w:val="24"/>
          <w:szCs w:val="24"/>
          <w:lang w:val="ro-RO"/>
        </w:rPr>
        <w:t>Prezentul ordin se publică în Monitorul Oficial al României, Partea I.</w:t>
      </w:r>
    </w:p>
    <w:p w14:paraId="4CCB873A" w14:textId="77777777" w:rsidR="002526D2" w:rsidRPr="00C5274E" w:rsidRDefault="002526D2" w:rsidP="00DA4942">
      <w:pPr>
        <w:spacing w:after="0" w:line="360" w:lineRule="auto"/>
        <w:rPr>
          <w:rFonts w:ascii="Arial" w:hAnsi="Arial" w:cs="Arial"/>
          <w:b/>
          <w:sz w:val="24"/>
          <w:szCs w:val="24"/>
          <w:lang w:val="ro-RO"/>
        </w:rPr>
      </w:pPr>
    </w:p>
    <w:p w14:paraId="370FA652" w14:textId="77777777" w:rsidR="00B60AB9" w:rsidRPr="00C5274E" w:rsidRDefault="00B60AB9" w:rsidP="00DA4942">
      <w:pPr>
        <w:spacing w:after="0" w:line="360" w:lineRule="auto"/>
        <w:rPr>
          <w:rFonts w:ascii="Arial" w:hAnsi="Arial" w:cs="Arial"/>
          <w:b/>
          <w:sz w:val="24"/>
          <w:szCs w:val="24"/>
          <w:lang w:val="ro-RO"/>
        </w:rPr>
      </w:pPr>
    </w:p>
    <w:p w14:paraId="0E96AEBC" w14:textId="7047CFD9" w:rsidR="00CD3C90" w:rsidRDefault="009425A6" w:rsidP="00F116DE">
      <w:pPr>
        <w:spacing w:after="0" w:line="360" w:lineRule="auto"/>
        <w:jc w:val="center"/>
        <w:rPr>
          <w:rFonts w:ascii="Arial" w:hAnsi="Arial" w:cs="Arial"/>
          <w:b/>
          <w:sz w:val="24"/>
          <w:szCs w:val="24"/>
          <w:lang w:val="ro-RO"/>
        </w:rPr>
      </w:pPr>
      <w:r w:rsidRPr="00C5274E">
        <w:rPr>
          <w:rFonts w:ascii="Arial" w:hAnsi="Arial" w:cs="Arial"/>
          <w:b/>
          <w:sz w:val="24"/>
          <w:szCs w:val="24"/>
          <w:lang w:val="ro-RO"/>
        </w:rPr>
        <w:t>MINISTRUL MEDIULUI</w:t>
      </w:r>
      <w:r w:rsidR="00DE2632" w:rsidRPr="00DE2632">
        <w:rPr>
          <w:rFonts w:ascii="Arial" w:hAnsi="Arial" w:cs="Arial"/>
          <w:b/>
          <w:sz w:val="24"/>
          <w:szCs w:val="24"/>
          <w:lang w:val="ro-RO"/>
        </w:rPr>
        <w:t>, APELOR ȘI PĂDURILOR</w:t>
      </w:r>
    </w:p>
    <w:p w14:paraId="0DFDB5CA" w14:textId="5933C6E5" w:rsidR="00DE2632" w:rsidRPr="00C5274E" w:rsidRDefault="00DE2632" w:rsidP="00F116DE">
      <w:pPr>
        <w:spacing w:after="0" w:line="360" w:lineRule="auto"/>
        <w:jc w:val="center"/>
        <w:rPr>
          <w:rFonts w:ascii="Arial" w:hAnsi="Arial" w:cs="Arial"/>
          <w:b/>
          <w:sz w:val="24"/>
          <w:szCs w:val="24"/>
          <w:lang w:val="ro-RO"/>
        </w:rPr>
      </w:pPr>
      <w:r>
        <w:rPr>
          <w:rFonts w:ascii="Arial" w:hAnsi="Arial" w:cs="Arial"/>
          <w:b/>
          <w:sz w:val="24"/>
          <w:szCs w:val="24"/>
          <w:lang w:val="ro-RO"/>
        </w:rPr>
        <w:t>COSTEL ALEXE</w:t>
      </w:r>
    </w:p>
    <w:p w14:paraId="45BA1639" w14:textId="77777777" w:rsidR="00B77C5A" w:rsidRPr="00C5274E" w:rsidRDefault="00B77C5A" w:rsidP="00F116DE">
      <w:pPr>
        <w:spacing w:after="0" w:line="360" w:lineRule="auto"/>
        <w:jc w:val="center"/>
        <w:rPr>
          <w:rFonts w:ascii="Arial" w:hAnsi="Arial" w:cs="Arial"/>
          <w:b/>
          <w:sz w:val="24"/>
          <w:szCs w:val="24"/>
          <w:lang w:val="ro-RO"/>
        </w:rPr>
      </w:pPr>
    </w:p>
    <w:p w14:paraId="0EF35DD4" w14:textId="77777777" w:rsidR="00562A7B" w:rsidRPr="00C5274E" w:rsidRDefault="00562A7B" w:rsidP="00F116DE">
      <w:pPr>
        <w:spacing w:after="0" w:line="360" w:lineRule="auto"/>
        <w:jc w:val="center"/>
        <w:rPr>
          <w:rFonts w:ascii="Arial" w:hAnsi="Arial" w:cs="Arial"/>
          <w:b/>
          <w:sz w:val="24"/>
          <w:szCs w:val="24"/>
          <w:lang w:val="ro-RO"/>
        </w:rPr>
      </w:pPr>
    </w:p>
    <w:p w14:paraId="29634EAE" w14:textId="77777777" w:rsidR="00562A7B" w:rsidRPr="00C5274E" w:rsidRDefault="00562A7B" w:rsidP="00F116DE">
      <w:pPr>
        <w:spacing w:after="0" w:line="360" w:lineRule="auto"/>
        <w:jc w:val="center"/>
        <w:rPr>
          <w:rFonts w:ascii="Arial" w:hAnsi="Arial" w:cs="Arial"/>
          <w:b/>
          <w:sz w:val="24"/>
          <w:szCs w:val="24"/>
          <w:lang w:val="ro-RO"/>
        </w:rPr>
      </w:pPr>
    </w:p>
    <w:p w14:paraId="61CE39AF" w14:textId="77777777" w:rsidR="00562A7B" w:rsidRPr="00C5274E" w:rsidRDefault="00562A7B" w:rsidP="00F116DE">
      <w:pPr>
        <w:spacing w:after="0" w:line="360" w:lineRule="auto"/>
        <w:jc w:val="center"/>
        <w:rPr>
          <w:rFonts w:ascii="Arial" w:hAnsi="Arial" w:cs="Arial"/>
          <w:b/>
          <w:sz w:val="24"/>
          <w:szCs w:val="24"/>
          <w:lang w:val="ro-RO"/>
        </w:rPr>
      </w:pPr>
    </w:p>
    <w:p w14:paraId="3F87CB90" w14:textId="77777777" w:rsidR="00562A7B" w:rsidRPr="00C5274E" w:rsidRDefault="00562A7B" w:rsidP="00F116DE">
      <w:pPr>
        <w:spacing w:after="0" w:line="360" w:lineRule="auto"/>
        <w:jc w:val="center"/>
        <w:rPr>
          <w:rFonts w:ascii="Arial" w:hAnsi="Arial" w:cs="Arial"/>
          <w:b/>
          <w:sz w:val="24"/>
          <w:szCs w:val="24"/>
          <w:lang w:val="ro-RO"/>
        </w:rPr>
      </w:pPr>
    </w:p>
    <w:p w14:paraId="579916BF" w14:textId="77777777" w:rsidR="001A6F7A" w:rsidRDefault="001A6F7A" w:rsidP="001A6F7A">
      <w:pPr>
        <w:spacing w:after="0" w:line="360" w:lineRule="auto"/>
        <w:rPr>
          <w:rFonts w:ascii="Arial" w:hAnsi="Arial" w:cs="Arial"/>
          <w:b/>
          <w:sz w:val="24"/>
          <w:szCs w:val="24"/>
          <w:lang w:val="ro-RO"/>
        </w:rPr>
      </w:pPr>
    </w:p>
    <w:p w14:paraId="0B163D5D" w14:textId="77777777" w:rsidR="00D01069" w:rsidRDefault="00D01069" w:rsidP="00612842">
      <w:pPr>
        <w:spacing w:after="0" w:line="360" w:lineRule="auto"/>
        <w:jc w:val="both"/>
        <w:rPr>
          <w:rFonts w:ascii="Arial" w:hAnsi="Arial" w:cs="Arial"/>
          <w:b/>
          <w:sz w:val="24"/>
          <w:szCs w:val="24"/>
          <w:lang w:val="ro-RO"/>
        </w:rPr>
      </w:pPr>
    </w:p>
    <w:p w14:paraId="38A0FD21" w14:textId="77777777" w:rsidR="007D689A" w:rsidRDefault="007D689A" w:rsidP="00612842">
      <w:pPr>
        <w:spacing w:after="0" w:line="360" w:lineRule="auto"/>
        <w:jc w:val="both"/>
        <w:rPr>
          <w:rFonts w:ascii="Arial" w:hAnsi="Arial" w:cs="Arial"/>
          <w:b/>
          <w:sz w:val="24"/>
          <w:szCs w:val="24"/>
          <w:lang w:val="ro-RO"/>
        </w:rPr>
      </w:pPr>
    </w:p>
    <w:p w14:paraId="56B5BB97" w14:textId="77777777" w:rsidR="00F116DE" w:rsidRPr="00C5274E" w:rsidRDefault="006E3CE6" w:rsidP="006E3CE6">
      <w:pPr>
        <w:spacing w:after="0" w:line="360" w:lineRule="auto"/>
        <w:jc w:val="right"/>
        <w:rPr>
          <w:rFonts w:ascii="Arial" w:hAnsi="Arial" w:cs="Arial"/>
          <w:b/>
          <w:sz w:val="24"/>
          <w:szCs w:val="24"/>
          <w:lang w:val="ro-RO"/>
        </w:rPr>
      </w:pPr>
      <w:bookmarkStart w:id="0" w:name="_GoBack"/>
      <w:bookmarkEnd w:id="0"/>
      <w:r w:rsidRPr="006D14A3">
        <w:rPr>
          <w:rFonts w:ascii="Arial" w:hAnsi="Arial" w:cs="Arial"/>
          <w:sz w:val="24"/>
          <w:szCs w:val="24"/>
          <w:lang w:val="ro-RO"/>
        </w:rPr>
        <w:lastRenderedPageBreak/>
        <w:t>Anexa nr. 1</w:t>
      </w:r>
    </w:p>
    <w:p w14:paraId="14EA75B0" w14:textId="77777777" w:rsidR="00A77C7A" w:rsidRPr="00C5274E" w:rsidRDefault="00A77C7A" w:rsidP="00404AC7">
      <w:pPr>
        <w:spacing w:after="0" w:line="360" w:lineRule="auto"/>
        <w:jc w:val="center"/>
        <w:rPr>
          <w:rFonts w:ascii="Arial" w:hAnsi="Arial" w:cs="Arial"/>
          <w:b/>
          <w:sz w:val="24"/>
          <w:szCs w:val="24"/>
          <w:lang w:val="ro-RO"/>
        </w:rPr>
      </w:pPr>
    </w:p>
    <w:p w14:paraId="1DA27444" w14:textId="76EC6354" w:rsidR="009A36CF" w:rsidRDefault="00527F99" w:rsidP="00E57DD9">
      <w:pPr>
        <w:spacing w:after="0" w:line="360" w:lineRule="auto"/>
        <w:jc w:val="center"/>
        <w:rPr>
          <w:rFonts w:ascii="Arial" w:hAnsi="Arial" w:cs="Arial"/>
          <w:b/>
          <w:sz w:val="24"/>
          <w:szCs w:val="24"/>
          <w:lang w:val="ro-RO"/>
        </w:rPr>
      </w:pPr>
      <w:r w:rsidRPr="00C5274E">
        <w:rPr>
          <w:rFonts w:ascii="Arial" w:hAnsi="Arial" w:cs="Arial"/>
          <w:b/>
          <w:sz w:val="24"/>
          <w:szCs w:val="24"/>
          <w:lang w:val="ro-RO"/>
        </w:rPr>
        <w:t>GRILA</w:t>
      </w:r>
      <w:r w:rsidR="00794E55">
        <w:rPr>
          <w:rFonts w:ascii="Arial" w:hAnsi="Arial" w:cs="Arial"/>
          <w:b/>
          <w:sz w:val="24"/>
          <w:szCs w:val="24"/>
          <w:lang w:val="ro-RO"/>
        </w:rPr>
        <w:t>*</w:t>
      </w:r>
    </w:p>
    <w:tbl>
      <w:tblPr>
        <w:tblStyle w:val="TableGrid"/>
        <w:tblW w:w="0" w:type="auto"/>
        <w:tblInd w:w="-318" w:type="dxa"/>
        <w:tblLook w:val="04A0" w:firstRow="1" w:lastRow="0" w:firstColumn="1" w:lastColumn="0" w:noHBand="0" w:noVBand="1"/>
      </w:tblPr>
      <w:tblGrid>
        <w:gridCol w:w="590"/>
        <w:gridCol w:w="7254"/>
        <w:gridCol w:w="2043"/>
      </w:tblGrid>
      <w:tr w:rsidR="00BB704F" w14:paraId="7B7DA87A" w14:textId="77777777" w:rsidTr="00650253">
        <w:tc>
          <w:tcPr>
            <w:tcW w:w="590" w:type="dxa"/>
          </w:tcPr>
          <w:p w14:paraId="2C76D7A0" w14:textId="6B6110B3" w:rsidR="00BB704F" w:rsidRPr="00882FF8" w:rsidRDefault="00BB704F" w:rsidP="00E97B67">
            <w:pPr>
              <w:spacing w:after="0" w:line="360" w:lineRule="auto"/>
              <w:rPr>
                <w:rFonts w:ascii="Arial" w:hAnsi="Arial" w:cs="Arial"/>
                <w:b/>
                <w:sz w:val="24"/>
                <w:szCs w:val="24"/>
                <w:lang w:val="ro-RO"/>
              </w:rPr>
            </w:pPr>
            <w:r w:rsidRPr="00882FF8">
              <w:rPr>
                <w:rFonts w:ascii="Arial" w:hAnsi="Arial" w:cs="Arial"/>
                <w:b/>
                <w:sz w:val="24"/>
                <w:szCs w:val="24"/>
                <w:lang w:val="ro-RO"/>
              </w:rPr>
              <w:t>Nr. crt.</w:t>
            </w:r>
          </w:p>
        </w:tc>
        <w:tc>
          <w:tcPr>
            <w:tcW w:w="7491" w:type="dxa"/>
          </w:tcPr>
          <w:p w14:paraId="663AD317" w14:textId="63E10D30" w:rsidR="00BB704F" w:rsidRPr="00882FF8" w:rsidRDefault="00BB704F" w:rsidP="00BB704F">
            <w:pPr>
              <w:spacing w:after="0" w:line="360" w:lineRule="auto"/>
              <w:jc w:val="both"/>
              <w:rPr>
                <w:rFonts w:ascii="Arial" w:hAnsi="Arial" w:cs="Arial"/>
                <w:b/>
                <w:sz w:val="24"/>
                <w:szCs w:val="24"/>
                <w:lang w:val="ro-RO"/>
              </w:rPr>
            </w:pPr>
            <w:r w:rsidRPr="00882FF8">
              <w:rPr>
                <w:rFonts w:ascii="Arial" w:hAnsi="Arial" w:cs="Arial"/>
                <w:b/>
                <w:sz w:val="24"/>
                <w:szCs w:val="24"/>
                <w:lang w:val="ro-RO"/>
              </w:rPr>
              <w:t>Obligațiile organizaţiei care implementează obligaţiile privind răspunderea extinsă a producătorului</w:t>
            </w:r>
          </w:p>
        </w:tc>
        <w:tc>
          <w:tcPr>
            <w:tcW w:w="2086" w:type="dxa"/>
          </w:tcPr>
          <w:p w14:paraId="00D16899" w14:textId="77777777" w:rsidR="00BB704F" w:rsidRDefault="00BB704F" w:rsidP="00BB704F">
            <w:pPr>
              <w:spacing w:after="0" w:line="360" w:lineRule="auto"/>
              <w:jc w:val="center"/>
              <w:rPr>
                <w:rFonts w:ascii="Arial" w:hAnsi="Arial" w:cs="Arial"/>
                <w:b/>
                <w:sz w:val="24"/>
                <w:szCs w:val="24"/>
                <w:lang w:val="ro-RO"/>
              </w:rPr>
            </w:pPr>
            <w:r w:rsidRPr="00882FF8">
              <w:rPr>
                <w:rFonts w:ascii="Arial" w:hAnsi="Arial" w:cs="Arial"/>
                <w:b/>
                <w:sz w:val="24"/>
                <w:szCs w:val="24"/>
                <w:lang w:val="ro-RO"/>
              </w:rPr>
              <w:t>Puncte</w:t>
            </w:r>
          </w:p>
          <w:p w14:paraId="79C0FB82" w14:textId="14927339" w:rsidR="00882FF8" w:rsidRPr="00882FF8" w:rsidRDefault="00882FF8" w:rsidP="00BB704F">
            <w:pPr>
              <w:spacing w:after="0" w:line="360" w:lineRule="auto"/>
              <w:jc w:val="center"/>
              <w:rPr>
                <w:rFonts w:ascii="Arial" w:hAnsi="Arial" w:cs="Arial"/>
                <w:b/>
                <w:sz w:val="24"/>
                <w:szCs w:val="24"/>
                <w:lang w:val="ro-RO"/>
              </w:rPr>
            </w:pPr>
            <w:r>
              <w:rPr>
                <w:rFonts w:ascii="Arial" w:hAnsi="Arial" w:cs="Arial"/>
                <w:b/>
                <w:sz w:val="24"/>
                <w:szCs w:val="24"/>
                <w:lang w:val="ro-RO"/>
              </w:rPr>
              <w:t>(p)</w:t>
            </w:r>
          </w:p>
        </w:tc>
      </w:tr>
      <w:tr w:rsidR="00BC043C" w14:paraId="1002547B" w14:textId="77777777" w:rsidTr="00650253">
        <w:tc>
          <w:tcPr>
            <w:tcW w:w="590" w:type="dxa"/>
          </w:tcPr>
          <w:p w14:paraId="1B1D0271" w14:textId="446FA795" w:rsidR="00BC043C" w:rsidRPr="00BC043C" w:rsidRDefault="00BC043C" w:rsidP="00E97B67">
            <w:pPr>
              <w:spacing w:after="0" w:line="360" w:lineRule="auto"/>
              <w:rPr>
                <w:rFonts w:ascii="Arial" w:hAnsi="Arial" w:cs="Arial"/>
                <w:sz w:val="24"/>
                <w:szCs w:val="24"/>
                <w:lang w:val="ro-RO"/>
              </w:rPr>
            </w:pPr>
            <w:r w:rsidRPr="00BC043C">
              <w:rPr>
                <w:rFonts w:ascii="Arial" w:hAnsi="Arial" w:cs="Arial"/>
                <w:sz w:val="24"/>
                <w:szCs w:val="24"/>
                <w:lang w:val="ro-RO"/>
              </w:rPr>
              <w:t>1.</w:t>
            </w:r>
          </w:p>
        </w:tc>
        <w:tc>
          <w:tcPr>
            <w:tcW w:w="7491" w:type="dxa"/>
          </w:tcPr>
          <w:p w14:paraId="75289657" w14:textId="77777777" w:rsidR="001468D0" w:rsidRDefault="001468D0" w:rsidP="00BB704F">
            <w:pPr>
              <w:spacing w:after="0" w:line="360" w:lineRule="auto"/>
              <w:jc w:val="both"/>
              <w:rPr>
                <w:rFonts w:ascii="Arial" w:hAnsi="Arial" w:cs="Arial"/>
                <w:b/>
                <w:sz w:val="24"/>
                <w:szCs w:val="24"/>
                <w:lang w:val="ro-RO"/>
              </w:rPr>
            </w:pPr>
            <w:r>
              <w:rPr>
                <w:rFonts w:ascii="Arial" w:hAnsi="Arial" w:cs="Arial"/>
                <w:b/>
                <w:sz w:val="24"/>
                <w:szCs w:val="24"/>
                <w:lang w:val="ro-RO"/>
              </w:rPr>
              <w:t xml:space="preserve">TOTAL </w:t>
            </w:r>
          </w:p>
          <w:p w14:paraId="42F37627" w14:textId="311C6DBC" w:rsidR="00BC043C" w:rsidRPr="001468D0" w:rsidRDefault="001468D0" w:rsidP="00BB704F">
            <w:pPr>
              <w:spacing w:after="0" w:line="360" w:lineRule="auto"/>
              <w:jc w:val="both"/>
              <w:rPr>
                <w:rFonts w:ascii="Arial" w:hAnsi="Arial" w:cs="Arial"/>
                <w:sz w:val="24"/>
                <w:szCs w:val="24"/>
                <w:lang w:val="ro-RO"/>
              </w:rPr>
            </w:pPr>
            <w:r>
              <w:rPr>
                <w:rFonts w:ascii="Arial" w:hAnsi="Arial" w:cs="Arial"/>
                <w:sz w:val="24"/>
                <w:szCs w:val="24"/>
                <w:lang w:val="ro-RO"/>
              </w:rPr>
              <w:t>din care:</w:t>
            </w:r>
          </w:p>
        </w:tc>
        <w:tc>
          <w:tcPr>
            <w:tcW w:w="2086" w:type="dxa"/>
          </w:tcPr>
          <w:p w14:paraId="11088C7D" w14:textId="0EC73045" w:rsidR="00BC043C" w:rsidRPr="00882FF8" w:rsidRDefault="00BC043C" w:rsidP="00BB704F">
            <w:pPr>
              <w:spacing w:after="0" w:line="360" w:lineRule="auto"/>
              <w:jc w:val="center"/>
              <w:rPr>
                <w:rFonts w:ascii="Arial" w:hAnsi="Arial" w:cs="Arial"/>
                <w:b/>
                <w:sz w:val="24"/>
                <w:szCs w:val="24"/>
                <w:lang w:val="ro-RO"/>
              </w:rPr>
            </w:pPr>
            <w:r w:rsidRPr="00BC043C">
              <w:rPr>
                <w:rFonts w:ascii="Arial" w:hAnsi="Arial" w:cs="Arial"/>
                <w:b/>
                <w:sz w:val="24"/>
                <w:szCs w:val="24"/>
                <w:lang w:val="ro-RO"/>
              </w:rPr>
              <w:t>100p</w:t>
            </w:r>
          </w:p>
        </w:tc>
      </w:tr>
      <w:tr w:rsidR="003C1781" w14:paraId="1B7B8F01" w14:textId="77777777" w:rsidTr="00650253">
        <w:trPr>
          <w:trHeight w:val="2751"/>
        </w:trPr>
        <w:tc>
          <w:tcPr>
            <w:tcW w:w="590" w:type="dxa"/>
          </w:tcPr>
          <w:p w14:paraId="1EB55313" w14:textId="73FB23FC" w:rsidR="003C1781" w:rsidRPr="00BB704F" w:rsidRDefault="00BC043C" w:rsidP="00E97B67">
            <w:pPr>
              <w:spacing w:after="0" w:line="360" w:lineRule="auto"/>
              <w:rPr>
                <w:rFonts w:ascii="Arial" w:hAnsi="Arial" w:cs="Arial"/>
                <w:sz w:val="24"/>
                <w:szCs w:val="24"/>
                <w:lang w:val="ro-RO"/>
              </w:rPr>
            </w:pPr>
            <w:r>
              <w:rPr>
                <w:rFonts w:ascii="Arial" w:hAnsi="Arial" w:cs="Arial"/>
                <w:sz w:val="24"/>
                <w:szCs w:val="24"/>
                <w:lang w:val="ro-RO"/>
              </w:rPr>
              <w:t>2</w:t>
            </w:r>
            <w:r w:rsidR="003C1781" w:rsidRPr="00BB704F">
              <w:rPr>
                <w:rFonts w:ascii="Arial" w:hAnsi="Arial" w:cs="Arial"/>
                <w:sz w:val="24"/>
                <w:szCs w:val="24"/>
                <w:lang w:val="ro-RO"/>
              </w:rPr>
              <w:t>.</w:t>
            </w:r>
          </w:p>
        </w:tc>
        <w:tc>
          <w:tcPr>
            <w:tcW w:w="7491" w:type="dxa"/>
          </w:tcPr>
          <w:p w14:paraId="2D40B208" w14:textId="2BA2E9A5" w:rsidR="003C1781" w:rsidRPr="00BB704F" w:rsidRDefault="003C1781" w:rsidP="00BB704F">
            <w:pPr>
              <w:spacing w:after="0" w:line="360" w:lineRule="auto"/>
              <w:jc w:val="both"/>
              <w:rPr>
                <w:rFonts w:ascii="Arial" w:hAnsi="Arial" w:cs="Arial"/>
                <w:sz w:val="24"/>
                <w:szCs w:val="24"/>
                <w:lang w:val="ro-RO"/>
              </w:rPr>
            </w:pPr>
            <w:r w:rsidRPr="00BB704F">
              <w:rPr>
                <w:rFonts w:ascii="Arial" w:hAnsi="Arial" w:cs="Arial"/>
                <w:sz w:val="24"/>
                <w:szCs w:val="24"/>
                <w:lang w:val="ro-RO"/>
              </w:rPr>
              <w:t>pentru îndeplinirea/atingerea cel puţin a obiectivelor prevăzute în anexa nr. 5 di</w:t>
            </w:r>
            <w:r>
              <w:rPr>
                <w:rFonts w:ascii="Arial" w:hAnsi="Arial" w:cs="Arial"/>
                <w:sz w:val="24"/>
                <w:szCs w:val="24"/>
                <w:lang w:val="ro-RO"/>
              </w:rPr>
              <w:t xml:space="preserve">n Legea </w:t>
            </w:r>
            <w:r w:rsidRPr="00BB704F">
              <w:rPr>
                <w:rFonts w:ascii="Arial" w:hAnsi="Arial" w:cs="Arial"/>
                <w:sz w:val="24"/>
                <w:szCs w:val="24"/>
                <w:lang w:val="ro-RO"/>
              </w:rPr>
              <w:t>nr. 249/2015, cu modifică</w:t>
            </w:r>
            <w:r>
              <w:rPr>
                <w:rFonts w:ascii="Arial" w:hAnsi="Arial" w:cs="Arial"/>
                <w:sz w:val="24"/>
                <w:szCs w:val="24"/>
                <w:lang w:val="ro-RO"/>
              </w:rPr>
              <w:t>rile şi completările ulterioare</w:t>
            </w:r>
            <w:r w:rsidR="003D35A6">
              <w:rPr>
                <w:rFonts w:ascii="Arial" w:hAnsi="Arial" w:cs="Arial"/>
                <w:sz w:val="24"/>
                <w:szCs w:val="24"/>
                <w:lang w:val="ro-RO"/>
              </w:rPr>
              <w:t xml:space="preserve"> </w:t>
            </w:r>
            <w:r w:rsidRPr="00BB704F">
              <w:rPr>
                <w:rFonts w:ascii="Arial" w:hAnsi="Arial" w:cs="Arial"/>
                <w:sz w:val="24"/>
                <w:szCs w:val="24"/>
                <w:lang w:val="ro-RO"/>
              </w:rPr>
              <w:t>aplicate la întreaga cantitate de deşeuri de ambalaje rezultate de la ambalaje</w:t>
            </w:r>
            <w:r w:rsidR="003D35A6">
              <w:rPr>
                <w:rFonts w:ascii="Arial" w:hAnsi="Arial" w:cs="Arial"/>
                <w:sz w:val="24"/>
                <w:szCs w:val="24"/>
                <w:lang w:val="ro-RO"/>
              </w:rPr>
              <w:t xml:space="preserve">le preluate pe bază de contract, </w:t>
            </w:r>
            <w:r w:rsidRPr="00BB704F">
              <w:rPr>
                <w:rFonts w:ascii="Arial" w:hAnsi="Arial" w:cs="Arial"/>
                <w:sz w:val="24"/>
                <w:szCs w:val="24"/>
                <w:lang w:val="ro-RO"/>
              </w:rPr>
              <w:t>fără a valorifica o cantitate de deşeuri de ambalaje primare, respectiv de ambalaje secundare şi pentru transport, totală sau pe tip de material, mai mare decât cea pentru care implementează obligaţiile privind răspunderea extinsă a producătorului;</w:t>
            </w:r>
          </w:p>
        </w:tc>
        <w:tc>
          <w:tcPr>
            <w:tcW w:w="2086" w:type="dxa"/>
            <w:vAlign w:val="center"/>
          </w:tcPr>
          <w:p w14:paraId="4D5452A4" w14:textId="77777777" w:rsidR="003C1781" w:rsidRPr="00882FF8" w:rsidRDefault="003C1781" w:rsidP="003D35A6">
            <w:pPr>
              <w:spacing w:after="0" w:line="360" w:lineRule="auto"/>
              <w:jc w:val="center"/>
              <w:rPr>
                <w:rFonts w:ascii="Arial" w:hAnsi="Arial" w:cs="Arial"/>
                <w:b/>
                <w:sz w:val="24"/>
                <w:szCs w:val="24"/>
                <w:lang w:val="ro-RO"/>
              </w:rPr>
            </w:pPr>
          </w:p>
          <w:p w14:paraId="36F32E80" w14:textId="77777777" w:rsidR="003C1781" w:rsidRPr="00882FF8" w:rsidRDefault="003C1781" w:rsidP="003D35A6">
            <w:pPr>
              <w:spacing w:after="0" w:line="360" w:lineRule="auto"/>
              <w:jc w:val="center"/>
              <w:rPr>
                <w:rFonts w:ascii="Arial" w:hAnsi="Arial" w:cs="Arial"/>
                <w:b/>
                <w:sz w:val="24"/>
                <w:szCs w:val="24"/>
                <w:lang w:val="ro-RO"/>
              </w:rPr>
            </w:pPr>
          </w:p>
          <w:p w14:paraId="7F8D8402" w14:textId="3061BD73" w:rsidR="003C1781" w:rsidRPr="00882FF8" w:rsidRDefault="003C1781" w:rsidP="003D35A6">
            <w:pPr>
              <w:spacing w:after="0" w:line="360" w:lineRule="auto"/>
              <w:jc w:val="center"/>
              <w:rPr>
                <w:rFonts w:ascii="Arial" w:hAnsi="Arial" w:cs="Arial"/>
                <w:b/>
                <w:sz w:val="24"/>
                <w:szCs w:val="24"/>
                <w:lang w:val="ro-RO"/>
              </w:rPr>
            </w:pPr>
            <w:r>
              <w:rPr>
                <w:rFonts w:ascii="Arial" w:hAnsi="Arial" w:cs="Arial"/>
                <w:b/>
                <w:sz w:val="24"/>
                <w:szCs w:val="24"/>
                <w:lang w:val="ro-RO"/>
              </w:rPr>
              <w:t>2</w:t>
            </w:r>
            <w:r w:rsidRPr="00882FF8">
              <w:rPr>
                <w:rFonts w:ascii="Arial" w:hAnsi="Arial" w:cs="Arial"/>
                <w:b/>
                <w:sz w:val="24"/>
                <w:szCs w:val="24"/>
                <w:lang w:val="ro-RO"/>
              </w:rPr>
              <w:t>0</w:t>
            </w:r>
            <w:r>
              <w:rPr>
                <w:rFonts w:ascii="Arial" w:hAnsi="Arial" w:cs="Arial"/>
                <w:b/>
                <w:sz w:val="24"/>
                <w:szCs w:val="24"/>
                <w:lang w:val="ro-RO"/>
              </w:rPr>
              <w:t>p</w:t>
            </w:r>
          </w:p>
          <w:p w14:paraId="25FAA43D" w14:textId="30ADB7CD" w:rsidR="003C1781" w:rsidRPr="00882FF8" w:rsidRDefault="003C1781" w:rsidP="003D35A6">
            <w:pPr>
              <w:spacing w:after="0" w:line="360" w:lineRule="auto"/>
              <w:jc w:val="center"/>
              <w:rPr>
                <w:rFonts w:ascii="Arial" w:hAnsi="Arial" w:cs="Arial"/>
                <w:b/>
                <w:sz w:val="24"/>
                <w:szCs w:val="24"/>
                <w:lang w:val="ro-RO"/>
              </w:rPr>
            </w:pPr>
          </w:p>
        </w:tc>
      </w:tr>
      <w:tr w:rsidR="00BB704F" w14:paraId="7ED5B9CE" w14:textId="77777777" w:rsidTr="00650253">
        <w:tc>
          <w:tcPr>
            <w:tcW w:w="590" w:type="dxa"/>
          </w:tcPr>
          <w:p w14:paraId="6E29E0D8" w14:textId="1AE57142" w:rsidR="00BB704F" w:rsidRPr="00BB704F" w:rsidRDefault="00BC043C" w:rsidP="00E97B67">
            <w:pPr>
              <w:spacing w:after="0" w:line="360" w:lineRule="auto"/>
              <w:rPr>
                <w:rFonts w:ascii="Arial" w:hAnsi="Arial" w:cs="Arial"/>
                <w:sz w:val="24"/>
                <w:szCs w:val="24"/>
                <w:lang w:val="ro-RO"/>
              </w:rPr>
            </w:pPr>
            <w:r>
              <w:rPr>
                <w:rFonts w:ascii="Arial" w:hAnsi="Arial" w:cs="Arial"/>
                <w:sz w:val="24"/>
                <w:szCs w:val="24"/>
                <w:lang w:val="ro-RO"/>
              </w:rPr>
              <w:t>3</w:t>
            </w:r>
            <w:r w:rsidR="00BB704F" w:rsidRPr="00BB704F">
              <w:rPr>
                <w:rFonts w:ascii="Arial" w:hAnsi="Arial" w:cs="Arial"/>
                <w:sz w:val="24"/>
                <w:szCs w:val="24"/>
                <w:lang w:val="ro-RO"/>
              </w:rPr>
              <w:t>.</w:t>
            </w:r>
          </w:p>
        </w:tc>
        <w:tc>
          <w:tcPr>
            <w:tcW w:w="7491" w:type="dxa"/>
          </w:tcPr>
          <w:p w14:paraId="57A3A33F" w14:textId="575A2391" w:rsidR="00BB704F" w:rsidRPr="00A170F0" w:rsidRDefault="00A170F0" w:rsidP="00A170F0">
            <w:pPr>
              <w:spacing w:after="0" w:line="360" w:lineRule="auto"/>
              <w:jc w:val="both"/>
              <w:rPr>
                <w:rFonts w:ascii="Arial" w:hAnsi="Arial" w:cs="Arial"/>
                <w:sz w:val="24"/>
                <w:szCs w:val="24"/>
                <w:lang w:val="ro-RO"/>
              </w:rPr>
            </w:pPr>
            <w:r w:rsidRPr="00A170F0">
              <w:rPr>
                <w:rFonts w:ascii="Arial" w:hAnsi="Arial" w:cs="Arial"/>
                <w:sz w:val="24"/>
                <w:szCs w:val="24"/>
                <w:lang w:val="ro-RO"/>
              </w:rPr>
              <w:t>pentru implementarea, începând cu primul an de activitate, a obligaţiilor privind răspunderea extinsă a producătorului pentru o cantitate de ambala</w:t>
            </w:r>
            <w:r>
              <w:rPr>
                <w:rFonts w:ascii="Arial" w:hAnsi="Arial" w:cs="Arial"/>
                <w:sz w:val="24"/>
                <w:szCs w:val="24"/>
                <w:lang w:val="ro-RO"/>
              </w:rPr>
              <w:t>je de cel puţin 10.000 de tone</w:t>
            </w:r>
            <w:r w:rsidRPr="00A170F0">
              <w:rPr>
                <w:rFonts w:ascii="Arial" w:hAnsi="Arial" w:cs="Arial"/>
                <w:sz w:val="24"/>
                <w:szCs w:val="24"/>
                <w:lang w:val="ro-RO"/>
              </w:rPr>
              <w:t>;</w:t>
            </w:r>
          </w:p>
        </w:tc>
        <w:tc>
          <w:tcPr>
            <w:tcW w:w="2086" w:type="dxa"/>
            <w:vAlign w:val="center"/>
          </w:tcPr>
          <w:p w14:paraId="3BBA8D91" w14:textId="5B19EFF9" w:rsidR="00BB704F" w:rsidRPr="00882FF8" w:rsidRDefault="00A170F0" w:rsidP="00004839">
            <w:pPr>
              <w:spacing w:after="0" w:line="360" w:lineRule="auto"/>
              <w:jc w:val="center"/>
              <w:rPr>
                <w:rFonts w:ascii="Arial" w:hAnsi="Arial" w:cs="Arial"/>
                <w:b/>
                <w:sz w:val="24"/>
                <w:szCs w:val="24"/>
                <w:lang w:val="ro-RO"/>
              </w:rPr>
            </w:pPr>
            <w:r w:rsidRPr="00882FF8">
              <w:rPr>
                <w:rFonts w:ascii="Arial" w:hAnsi="Arial" w:cs="Arial"/>
                <w:b/>
                <w:sz w:val="24"/>
                <w:szCs w:val="24"/>
                <w:lang w:val="ro-RO"/>
              </w:rPr>
              <w:t>5</w:t>
            </w:r>
            <w:r w:rsidR="00882FF8">
              <w:rPr>
                <w:rFonts w:ascii="Arial" w:hAnsi="Arial" w:cs="Arial"/>
                <w:b/>
                <w:sz w:val="24"/>
                <w:szCs w:val="24"/>
                <w:lang w:val="ro-RO"/>
              </w:rPr>
              <w:t>p</w:t>
            </w:r>
          </w:p>
        </w:tc>
      </w:tr>
      <w:tr w:rsidR="00BB704F" w14:paraId="241A5B4F" w14:textId="77777777" w:rsidTr="00650253">
        <w:tc>
          <w:tcPr>
            <w:tcW w:w="590" w:type="dxa"/>
          </w:tcPr>
          <w:p w14:paraId="684614A3" w14:textId="21D93F14" w:rsidR="00BB704F" w:rsidRPr="00BB704F" w:rsidRDefault="00BC043C" w:rsidP="00E97B67">
            <w:pPr>
              <w:spacing w:after="0" w:line="360" w:lineRule="auto"/>
              <w:rPr>
                <w:rFonts w:ascii="Arial" w:hAnsi="Arial" w:cs="Arial"/>
                <w:sz w:val="24"/>
                <w:szCs w:val="24"/>
                <w:lang w:val="ro-RO"/>
              </w:rPr>
            </w:pPr>
            <w:r>
              <w:rPr>
                <w:rFonts w:ascii="Arial" w:hAnsi="Arial" w:cs="Arial"/>
                <w:sz w:val="24"/>
                <w:szCs w:val="24"/>
                <w:lang w:val="ro-RO"/>
              </w:rPr>
              <w:t>4</w:t>
            </w:r>
            <w:r w:rsidR="00BB704F" w:rsidRPr="00BB704F">
              <w:rPr>
                <w:rFonts w:ascii="Arial" w:hAnsi="Arial" w:cs="Arial"/>
                <w:sz w:val="24"/>
                <w:szCs w:val="24"/>
                <w:lang w:val="ro-RO"/>
              </w:rPr>
              <w:t>.</w:t>
            </w:r>
          </w:p>
        </w:tc>
        <w:tc>
          <w:tcPr>
            <w:tcW w:w="7491" w:type="dxa"/>
          </w:tcPr>
          <w:p w14:paraId="63929458" w14:textId="552F12CC" w:rsidR="00BB704F" w:rsidRPr="00004839" w:rsidRDefault="00004839" w:rsidP="00004839">
            <w:pPr>
              <w:spacing w:after="0" w:line="360" w:lineRule="auto"/>
              <w:jc w:val="both"/>
              <w:rPr>
                <w:rFonts w:ascii="Arial" w:hAnsi="Arial" w:cs="Arial"/>
                <w:sz w:val="24"/>
                <w:szCs w:val="24"/>
                <w:lang w:val="ro-RO"/>
              </w:rPr>
            </w:pPr>
            <w:r w:rsidRPr="00004839">
              <w:rPr>
                <w:rFonts w:ascii="Arial" w:hAnsi="Arial" w:cs="Arial"/>
                <w:sz w:val="24"/>
                <w:szCs w:val="24"/>
                <w:lang w:val="ro-RO"/>
              </w:rPr>
              <w:t>pentru menținerea în fiecare an de activitate cel puţin a cantității de 10.000 tone de ambalaje introdusă pe piaţă de către acţionari în anul precedent;</w:t>
            </w:r>
          </w:p>
        </w:tc>
        <w:tc>
          <w:tcPr>
            <w:tcW w:w="2086" w:type="dxa"/>
            <w:vAlign w:val="center"/>
          </w:tcPr>
          <w:p w14:paraId="0951D9BA" w14:textId="2D78847C" w:rsidR="00BB704F" w:rsidRPr="00882FF8" w:rsidRDefault="00D67DC7" w:rsidP="00004839">
            <w:pPr>
              <w:spacing w:after="0" w:line="360" w:lineRule="auto"/>
              <w:jc w:val="center"/>
              <w:rPr>
                <w:rFonts w:ascii="Arial" w:hAnsi="Arial" w:cs="Arial"/>
                <w:b/>
                <w:sz w:val="24"/>
                <w:szCs w:val="24"/>
                <w:lang w:val="ro-RO"/>
              </w:rPr>
            </w:pPr>
            <w:r>
              <w:rPr>
                <w:rFonts w:ascii="Arial" w:hAnsi="Arial" w:cs="Arial"/>
                <w:b/>
                <w:sz w:val="24"/>
                <w:szCs w:val="24"/>
                <w:lang w:val="ro-RO"/>
              </w:rPr>
              <w:t>7,50p</w:t>
            </w:r>
          </w:p>
        </w:tc>
      </w:tr>
      <w:tr w:rsidR="004B12A9" w14:paraId="69F124FF" w14:textId="77777777" w:rsidTr="00650253">
        <w:tc>
          <w:tcPr>
            <w:tcW w:w="590" w:type="dxa"/>
          </w:tcPr>
          <w:p w14:paraId="01912036" w14:textId="63253050" w:rsidR="004B12A9" w:rsidRDefault="004B12A9" w:rsidP="00E97B67">
            <w:pPr>
              <w:spacing w:after="0" w:line="360" w:lineRule="auto"/>
              <w:rPr>
                <w:rFonts w:ascii="Arial" w:hAnsi="Arial" w:cs="Arial"/>
                <w:sz w:val="24"/>
                <w:szCs w:val="24"/>
                <w:lang w:val="ro-RO"/>
              </w:rPr>
            </w:pPr>
            <w:r>
              <w:rPr>
                <w:rFonts w:ascii="Arial" w:hAnsi="Arial" w:cs="Arial"/>
                <w:sz w:val="24"/>
                <w:szCs w:val="24"/>
                <w:lang w:val="ro-RO"/>
              </w:rPr>
              <w:t>5.</w:t>
            </w:r>
          </w:p>
        </w:tc>
        <w:tc>
          <w:tcPr>
            <w:tcW w:w="7491" w:type="dxa"/>
          </w:tcPr>
          <w:p w14:paraId="378D7163" w14:textId="744FA1D9" w:rsidR="004B12A9" w:rsidRPr="00004839" w:rsidRDefault="004B12A9" w:rsidP="004B12A9">
            <w:pPr>
              <w:spacing w:after="0" w:line="360" w:lineRule="auto"/>
              <w:jc w:val="both"/>
              <w:rPr>
                <w:rFonts w:ascii="Arial" w:hAnsi="Arial" w:cs="Arial"/>
                <w:sz w:val="24"/>
                <w:szCs w:val="24"/>
                <w:lang w:val="ro-RO"/>
              </w:rPr>
            </w:pPr>
            <w:r>
              <w:rPr>
                <w:rFonts w:ascii="Arial" w:hAnsi="Arial" w:cs="Arial"/>
                <w:sz w:val="24"/>
                <w:szCs w:val="24"/>
                <w:lang w:val="ro-RO"/>
              </w:rPr>
              <w:t>pentru</w:t>
            </w:r>
            <w:r w:rsidRPr="004B12A9">
              <w:rPr>
                <w:rFonts w:ascii="Arial" w:hAnsi="Arial" w:cs="Arial"/>
                <w:sz w:val="24"/>
                <w:szCs w:val="24"/>
                <w:lang w:val="ro-RO"/>
              </w:rPr>
              <w:t xml:space="preserve"> reinvest</w:t>
            </w:r>
            <w:r>
              <w:rPr>
                <w:rFonts w:ascii="Arial" w:hAnsi="Arial" w:cs="Arial"/>
                <w:sz w:val="24"/>
                <w:szCs w:val="24"/>
                <w:lang w:val="ro-RO"/>
              </w:rPr>
              <w:t>irea</w:t>
            </w:r>
            <w:r w:rsidRPr="004B12A9">
              <w:rPr>
                <w:rFonts w:ascii="Arial" w:hAnsi="Arial" w:cs="Arial"/>
                <w:sz w:val="24"/>
                <w:szCs w:val="24"/>
                <w:lang w:val="ro-RO"/>
              </w:rPr>
              <w:t xml:space="preserve"> eventualul</w:t>
            </w:r>
            <w:r>
              <w:rPr>
                <w:rFonts w:ascii="Arial" w:hAnsi="Arial" w:cs="Arial"/>
                <w:sz w:val="24"/>
                <w:szCs w:val="24"/>
                <w:lang w:val="ro-RO"/>
              </w:rPr>
              <w:t>ui</w:t>
            </w:r>
            <w:r w:rsidRPr="004B12A9">
              <w:rPr>
                <w:rFonts w:ascii="Arial" w:hAnsi="Arial" w:cs="Arial"/>
                <w:sz w:val="24"/>
                <w:szCs w:val="24"/>
                <w:lang w:val="ro-RO"/>
              </w:rPr>
              <w:t xml:space="preserve"> profit în proiectele pilot pentru stimularea colectării separate prevăzute la pct. 21 lit. e)</w:t>
            </w:r>
          </w:p>
        </w:tc>
        <w:tc>
          <w:tcPr>
            <w:tcW w:w="2086" w:type="dxa"/>
            <w:vAlign w:val="center"/>
          </w:tcPr>
          <w:p w14:paraId="4843BE87" w14:textId="1FA90764" w:rsidR="004B12A9" w:rsidRPr="00882FF8" w:rsidRDefault="00D67DC7" w:rsidP="00004839">
            <w:pPr>
              <w:spacing w:after="0" w:line="360" w:lineRule="auto"/>
              <w:jc w:val="center"/>
              <w:rPr>
                <w:rFonts w:ascii="Arial" w:hAnsi="Arial" w:cs="Arial"/>
                <w:b/>
                <w:sz w:val="24"/>
                <w:szCs w:val="24"/>
                <w:lang w:val="ro-RO"/>
              </w:rPr>
            </w:pPr>
            <w:r w:rsidRPr="00D67DC7">
              <w:rPr>
                <w:rFonts w:ascii="Arial" w:hAnsi="Arial" w:cs="Arial"/>
                <w:b/>
                <w:sz w:val="24"/>
                <w:szCs w:val="24"/>
                <w:lang w:val="ro-RO"/>
              </w:rPr>
              <w:t>7,50p</w:t>
            </w:r>
          </w:p>
        </w:tc>
      </w:tr>
      <w:tr w:rsidR="00BB704F" w14:paraId="7A710FC3" w14:textId="77777777" w:rsidTr="00650253">
        <w:tc>
          <w:tcPr>
            <w:tcW w:w="590" w:type="dxa"/>
          </w:tcPr>
          <w:p w14:paraId="222DBC05" w14:textId="42679D63" w:rsidR="00BB704F" w:rsidRPr="00BB704F" w:rsidRDefault="004B12A9" w:rsidP="00E97B67">
            <w:pPr>
              <w:spacing w:after="0" w:line="360" w:lineRule="auto"/>
              <w:rPr>
                <w:rFonts w:ascii="Arial" w:hAnsi="Arial" w:cs="Arial"/>
                <w:sz w:val="24"/>
                <w:szCs w:val="24"/>
                <w:lang w:val="ro-RO"/>
              </w:rPr>
            </w:pPr>
            <w:r>
              <w:rPr>
                <w:rFonts w:ascii="Arial" w:hAnsi="Arial" w:cs="Arial"/>
                <w:sz w:val="24"/>
                <w:szCs w:val="24"/>
                <w:lang w:val="ro-RO"/>
              </w:rPr>
              <w:t>6</w:t>
            </w:r>
            <w:r w:rsidR="00BB704F" w:rsidRPr="00BB704F">
              <w:rPr>
                <w:rFonts w:ascii="Arial" w:hAnsi="Arial" w:cs="Arial"/>
                <w:sz w:val="24"/>
                <w:szCs w:val="24"/>
                <w:lang w:val="ro-RO"/>
              </w:rPr>
              <w:t>.</w:t>
            </w:r>
          </w:p>
        </w:tc>
        <w:tc>
          <w:tcPr>
            <w:tcW w:w="7491" w:type="dxa"/>
          </w:tcPr>
          <w:p w14:paraId="4F92C8E2" w14:textId="7FCB8CC7" w:rsidR="00BB704F" w:rsidRPr="00264BA8" w:rsidRDefault="00264BA8" w:rsidP="00264BA8">
            <w:pPr>
              <w:spacing w:after="0" w:line="360" w:lineRule="auto"/>
              <w:jc w:val="both"/>
              <w:rPr>
                <w:rFonts w:ascii="Arial" w:hAnsi="Arial" w:cs="Arial"/>
                <w:sz w:val="24"/>
                <w:szCs w:val="24"/>
                <w:lang w:val="ro-RO"/>
              </w:rPr>
            </w:pPr>
            <w:r w:rsidRPr="00264BA8">
              <w:rPr>
                <w:rFonts w:ascii="Arial" w:hAnsi="Arial" w:cs="Arial"/>
                <w:sz w:val="24"/>
                <w:szCs w:val="24"/>
                <w:lang w:val="ro-RO"/>
              </w:rPr>
              <w:t>pentru acoperirea, cu prioritate, în limita cantităţilor şi tipurilor de materiale de ambalaje pentru care implementează obligaţiile privind răspunderea extinsă a producătorului, costurile pentru colectarea şi transportul, stocarea temporară, sortarea şi, după caz, pentru valorificarea deşeurilor de ambalaje gestionate prin servicii/operatorii de salubrizare;</w:t>
            </w:r>
          </w:p>
        </w:tc>
        <w:tc>
          <w:tcPr>
            <w:tcW w:w="2086" w:type="dxa"/>
            <w:vAlign w:val="center"/>
          </w:tcPr>
          <w:p w14:paraId="4D31615D" w14:textId="6C5FFE26" w:rsidR="00BB704F" w:rsidRPr="00882FF8" w:rsidRDefault="00264BA8" w:rsidP="00264BA8">
            <w:pPr>
              <w:spacing w:after="0" w:line="360" w:lineRule="auto"/>
              <w:jc w:val="center"/>
              <w:rPr>
                <w:rFonts w:ascii="Arial" w:hAnsi="Arial" w:cs="Arial"/>
                <w:b/>
                <w:sz w:val="24"/>
                <w:szCs w:val="24"/>
                <w:lang w:val="ro-RO"/>
              </w:rPr>
            </w:pPr>
            <w:r w:rsidRPr="00882FF8">
              <w:rPr>
                <w:rFonts w:ascii="Arial" w:hAnsi="Arial" w:cs="Arial"/>
                <w:b/>
                <w:sz w:val="24"/>
                <w:szCs w:val="24"/>
                <w:lang w:val="ro-RO"/>
              </w:rPr>
              <w:t>5</w:t>
            </w:r>
            <w:r w:rsidR="00882FF8">
              <w:rPr>
                <w:rFonts w:ascii="Arial" w:hAnsi="Arial" w:cs="Arial"/>
                <w:b/>
                <w:sz w:val="24"/>
                <w:szCs w:val="24"/>
                <w:lang w:val="ro-RO"/>
              </w:rPr>
              <w:t>p</w:t>
            </w:r>
          </w:p>
        </w:tc>
      </w:tr>
      <w:tr w:rsidR="00BB704F" w14:paraId="5CEBBA57" w14:textId="77777777" w:rsidTr="00650253">
        <w:tc>
          <w:tcPr>
            <w:tcW w:w="590" w:type="dxa"/>
          </w:tcPr>
          <w:p w14:paraId="5E76AA04" w14:textId="56D9189A" w:rsidR="00BB704F" w:rsidRPr="00BB704F" w:rsidRDefault="004B12A9" w:rsidP="00E97B67">
            <w:pPr>
              <w:spacing w:after="0" w:line="360" w:lineRule="auto"/>
              <w:rPr>
                <w:rFonts w:ascii="Arial" w:hAnsi="Arial" w:cs="Arial"/>
                <w:sz w:val="24"/>
                <w:szCs w:val="24"/>
                <w:lang w:val="ro-RO"/>
              </w:rPr>
            </w:pPr>
            <w:r>
              <w:rPr>
                <w:rFonts w:ascii="Arial" w:hAnsi="Arial" w:cs="Arial"/>
                <w:sz w:val="24"/>
                <w:szCs w:val="24"/>
                <w:lang w:val="ro-RO"/>
              </w:rPr>
              <w:t>7</w:t>
            </w:r>
            <w:r w:rsidR="00BB704F" w:rsidRPr="00BB704F">
              <w:rPr>
                <w:rFonts w:ascii="Arial" w:hAnsi="Arial" w:cs="Arial"/>
                <w:sz w:val="24"/>
                <w:szCs w:val="24"/>
                <w:lang w:val="ro-RO"/>
              </w:rPr>
              <w:t>.</w:t>
            </w:r>
          </w:p>
        </w:tc>
        <w:tc>
          <w:tcPr>
            <w:tcW w:w="7491" w:type="dxa"/>
          </w:tcPr>
          <w:p w14:paraId="0965572A" w14:textId="31A5E71B" w:rsidR="00BB704F" w:rsidRPr="00264BA8" w:rsidRDefault="00264BA8" w:rsidP="00264BA8">
            <w:pPr>
              <w:spacing w:after="0" w:line="360" w:lineRule="auto"/>
              <w:jc w:val="both"/>
              <w:rPr>
                <w:rFonts w:ascii="Arial" w:hAnsi="Arial" w:cs="Arial"/>
                <w:sz w:val="24"/>
                <w:szCs w:val="24"/>
                <w:lang w:val="ro-RO"/>
              </w:rPr>
            </w:pPr>
            <w:r w:rsidRPr="00264BA8">
              <w:rPr>
                <w:rFonts w:ascii="Arial" w:hAnsi="Arial" w:cs="Arial"/>
                <w:sz w:val="24"/>
                <w:szCs w:val="24"/>
                <w:lang w:val="ro-RO"/>
              </w:rPr>
              <w:t xml:space="preserve">pentru asigurarea, la solicitarea asociaţiilor de dezvoltare intercomunitară sau, după caz, a unităţilor administrativ-teritoriale sau subdiviziunilor administrativ-teritoriale ale municipiilor, preluarea şi valorificarea de către operatorii economici autorizaţi a </w:t>
            </w:r>
            <w:r w:rsidRPr="00264BA8">
              <w:rPr>
                <w:rFonts w:ascii="Arial" w:hAnsi="Arial" w:cs="Arial"/>
                <w:sz w:val="24"/>
                <w:szCs w:val="24"/>
                <w:lang w:val="ro-RO"/>
              </w:rPr>
              <w:lastRenderedPageBreak/>
              <w:t xml:space="preserve">deşeurilor de ambalaje din deşeurile municipale colectate separat/sortate, în limita cantităţilor şi tipurilor materiale de ambalaje contractate cu operatorii </w:t>
            </w:r>
            <w:r w:rsidR="00BC043C">
              <w:rPr>
                <w:rFonts w:ascii="Arial" w:hAnsi="Arial" w:cs="Arial"/>
                <w:sz w:val="24"/>
                <w:szCs w:val="24"/>
                <w:lang w:val="ro-RO"/>
              </w:rPr>
              <w:t xml:space="preserve">economici prevăzuţi la </w:t>
            </w:r>
            <w:r w:rsidRPr="00264BA8">
              <w:rPr>
                <w:rFonts w:ascii="Arial" w:hAnsi="Arial" w:cs="Arial"/>
                <w:sz w:val="24"/>
                <w:szCs w:val="24"/>
                <w:lang w:val="ro-RO"/>
              </w:rPr>
              <w:t>art. 16 alin. (1) din Legea</w:t>
            </w:r>
            <w:r w:rsidR="007D689A">
              <w:rPr>
                <w:rFonts w:ascii="Arial" w:hAnsi="Arial" w:cs="Arial"/>
                <w:sz w:val="24"/>
                <w:szCs w:val="24"/>
                <w:lang w:val="ro-RO"/>
              </w:rPr>
              <w:t xml:space="preserve"> </w:t>
            </w:r>
            <w:r w:rsidRPr="00264BA8">
              <w:rPr>
                <w:rFonts w:ascii="Arial" w:hAnsi="Arial" w:cs="Arial"/>
                <w:sz w:val="24"/>
                <w:szCs w:val="24"/>
                <w:lang w:val="ro-RO"/>
              </w:rPr>
              <w:t>nr. 249/2015, cu modificările şi completările ulterioare;</w:t>
            </w:r>
          </w:p>
        </w:tc>
        <w:tc>
          <w:tcPr>
            <w:tcW w:w="2086" w:type="dxa"/>
            <w:vAlign w:val="center"/>
          </w:tcPr>
          <w:p w14:paraId="0FCD9577" w14:textId="39A5F370" w:rsidR="00BB704F" w:rsidRPr="00882FF8" w:rsidRDefault="00264BA8" w:rsidP="00264BA8">
            <w:pPr>
              <w:spacing w:after="0" w:line="360" w:lineRule="auto"/>
              <w:jc w:val="center"/>
              <w:rPr>
                <w:rFonts w:ascii="Arial" w:hAnsi="Arial" w:cs="Arial"/>
                <w:b/>
                <w:sz w:val="24"/>
                <w:szCs w:val="24"/>
                <w:lang w:val="ro-RO"/>
              </w:rPr>
            </w:pPr>
            <w:r w:rsidRPr="00882FF8">
              <w:rPr>
                <w:rFonts w:ascii="Arial" w:hAnsi="Arial" w:cs="Arial"/>
                <w:b/>
                <w:sz w:val="24"/>
                <w:szCs w:val="24"/>
                <w:lang w:val="ro-RO"/>
              </w:rPr>
              <w:lastRenderedPageBreak/>
              <w:t>5</w:t>
            </w:r>
            <w:r w:rsidR="00882FF8">
              <w:rPr>
                <w:rFonts w:ascii="Arial" w:hAnsi="Arial" w:cs="Arial"/>
                <w:b/>
                <w:sz w:val="24"/>
                <w:szCs w:val="24"/>
                <w:lang w:val="ro-RO"/>
              </w:rPr>
              <w:t>p</w:t>
            </w:r>
          </w:p>
        </w:tc>
      </w:tr>
      <w:tr w:rsidR="00BB704F" w14:paraId="169C7263" w14:textId="77777777" w:rsidTr="00650253">
        <w:tc>
          <w:tcPr>
            <w:tcW w:w="590" w:type="dxa"/>
          </w:tcPr>
          <w:p w14:paraId="5A5879B7" w14:textId="0EC773CF" w:rsidR="00BB704F" w:rsidRPr="00BB704F" w:rsidRDefault="00BC043C" w:rsidP="00E97B67">
            <w:pPr>
              <w:spacing w:after="0" w:line="360" w:lineRule="auto"/>
              <w:rPr>
                <w:rFonts w:ascii="Arial" w:hAnsi="Arial" w:cs="Arial"/>
                <w:sz w:val="24"/>
                <w:szCs w:val="24"/>
                <w:lang w:val="ro-RO"/>
              </w:rPr>
            </w:pPr>
            <w:r>
              <w:rPr>
                <w:rFonts w:ascii="Arial" w:hAnsi="Arial" w:cs="Arial"/>
                <w:sz w:val="24"/>
                <w:szCs w:val="24"/>
                <w:lang w:val="ro-RO"/>
              </w:rPr>
              <w:lastRenderedPageBreak/>
              <w:t>8</w:t>
            </w:r>
            <w:r w:rsidR="00BB704F" w:rsidRPr="00BB704F">
              <w:rPr>
                <w:rFonts w:ascii="Arial" w:hAnsi="Arial" w:cs="Arial"/>
                <w:sz w:val="24"/>
                <w:szCs w:val="24"/>
                <w:lang w:val="ro-RO"/>
              </w:rPr>
              <w:t>.</w:t>
            </w:r>
          </w:p>
        </w:tc>
        <w:tc>
          <w:tcPr>
            <w:tcW w:w="7491" w:type="dxa"/>
          </w:tcPr>
          <w:p w14:paraId="5E43E498" w14:textId="5A8ECF8E" w:rsidR="001468D0" w:rsidRPr="0075656D" w:rsidRDefault="007039E1" w:rsidP="00264BA8">
            <w:pPr>
              <w:spacing w:after="0" w:line="360" w:lineRule="auto"/>
              <w:jc w:val="both"/>
              <w:rPr>
                <w:rFonts w:ascii="Arial" w:hAnsi="Arial" w:cs="Arial"/>
                <w:sz w:val="24"/>
                <w:szCs w:val="24"/>
                <w:lang w:val="ro-RO"/>
              </w:rPr>
            </w:pPr>
            <w:r>
              <w:rPr>
                <w:rFonts w:ascii="Arial" w:hAnsi="Arial" w:cs="Arial"/>
                <w:sz w:val="24"/>
                <w:szCs w:val="24"/>
                <w:lang w:val="ro-RO"/>
              </w:rPr>
              <w:t xml:space="preserve">pentru desfășurarea </w:t>
            </w:r>
            <w:r w:rsidR="00264BA8" w:rsidRPr="0075656D">
              <w:rPr>
                <w:rFonts w:ascii="Arial" w:hAnsi="Arial" w:cs="Arial"/>
                <w:sz w:val="24"/>
                <w:szCs w:val="24"/>
                <w:lang w:val="ro-RO"/>
              </w:rPr>
              <w:t xml:space="preserve">activităților prevăzute </w:t>
            </w:r>
            <w:r w:rsidR="00650253" w:rsidRPr="0075656D">
              <w:rPr>
                <w:rFonts w:ascii="Arial" w:hAnsi="Arial" w:cs="Arial"/>
                <w:sz w:val="24"/>
                <w:szCs w:val="24"/>
                <w:lang w:val="ro-RO"/>
              </w:rPr>
              <w:t xml:space="preserve">în Anexa la Ordinul viceprim-ministrului, ministrul mediului nr. 1362/2018 </w:t>
            </w:r>
            <w:r w:rsidR="00264BA8" w:rsidRPr="0075656D">
              <w:rPr>
                <w:rFonts w:ascii="Arial" w:hAnsi="Arial" w:cs="Arial"/>
                <w:sz w:val="24"/>
                <w:szCs w:val="24"/>
                <w:lang w:val="ro-RO"/>
              </w:rPr>
              <w:t>la Cap. V pct. 17 lit. q)</w:t>
            </w:r>
            <w:r w:rsidR="001468D0" w:rsidRPr="0075656D">
              <w:rPr>
                <w:rFonts w:ascii="Arial" w:hAnsi="Arial" w:cs="Arial"/>
                <w:sz w:val="24"/>
                <w:szCs w:val="24"/>
                <w:lang w:val="ro-RO"/>
              </w:rPr>
              <w:t>:</w:t>
            </w:r>
          </w:p>
          <w:p w14:paraId="557C7C55" w14:textId="36EF2BBB" w:rsidR="001468D0" w:rsidRPr="0075656D" w:rsidRDefault="001468D0" w:rsidP="0075656D">
            <w:pPr>
              <w:pStyle w:val="ListParagraph"/>
              <w:numPr>
                <w:ilvl w:val="0"/>
                <w:numId w:val="17"/>
              </w:numPr>
              <w:spacing w:after="0" w:line="360" w:lineRule="auto"/>
              <w:jc w:val="both"/>
              <w:rPr>
                <w:rFonts w:ascii="Arial" w:hAnsi="Arial" w:cs="Arial"/>
                <w:sz w:val="24"/>
                <w:szCs w:val="24"/>
                <w:lang w:val="ro-RO"/>
              </w:rPr>
            </w:pPr>
            <w:r w:rsidRPr="0075656D">
              <w:rPr>
                <w:rFonts w:ascii="Arial" w:hAnsi="Arial" w:cs="Arial"/>
                <w:sz w:val="24"/>
                <w:szCs w:val="24"/>
                <w:lang w:val="ro-RO"/>
              </w:rPr>
              <w:t xml:space="preserve">acoperă, prin contractele, parteneriatele sau alte forme de colaborare încheiate cu autorităţile publice locale sau, după caz, cu asociaţiile de dezvoltare intercomunitară mandatate, costurile nete pentru deşeurile de ambalaje gestionate prin serviciul de salubrizare, în limita cantităţilor de </w:t>
            </w:r>
            <w:r w:rsidR="00461745">
              <w:rPr>
                <w:rFonts w:ascii="Arial" w:hAnsi="Arial" w:cs="Arial"/>
                <w:sz w:val="24"/>
                <w:szCs w:val="24"/>
                <w:lang w:val="ro-RO"/>
              </w:rPr>
              <w:t>primare</w:t>
            </w:r>
            <w:r w:rsidRPr="0075656D">
              <w:rPr>
                <w:rFonts w:ascii="Arial" w:hAnsi="Arial" w:cs="Arial"/>
                <w:sz w:val="24"/>
                <w:szCs w:val="24"/>
                <w:lang w:val="ro-RO"/>
              </w:rPr>
              <w:t xml:space="preserve"> preluate prin contract de la operatorii economici responsabili, pentru cantitățile rezultate conform cotei de piață anuale definită în anexa nr. 2 </w:t>
            </w:r>
            <w:r w:rsidR="0075656D">
              <w:rPr>
                <w:rFonts w:ascii="Arial" w:hAnsi="Arial" w:cs="Arial"/>
                <w:sz w:val="24"/>
                <w:szCs w:val="24"/>
                <w:lang w:val="ro-RO"/>
              </w:rPr>
              <w:t xml:space="preserve">la </w:t>
            </w:r>
            <w:r w:rsidR="0075656D" w:rsidRPr="0075656D">
              <w:rPr>
                <w:rFonts w:ascii="Arial" w:hAnsi="Arial" w:cs="Arial"/>
                <w:sz w:val="24"/>
                <w:szCs w:val="24"/>
                <w:lang w:val="ro-RO"/>
              </w:rPr>
              <w:t>Ordinul viceprim-ministrului, ministrul mediului nr. 1362/2018</w:t>
            </w:r>
            <w:r w:rsidRPr="0075656D">
              <w:rPr>
                <w:rFonts w:ascii="Arial" w:hAnsi="Arial" w:cs="Arial"/>
                <w:sz w:val="24"/>
                <w:szCs w:val="24"/>
                <w:lang w:val="ro-RO"/>
              </w:rPr>
              <w:t>;</w:t>
            </w:r>
          </w:p>
          <w:p w14:paraId="73A0875D" w14:textId="1DE13BA0" w:rsidR="001468D0" w:rsidRPr="0075656D" w:rsidRDefault="00264BA8" w:rsidP="001468D0">
            <w:pPr>
              <w:pStyle w:val="ListParagraph"/>
              <w:numPr>
                <w:ilvl w:val="0"/>
                <w:numId w:val="17"/>
              </w:numPr>
              <w:spacing w:after="0" w:line="360" w:lineRule="auto"/>
              <w:jc w:val="both"/>
              <w:rPr>
                <w:rFonts w:ascii="Arial" w:hAnsi="Arial" w:cs="Arial"/>
                <w:sz w:val="24"/>
                <w:szCs w:val="24"/>
                <w:lang w:val="ro-RO"/>
              </w:rPr>
            </w:pPr>
            <w:r w:rsidRPr="0075656D">
              <w:rPr>
                <w:rFonts w:ascii="Arial" w:hAnsi="Arial" w:cs="Arial"/>
                <w:sz w:val="24"/>
                <w:szCs w:val="24"/>
                <w:lang w:val="ro-RO"/>
              </w:rPr>
              <w:t xml:space="preserve"> </w:t>
            </w:r>
            <w:r w:rsidR="001468D0" w:rsidRPr="0075656D">
              <w:rPr>
                <w:rFonts w:ascii="Arial" w:hAnsi="Arial" w:cs="Arial"/>
                <w:sz w:val="24"/>
                <w:szCs w:val="24"/>
                <w:lang w:val="ro-RO"/>
              </w:rPr>
              <w:t>asigură îndeplinirea responsabilităţilor care revin operatorilor economici deținători de deşeuri de ambalaje din comerţ şi industrie, potrivit art. 20 alin. (4) lit. b) din Legea</w:t>
            </w:r>
            <w:r w:rsidR="007D689A">
              <w:rPr>
                <w:rFonts w:ascii="Arial" w:hAnsi="Arial" w:cs="Arial"/>
                <w:sz w:val="24"/>
                <w:szCs w:val="24"/>
                <w:lang w:val="ro-RO"/>
              </w:rPr>
              <w:t xml:space="preserve"> </w:t>
            </w:r>
            <w:r w:rsidR="001468D0" w:rsidRPr="0075656D">
              <w:rPr>
                <w:rFonts w:ascii="Arial" w:hAnsi="Arial" w:cs="Arial"/>
                <w:sz w:val="24"/>
                <w:szCs w:val="24"/>
                <w:lang w:val="ro-RO"/>
              </w:rPr>
              <w:t>nr. 249/2015, cu modificările şi completările ulterioare, în limita cantităţilor şi tipurilor de materiale de ambalaje primare, ambalaje secundare şi pentru transport preluate de la operatorii economici responsabili, prin contracte încheiate cu operatori economici colectori autorizaţi;</w:t>
            </w:r>
          </w:p>
          <w:p w14:paraId="7075FF7B" w14:textId="794237DE" w:rsidR="001468D0" w:rsidRPr="00940A56" w:rsidRDefault="001468D0" w:rsidP="00940A56">
            <w:pPr>
              <w:pStyle w:val="ListParagraph"/>
              <w:numPr>
                <w:ilvl w:val="0"/>
                <w:numId w:val="17"/>
              </w:numPr>
              <w:spacing w:after="0" w:line="360" w:lineRule="auto"/>
              <w:jc w:val="both"/>
              <w:rPr>
                <w:rFonts w:ascii="Arial" w:hAnsi="Arial" w:cs="Arial"/>
                <w:sz w:val="24"/>
                <w:szCs w:val="24"/>
                <w:lang w:val="ro-RO"/>
              </w:rPr>
            </w:pPr>
            <w:r w:rsidRPr="00940A56">
              <w:rPr>
                <w:rFonts w:ascii="Arial" w:hAnsi="Arial" w:cs="Arial"/>
                <w:sz w:val="24"/>
                <w:szCs w:val="24"/>
                <w:lang w:val="ro-RO"/>
              </w:rPr>
              <w:t xml:space="preserve">asigură confirmarea reciclării sau, după caz, a valorificării cantităţilor de deşeuri de ambalaje care fac obiectul contractelor prevăzute </w:t>
            </w:r>
            <w:r w:rsidR="00940A56" w:rsidRPr="00940A56">
              <w:rPr>
                <w:rFonts w:ascii="Arial" w:hAnsi="Arial" w:cs="Arial"/>
                <w:sz w:val="24"/>
                <w:szCs w:val="24"/>
                <w:lang w:val="ro-RO"/>
              </w:rPr>
              <w:t xml:space="preserve">în Anexa la Ordinul viceprim-ministrului, ministrul mediului nr. 1362/2018 la Cap. V pct. 17 lit. q) </w:t>
            </w:r>
            <w:r w:rsidRPr="00940A56">
              <w:rPr>
                <w:rFonts w:ascii="Arial" w:hAnsi="Arial" w:cs="Arial"/>
                <w:sz w:val="24"/>
                <w:szCs w:val="24"/>
                <w:lang w:val="ro-RO"/>
              </w:rPr>
              <w:t>la pct. (iii), la pct. (ix) şi a celor preluate în cadrul contractelor prevăzute la pct. (vi), prin contracte încheiate cu operatori economici reciclatori/valorificatori;</w:t>
            </w:r>
          </w:p>
          <w:p w14:paraId="79D705E5" w14:textId="30FE9CA0" w:rsidR="001468D0" w:rsidRPr="00940A56" w:rsidRDefault="001468D0" w:rsidP="001468D0">
            <w:pPr>
              <w:pStyle w:val="ListParagraph"/>
              <w:numPr>
                <w:ilvl w:val="0"/>
                <w:numId w:val="17"/>
              </w:numPr>
              <w:spacing w:after="0" w:line="360" w:lineRule="auto"/>
              <w:jc w:val="both"/>
              <w:rPr>
                <w:rFonts w:ascii="Arial" w:hAnsi="Arial" w:cs="Arial"/>
                <w:sz w:val="24"/>
                <w:szCs w:val="24"/>
                <w:lang w:val="ro-RO"/>
              </w:rPr>
            </w:pPr>
            <w:r w:rsidRPr="00940A56">
              <w:rPr>
                <w:rFonts w:ascii="Arial" w:hAnsi="Arial" w:cs="Arial"/>
                <w:sz w:val="24"/>
                <w:szCs w:val="24"/>
                <w:lang w:val="ro-RO"/>
              </w:rPr>
              <w:lastRenderedPageBreak/>
              <w:t>legate de raportarea informaţiilor referitoare la gestionarea ambalajelor şi a deşeurilor de ambalaje pentru care implementează obligaţiile privind răspunderea extinsă a producătorului;</w:t>
            </w:r>
          </w:p>
          <w:p w14:paraId="529AE1C1" w14:textId="706B4D85" w:rsidR="00FF256E" w:rsidRPr="00940A56" w:rsidRDefault="00FF256E" w:rsidP="001468D0">
            <w:pPr>
              <w:pStyle w:val="ListParagraph"/>
              <w:numPr>
                <w:ilvl w:val="0"/>
                <w:numId w:val="17"/>
              </w:numPr>
              <w:spacing w:after="0" w:line="360" w:lineRule="auto"/>
              <w:jc w:val="both"/>
              <w:rPr>
                <w:rFonts w:ascii="Arial" w:hAnsi="Arial" w:cs="Arial"/>
                <w:sz w:val="24"/>
                <w:szCs w:val="24"/>
                <w:lang w:val="ro-RO"/>
              </w:rPr>
            </w:pPr>
            <w:r w:rsidRPr="00FF256E">
              <w:rPr>
                <w:rFonts w:ascii="Arial" w:hAnsi="Arial" w:cs="Arial"/>
                <w:sz w:val="24"/>
                <w:szCs w:val="24"/>
                <w:lang w:val="ro-RO"/>
              </w:rPr>
              <w:t xml:space="preserve">de preluare prin terți a deşeurilor de ambalaje din deşeurile municipale, prevăzute la art. 16 alin. (9) lit. h) din Legea </w:t>
            </w:r>
            <w:r w:rsidR="007D689A">
              <w:rPr>
                <w:rFonts w:ascii="Arial" w:hAnsi="Arial" w:cs="Arial"/>
                <w:sz w:val="24"/>
                <w:szCs w:val="24"/>
                <w:lang w:val="ro-RO"/>
              </w:rPr>
              <w:t xml:space="preserve">      </w:t>
            </w:r>
            <w:r w:rsidRPr="00FF256E">
              <w:rPr>
                <w:rFonts w:ascii="Arial" w:hAnsi="Arial" w:cs="Arial"/>
                <w:sz w:val="24"/>
                <w:szCs w:val="24"/>
                <w:lang w:val="ro-RO"/>
              </w:rPr>
              <w:t xml:space="preserve">nr. 249/2015, cu modificările şi completările ulterioare pentru care a acoperit costurile de gestionare potrivit Legii </w:t>
            </w:r>
            <w:r w:rsidR="007D689A">
              <w:rPr>
                <w:rFonts w:ascii="Arial" w:hAnsi="Arial" w:cs="Arial"/>
                <w:sz w:val="24"/>
                <w:szCs w:val="24"/>
                <w:lang w:val="ro-RO"/>
              </w:rPr>
              <w:t xml:space="preserve">                  </w:t>
            </w:r>
            <w:r w:rsidRPr="00FF256E">
              <w:rPr>
                <w:rFonts w:ascii="Arial" w:hAnsi="Arial" w:cs="Arial"/>
                <w:sz w:val="24"/>
                <w:szCs w:val="24"/>
                <w:lang w:val="ro-RO"/>
              </w:rPr>
              <w:t>nr. 249/2015, cu modificările şi completările ulterioare, în vederea valorificării de către operatorii economici autorizați;</w:t>
            </w:r>
          </w:p>
          <w:p w14:paraId="24BE6DCB" w14:textId="539C6D83" w:rsidR="00650253" w:rsidRPr="00436CBD" w:rsidRDefault="00436CBD" w:rsidP="00436CBD">
            <w:pPr>
              <w:pStyle w:val="ListParagraph"/>
              <w:numPr>
                <w:ilvl w:val="0"/>
                <w:numId w:val="17"/>
              </w:numPr>
              <w:spacing w:after="0" w:line="360" w:lineRule="auto"/>
              <w:jc w:val="both"/>
              <w:rPr>
                <w:rFonts w:ascii="Arial" w:hAnsi="Arial" w:cs="Arial"/>
                <w:sz w:val="24"/>
                <w:szCs w:val="24"/>
                <w:lang w:val="ro-RO"/>
              </w:rPr>
            </w:pPr>
            <w:r w:rsidRPr="00436CBD">
              <w:rPr>
                <w:rFonts w:ascii="Arial" w:hAnsi="Arial" w:cs="Arial"/>
                <w:sz w:val="24"/>
                <w:szCs w:val="24"/>
                <w:lang w:val="ro-RO"/>
              </w:rPr>
              <w:t xml:space="preserve">colaborează cu operatorii economici notificați și/sau înregistrați prin încheierea de contracte pentru includerea cantităților de deșeuri de ambalaje gestionate de către aceștia la îndeplinirea obiectivelor de reciclare şi valorificare; </w:t>
            </w:r>
          </w:p>
          <w:p w14:paraId="0F4240B8" w14:textId="64ED49B3" w:rsidR="00255050" w:rsidRPr="00650253" w:rsidRDefault="00255050" w:rsidP="00650253">
            <w:pPr>
              <w:pStyle w:val="ListParagraph"/>
              <w:numPr>
                <w:ilvl w:val="0"/>
                <w:numId w:val="17"/>
              </w:numPr>
              <w:spacing w:after="0" w:line="360" w:lineRule="auto"/>
              <w:jc w:val="both"/>
              <w:rPr>
                <w:rFonts w:ascii="Arial" w:hAnsi="Arial" w:cs="Arial"/>
                <w:sz w:val="24"/>
                <w:szCs w:val="24"/>
                <w:lang w:val="ro-RO"/>
              </w:rPr>
            </w:pPr>
            <w:r w:rsidRPr="00255050">
              <w:rPr>
                <w:rFonts w:ascii="Arial" w:hAnsi="Arial" w:cs="Arial"/>
                <w:sz w:val="24"/>
                <w:szCs w:val="24"/>
                <w:lang w:val="ro-RO"/>
              </w:rPr>
              <w:t>colaborează cu operatorii economici colectori autorizați, potrivit art. 20 alin. (7^1) lit. b) din Legea nr. 249/2015, cu modificările şi completările ulterioare prin încheierea de contracte pentru includerea cantităților de deșeuri de ambalaje gestionate de către aceștia la îndeplinirea obiectivelor de reciclare şi valorificare</w:t>
            </w:r>
            <w:r>
              <w:rPr>
                <w:rFonts w:ascii="Arial" w:hAnsi="Arial" w:cs="Arial"/>
                <w:sz w:val="24"/>
                <w:szCs w:val="24"/>
                <w:lang w:val="ro-RO"/>
              </w:rPr>
              <w:t>;</w:t>
            </w:r>
          </w:p>
        </w:tc>
        <w:tc>
          <w:tcPr>
            <w:tcW w:w="2086" w:type="dxa"/>
          </w:tcPr>
          <w:p w14:paraId="43679F21" w14:textId="5A63F67F" w:rsidR="001468D0" w:rsidRDefault="00650253" w:rsidP="00650253">
            <w:pPr>
              <w:spacing w:after="0" w:line="360" w:lineRule="auto"/>
              <w:jc w:val="center"/>
              <w:rPr>
                <w:rFonts w:ascii="Arial" w:hAnsi="Arial" w:cs="Arial"/>
                <w:b/>
                <w:sz w:val="24"/>
                <w:szCs w:val="24"/>
                <w:lang w:val="ro-RO"/>
              </w:rPr>
            </w:pPr>
            <w:r>
              <w:rPr>
                <w:rFonts w:ascii="Arial" w:hAnsi="Arial" w:cs="Arial"/>
                <w:b/>
                <w:sz w:val="24"/>
                <w:szCs w:val="24"/>
                <w:lang w:val="ro-RO"/>
              </w:rPr>
              <w:lastRenderedPageBreak/>
              <w:t>7p</w:t>
            </w:r>
          </w:p>
          <w:p w14:paraId="79509651" w14:textId="1FB01C16" w:rsidR="001468D0" w:rsidRPr="00650253" w:rsidRDefault="00650253" w:rsidP="00650253">
            <w:pPr>
              <w:spacing w:after="0" w:line="360" w:lineRule="auto"/>
              <w:jc w:val="center"/>
              <w:rPr>
                <w:rFonts w:ascii="Arial" w:hAnsi="Arial" w:cs="Arial"/>
                <w:sz w:val="24"/>
                <w:szCs w:val="24"/>
                <w:lang w:val="ro-RO"/>
              </w:rPr>
            </w:pPr>
            <w:r w:rsidRPr="00650253">
              <w:rPr>
                <w:rFonts w:ascii="Arial" w:hAnsi="Arial" w:cs="Arial"/>
                <w:sz w:val="24"/>
                <w:szCs w:val="24"/>
                <w:lang w:val="ro-RO"/>
              </w:rPr>
              <w:t>din care</w:t>
            </w:r>
            <w:r>
              <w:rPr>
                <w:rFonts w:ascii="Arial" w:hAnsi="Arial" w:cs="Arial"/>
                <w:sz w:val="24"/>
                <w:szCs w:val="24"/>
                <w:lang w:val="ro-RO"/>
              </w:rPr>
              <w:t>:</w:t>
            </w:r>
          </w:p>
          <w:p w14:paraId="7D0F24A6" w14:textId="2E78DE70" w:rsidR="00264BA8" w:rsidRDefault="00264BA8" w:rsidP="00650253">
            <w:pPr>
              <w:spacing w:after="0" w:line="360" w:lineRule="auto"/>
              <w:jc w:val="center"/>
              <w:rPr>
                <w:rFonts w:ascii="Arial" w:hAnsi="Arial" w:cs="Arial"/>
                <w:b/>
                <w:sz w:val="24"/>
                <w:szCs w:val="24"/>
                <w:lang w:val="ro-RO"/>
              </w:rPr>
            </w:pPr>
            <w:r w:rsidRPr="00882FF8">
              <w:rPr>
                <w:rFonts w:ascii="Arial" w:hAnsi="Arial" w:cs="Arial"/>
                <w:b/>
                <w:sz w:val="24"/>
                <w:szCs w:val="24"/>
                <w:lang w:val="ro-RO"/>
              </w:rPr>
              <w:t>1</w:t>
            </w:r>
            <w:r w:rsidR="00882FF8">
              <w:rPr>
                <w:rFonts w:ascii="Arial" w:hAnsi="Arial" w:cs="Arial"/>
                <w:b/>
                <w:sz w:val="24"/>
                <w:szCs w:val="24"/>
                <w:lang w:val="ro-RO"/>
              </w:rPr>
              <w:t>p</w:t>
            </w:r>
          </w:p>
          <w:p w14:paraId="17106E6F" w14:textId="6C69535E" w:rsidR="00650253" w:rsidRPr="00650253" w:rsidRDefault="00650253" w:rsidP="00650253">
            <w:pPr>
              <w:spacing w:after="0" w:line="360" w:lineRule="auto"/>
              <w:jc w:val="center"/>
              <w:rPr>
                <w:rFonts w:ascii="Arial" w:hAnsi="Arial" w:cs="Arial"/>
                <w:sz w:val="24"/>
                <w:szCs w:val="24"/>
                <w:lang w:val="ro-RO"/>
              </w:rPr>
            </w:pPr>
            <w:r w:rsidRPr="00650253">
              <w:rPr>
                <w:rFonts w:ascii="Arial" w:hAnsi="Arial" w:cs="Arial"/>
                <w:sz w:val="24"/>
                <w:szCs w:val="24"/>
                <w:lang w:val="ro-RO"/>
              </w:rPr>
              <w:t>pentru</w:t>
            </w:r>
          </w:p>
          <w:p w14:paraId="7BB98125" w14:textId="49C06628" w:rsidR="00BB704F" w:rsidRDefault="00264BA8" w:rsidP="00650253">
            <w:pPr>
              <w:spacing w:after="0" w:line="360" w:lineRule="auto"/>
              <w:jc w:val="center"/>
              <w:rPr>
                <w:rFonts w:ascii="Arial" w:hAnsi="Arial" w:cs="Arial"/>
                <w:b/>
                <w:sz w:val="24"/>
                <w:szCs w:val="24"/>
                <w:lang w:val="ro-RO"/>
              </w:rPr>
            </w:pPr>
            <w:r w:rsidRPr="00264BA8">
              <w:rPr>
                <w:rFonts w:ascii="Arial" w:hAnsi="Arial" w:cs="Arial"/>
                <w:sz w:val="24"/>
                <w:szCs w:val="24"/>
                <w:lang w:val="ro-RO"/>
              </w:rPr>
              <w:t>fiecare activitate</w:t>
            </w:r>
          </w:p>
        </w:tc>
      </w:tr>
      <w:tr w:rsidR="00BB704F" w:rsidRPr="006C5C58" w14:paraId="4439CE94" w14:textId="77777777" w:rsidTr="00C41172">
        <w:tc>
          <w:tcPr>
            <w:tcW w:w="590" w:type="dxa"/>
          </w:tcPr>
          <w:p w14:paraId="0ADD02E1" w14:textId="6DA593B3" w:rsidR="00BB704F" w:rsidRPr="00BB704F" w:rsidRDefault="00BC043C" w:rsidP="00E97B67">
            <w:pPr>
              <w:spacing w:after="0" w:line="360" w:lineRule="auto"/>
              <w:rPr>
                <w:rFonts w:ascii="Arial" w:hAnsi="Arial" w:cs="Arial"/>
                <w:sz w:val="24"/>
                <w:szCs w:val="24"/>
                <w:lang w:val="ro-RO"/>
              </w:rPr>
            </w:pPr>
            <w:r>
              <w:rPr>
                <w:rFonts w:ascii="Arial" w:hAnsi="Arial" w:cs="Arial"/>
                <w:sz w:val="24"/>
                <w:szCs w:val="24"/>
                <w:lang w:val="ro-RO"/>
              </w:rPr>
              <w:lastRenderedPageBreak/>
              <w:t>9</w:t>
            </w:r>
            <w:r w:rsidR="00BB704F" w:rsidRPr="00BB704F">
              <w:rPr>
                <w:rFonts w:ascii="Arial" w:hAnsi="Arial" w:cs="Arial"/>
                <w:sz w:val="24"/>
                <w:szCs w:val="24"/>
                <w:lang w:val="ro-RO"/>
              </w:rPr>
              <w:t>.</w:t>
            </w:r>
          </w:p>
        </w:tc>
        <w:tc>
          <w:tcPr>
            <w:tcW w:w="7491" w:type="dxa"/>
          </w:tcPr>
          <w:p w14:paraId="6B42509D" w14:textId="77777777" w:rsidR="00650253" w:rsidRPr="00940A56" w:rsidRDefault="00264BA8" w:rsidP="00650253">
            <w:pPr>
              <w:spacing w:after="0" w:line="360" w:lineRule="auto"/>
              <w:jc w:val="both"/>
              <w:rPr>
                <w:rFonts w:ascii="Arial" w:hAnsi="Arial" w:cs="Arial"/>
                <w:sz w:val="24"/>
                <w:szCs w:val="24"/>
                <w:lang w:val="ro-RO"/>
              </w:rPr>
            </w:pPr>
            <w:r w:rsidRPr="007039E1">
              <w:rPr>
                <w:rFonts w:ascii="Arial" w:hAnsi="Arial" w:cs="Arial"/>
                <w:sz w:val="24"/>
                <w:szCs w:val="24"/>
                <w:lang w:val="ro-RO"/>
              </w:rPr>
              <w:t xml:space="preserve">pentru includerea în contribuţiile financiare percepute operatorilor economici prevăzuţi la art. 16 alin. (1) din Legea nr. 249/2015, cu modificările şi completările ulterioare pentru conformarea cu obligaţiile privind răspunderea extinsă a producătorului numai a categoriilor de costuri prevăzute </w:t>
            </w:r>
            <w:r w:rsidR="00650253" w:rsidRPr="007039E1">
              <w:rPr>
                <w:rFonts w:ascii="Arial" w:hAnsi="Arial" w:cs="Arial"/>
                <w:sz w:val="24"/>
                <w:szCs w:val="24"/>
                <w:lang w:val="ro-RO"/>
              </w:rPr>
              <w:t xml:space="preserve">în Anexa la Ordinul viceprim-ministrului, ministrul mediului nr. 1362/2018 </w:t>
            </w:r>
            <w:r w:rsidRPr="007039E1">
              <w:rPr>
                <w:rFonts w:ascii="Arial" w:hAnsi="Arial" w:cs="Arial"/>
                <w:sz w:val="24"/>
                <w:szCs w:val="24"/>
                <w:lang w:val="ro-RO"/>
              </w:rPr>
              <w:t>la Cap. V pct. 21</w:t>
            </w:r>
            <w:r w:rsidR="00650253" w:rsidRPr="007039E1">
              <w:rPr>
                <w:rFonts w:ascii="Arial" w:hAnsi="Arial" w:cs="Arial"/>
                <w:sz w:val="24"/>
                <w:szCs w:val="24"/>
                <w:lang w:val="ro-RO"/>
              </w:rPr>
              <w:t>:</w:t>
            </w:r>
          </w:p>
          <w:p w14:paraId="607F37E9" w14:textId="77777777" w:rsidR="006C5C58" w:rsidRPr="00940A56" w:rsidRDefault="006C5C58" w:rsidP="006C5C58">
            <w:pPr>
              <w:pStyle w:val="ListParagraph"/>
              <w:numPr>
                <w:ilvl w:val="0"/>
                <w:numId w:val="18"/>
              </w:numPr>
              <w:spacing w:after="0" w:line="360" w:lineRule="auto"/>
              <w:jc w:val="both"/>
              <w:rPr>
                <w:rFonts w:ascii="Arial" w:hAnsi="Arial" w:cs="Arial"/>
                <w:sz w:val="24"/>
                <w:szCs w:val="24"/>
                <w:lang w:val="ro-RO"/>
              </w:rPr>
            </w:pPr>
            <w:r w:rsidRPr="00940A56">
              <w:rPr>
                <w:rFonts w:ascii="Arial" w:hAnsi="Arial" w:cs="Arial"/>
                <w:sz w:val="24"/>
                <w:szCs w:val="24"/>
                <w:lang w:val="ro-RO"/>
              </w:rPr>
              <w:t>costurile nete prevăzute în anexa nr. 6 la Legea                   nr. 249/2015, cu modificările şi completările ulterioare, pentru deşeurile de ambalaje gestionate prin serviciile de salubrizare;</w:t>
            </w:r>
          </w:p>
          <w:p w14:paraId="094C4506" w14:textId="56DE456A" w:rsidR="006C5C58" w:rsidRPr="002104CB" w:rsidRDefault="002104CB" w:rsidP="006C5C58">
            <w:pPr>
              <w:pStyle w:val="ListParagraph"/>
              <w:numPr>
                <w:ilvl w:val="0"/>
                <w:numId w:val="18"/>
              </w:numPr>
              <w:spacing w:after="0" w:line="360" w:lineRule="auto"/>
              <w:jc w:val="both"/>
              <w:rPr>
                <w:rFonts w:ascii="Arial" w:hAnsi="Arial" w:cs="Arial"/>
                <w:sz w:val="24"/>
                <w:szCs w:val="24"/>
                <w:lang w:val="ro-RO"/>
              </w:rPr>
            </w:pPr>
            <w:r w:rsidRPr="002104CB">
              <w:rPr>
                <w:rFonts w:ascii="Arial" w:hAnsi="Arial" w:cs="Arial"/>
                <w:sz w:val="24"/>
                <w:szCs w:val="24"/>
                <w:lang w:val="ro-RO"/>
              </w:rPr>
              <w:t xml:space="preserve">costurile de raportare ale operatorilor economici autorizați </w:t>
            </w:r>
            <w:r w:rsidRPr="002104CB">
              <w:rPr>
                <w:rFonts w:ascii="Arial" w:hAnsi="Arial" w:cs="Arial"/>
                <w:sz w:val="24"/>
                <w:szCs w:val="24"/>
                <w:lang w:val="ro-RO"/>
              </w:rPr>
              <w:lastRenderedPageBreak/>
              <w:t xml:space="preserve">notificați/înregistrați care fac dovada raportării cantităților în localitatea unde sunt notificați/înregistrați. </w:t>
            </w:r>
            <w:r w:rsidR="006C5C58" w:rsidRPr="002104CB">
              <w:rPr>
                <w:rFonts w:ascii="Arial" w:hAnsi="Arial" w:cs="Arial"/>
                <w:sz w:val="24"/>
                <w:szCs w:val="24"/>
                <w:lang w:val="ro-RO"/>
              </w:rPr>
              <w:t>Limitele cantităților admise ca vândute de o persoană fizică sunt cele prevăzute în Tabelul III - 13, coloana corespunzătoare anilor 2020 - 2025, din Anexa la Hotărârea Guvernului nr. 942/2017 privind aprobarea Planului naţional de gestionare a deşeurilor. Costurile de raportare pentru fiecare tip de material de ambalaj, se pot plăti etapizat, astfel:</w:t>
            </w:r>
          </w:p>
          <w:p w14:paraId="4F41330B" w14:textId="77777777" w:rsidR="006C5C58" w:rsidRPr="002104CB" w:rsidRDefault="006C5C58" w:rsidP="006C5C58">
            <w:pPr>
              <w:pStyle w:val="ListParagraph"/>
              <w:numPr>
                <w:ilvl w:val="0"/>
                <w:numId w:val="19"/>
              </w:numPr>
              <w:tabs>
                <w:tab w:val="left" w:pos="851"/>
                <w:tab w:val="left" w:pos="1288"/>
              </w:tabs>
              <w:spacing w:after="0" w:line="360" w:lineRule="auto"/>
              <w:ind w:left="1571"/>
              <w:jc w:val="both"/>
              <w:rPr>
                <w:rFonts w:ascii="Arial" w:hAnsi="Arial" w:cs="Arial"/>
                <w:sz w:val="24"/>
                <w:szCs w:val="24"/>
                <w:lang w:val="ro-RO"/>
              </w:rPr>
            </w:pPr>
            <w:r w:rsidRPr="002104CB">
              <w:rPr>
                <w:rFonts w:ascii="Arial" w:hAnsi="Arial" w:cs="Arial"/>
                <w:sz w:val="24"/>
                <w:szCs w:val="24"/>
                <w:lang w:val="ro-RO"/>
              </w:rPr>
              <w:t xml:space="preserve"> în anul 2020, maxim de 30 ori indicatorul;</w:t>
            </w:r>
          </w:p>
          <w:p w14:paraId="465892D8" w14:textId="77777777" w:rsidR="006C5C58" w:rsidRPr="002104CB" w:rsidRDefault="006C5C58" w:rsidP="006C5C58">
            <w:pPr>
              <w:pStyle w:val="ListParagraph"/>
              <w:numPr>
                <w:ilvl w:val="0"/>
                <w:numId w:val="19"/>
              </w:numPr>
              <w:tabs>
                <w:tab w:val="left" w:pos="851"/>
                <w:tab w:val="left" w:pos="1288"/>
              </w:tabs>
              <w:spacing w:after="0" w:line="360" w:lineRule="auto"/>
              <w:ind w:left="1571"/>
              <w:jc w:val="both"/>
              <w:rPr>
                <w:rFonts w:ascii="Arial" w:hAnsi="Arial" w:cs="Arial"/>
                <w:sz w:val="24"/>
                <w:szCs w:val="24"/>
                <w:lang w:val="ro-RO"/>
              </w:rPr>
            </w:pPr>
            <w:r w:rsidRPr="002104CB">
              <w:rPr>
                <w:rFonts w:ascii="Arial" w:hAnsi="Arial" w:cs="Arial"/>
                <w:sz w:val="24"/>
                <w:szCs w:val="24"/>
                <w:lang w:val="ro-RO"/>
              </w:rPr>
              <w:t>în anul 2021, maxim de 20 ori indicatorul;</w:t>
            </w:r>
          </w:p>
          <w:p w14:paraId="6E12987F" w14:textId="77777777" w:rsidR="006C5C58" w:rsidRPr="002104CB" w:rsidRDefault="006C5C58" w:rsidP="006C5C58">
            <w:pPr>
              <w:pStyle w:val="ListParagraph"/>
              <w:numPr>
                <w:ilvl w:val="0"/>
                <w:numId w:val="19"/>
              </w:numPr>
              <w:tabs>
                <w:tab w:val="left" w:pos="851"/>
                <w:tab w:val="left" w:pos="1288"/>
              </w:tabs>
              <w:spacing w:after="0" w:line="360" w:lineRule="auto"/>
              <w:ind w:left="1571"/>
              <w:jc w:val="both"/>
              <w:rPr>
                <w:rFonts w:ascii="Arial" w:hAnsi="Arial" w:cs="Arial"/>
                <w:sz w:val="24"/>
                <w:szCs w:val="24"/>
                <w:lang w:val="ro-RO"/>
              </w:rPr>
            </w:pPr>
            <w:r w:rsidRPr="002104CB">
              <w:rPr>
                <w:rFonts w:ascii="Arial" w:hAnsi="Arial" w:cs="Arial"/>
                <w:sz w:val="24"/>
                <w:szCs w:val="24"/>
                <w:lang w:val="ro-RO"/>
              </w:rPr>
              <w:t>în anul 2022, maxim de 10 ori indicatorul;</w:t>
            </w:r>
          </w:p>
          <w:p w14:paraId="42B5FE45" w14:textId="77777777" w:rsidR="006C5C58" w:rsidRPr="002104CB" w:rsidRDefault="006C5C58" w:rsidP="006C5C58">
            <w:pPr>
              <w:pStyle w:val="ListParagraph"/>
              <w:numPr>
                <w:ilvl w:val="0"/>
                <w:numId w:val="19"/>
              </w:numPr>
              <w:tabs>
                <w:tab w:val="left" w:pos="851"/>
                <w:tab w:val="left" w:pos="1288"/>
              </w:tabs>
              <w:spacing w:after="0" w:line="360" w:lineRule="auto"/>
              <w:ind w:left="1288" w:hanging="142"/>
              <w:jc w:val="both"/>
              <w:rPr>
                <w:rFonts w:ascii="Arial" w:hAnsi="Arial" w:cs="Arial"/>
                <w:sz w:val="24"/>
                <w:szCs w:val="24"/>
                <w:lang w:val="ro-RO"/>
              </w:rPr>
            </w:pPr>
            <w:r w:rsidRPr="002104CB">
              <w:rPr>
                <w:rFonts w:ascii="Arial" w:hAnsi="Arial" w:cs="Arial"/>
                <w:sz w:val="24"/>
                <w:szCs w:val="24"/>
                <w:lang w:val="ro-RO"/>
              </w:rPr>
              <w:t>începând cu anul 2023, limita o reprezintă indicatorul aferent tipului de material;</w:t>
            </w:r>
          </w:p>
          <w:p w14:paraId="220C31C3" w14:textId="77777777" w:rsidR="006C5C58" w:rsidRPr="00940A56" w:rsidRDefault="006C5C58" w:rsidP="006C5C58">
            <w:pPr>
              <w:pStyle w:val="ListParagraph"/>
              <w:numPr>
                <w:ilvl w:val="0"/>
                <w:numId w:val="20"/>
              </w:numPr>
              <w:tabs>
                <w:tab w:val="left" w:pos="851"/>
                <w:tab w:val="left" w:pos="1288"/>
              </w:tabs>
              <w:spacing w:after="0" w:line="360" w:lineRule="auto"/>
              <w:jc w:val="both"/>
              <w:rPr>
                <w:rFonts w:ascii="Arial" w:hAnsi="Arial" w:cs="Arial"/>
                <w:sz w:val="24"/>
                <w:szCs w:val="24"/>
                <w:lang w:val="ro-RO"/>
              </w:rPr>
            </w:pPr>
            <w:r w:rsidRPr="00940A56">
              <w:rPr>
                <w:rFonts w:ascii="Arial" w:hAnsi="Arial" w:cs="Arial"/>
                <w:sz w:val="24"/>
                <w:szCs w:val="24"/>
                <w:lang w:val="ro-RO"/>
              </w:rPr>
              <w:t>costurile de raportare ale operatorilor economici autorizaţi colectori şi reciclatori pentru cantităţile de deşeuri de ambalaje din comerţ şi industrie achiziţionate de la operatorii economici generatori în nume propriu şi valorificate;</w:t>
            </w:r>
          </w:p>
          <w:p w14:paraId="29496B89" w14:textId="77777777" w:rsidR="00EF0427" w:rsidRDefault="006C5C58" w:rsidP="00EF0427">
            <w:pPr>
              <w:pStyle w:val="ListParagraph"/>
              <w:numPr>
                <w:ilvl w:val="0"/>
                <w:numId w:val="20"/>
              </w:numPr>
              <w:tabs>
                <w:tab w:val="left" w:pos="851"/>
                <w:tab w:val="left" w:pos="1288"/>
              </w:tabs>
              <w:spacing w:after="0" w:line="360" w:lineRule="auto"/>
              <w:jc w:val="both"/>
              <w:rPr>
                <w:rFonts w:ascii="Arial" w:hAnsi="Arial" w:cs="Arial"/>
                <w:sz w:val="24"/>
                <w:szCs w:val="24"/>
                <w:lang w:val="ro-RO"/>
              </w:rPr>
            </w:pPr>
            <w:r w:rsidRPr="00940A56">
              <w:rPr>
                <w:rFonts w:ascii="Arial" w:hAnsi="Arial" w:cs="Arial"/>
                <w:sz w:val="24"/>
                <w:szCs w:val="24"/>
                <w:lang w:val="ro-RO"/>
              </w:rPr>
              <w:t xml:space="preserve">costurile operatorilor economici autorizaţi colectori şi reciclatori pentru gestionarea deşeurilor de ambalaje din comerţ şi industrie preluate cu titlu gratuit în numele </w:t>
            </w:r>
            <w:r w:rsidRPr="00EF0427">
              <w:rPr>
                <w:rFonts w:ascii="Arial" w:hAnsi="Arial" w:cs="Arial"/>
                <w:sz w:val="24"/>
                <w:szCs w:val="24"/>
                <w:lang w:val="ro-RO"/>
              </w:rPr>
              <w:t>deţinătorului licenţei de operare;</w:t>
            </w:r>
          </w:p>
          <w:p w14:paraId="69571B66" w14:textId="2819DE48" w:rsidR="00EF0427" w:rsidRPr="00EF0427" w:rsidRDefault="00EF0427" w:rsidP="00EF0427">
            <w:pPr>
              <w:pStyle w:val="ListParagraph"/>
              <w:numPr>
                <w:ilvl w:val="0"/>
                <w:numId w:val="20"/>
              </w:numPr>
              <w:tabs>
                <w:tab w:val="left" w:pos="851"/>
                <w:tab w:val="left" w:pos="1288"/>
              </w:tabs>
              <w:spacing w:after="0" w:line="360" w:lineRule="auto"/>
              <w:jc w:val="both"/>
              <w:rPr>
                <w:rFonts w:ascii="Arial" w:hAnsi="Arial" w:cs="Arial"/>
                <w:sz w:val="24"/>
                <w:szCs w:val="24"/>
                <w:lang w:val="ro-RO"/>
              </w:rPr>
            </w:pPr>
            <w:r w:rsidRPr="00EF0427">
              <w:rPr>
                <w:rFonts w:ascii="Arial" w:hAnsi="Arial" w:cs="Arial"/>
                <w:sz w:val="24"/>
                <w:szCs w:val="24"/>
                <w:lang w:val="ro-RO"/>
              </w:rPr>
              <w:t>costurile de raportare ale operatorilor economici colectori autorizați pentru includerea la îndeplinirea obiectivelor de reciclare şi valorificare a cantităților de deșeuri de ambalaje provenite de la persoanele juridice din industria hotelieră, a serviciilor alimentare, în special unitățile care organizează evenimente, pregătesc și servesc alimente și băuturi, potrivit art. 20 alin. (7^1) lit. b) din Legea nr. 249/2015, cu modificările şi completările ulterioare;</w:t>
            </w:r>
          </w:p>
          <w:p w14:paraId="16CB6CB4" w14:textId="59F53429" w:rsidR="00044189" w:rsidRPr="004A7938" w:rsidRDefault="006C5C58" w:rsidP="007039E1">
            <w:pPr>
              <w:pStyle w:val="ListParagraph"/>
              <w:numPr>
                <w:ilvl w:val="0"/>
                <w:numId w:val="20"/>
              </w:numPr>
              <w:tabs>
                <w:tab w:val="left" w:pos="851"/>
                <w:tab w:val="left" w:pos="1288"/>
              </w:tabs>
              <w:spacing w:after="0" w:line="360" w:lineRule="auto"/>
              <w:jc w:val="both"/>
              <w:rPr>
                <w:rFonts w:ascii="Arial" w:hAnsi="Arial" w:cs="Arial"/>
                <w:sz w:val="24"/>
                <w:szCs w:val="24"/>
                <w:lang w:val="ro-RO"/>
              </w:rPr>
            </w:pPr>
            <w:r w:rsidRPr="004A7938">
              <w:rPr>
                <w:rFonts w:ascii="Arial" w:hAnsi="Arial" w:cs="Arial"/>
                <w:sz w:val="24"/>
                <w:szCs w:val="24"/>
                <w:lang w:val="ro-RO"/>
              </w:rPr>
              <w:t xml:space="preserve">costurile aferente contractelor prevăzute </w:t>
            </w:r>
            <w:r w:rsidR="007039E1" w:rsidRPr="004A7938">
              <w:rPr>
                <w:rFonts w:ascii="Arial" w:hAnsi="Arial" w:cs="Arial"/>
                <w:sz w:val="24"/>
                <w:szCs w:val="24"/>
                <w:lang w:val="ro-RO"/>
              </w:rPr>
              <w:t xml:space="preserve">în Anexa la Ordinul viceprim-ministrului, ministrul mediului nr. </w:t>
            </w:r>
            <w:r w:rsidR="007039E1" w:rsidRPr="004A7938">
              <w:rPr>
                <w:rFonts w:ascii="Arial" w:hAnsi="Arial" w:cs="Arial"/>
                <w:sz w:val="24"/>
                <w:szCs w:val="24"/>
                <w:lang w:val="ro-RO"/>
              </w:rPr>
              <w:lastRenderedPageBreak/>
              <w:t xml:space="preserve">1362/2018 Cap. V </w:t>
            </w:r>
            <w:r w:rsidRPr="004A7938">
              <w:rPr>
                <w:rFonts w:ascii="Arial" w:hAnsi="Arial" w:cs="Arial"/>
                <w:sz w:val="24"/>
                <w:szCs w:val="24"/>
                <w:lang w:val="ro-RO"/>
              </w:rPr>
              <w:t xml:space="preserve">la pct. 17 </w:t>
            </w:r>
            <w:r w:rsidRPr="00835054">
              <w:rPr>
                <w:rFonts w:ascii="Arial" w:hAnsi="Arial" w:cs="Arial"/>
                <w:sz w:val="24"/>
                <w:szCs w:val="24"/>
                <w:lang w:val="ro-RO"/>
              </w:rPr>
              <w:t>lit. q) subpct. (iv</w:t>
            </w:r>
            <w:r w:rsidRPr="004A7938">
              <w:rPr>
                <w:rFonts w:ascii="Arial" w:hAnsi="Arial" w:cs="Arial"/>
                <w:sz w:val="24"/>
                <w:szCs w:val="24"/>
                <w:lang w:val="ro-RO"/>
              </w:rPr>
              <w:t>) pentru confirmarea cantităţilor de deşeuri de ambalaje destinate a fi reciclate, respectiv valorificate;</w:t>
            </w:r>
          </w:p>
          <w:p w14:paraId="30B4B717" w14:textId="77777777" w:rsidR="00044189" w:rsidRPr="00940A56" w:rsidRDefault="00044189" w:rsidP="00044189">
            <w:pPr>
              <w:pStyle w:val="ListParagraph"/>
              <w:numPr>
                <w:ilvl w:val="0"/>
                <w:numId w:val="20"/>
              </w:numPr>
              <w:tabs>
                <w:tab w:val="left" w:pos="851"/>
                <w:tab w:val="left" w:pos="1288"/>
              </w:tabs>
              <w:spacing w:after="0" w:line="360" w:lineRule="auto"/>
              <w:jc w:val="both"/>
              <w:rPr>
                <w:rFonts w:ascii="Arial" w:hAnsi="Arial" w:cs="Arial"/>
                <w:sz w:val="24"/>
                <w:szCs w:val="24"/>
                <w:lang w:val="ro-RO"/>
              </w:rPr>
            </w:pPr>
            <w:r w:rsidRPr="00940A56">
              <w:rPr>
                <w:rFonts w:ascii="Arial" w:hAnsi="Arial" w:cs="Arial"/>
                <w:sz w:val="24"/>
                <w:szCs w:val="24"/>
                <w:lang w:val="ro-RO"/>
              </w:rPr>
              <w:t>cheltuielile de funcţionare ale organizaţiei care implementează obligaţiile privind răspunderea extinsă a producătorului;</w:t>
            </w:r>
          </w:p>
          <w:p w14:paraId="30BEC927" w14:textId="77777777" w:rsidR="00044189" w:rsidRPr="00940A56" w:rsidRDefault="00044189" w:rsidP="00044189">
            <w:pPr>
              <w:pStyle w:val="ListParagraph"/>
              <w:numPr>
                <w:ilvl w:val="0"/>
                <w:numId w:val="20"/>
              </w:numPr>
              <w:tabs>
                <w:tab w:val="left" w:pos="851"/>
                <w:tab w:val="left" w:pos="1288"/>
              </w:tabs>
              <w:spacing w:after="0" w:line="360" w:lineRule="auto"/>
              <w:jc w:val="both"/>
              <w:rPr>
                <w:rFonts w:ascii="Arial" w:hAnsi="Arial" w:cs="Arial"/>
                <w:sz w:val="24"/>
                <w:szCs w:val="24"/>
                <w:lang w:val="ro-RO"/>
              </w:rPr>
            </w:pPr>
            <w:r w:rsidRPr="00940A56">
              <w:rPr>
                <w:rFonts w:ascii="Arial" w:hAnsi="Arial" w:cs="Arial"/>
                <w:sz w:val="24"/>
                <w:szCs w:val="24"/>
                <w:lang w:val="ro-RO"/>
              </w:rPr>
              <w:t>costurile pentru acoperirea tarifului de avizare anuală;</w:t>
            </w:r>
          </w:p>
          <w:p w14:paraId="5BC42D15" w14:textId="5323F5D8" w:rsidR="00BB704F" w:rsidRPr="00044189" w:rsidRDefault="00044189" w:rsidP="00044189">
            <w:pPr>
              <w:pStyle w:val="ListParagraph"/>
              <w:numPr>
                <w:ilvl w:val="0"/>
                <w:numId w:val="20"/>
              </w:numPr>
              <w:tabs>
                <w:tab w:val="left" w:pos="851"/>
                <w:tab w:val="left" w:pos="1288"/>
              </w:tabs>
              <w:spacing w:after="0" w:line="360" w:lineRule="auto"/>
              <w:jc w:val="both"/>
              <w:rPr>
                <w:rFonts w:ascii="Arial" w:hAnsi="Arial" w:cs="Arial"/>
                <w:sz w:val="24"/>
                <w:szCs w:val="24"/>
                <w:lang w:val="ro-RO"/>
              </w:rPr>
            </w:pPr>
            <w:r w:rsidRPr="00940A56">
              <w:rPr>
                <w:rFonts w:ascii="Arial" w:hAnsi="Arial" w:cs="Arial"/>
                <w:sz w:val="24"/>
                <w:szCs w:val="24"/>
                <w:lang w:val="ro-RO"/>
              </w:rPr>
              <w:t>costurile pentru raportarea datelor prevăzute la art. 17 alin. (1) şi (2) din Legea nr. 249/2015, cu modifică</w:t>
            </w:r>
            <w:r w:rsidR="008E3D13">
              <w:rPr>
                <w:rFonts w:ascii="Arial" w:hAnsi="Arial" w:cs="Arial"/>
                <w:sz w:val="24"/>
                <w:szCs w:val="24"/>
                <w:lang w:val="ro-RO"/>
              </w:rPr>
              <w:t>rile şi completările ulterioare;</w:t>
            </w:r>
          </w:p>
        </w:tc>
        <w:tc>
          <w:tcPr>
            <w:tcW w:w="2086" w:type="dxa"/>
          </w:tcPr>
          <w:p w14:paraId="5BAFD39D" w14:textId="4CA4B350" w:rsidR="00C41172" w:rsidRPr="00C41172" w:rsidRDefault="00A73E53" w:rsidP="00C41172">
            <w:pPr>
              <w:spacing w:after="0" w:line="360" w:lineRule="auto"/>
              <w:jc w:val="center"/>
              <w:rPr>
                <w:rFonts w:ascii="Arial" w:hAnsi="Arial" w:cs="Arial"/>
                <w:b/>
                <w:sz w:val="24"/>
                <w:szCs w:val="24"/>
                <w:lang w:val="ro-RO"/>
              </w:rPr>
            </w:pPr>
            <w:r>
              <w:rPr>
                <w:rFonts w:ascii="Arial" w:hAnsi="Arial" w:cs="Arial"/>
                <w:b/>
                <w:sz w:val="24"/>
                <w:szCs w:val="24"/>
                <w:lang w:val="ro-RO"/>
              </w:rPr>
              <w:lastRenderedPageBreak/>
              <w:t>13,50</w:t>
            </w:r>
            <w:r w:rsidR="00C41172" w:rsidRPr="00C41172">
              <w:rPr>
                <w:rFonts w:ascii="Arial" w:hAnsi="Arial" w:cs="Arial"/>
                <w:b/>
                <w:sz w:val="24"/>
                <w:szCs w:val="24"/>
                <w:lang w:val="ro-RO"/>
              </w:rPr>
              <w:t>p</w:t>
            </w:r>
          </w:p>
          <w:p w14:paraId="4C3846D0" w14:textId="03561E48" w:rsidR="00C41172" w:rsidRPr="00C41172" w:rsidRDefault="00C41172" w:rsidP="00C41172">
            <w:pPr>
              <w:spacing w:after="0" w:line="360" w:lineRule="auto"/>
              <w:jc w:val="center"/>
              <w:rPr>
                <w:rFonts w:ascii="Arial" w:hAnsi="Arial" w:cs="Arial"/>
                <w:sz w:val="24"/>
                <w:szCs w:val="24"/>
                <w:lang w:val="ro-RO"/>
              </w:rPr>
            </w:pPr>
            <w:r w:rsidRPr="00C41172">
              <w:rPr>
                <w:rFonts w:ascii="Arial" w:hAnsi="Arial" w:cs="Arial"/>
                <w:sz w:val="24"/>
                <w:szCs w:val="24"/>
                <w:lang w:val="ro-RO"/>
              </w:rPr>
              <w:t>din care:</w:t>
            </w:r>
          </w:p>
          <w:p w14:paraId="4961F10D" w14:textId="093CCAD5" w:rsidR="001468D0" w:rsidRDefault="00264BA8" w:rsidP="00C41172">
            <w:pPr>
              <w:spacing w:after="0" w:line="360" w:lineRule="auto"/>
              <w:jc w:val="center"/>
              <w:rPr>
                <w:rFonts w:ascii="Arial" w:hAnsi="Arial" w:cs="Arial"/>
                <w:sz w:val="24"/>
                <w:szCs w:val="24"/>
                <w:lang w:val="ro-RO"/>
              </w:rPr>
            </w:pPr>
            <w:r w:rsidRPr="00882FF8">
              <w:rPr>
                <w:rFonts w:ascii="Arial" w:hAnsi="Arial" w:cs="Arial"/>
                <w:b/>
                <w:sz w:val="24"/>
                <w:szCs w:val="24"/>
                <w:lang w:val="ro-RO"/>
              </w:rPr>
              <w:t>1,50</w:t>
            </w:r>
            <w:r w:rsidR="00882FF8">
              <w:rPr>
                <w:rFonts w:ascii="Arial" w:hAnsi="Arial" w:cs="Arial"/>
                <w:b/>
                <w:sz w:val="24"/>
                <w:szCs w:val="24"/>
                <w:lang w:val="ro-RO"/>
              </w:rPr>
              <w:t>p</w:t>
            </w:r>
          </w:p>
          <w:p w14:paraId="74C40F99" w14:textId="209767E8" w:rsidR="00C41172" w:rsidRDefault="00C41172" w:rsidP="00C41172">
            <w:pPr>
              <w:spacing w:after="0" w:line="360" w:lineRule="auto"/>
              <w:jc w:val="center"/>
              <w:rPr>
                <w:rFonts w:ascii="Arial" w:hAnsi="Arial" w:cs="Arial"/>
                <w:sz w:val="24"/>
                <w:szCs w:val="24"/>
                <w:lang w:val="ro-RO"/>
              </w:rPr>
            </w:pPr>
            <w:r>
              <w:rPr>
                <w:rFonts w:ascii="Arial" w:hAnsi="Arial" w:cs="Arial"/>
                <w:sz w:val="24"/>
                <w:szCs w:val="24"/>
                <w:lang w:val="ro-RO"/>
              </w:rPr>
              <w:t>pentru</w:t>
            </w:r>
          </w:p>
          <w:p w14:paraId="10025314" w14:textId="4D695D3C" w:rsidR="00BB704F" w:rsidRDefault="00264BA8" w:rsidP="00C41172">
            <w:pPr>
              <w:spacing w:after="0" w:line="360" w:lineRule="auto"/>
              <w:jc w:val="center"/>
              <w:rPr>
                <w:rFonts w:ascii="Arial" w:hAnsi="Arial" w:cs="Arial"/>
                <w:b/>
                <w:sz w:val="24"/>
                <w:szCs w:val="24"/>
                <w:lang w:val="ro-RO"/>
              </w:rPr>
            </w:pPr>
            <w:r w:rsidRPr="00264BA8">
              <w:rPr>
                <w:rFonts w:ascii="Arial" w:hAnsi="Arial" w:cs="Arial"/>
                <w:sz w:val="24"/>
                <w:szCs w:val="24"/>
                <w:lang w:val="ro-RO"/>
              </w:rPr>
              <w:t>fiecare categorie de cost</w:t>
            </w:r>
          </w:p>
        </w:tc>
      </w:tr>
      <w:tr w:rsidR="00BB704F" w14:paraId="254D2AD6" w14:textId="77777777" w:rsidTr="00650253">
        <w:tc>
          <w:tcPr>
            <w:tcW w:w="590" w:type="dxa"/>
          </w:tcPr>
          <w:p w14:paraId="78B6D2F6" w14:textId="2A475091" w:rsidR="00BB704F" w:rsidRPr="00BB704F" w:rsidRDefault="004B12A9" w:rsidP="00E97B67">
            <w:pPr>
              <w:spacing w:after="0" w:line="360" w:lineRule="auto"/>
              <w:rPr>
                <w:rFonts w:ascii="Arial" w:hAnsi="Arial" w:cs="Arial"/>
                <w:sz w:val="24"/>
                <w:szCs w:val="24"/>
                <w:lang w:val="ro-RO"/>
              </w:rPr>
            </w:pPr>
            <w:r>
              <w:rPr>
                <w:rFonts w:ascii="Arial" w:hAnsi="Arial" w:cs="Arial"/>
                <w:sz w:val="24"/>
                <w:szCs w:val="24"/>
                <w:lang w:val="ro-RO"/>
              </w:rPr>
              <w:lastRenderedPageBreak/>
              <w:t>10</w:t>
            </w:r>
            <w:r w:rsidR="00BB704F" w:rsidRPr="00BB704F">
              <w:rPr>
                <w:rFonts w:ascii="Arial" w:hAnsi="Arial" w:cs="Arial"/>
                <w:sz w:val="24"/>
                <w:szCs w:val="24"/>
                <w:lang w:val="ro-RO"/>
              </w:rPr>
              <w:t>.</w:t>
            </w:r>
          </w:p>
        </w:tc>
        <w:tc>
          <w:tcPr>
            <w:tcW w:w="7491" w:type="dxa"/>
          </w:tcPr>
          <w:p w14:paraId="18C82759" w14:textId="76CECC2F" w:rsidR="00BB704F" w:rsidRPr="00052A2C" w:rsidRDefault="00052A2C" w:rsidP="00052A2C">
            <w:pPr>
              <w:spacing w:after="0" w:line="360" w:lineRule="auto"/>
              <w:jc w:val="both"/>
              <w:rPr>
                <w:rFonts w:ascii="Arial" w:hAnsi="Arial" w:cs="Arial"/>
                <w:sz w:val="24"/>
                <w:szCs w:val="24"/>
                <w:lang w:val="ro-RO"/>
              </w:rPr>
            </w:pPr>
            <w:r w:rsidRPr="00052A2C">
              <w:rPr>
                <w:rFonts w:ascii="Arial" w:hAnsi="Arial" w:cs="Arial"/>
                <w:sz w:val="24"/>
                <w:szCs w:val="24"/>
                <w:lang w:val="ro-RO"/>
              </w:rPr>
              <w:t>pentru instituirea un mecanism de audit conform prevederilor art. 12 alin. (7) lit. e) din Legea nr. 211/2011, republicată, cu modificăr</w:t>
            </w:r>
            <w:r>
              <w:rPr>
                <w:rFonts w:ascii="Arial" w:hAnsi="Arial" w:cs="Arial"/>
                <w:sz w:val="24"/>
                <w:szCs w:val="24"/>
                <w:lang w:val="ro-RO"/>
              </w:rPr>
              <w:t>ile şi completările ulterioare</w:t>
            </w:r>
            <w:r w:rsidRPr="00052A2C">
              <w:rPr>
                <w:rFonts w:ascii="Arial" w:hAnsi="Arial" w:cs="Arial"/>
                <w:sz w:val="24"/>
                <w:szCs w:val="24"/>
                <w:lang w:val="ro-RO"/>
              </w:rPr>
              <w:t>;</w:t>
            </w:r>
          </w:p>
        </w:tc>
        <w:tc>
          <w:tcPr>
            <w:tcW w:w="2086" w:type="dxa"/>
            <w:vAlign w:val="center"/>
          </w:tcPr>
          <w:p w14:paraId="519A3E19" w14:textId="3B2A3E62" w:rsidR="00BB704F" w:rsidRDefault="00052A2C" w:rsidP="00052A2C">
            <w:pPr>
              <w:spacing w:after="0" w:line="360" w:lineRule="auto"/>
              <w:jc w:val="center"/>
              <w:rPr>
                <w:rFonts w:ascii="Arial" w:hAnsi="Arial" w:cs="Arial"/>
                <w:b/>
                <w:sz w:val="24"/>
                <w:szCs w:val="24"/>
                <w:lang w:val="ro-RO"/>
              </w:rPr>
            </w:pPr>
            <w:r>
              <w:rPr>
                <w:rFonts w:ascii="Arial" w:hAnsi="Arial" w:cs="Arial"/>
                <w:b/>
                <w:sz w:val="24"/>
                <w:szCs w:val="24"/>
                <w:lang w:val="ro-RO"/>
              </w:rPr>
              <w:t>2,50</w:t>
            </w:r>
            <w:r w:rsidRPr="00052A2C">
              <w:rPr>
                <w:rFonts w:ascii="Arial" w:hAnsi="Arial" w:cs="Arial"/>
                <w:b/>
                <w:sz w:val="24"/>
                <w:szCs w:val="24"/>
                <w:lang w:val="ro-RO"/>
              </w:rPr>
              <w:t>p</w:t>
            </w:r>
          </w:p>
        </w:tc>
      </w:tr>
      <w:tr w:rsidR="00BB704F" w14:paraId="2D21450B" w14:textId="77777777" w:rsidTr="00650253">
        <w:tc>
          <w:tcPr>
            <w:tcW w:w="590" w:type="dxa"/>
          </w:tcPr>
          <w:p w14:paraId="1C7120D9" w14:textId="5D4FC75C" w:rsidR="00BB704F" w:rsidRPr="00BB704F" w:rsidRDefault="004B12A9" w:rsidP="00E97B67">
            <w:pPr>
              <w:spacing w:after="0" w:line="360" w:lineRule="auto"/>
              <w:rPr>
                <w:rFonts w:ascii="Arial" w:hAnsi="Arial" w:cs="Arial"/>
                <w:sz w:val="24"/>
                <w:szCs w:val="24"/>
                <w:lang w:val="ro-RO"/>
              </w:rPr>
            </w:pPr>
            <w:r>
              <w:rPr>
                <w:rFonts w:ascii="Arial" w:hAnsi="Arial" w:cs="Arial"/>
                <w:sz w:val="24"/>
                <w:szCs w:val="24"/>
                <w:lang w:val="ro-RO"/>
              </w:rPr>
              <w:t>11</w:t>
            </w:r>
            <w:r w:rsidR="00BB704F" w:rsidRPr="00BB704F">
              <w:rPr>
                <w:rFonts w:ascii="Arial" w:hAnsi="Arial" w:cs="Arial"/>
                <w:sz w:val="24"/>
                <w:szCs w:val="24"/>
                <w:lang w:val="ro-RO"/>
              </w:rPr>
              <w:t>.</w:t>
            </w:r>
          </w:p>
        </w:tc>
        <w:tc>
          <w:tcPr>
            <w:tcW w:w="7491" w:type="dxa"/>
          </w:tcPr>
          <w:p w14:paraId="3B05D4C9" w14:textId="0F13D326" w:rsidR="00BB704F" w:rsidRPr="005603E1" w:rsidRDefault="005603E1" w:rsidP="00AD5757">
            <w:pPr>
              <w:spacing w:after="0" w:line="360" w:lineRule="auto"/>
              <w:jc w:val="both"/>
              <w:rPr>
                <w:rFonts w:ascii="Arial" w:hAnsi="Arial" w:cs="Arial"/>
                <w:sz w:val="24"/>
                <w:szCs w:val="24"/>
                <w:lang w:val="ro-RO"/>
              </w:rPr>
            </w:pPr>
            <w:r w:rsidRPr="00CA1DD9">
              <w:rPr>
                <w:rFonts w:ascii="Arial" w:hAnsi="Arial" w:cs="Arial"/>
                <w:sz w:val="24"/>
                <w:szCs w:val="24"/>
                <w:lang w:val="ro-RO"/>
              </w:rPr>
              <w:t>pentru desfăşurarea anuală împreună cu autoritatea publică centrală pentru protecţia mediului, la solicitarea acesteia, de campanii de informare şi educare, cu respectarea obligațiilor</w:t>
            </w:r>
            <w:r w:rsidR="00AD5757" w:rsidRPr="00CA1DD9">
              <w:rPr>
                <w:rFonts w:ascii="Arial" w:hAnsi="Arial" w:cs="Arial"/>
                <w:sz w:val="24"/>
                <w:szCs w:val="24"/>
                <w:lang w:val="ro-RO"/>
              </w:rPr>
              <w:t xml:space="preserve"> prevăzute</w:t>
            </w:r>
            <w:r w:rsidRPr="00CA1DD9">
              <w:rPr>
                <w:rFonts w:ascii="Arial" w:hAnsi="Arial" w:cs="Arial"/>
                <w:sz w:val="24"/>
                <w:szCs w:val="24"/>
                <w:lang w:val="ro-RO"/>
              </w:rPr>
              <w:t xml:space="preserve"> </w:t>
            </w:r>
            <w:r w:rsidR="00AD5757" w:rsidRPr="00CA1DD9">
              <w:rPr>
                <w:rFonts w:ascii="Arial" w:hAnsi="Arial" w:cs="Arial"/>
                <w:sz w:val="24"/>
                <w:szCs w:val="24"/>
                <w:lang w:val="ro-RO"/>
              </w:rPr>
              <w:t xml:space="preserve">în Anexa la Ordinul viceprim-ministrului, ministrul mediului nr. 1362/2018 </w:t>
            </w:r>
            <w:r w:rsidRPr="00CA1DD9">
              <w:rPr>
                <w:rFonts w:ascii="Arial" w:hAnsi="Arial" w:cs="Arial"/>
                <w:sz w:val="24"/>
                <w:szCs w:val="24"/>
                <w:lang w:val="ro-RO"/>
              </w:rPr>
              <w:t>la Cap. V pct. 17 lit. q) (vii) și a prevederilor pct. 21 lit. f);</w:t>
            </w:r>
          </w:p>
        </w:tc>
        <w:tc>
          <w:tcPr>
            <w:tcW w:w="2086" w:type="dxa"/>
            <w:vAlign w:val="center"/>
          </w:tcPr>
          <w:p w14:paraId="69C10672" w14:textId="6B27CA71" w:rsidR="00BB704F" w:rsidRPr="005603E1" w:rsidRDefault="005603E1" w:rsidP="005603E1">
            <w:pPr>
              <w:spacing w:after="0" w:line="360" w:lineRule="auto"/>
              <w:jc w:val="center"/>
              <w:rPr>
                <w:rFonts w:ascii="Arial" w:hAnsi="Arial" w:cs="Arial"/>
                <w:b/>
                <w:sz w:val="24"/>
                <w:szCs w:val="24"/>
                <w:lang w:val="ro-RO"/>
              </w:rPr>
            </w:pPr>
            <w:r>
              <w:rPr>
                <w:rFonts w:ascii="Arial" w:hAnsi="Arial" w:cs="Arial"/>
                <w:b/>
                <w:sz w:val="24"/>
                <w:szCs w:val="24"/>
                <w:lang w:val="ro-RO"/>
              </w:rPr>
              <w:t>5</w:t>
            </w:r>
            <w:r w:rsidRPr="005603E1">
              <w:rPr>
                <w:rFonts w:ascii="Arial" w:hAnsi="Arial" w:cs="Arial"/>
                <w:b/>
                <w:sz w:val="24"/>
                <w:szCs w:val="24"/>
                <w:lang w:val="ro-RO"/>
              </w:rPr>
              <w:t>p</w:t>
            </w:r>
          </w:p>
        </w:tc>
      </w:tr>
      <w:tr w:rsidR="003F225D" w14:paraId="2959A19C" w14:textId="77777777" w:rsidTr="00650253">
        <w:tc>
          <w:tcPr>
            <w:tcW w:w="590" w:type="dxa"/>
          </w:tcPr>
          <w:p w14:paraId="181D24DF" w14:textId="2A811FBD" w:rsidR="003F225D" w:rsidRPr="00BB704F" w:rsidRDefault="004B12A9" w:rsidP="00E97B67">
            <w:pPr>
              <w:spacing w:after="0" w:line="360" w:lineRule="auto"/>
              <w:rPr>
                <w:rFonts w:ascii="Arial" w:hAnsi="Arial" w:cs="Arial"/>
                <w:sz w:val="24"/>
                <w:szCs w:val="24"/>
                <w:lang w:val="ro-RO"/>
              </w:rPr>
            </w:pPr>
            <w:r>
              <w:rPr>
                <w:rFonts w:ascii="Arial" w:hAnsi="Arial" w:cs="Arial"/>
                <w:sz w:val="24"/>
                <w:szCs w:val="24"/>
                <w:lang w:val="ro-RO"/>
              </w:rPr>
              <w:t>12</w:t>
            </w:r>
            <w:r w:rsidR="003F225D">
              <w:rPr>
                <w:rFonts w:ascii="Arial" w:hAnsi="Arial" w:cs="Arial"/>
                <w:sz w:val="24"/>
                <w:szCs w:val="24"/>
                <w:lang w:val="ro-RO"/>
              </w:rPr>
              <w:t>.</w:t>
            </w:r>
          </w:p>
        </w:tc>
        <w:tc>
          <w:tcPr>
            <w:tcW w:w="7491" w:type="dxa"/>
          </w:tcPr>
          <w:p w14:paraId="311C2A8C" w14:textId="420DF3C1" w:rsidR="003F225D" w:rsidRPr="005603E1" w:rsidRDefault="001468D0" w:rsidP="00CA1DD9">
            <w:pPr>
              <w:spacing w:after="0" w:line="360" w:lineRule="auto"/>
              <w:jc w:val="both"/>
              <w:rPr>
                <w:rFonts w:ascii="Arial" w:hAnsi="Arial" w:cs="Arial"/>
                <w:sz w:val="24"/>
                <w:szCs w:val="24"/>
                <w:lang w:val="ro-RO"/>
              </w:rPr>
            </w:pPr>
            <w:r w:rsidRPr="00CA1DD9">
              <w:rPr>
                <w:rFonts w:ascii="Arial" w:hAnsi="Arial" w:cs="Arial"/>
                <w:sz w:val="24"/>
                <w:szCs w:val="24"/>
                <w:lang w:val="ro-RO"/>
              </w:rPr>
              <w:t>pentru desfăşurarea anuală, împreună cu asociaţiile de dezvoltare intercomunitară/unităţile administrativ</w:t>
            </w:r>
            <w:r w:rsidR="00424D60">
              <w:rPr>
                <w:rFonts w:ascii="Arial" w:hAnsi="Arial" w:cs="Arial"/>
                <w:sz w:val="24"/>
                <w:szCs w:val="24"/>
                <w:lang w:val="ro-RO"/>
              </w:rPr>
              <w:t xml:space="preserve"> </w:t>
            </w:r>
            <w:r w:rsidRPr="00CA1DD9">
              <w:rPr>
                <w:rFonts w:ascii="Arial" w:hAnsi="Arial" w:cs="Arial"/>
                <w:sz w:val="24"/>
                <w:szCs w:val="24"/>
                <w:lang w:val="ro-RO"/>
              </w:rPr>
              <w:t>-</w:t>
            </w:r>
            <w:r w:rsidR="00424D60">
              <w:rPr>
                <w:rFonts w:ascii="Arial" w:hAnsi="Arial" w:cs="Arial"/>
                <w:sz w:val="24"/>
                <w:szCs w:val="24"/>
                <w:lang w:val="ro-RO"/>
              </w:rPr>
              <w:t xml:space="preserve"> </w:t>
            </w:r>
            <w:r w:rsidRPr="00CA1DD9">
              <w:rPr>
                <w:rFonts w:ascii="Arial" w:hAnsi="Arial" w:cs="Arial"/>
                <w:sz w:val="24"/>
                <w:szCs w:val="24"/>
                <w:lang w:val="ro-RO"/>
              </w:rPr>
              <w:t xml:space="preserve">teritoriale/subdiviziunile administrativ-teritoriale ale municipiilor, după caz, din zona în care îşi desfăşoară activitatea, care solicită acest lucru, de campanii de informare şi educare cu respectarea obligațiilor </w:t>
            </w:r>
            <w:r w:rsidR="00CA1DD9" w:rsidRPr="00CA1DD9">
              <w:rPr>
                <w:rFonts w:ascii="Arial" w:hAnsi="Arial" w:cs="Arial"/>
                <w:sz w:val="24"/>
                <w:szCs w:val="24"/>
                <w:lang w:val="ro-RO"/>
              </w:rPr>
              <w:t xml:space="preserve">prevăzute în Anexa la Ordinul viceprim-ministrului, ministrul mediului nr. 1362/2018 la </w:t>
            </w:r>
            <w:r w:rsidRPr="00CA1DD9">
              <w:rPr>
                <w:rFonts w:ascii="Arial" w:hAnsi="Arial" w:cs="Arial"/>
                <w:sz w:val="24"/>
                <w:szCs w:val="24"/>
                <w:lang w:val="ro-RO"/>
              </w:rPr>
              <w:t>Cap. V pct. 17 lit. q) (ii) și a prevederilor pct. 21 lit. e);</w:t>
            </w:r>
          </w:p>
        </w:tc>
        <w:tc>
          <w:tcPr>
            <w:tcW w:w="2086" w:type="dxa"/>
            <w:vAlign w:val="center"/>
          </w:tcPr>
          <w:p w14:paraId="209904CB" w14:textId="6EF3ED93" w:rsidR="003F225D" w:rsidRPr="003F225D" w:rsidRDefault="003F225D" w:rsidP="005603E1">
            <w:pPr>
              <w:spacing w:after="0" w:line="360" w:lineRule="auto"/>
              <w:jc w:val="center"/>
              <w:rPr>
                <w:rFonts w:ascii="Arial" w:hAnsi="Arial" w:cs="Arial"/>
                <w:b/>
                <w:sz w:val="24"/>
                <w:szCs w:val="24"/>
                <w:lang w:val="ro-RO"/>
              </w:rPr>
            </w:pPr>
            <w:r w:rsidRPr="003F225D">
              <w:rPr>
                <w:rFonts w:ascii="Arial" w:hAnsi="Arial" w:cs="Arial"/>
                <w:b/>
                <w:sz w:val="24"/>
                <w:szCs w:val="24"/>
                <w:lang w:val="ro-RO"/>
              </w:rPr>
              <w:t>5p</w:t>
            </w:r>
          </w:p>
        </w:tc>
      </w:tr>
      <w:tr w:rsidR="003F225D" w14:paraId="29FD0E0D" w14:textId="77777777" w:rsidTr="00650253">
        <w:tc>
          <w:tcPr>
            <w:tcW w:w="590" w:type="dxa"/>
          </w:tcPr>
          <w:p w14:paraId="6412AF4A" w14:textId="24051993" w:rsidR="003F225D" w:rsidRDefault="004B12A9" w:rsidP="00E97B67">
            <w:pPr>
              <w:spacing w:after="0" w:line="360" w:lineRule="auto"/>
              <w:rPr>
                <w:rFonts w:ascii="Arial" w:hAnsi="Arial" w:cs="Arial"/>
                <w:sz w:val="24"/>
                <w:szCs w:val="24"/>
                <w:lang w:val="ro-RO"/>
              </w:rPr>
            </w:pPr>
            <w:r>
              <w:rPr>
                <w:rFonts w:ascii="Arial" w:hAnsi="Arial" w:cs="Arial"/>
                <w:sz w:val="24"/>
                <w:szCs w:val="24"/>
                <w:lang w:val="ro-RO"/>
              </w:rPr>
              <w:t>13</w:t>
            </w:r>
            <w:r w:rsidR="003F225D">
              <w:rPr>
                <w:rFonts w:ascii="Arial" w:hAnsi="Arial" w:cs="Arial"/>
                <w:sz w:val="24"/>
                <w:szCs w:val="24"/>
                <w:lang w:val="ro-RO"/>
              </w:rPr>
              <w:t>.</w:t>
            </w:r>
          </w:p>
        </w:tc>
        <w:tc>
          <w:tcPr>
            <w:tcW w:w="7491" w:type="dxa"/>
          </w:tcPr>
          <w:p w14:paraId="3BDB8692" w14:textId="6B9FAECF" w:rsidR="003F225D" w:rsidRPr="003F225D" w:rsidRDefault="003F225D" w:rsidP="003F225D">
            <w:pPr>
              <w:spacing w:after="0" w:line="360" w:lineRule="auto"/>
              <w:jc w:val="both"/>
              <w:rPr>
                <w:rFonts w:ascii="Arial" w:hAnsi="Arial" w:cs="Arial"/>
                <w:sz w:val="24"/>
                <w:szCs w:val="24"/>
                <w:lang w:val="ro-RO"/>
              </w:rPr>
            </w:pPr>
            <w:r w:rsidRPr="00E57DD9">
              <w:rPr>
                <w:rFonts w:ascii="Arial" w:hAnsi="Arial" w:cs="Arial"/>
                <w:sz w:val="24"/>
                <w:szCs w:val="24"/>
                <w:lang w:val="ro-RO"/>
              </w:rPr>
              <w:t>pentru inexistența documentelor, sesizărilor, reclamaţiilor în legătură cu activitatea organizaţiei licenţiate sau neconfirmarea celor semnalate în urma analizării acestora;</w:t>
            </w:r>
          </w:p>
        </w:tc>
        <w:tc>
          <w:tcPr>
            <w:tcW w:w="2086" w:type="dxa"/>
            <w:vAlign w:val="center"/>
          </w:tcPr>
          <w:p w14:paraId="6FC66AD3" w14:textId="3DB17BFF" w:rsidR="003F225D" w:rsidRPr="003F225D" w:rsidRDefault="003F225D" w:rsidP="003F225D">
            <w:pPr>
              <w:spacing w:after="0" w:line="360" w:lineRule="auto"/>
              <w:jc w:val="center"/>
              <w:rPr>
                <w:rFonts w:ascii="Arial" w:hAnsi="Arial" w:cs="Arial"/>
                <w:b/>
                <w:sz w:val="24"/>
                <w:szCs w:val="24"/>
                <w:lang w:val="ro-RO"/>
              </w:rPr>
            </w:pPr>
            <w:r w:rsidRPr="003F225D">
              <w:rPr>
                <w:rFonts w:ascii="Arial" w:hAnsi="Arial" w:cs="Arial"/>
                <w:b/>
                <w:sz w:val="24"/>
                <w:szCs w:val="24"/>
                <w:lang w:val="ro-RO"/>
              </w:rPr>
              <w:t>1p</w:t>
            </w:r>
          </w:p>
        </w:tc>
      </w:tr>
      <w:tr w:rsidR="003F225D" w14:paraId="5E61989F" w14:textId="77777777" w:rsidTr="006750A1">
        <w:tc>
          <w:tcPr>
            <w:tcW w:w="590" w:type="dxa"/>
          </w:tcPr>
          <w:p w14:paraId="2F2F080D" w14:textId="596DDA82" w:rsidR="003F225D" w:rsidRDefault="004B12A9" w:rsidP="00E97B67">
            <w:pPr>
              <w:spacing w:after="0" w:line="360" w:lineRule="auto"/>
              <w:rPr>
                <w:rFonts w:ascii="Arial" w:hAnsi="Arial" w:cs="Arial"/>
                <w:sz w:val="24"/>
                <w:szCs w:val="24"/>
                <w:lang w:val="ro-RO"/>
              </w:rPr>
            </w:pPr>
            <w:r>
              <w:rPr>
                <w:rFonts w:ascii="Arial" w:hAnsi="Arial" w:cs="Arial"/>
                <w:sz w:val="24"/>
                <w:szCs w:val="24"/>
                <w:lang w:val="ro-RO"/>
              </w:rPr>
              <w:t>14</w:t>
            </w:r>
            <w:r w:rsidR="003F225D">
              <w:rPr>
                <w:rFonts w:ascii="Arial" w:hAnsi="Arial" w:cs="Arial"/>
                <w:sz w:val="24"/>
                <w:szCs w:val="24"/>
                <w:lang w:val="ro-RO"/>
              </w:rPr>
              <w:t>.</w:t>
            </w:r>
          </w:p>
        </w:tc>
        <w:tc>
          <w:tcPr>
            <w:tcW w:w="7491" w:type="dxa"/>
          </w:tcPr>
          <w:p w14:paraId="021AC2C0" w14:textId="77777777" w:rsidR="00C41172" w:rsidRPr="00940A56" w:rsidRDefault="003F225D" w:rsidP="003F225D">
            <w:pPr>
              <w:spacing w:after="0" w:line="360" w:lineRule="auto"/>
              <w:jc w:val="both"/>
              <w:rPr>
                <w:rFonts w:ascii="Arial" w:hAnsi="Arial" w:cs="Arial"/>
                <w:sz w:val="24"/>
                <w:szCs w:val="24"/>
                <w:lang w:val="ro-RO"/>
              </w:rPr>
            </w:pPr>
            <w:r w:rsidRPr="00940A56">
              <w:rPr>
                <w:rFonts w:ascii="Arial" w:hAnsi="Arial" w:cs="Arial"/>
                <w:sz w:val="24"/>
                <w:szCs w:val="24"/>
                <w:lang w:val="ro-RO"/>
              </w:rPr>
              <w:t xml:space="preserve">pentru respectarea </w:t>
            </w:r>
            <w:r w:rsidR="00C41172" w:rsidRPr="00940A56">
              <w:rPr>
                <w:rFonts w:ascii="Arial" w:hAnsi="Arial" w:cs="Arial"/>
                <w:sz w:val="24"/>
                <w:szCs w:val="24"/>
                <w:lang w:val="ro-RO"/>
              </w:rPr>
              <w:t>următoarelor prevederi:</w:t>
            </w:r>
          </w:p>
          <w:p w14:paraId="63EA4DB0" w14:textId="77777777" w:rsidR="00C41172" w:rsidRPr="00940A56" w:rsidRDefault="00C41172" w:rsidP="00C41172">
            <w:pPr>
              <w:pStyle w:val="ListParagraph"/>
              <w:numPr>
                <w:ilvl w:val="0"/>
                <w:numId w:val="21"/>
              </w:numPr>
              <w:spacing w:after="0" w:line="360" w:lineRule="auto"/>
              <w:jc w:val="both"/>
              <w:rPr>
                <w:rFonts w:ascii="Arial" w:hAnsi="Arial" w:cs="Arial"/>
                <w:sz w:val="24"/>
                <w:szCs w:val="24"/>
                <w:lang w:val="ro-RO"/>
              </w:rPr>
            </w:pPr>
            <w:r w:rsidRPr="00940A56">
              <w:rPr>
                <w:rFonts w:ascii="Arial" w:hAnsi="Arial" w:cs="Arial"/>
                <w:sz w:val="24"/>
                <w:szCs w:val="24"/>
                <w:lang w:val="ro-RO"/>
              </w:rPr>
              <w:t xml:space="preserve">să implementeze obligaţiile privind răspunderea extinsă a producătorului distinct pentru deşeurile de ambalaje din </w:t>
            </w:r>
            <w:r w:rsidRPr="00940A56">
              <w:rPr>
                <w:rFonts w:ascii="Arial" w:hAnsi="Arial" w:cs="Arial"/>
                <w:sz w:val="24"/>
                <w:szCs w:val="24"/>
                <w:lang w:val="ro-RO"/>
              </w:rPr>
              <w:lastRenderedPageBreak/>
              <w:t>comerţ şi industrie şi pentru deşeurile de ambalaje din deşeurile municipale, indiferent de materialul din care acestea sunt fabricate;</w:t>
            </w:r>
            <w:r w:rsidR="003F225D" w:rsidRPr="00940A56">
              <w:rPr>
                <w:rFonts w:ascii="Arial" w:hAnsi="Arial" w:cs="Arial"/>
                <w:sz w:val="24"/>
                <w:szCs w:val="24"/>
                <w:lang w:val="ro-RO"/>
              </w:rPr>
              <w:t xml:space="preserve"> </w:t>
            </w:r>
          </w:p>
          <w:p w14:paraId="7966F280" w14:textId="1FFDC24E" w:rsidR="00C41172" w:rsidRPr="008E3D13" w:rsidRDefault="00C41172" w:rsidP="008E3D13">
            <w:pPr>
              <w:pStyle w:val="ListParagraph"/>
              <w:numPr>
                <w:ilvl w:val="0"/>
                <w:numId w:val="21"/>
              </w:numPr>
              <w:spacing w:after="0" w:line="360" w:lineRule="auto"/>
              <w:jc w:val="both"/>
              <w:rPr>
                <w:rFonts w:ascii="Arial" w:hAnsi="Arial" w:cs="Arial"/>
                <w:sz w:val="24"/>
                <w:szCs w:val="24"/>
                <w:lang w:val="ro-RO"/>
              </w:rPr>
            </w:pPr>
            <w:r w:rsidRPr="008E3D13">
              <w:rPr>
                <w:rFonts w:ascii="Arial" w:hAnsi="Arial" w:cs="Arial"/>
                <w:sz w:val="24"/>
                <w:szCs w:val="24"/>
                <w:lang w:val="ro-RO"/>
              </w:rPr>
              <w:t xml:space="preserve">să stabilească şi să perceapă operatorilor economici prevăzuţi la </w:t>
            </w:r>
            <w:r w:rsidR="008E3D13" w:rsidRPr="008E3D13">
              <w:rPr>
                <w:rFonts w:ascii="Arial" w:hAnsi="Arial" w:cs="Arial"/>
                <w:sz w:val="24"/>
                <w:szCs w:val="24"/>
                <w:lang w:val="ro-RO"/>
              </w:rPr>
              <w:t xml:space="preserve">art. 16 </w:t>
            </w:r>
            <w:r w:rsidRPr="008E3D13">
              <w:rPr>
                <w:rFonts w:ascii="Arial" w:hAnsi="Arial" w:cs="Arial"/>
                <w:sz w:val="24"/>
                <w:szCs w:val="24"/>
                <w:lang w:val="ro-RO"/>
              </w:rPr>
              <w:t xml:space="preserve">alin. (1) </w:t>
            </w:r>
            <w:r w:rsidR="008E3D13" w:rsidRPr="008E3D13">
              <w:rPr>
                <w:rFonts w:ascii="Arial" w:hAnsi="Arial" w:cs="Arial"/>
                <w:sz w:val="24"/>
                <w:szCs w:val="24"/>
                <w:lang w:val="ro-RO"/>
              </w:rPr>
              <w:t xml:space="preserve">din Legea nr. 249/2015, cu modificările şi completările ulterioare </w:t>
            </w:r>
            <w:r w:rsidRPr="008E3D13">
              <w:rPr>
                <w:rFonts w:ascii="Arial" w:hAnsi="Arial" w:cs="Arial"/>
                <w:sz w:val="24"/>
                <w:szCs w:val="24"/>
                <w:lang w:val="ro-RO"/>
              </w:rPr>
              <w:t>tarife distincte pentru deşeurile de ambalaje din comerţ şi industrie şi pentru deşeurile de ambalaje din deşeurile municipale;</w:t>
            </w:r>
          </w:p>
          <w:p w14:paraId="3A54B576" w14:textId="5322D6F7" w:rsidR="003F225D" w:rsidRPr="00740E51" w:rsidRDefault="00C41172" w:rsidP="008E3D13">
            <w:pPr>
              <w:pStyle w:val="ListParagraph"/>
              <w:numPr>
                <w:ilvl w:val="0"/>
                <w:numId w:val="21"/>
              </w:numPr>
              <w:spacing w:after="0" w:line="360" w:lineRule="auto"/>
              <w:jc w:val="both"/>
              <w:rPr>
                <w:rFonts w:ascii="Arial" w:hAnsi="Arial" w:cs="Arial"/>
                <w:sz w:val="24"/>
                <w:szCs w:val="24"/>
                <w:lang w:val="ro-RO"/>
              </w:rPr>
            </w:pPr>
            <w:r w:rsidRPr="008E3D13">
              <w:rPr>
                <w:rFonts w:ascii="Arial" w:hAnsi="Arial" w:cs="Arial"/>
                <w:sz w:val="24"/>
                <w:szCs w:val="24"/>
                <w:lang w:val="ro-RO"/>
              </w:rPr>
              <w:t xml:space="preserve">să implementeze obligaţiile privind răspunderea extinsă a producătorului pentru toate cantităţile de deşeuri de ambalaje pentru oricare operator economic prevăzut la </w:t>
            </w:r>
            <w:r w:rsidR="008E3D13" w:rsidRPr="008E3D13">
              <w:rPr>
                <w:rFonts w:ascii="Arial" w:hAnsi="Arial" w:cs="Arial"/>
                <w:sz w:val="24"/>
                <w:szCs w:val="24"/>
                <w:lang w:val="ro-RO"/>
              </w:rPr>
              <w:t xml:space="preserve">art. 16 </w:t>
            </w:r>
            <w:r w:rsidRPr="008E3D13">
              <w:rPr>
                <w:rFonts w:ascii="Arial" w:hAnsi="Arial" w:cs="Arial"/>
                <w:sz w:val="24"/>
                <w:szCs w:val="24"/>
                <w:lang w:val="ro-RO"/>
              </w:rPr>
              <w:t xml:space="preserve">alin. (1) </w:t>
            </w:r>
            <w:r w:rsidR="008E3D13" w:rsidRPr="008E3D13">
              <w:rPr>
                <w:rFonts w:ascii="Arial" w:hAnsi="Arial" w:cs="Arial"/>
                <w:sz w:val="24"/>
                <w:szCs w:val="24"/>
                <w:lang w:val="ro-RO"/>
              </w:rPr>
              <w:t xml:space="preserve">din Legea nr. 249/2015, cu modificările şi completările ulterioare </w:t>
            </w:r>
            <w:r w:rsidRPr="008E3D13">
              <w:rPr>
                <w:rFonts w:ascii="Arial" w:hAnsi="Arial" w:cs="Arial"/>
                <w:sz w:val="24"/>
                <w:szCs w:val="24"/>
                <w:lang w:val="ro-RO"/>
              </w:rPr>
              <w:t xml:space="preserve">care solicită acest lucru, în condiţiile stabilite prin </w:t>
            </w:r>
            <w:r w:rsidR="008E3D13" w:rsidRPr="008E3D13">
              <w:rPr>
                <w:rFonts w:ascii="Arial" w:hAnsi="Arial" w:cs="Arial"/>
                <w:sz w:val="24"/>
                <w:szCs w:val="24"/>
                <w:lang w:val="ro-RO"/>
              </w:rPr>
              <w:t>Ordinul viceprim-ministrului, ministrul mediului nr. 1362/2018</w:t>
            </w:r>
            <w:r w:rsidRPr="008E3D13">
              <w:rPr>
                <w:rFonts w:ascii="Arial" w:hAnsi="Arial" w:cs="Arial"/>
                <w:sz w:val="24"/>
                <w:szCs w:val="24"/>
                <w:lang w:val="ro-RO"/>
              </w:rPr>
              <w:t>, în aria geografică în care urmează să îşi desfăşoare activitatea;</w:t>
            </w:r>
          </w:p>
        </w:tc>
        <w:tc>
          <w:tcPr>
            <w:tcW w:w="2086" w:type="dxa"/>
          </w:tcPr>
          <w:p w14:paraId="5FEE4F57" w14:textId="54669FA9" w:rsidR="006750A1" w:rsidRPr="006750A1" w:rsidRDefault="006750A1" w:rsidP="006750A1">
            <w:pPr>
              <w:spacing w:after="0" w:line="360" w:lineRule="auto"/>
              <w:jc w:val="center"/>
              <w:rPr>
                <w:rFonts w:ascii="Arial" w:hAnsi="Arial" w:cs="Arial"/>
                <w:b/>
                <w:sz w:val="24"/>
                <w:szCs w:val="24"/>
                <w:lang w:val="ro-RO"/>
              </w:rPr>
            </w:pPr>
            <w:r w:rsidRPr="006750A1">
              <w:rPr>
                <w:rFonts w:ascii="Arial" w:hAnsi="Arial" w:cs="Arial"/>
                <w:b/>
                <w:sz w:val="24"/>
                <w:szCs w:val="24"/>
                <w:lang w:val="ro-RO"/>
              </w:rPr>
              <w:lastRenderedPageBreak/>
              <w:t>3p</w:t>
            </w:r>
          </w:p>
          <w:p w14:paraId="59422610" w14:textId="77777777" w:rsidR="006750A1" w:rsidRPr="006750A1" w:rsidRDefault="006750A1" w:rsidP="006750A1">
            <w:pPr>
              <w:spacing w:after="0" w:line="360" w:lineRule="auto"/>
              <w:jc w:val="center"/>
              <w:rPr>
                <w:rFonts w:ascii="Arial" w:hAnsi="Arial" w:cs="Arial"/>
                <w:sz w:val="24"/>
                <w:szCs w:val="24"/>
                <w:lang w:val="ro-RO"/>
              </w:rPr>
            </w:pPr>
            <w:r w:rsidRPr="006750A1">
              <w:rPr>
                <w:rFonts w:ascii="Arial" w:hAnsi="Arial" w:cs="Arial"/>
                <w:sz w:val="24"/>
                <w:szCs w:val="24"/>
                <w:lang w:val="ro-RO"/>
              </w:rPr>
              <w:t>din care:</w:t>
            </w:r>
          </w:p>
          <w:p w14:paraId="60C3A096" w14:textId="59BB0EB3" w:rsidR="003F225D" w:rsidRDefault="003F225D" w:rsidP="006750A1">
            <w:pPr>
              <w:spacing w:after="0" w:line="360" w:lineRule="auto"/>
              <w:jc w:val="center"/>
              <w:rPr>
                <w:rFonts w:ascii="Arial" w:hAnsi="Arial" w:cs="Arial"/>
                <w:b/>
                <w:sz w:val="24"/>
                <w:szCs w:val="24"/>
                <w:lang w:val="ro-RO"/>
              </w:rPr>
            </w:pPr>
            <w:r w:rsidRPr="003F225D">
              <w:rPr>
                <w:rFonts w:ascii="Arial" w:hAnsi="Arial" w:cs="Arial"/>
                <w:b/>
                <w:sz w:val="24"/>
                <w:szCs w:val="24"/>
                <w:lang w:val="ro-RO"/>
              </w:rPr>
              <w:t>1p</w:t>
            </w:r>
          </w:p>
          <w:p w14:paraId="0007F52F" w14:textId="4C55B6EF" w:rsidR="006750A1" w:rsidRPr="006750A1" w:rsidRDefault="006750A1" w:rsidP="006750A1">
            <w:pPr>
              <w:spacing w:after="0" w:line="360" w:lineRule="auto"/>
              <w:jc w:val="center"/>
              <w:rPr>
                <w:rFonts w:ascii="Arial" w:hAnsi="Arial" w:cs="Arial"/>
                <w:sz w:val="24"/>
                <w:szCs w:val="24"/>
                <w:lang w:val="ro-RO"/>
              </w:rPr>
            </w:pPr>
            <w:r w:rsidRPr="006750A1">
              <w:rPr>
                <w:rFonts w:ascii="Arial" w:hAnsi="Arial" w:cs="Arial"/>
                <w:sz w:val="24"/>
                <w:szCs w:val="24"/>
                <w:lang w:val="ro-RO"/>
              </w:rPr>
              <w:lastRenderedPageBreak/>
              <w:t>pentru</w:t>
            </w:r>
          </w:p>
          <w:p w14:paraId="5EC2486E" w14:textId="3E2046DD" w:rsidR="003F225D" w:rsidRDefault="003F225D" w:rsidP="006750A1">
            <w:pPr>
              <w:spacing w:after="0" w:line="360" w:lineRule="auto"/>
              <w:jc w:val="center"/>
              <w:rPr>
                <w:rFonts w:ascii="Arial" w:hAnsi="Arial" w:cs="Arial"/>
                <w:b/>
                <w:sz w:val="24"/>
                <w:szCs w:val="24"/>
                <w:lang w:val="ro-RO"/>
              </w:rPr>
            </w:pPr>
            <w:r w:rsidRPr="003F225D">
              <w:rPr>
                <w:rFonts w:ascii="Arial" w:hAnsi="Arial" w:cs="Arial"/>
                <w:sz w:val="24"/>
                <w:szCs w:val="24"/>
                <w:lang w:val="ro-RO"/>
              </w:rPr>
              <w:t>fiecare prevedere</w:t>
            </w:r>
          </w:p>
        </w:tc>
      </w:tr>
      <w:tr w:rsidR="003F225D" w:rsidRPr="00794E55" w14:paraId="6DFF81C6" w14:textId="77777777" w:rsidTr="00547648">
        <w:tc>
          <w:tcPr>
            <w:tcW w:w="590" w:type="dxa"/>
          </w:tcPr>
          <w:p w14:paraId="389726AF" w14:textId="7EFF1E06" w:rsidR="003F225D" w:rsidRDefault="004B12A9" w:rsidP="00E97B67">
            <w:pPr>
              <w:spacing w:after="0" w:line="360" w:lineRule="auto"/>
              <w:rPr>
                <w:rFonts w:ascii="Arial" w:hAnsi="Arial" w:cs="Arial"/>
                <w:sz w:val="24"/>
                <w:szCs w:val="24"/>
                <w:lang w:val="ro-RO"/>
              </w:rPr>
            </w:pPr>
            <w:r>
              <w:rPr>
                <w:rFonts w:ascii="Arial" w:hAnsi="Arial" w:cs="Arial"/>
                <w:sz w:val="24"/>
                <w:szCs w:val="24"/>
                <w:lang w:val="ro-RO"/>
              </w:rPr>
              <w:lastRenderedPageBreak/>
              <w:t>15</w:t>
            </w:r>
            <w:r w:rsidR="003F225D">
              <w:rPr>
                <w:rFonts w:ascii="Arial" w:hAnsi="Arial" w:cs="Arial"/>
                <w:sz w:val="24"/>
                <w:szCs w:val="24"/>
                <w:lang w:val="ro-RO"/>
              </w:rPr>
              <w:t>.</w:t>
            </w:r>
          </w:p>
        </w:tc>
        <w:tc>
          <w:tcPr>
            <w:tcW w:w="7491" w:type="dxa"/>
          </w:tcPr>
          <w:p w14:paraId="4FA75D34" w14:textId="77777777" w:rsidR="00794E55" w:rsidRPr="00940A56" w:rsidRDefault="003F225D" w:rsidP="003F225D">
            <w:pPr>
              <w:spacing w:after="0" w:line="360" w:lineRule="auto"/>
              <w:jc w:val="both"/>
              <w:rPr>
                <w:rFonts w:ascii="Arial" w:hAnsi="Arial" w:cs="Arial"/>
                <w:sz w:val="24"/>
                <w:szCs w:val="24"/>
                <w:lang w:val="ro-RO"/>
              </w:rPr>
            </w:pPr>
            <w:r w:rsidRPr="00940A56">
              <w:rPr>
                <w:rFonts w:ascii="Arial" w:hAnsi="Arial" w:cs="Arial"/>
                <w:sz w:val="24"/>
                <w:szCs w:val="24"/>
                <w:lang w:val="ro-RO"/>
              </w:rPr>
              <w:t xml:space="preserve">pentru respectarea </w:t>
            </w:r>
            <w:r w:rsidR="00794E55" w:rsidRPr="00940A56">
              <w:rPr>
                <w:rFonts w:ascii="Arial" w:hAnsi="Arial" w:cs="Arial"/>
                <w:sz w:val="24"/>
                <w:szCs w:val="24"/>
                <w:lang w:val="ro-RO"/>
              </w:rPr>
              <w:t xml:space="preserve">următoarelor </w:t>
            </w:r>
            <w:r w:rsidRPr="00940A56">
              <w:rPr>
                <w:rFonts w:ascii="Arial" w:hAnsi="Arial" w:cs="Arial"/>
                <w:sz w:val="24"/>
                <w:szCs w:val="24"/>
                <w:lang w:val="ro-RO"/>
              </w:rPr>
              <w:t>prevederilor</w:t>
            </w:r>
            <w:r w:rsidR="00794E55" w:rsidRPr="00940A56">
              <w:rPr>
                <w:rFonts w:ascii="Arial" w:hAnsi="Arial" w:cs="Arial"/>
                <w:sz w:val="24"/>
                <w:szCs w:val="24"/>
                <w:lang w:val="ro-RO"/>
              </w:rPr>
              <w:t>:</w:t>
            </w:r>
          </w:p>
          <w:p w14:paraId="1487933B" w14:textId="77777777" w:rsidR="00740E51" w:rsidRPr="00940A56" w:rsidRDefault="00740E51" w:rsidP="00740E51">
            <w:pPr>
              <w:pStyle w:val="ListParagraph"/>
              <w:numPr>
                <w:ilvl w:val="0"/>
                <w:numId w:val="22"/>
              </w:numPr>
              <w:spacing w:after="0" w:line="360" w:lineRule="auto"/>
              <w:jc w:val="both"/>
              <w:rPr>
                <w:rFonts w:ascii="Arial" w:hAnsi="Arial" w:cs="Arial"/>
                <w:sz w:val="24"/>
                <w:szCs w:val="24"/>
                <w:lang w:val="ro-RO"/>
              </w:rPr>
            </w:pPr>
            <w:r w:rsidRPr="00940A56">
              <w:rPr>
                <w:rFonts w:ascii="Arial" w:hAnsi="Arial" w:cs="Arial"/>
                <w:sz w:val="24"/>
                <w:szCs w:val="24"/>
                <w:lang w:val="ro-RO"/>
              </w:rPr>
              <w:t xml:space="preserve">să ţină o evidenţă distinctă pentru gestionarea deşeurilor de ambalaje municipale şi pentru gestionarea deşeurilor de ambalaje din comerţ şi industrie; </w:t>
            </w:r>
          </w:p>
          <w:p w14:paraId="7C8FD87A" w14:textId="701AF662" w:rsidR="00740E51" w:rsidRPr="00940A56" w:rsidRDefault="00740E51" w:rsidP="00740E51">
            <w:pPr>
              <w:pStyle w:val="ListParagraph"/>
              <w:numPr>
                <w:ilvl w:val="0"/>
                <w:numId w:val="22"/>
              </w:numPr>
              <w:spacing w:after="0" w:line="360" w:lineRule="auto"/>
              <w:jc w:val="both"/>
              <w:rPr>
                <w:rFonts w:ascii="Arial" w:hAnsi="Arial" w:cs="Arial"/>
                <w:sz w:val="24"/>
                <w:szCs w:val="24"/>
                <w:lang w:val="ro-RO"/>
              </w:rPr>
            </w:pPr>
            <w:r w:rsidRPr="00940A56">
              <w:rPr>
                <w:rFonts w:ascii="Arial" w:hAnsi="Arial" w:cs="Arial"/>
                <w:sz w:val="24"/>
                <w:szCs w:val="24"/>
                <w:lang w:val="ro-RO"/>
              </w:rPr>
              <w:t>să acţioneze fără discriminare şi să asigure desfăşurarea activităţii de gestionare a deşeurilor de ambalaje în mod transparent faţă de operatorii economici pentru care implementează obligaţiile privind răspunderea extinsă a producătorului;</w:t>
            </w:r>
          </w:p>
          <w:p w14:paraId="3570AA58" w14:textId="10177FD1" w:rsidR="00740E51" w:rsidRPr="00940A56" w:rsidRDefault="00740E51" w:rsidP="00740E51">
            <w:pPr>
              <w:pStyle w:val="ListParagraph"/>
              <w:numPr>
                <w:ilvl w:val="0"/>
                <w:numId w:val="22"/>
              </w:numPr>
              <w:spacing w:after="0" w:line="360" w:lineRule="auto"/>
              <w:jc w:val="both"/>
              <w:rPr>
                <w:rFonts w:ascii="Arial" w:hAnsi="Arial" w:cs="Arial"/>
                <w:sz w:val="24"/>
                <w:szCs w:val="24"/>
                <w:lang w:val="ro-RO"/>
              </w:rPr>
            </w:pPr>
            <w:r w:rsidRPr="00940A56">
              <w:rPr>
                <w:rFonts w:ascii="Arial" w:hAnsi="Arial" w:cs="Arial"/>
                <w:sz w:val="24"/>
                <w:szCs w:val="24"/>
                <w:lang w:val="ro-RO"/>
              </w:rPr>
              <w:t>să afişeze pe pagina de început a site-ului propriu, cu cel puţin 15 zile înainte de aplicare, direct sau prin intermediul unui link, contribuţiile în lei/tonă percepute operatorilor economici pentru care implementează obligaţiile privind răspunderea extinsă a producătorului pentru ambalaje din comerţ şi industrie şi, respectiv, pentru ambalaje din deşeurile municipale, precum şi istoricul acestora;</w:t>
            </w:r>
          </w:p>
          <w:p w14:paraId="3E43CCB5" w14:textId="63BF7247" w:rsidR="00740E51" w:rsidRPr="00A177E6" w:rsidRDefault="00740E51" w:rsidP="00740E51">
            <w:pPr>
              <w:pStyle w:val="ListParagraph"/>
              <w:numPr>
                <w:ilvl w:val="0"/>
                <w:numId w:val="22"/>
              </w:numPr>
              <w:spacing w:after="0" w:line="360" w:lineRule="auto"/>
              <w:jc w:val="both"/>
              <w:rPr>
                <w:rFonts w:ascii="Arial" w:hAnsi="Arial" w:cs="Arial"/>
                <w:sz w:val="24"/>
                <w:szCs w:val="24"/>
                <w:lang w:val="ro-RO"/>
              </w:rPr>
            </w:pPr>
            <w:r w:rsidRPr="00940A56">
              <w:rPr>
                <w:rFonts w:ascii="Arial" w:hAnsi="Arial" w:cs="Arial"/>
                <w:sz w:val="24"/>
                <w:szCs w:val="24"/>
                <w:lang w:val="ro-RO"/>
              </w:rPr>
              <w:t xml:space="preserve">să afişeze pe pagina de început a site-ului propriu, direct </w:t>
            </w:r>
            <w:r w:rsidRPr="00940A56">
              <w:rPr>
                <w:rFonts w:ascii="Arial" w:hAnsi="Arial" w:cs="Arial"/>
                <w:sz w:val="24"/>
                <w:szCs w:val="24"/>
                <w:lang w:val="ro-RO"/>
              </w:rPr>
              <w:lastRenderedPageBreak/>
              <w:t xml:space="preserve">sau prin intermediul unui link, lista cu operatorii economici pentru care implementează obligaţiile privind răspunderea extinsă a </w:t>
            </w:r>
            <w:r w:rsidRPr="00A177E6">
              <w:rPr>
                <w:rFonts w:ascii="Arial" w:hAnsi="Arial" w:cs="Arial"/>
                <w:sz w:val="24"/>
                <w:szCs w:val="24"/>
                <w:lang w:val="ro-RO"/>
              </w:rPr>
              <w:t>producătorului;</w:t>
            </w:r>
          </w:p>
          <w:p w14:paraId="796145C0" w14:textId="037143C8" w:rsidR="00CF589E" w:rsidRPr="00A177E6" w:rsidRDefault="00CF589E" w:rsidP="00CF589E">
            <w:pPr>
              <w:pStyle w:val="ListParagraph"/>
              <w:numPr>
                <w:ilvl w:val="0"/>
                <w:numId w:val="22"/>
              </w:numPr>
              <w:spacing w:after="0" w:line="360" w:lineRule="auto"/>
              <w:jc w:val="both"/>
              <w:rPr>
                <w:rFonts w:ascii="Arial" w:hAnsi="Arial" w:cs="Arial"/>
                <w:sz w:val="24"/>
                <w:szCs w:val="24"/>
                <w:lang w:val="ro-RO"/>
              </w:rPr>
            </w:pPr>
            <w:r w:rsidRPr="00A177E6">
              <w:rPr>
                <w:rFonts w:ascii="Arial" w:hAnsi="Arial" w:cs="Arial"/>
                <w:sz w:val="24"/>
                <w:szCs w:val="24"/>
                <w:lang w:val="ro-RO"/>
              </w:rPr>
              <w:t>să afişeze pe pagina de început a site-ului propriu, direct sau prin intermediul unui link, pentru anul în curs cantitatea contractată de ambalaje primare pe tip de material, pentru care implementează obligaţiile privind răspunderea extinsă a producătorului și care devin deșeuri în fluxul municipal și să actualizeze lunar informațiile, dacă este cazul;</w:t>
            </w:r>
          </w:p>
          <w:p w14:paraId="4A111452" w14:textId="23BDCC77" w:rsidR="00740E51" w:rsidRPr="00A177E6" w:rsidRDefault="00740E51" w:rsidP="00CF589E">
            <w:pPr>
              <w:pStyle w:val="ListParagraph"/>
              <w:numPr>
                <w:ilvl w:val="0"/>
                <w:numId w:val="22"/>
              </w:numPr>
              <w:spacing w:after="0" w:line="360" w:lineRule="auto"/>
              <w:jc w:val="both"/>
              <w:rPr>
                <w:rFonts w:ascii="Arial" w:hAnsi="Arial" w:cs="Arial"/>
                <w:sz w:val="24"/>
                <w:szCs w:val="24"/>
                <w:lang w:val="ro-RO"/>
              </w:rPr>
            </w:pPr>
            <w:r w:rsidRPr="00A177E6">
              <w:rPr>
                <w:rFonts w:ascii="Arial" w:hAnsi="Arial" w:cs="Arial"/>
                <w:sz w:val="24"/>
                <w:szCs w:val="24"/>
                <w:lang w:val="ro-RO"/>
              </w:rPr>
              <w:t>să perceapă aceleaşi contribuţii în relaţia cu toţi operatorii economici pentru care implementează obligaţiile privind răspunderea extinsă a producătorului;</w:t>
            </w:r>
          </w:p>
          <w:p w14:paraId="0C455C18" w14:textId="59165D84" w:rsidR="00740E51" w:rsidRPr="00940A56" w:rsidRDefault="00740E51" w:rsidP="00CF589E">
            <w:pPr>
              <w:pStyle w:val="ListParagraph"/>
              <w:numPr>
                <w:ilvl w:val="0"/>
                <w:numId w:val="22"/>
              </w:numPr>
              <w:spacing w:after="0" w:line="360" w:lineRule="auto"/>
              <w:jc w:val="both"/>
              <w:rPr>
                <w:rFonts w:ascii="Arial" w:hAnsi="Arial" w:cs="Arial"/>
                <w:sz w:val="24"/>
                <w:szCs w:val="24"/>
                <w:lang w:val="ro-RO"/>
              </w:rPr>
            </w:pPr>
            <w:r w:rsidRPr="00A177E6">
              <w:rPr>
                <w:rFonts w:ascii="Arial" w:hAnsi="Arial" w:cs="Arial"/>
                <w:sz w:val="24"/>
                <w:szCs w:val="24"/>
                <w:lang w:val="ro-RO"/>
              </w:rPr>
              <w:t>să gestioneze cantităţi de deşeuri de ambalaje şi materiale de ambalaj</w:t>
            </w:r>
            <w:r w:rsidRPr="00940A56">
              <w:rPr>
                <w:rFonts w:ascii="Arial" w:hAnsi="Arial" w:cs="Arial"/>
                <w:sz w:val="24"/>
                <w:szCs w:val="24"/>
                <w:lang w:val="ro-RO"/>
              </w:rPr>
              <w:t xml:space="preserve"> până la concurenţa cu cantităţile de ambalaje contractate cu operatorii economici responsabili pentru care implementează răspunderea extinsă a producătorului;</w:t>
            </w:r>
          </w:p>
          <w:p w14:paraId="5BEAB113" w14:textId="54043249" w:rsidR="00740E51" w:rsidRPr="00940A56" w:rsidRDefault="00740E51" w:rsidP="00740E51">
            <w:pPr>
              <w:pStyle w:val="ListParagraph"/>
              <w:numPr>
                <w:ilvl w:val="0"/>
                <w:numId w:val="22"/>
              </w:numPr>
              <w:spacing w:after="0" w:line="360" w:lineRule="auto"/>
              <w:jc w:val="both"/>
              <w:rPr>
                <w:rFonts w:ascii="Arial" w:hAnsi="Arial" w:cs="Arial"/>
                <w:sz w:val="24"/>
                <w:szCs w:val="24"/>
                <w:lang w:val="ro-RO"/>
              </w:rPr>
            </w:pPr>
            <w:r w:rsidRPr="00940A56">
              <w:rPr>
                <w:rFonts w:ascii="Arial" w:hAnsi="Arial" w:cs="Arial"/>
                <w:sz w:val="24"/>
                <w:szCs w:val="24"/>
                <w:lang w:val="ro-RO"/>
              </w:rPr>
              <w:t>să declare acţionarilor şi operatorilor economici pentru care implementează obligaţiile privind răspunderea extinsă a producătorului valoarea sumelor care nu au ca obiect finanţarea costurilor de gestionare a deşeurilor de ambalaje plătite către terţi, distinct pentru fiecare în parte;</w:t>
            </w:r>
          </w:p>
          <w:p w14:paraId="5598141F" w14:textId="5CE8FE5E" w:rsidR="00740E51" w:rsidRPr="00940A56" w:rsidRDefault="00740E51" w:rsidP="00740E51">
            <w:pPr>
              <w:pStyle w:val="ListParagraph"/>
              <w:numPr>
                <w:ilvl w:val="0"/>
                <w:numId w:val="22"/>
              </w:numPr>
              <w:spacing w:after="0" w:line="360" w:lineRule="auto"/>
              <w:jc w:val="both"/>
              <w:rPr>
                <w:rFonts w:ascii="Arial" w:hAnsi="Arial" w:cs="Arial"/>
                <w:sz w:val="24"/>
                <w:szCs w:val="24"/>
                <w:lang w:val="ro-RO"/>
              </w:rPr>
            </w:pPr>
            <w:r w:rsidRPr="00940A56">
              <w:rPr>
                <w:rFonts w:ascii="Arial" w:hAnsi="Arial" w:cs="Arial"/>
                <w:sz w:val="24"/>
                <w:szCs w:val="24"/>
                <w:lang w:val="ro-RO"/>
              </w:rPr>
              <w:t>să declare Comisiei orice extindere a ariei geografice în care îşi desfăşoară activitatea, în cel mult 10 zile de la data extinderii;</w:t>
            </w:r>
          </w:p>
          <w:p w14:paraId="4648CA85" w14:textId="7C74B82F" w:rsidR="00740E51" w:rsidRPr="00940A56" w:rsidRDefault="00740E51" w:rsidP="00740E51">
            <w:pPr>
              <w:pStyle w:val="ListParagraph"/>
              <w:numPr>
                <w:ilvl w:val="0"/>
                <w:numId w:val="22"/>
              </w:numPr>
              <w:spacing w:after="0" w:line="360" w:lineRule="auto"/>
              <w:jc w:val="both"/>
              <w:rPr>
                <w:rFonts w:ascii="Arial" w:hAnsi="Arial" w:cs="Arial"/>
                <w:sz w:val="24"/>
                <w:szCs w:val="24"/>
                <w:lang w:val="ro-RO"/>
              </w:rPr>
            </w:pPr>
            <w:r w:rsidRPr="00940A56">
              <w:rPr>
                <w:rFonts w:ascii="Arial" w:hAnsi="Arial" w:cs="Arial"/>
                <w:sz w:val="24"/>
                <w:szCs w:val="24"/>
                <w:lang w:val="ro-RO"/>
              </w:rPr>
              <w:t>să transmită, la solicitarea Comisiei, orice informaţii referitoare la activitatea pentru care a obţinut licenţa de operare, în condiţiile legii;</w:t>
            </w:r>
          </w:p>
          <w:p w14:paraId="2BACB836" w14:textId="6CE9C6B8" w:rsidR="00740E51" w:rsidRPr="00940A56" w:rsidRDefault="00740E51" w:rsidP="00740E51">
            <w:pPr>
              <w:pStyle w:val="ListParagraph"/>
              <w:numPr>
                <w:ilvl w:val="0"/>
                <w:numId w:val="22"/>
              </w:numPr>
              <w:spacing w:after="0" w:line="360" w:lineRule="auto"/>
              <w:jc w:val="both"/>
              <w:rPr>
                <w:rFonts w:ascii="Arial" w:hAnsi="Arial" w:cs="Arial"/>
                <w:sz w:val="24"/>
                <w:szCs w:val="24"/>
                <w:lang w:val="ro-RO"/>
              </w:rPr>
            </w:pPr>
            <w:r w:rsidRPr="00940A56">
              <w:rPr>
                <w:rFonts w:ascii="Arial" w:hAnsi="Arial" w:cs="Arial"/>
                <w:sz w:val="24"/>
                <w:szCs w:val="24"/>
                <w:lang w:val="ro-RO"/>
              </w:rPr>
              <w:t xml:space="preserve">să pună la dispoziţia organelor de control abilitate potrivit legii toate documentele pentru verificarea modului de desfăşurare a activităţii şi de îndeplinire a obiectivelor de reciclare şi valorificare, precum şi de cheltuire a sumelor încasate de la operatorii economici responsabili; </w:t>
            </w:r>
          </w:p>
          <w:p w14:paraId="00E5E9E5" w14:textId="566EB43B" w:rsidR="00740E51" w:rsidRPr="00940A56" w:rsidRDefault="00740E51" w:rsidP="00940A56">
            <w:pPr>
              <w:pStyle w:val="ListParagraph"/>
              <w:numPr>
                <w:ilvl w:val="0"/>
                <w:numId w:val="22"/>
              </w:numPr>
              <w:spacing w:after="0" w:line="360" w:lineRule="auto"/>
              <w:jc w:val="both"/>
              <w:rPr>
                <w:rFonts w:ascii="Arial" w:hAnsi="Arial" w:cs="Arial"/>
                <w:sz w:val="24"/>
                <w:szCs w:val="24"/>
                <w:lang w:val="ro-RO"/>
              </w:rPr>
            </w:pPr>
            <w:r w:rsidRPr="00940A56">
              <w:rPr>
                <w:rFonts w:ascii="Arial" w:hAnsi="Arial" w:cs="Arial"/>
                <w:sz w:val="24"/>
                <w:szCs w:val="24"/>
                <w:lang w:val="ro-RO"/>
              </w:rPr>
              <w:lastRenderedPageBreak/>
              <w:t xml:space="preserve">să informeze acţionarii şi operatorii economici pentru care implementează obligaţiile privind răspunderea extinsă a producătorului cu privire la destinaţia eventualului profit obţinut din activităţile prevăzute </w:t>
            </w:r>
            <w:r w:rsidR="00940A56" w:rsidRPr="00940A56">
              <w:rPr>
                <w:rFonts w:ascii="Arial" w:hAnsi="Arial" w:cs="Arial"/>
                <w:sz w:val="24"/>
                <w:szCs w:val="24"/>
                <w:lang w:val="ro-RO"/>
              </w:rPr>
              <w:t xml:space="preserve">în Anexa la Ordinul viceprim-ministrului, ministrul mediului nr. 1362/2018 la Cap. V </w:t>
            </w:r>
            <w:r w:rsidR="00C63782">
              <w:rPr>
                <w:rFonts w:ascii="Arial" w:hAnsi="Arial" w:cs="Arial"/>
                <w:sz w:val="24"/>
                <w:szCs w:val="24"/>
                <w:lang w:val="ro-RO"/>
              </w:rPr>
              <w:t>la pct. 17 lit. q);</w:t>
            </w:r>
          </w:p>
          <w:p w14:paraId="19B3E670" w14:textId="7AB4767B" w:rsidR="003F225D" w:rsidRPr="00794E55" w:rsidRDefault="00740E51" w:rsidP="004A7938">
            <w:pPr>
              <w:pStyle w:val="ListParagraph"/>
              <w:numPr>
                <w:ilvl w:val="0"/>
                <w:numId w:val="22"/>
              </w:numPr>
              <w:spacing w:after="0" w:line="360" w:lineRule="auto"/>
              <w:jc w:val="both"/>
              <w:rPr>
                <w:rFonts w:ascii="Arial" w:hAnsi="Arial" w:cs="Arial"/>
                <w:sz w:val="24"/>
                <w:szCs w:val="24"/>
                <w:lang w:val="ro-RO"/>
              </w:rPr>
            </w:pPr>
            <w:r w:rsidRPr="004A7938">
              <w:rPr>
                <w:rFonts w:ascii="Arial" w:hAnsi="Arial" w:cs="Arial"/>
                <w:sz w:val="24"/>
                <w:szCs w:val="24"/>
                <w:lang w:val="ro-RO"/>
              </w:rPr>
              <w:t>desfăş</w:t>
            </w:r>
            <w:r w:rsidR="004A7938" w:rsidRPr="004A7938">
              <w:rPr>
                <w:rFonts w:ascii="Arial" w:hAnsi="Arial" w:cs="Arial"/>
                <w:sz w:val="24"/>
                <w:szCs w:val="24"/>
                <w:lang w:val="ro-RO"/>
              </w:rPr>
              <w:t>urarea</w:t>
            </w:r>
            <w:r w:rsidRPr="004A7938">
              <w:rPr>
                <w:rFonts w:ascii="Arial" w:hAnsi="Arial" w:cs="Arial"/>
                <w:sz w:val="24"/>
                <w:szCs w:val="24"/>
                <w:lang w:val="ro-RO"/>
              </w:rPr>
              <w:t xml:space="preserve"> activităţil</w:t>
            </w:r>
            <w:r w:rsidR="004A7938" w:rsidRPr="004A7938">
              <w:rPr>
                <w:rFonts w:ascii="Arial" w:hAnsi="Arial" w:cs="Arial"/>
                <w:sz w:val="24"/>
                <w:szCs w:val="24"/>
                <w:lang w:val="ro-RO"/>
              </w:rPr>
              <w:t>or</w:t>
            </w:r>
            <w:r w:rsidRPr="004A7938">
              <w:rPr>
                <w:rFonts w:ascii="Arial" w:hAnsi="Arial" w:cs="Arial"/>
                <w:sz w:val="24"/>
                <w:szCs w:val="24"/>
                <w:lang w:val="ro-RO"/>
              </w:rPr>
              <w:t xml:space="preserve"> prevăzute </w:t>
            </w:r>
            <w:r w:rsidR="004A7938" w:rsidRPr="004A7938">
              <w:rPr>
                <w:rFonts w:ascii="Arial" w:hAnsi="Arial" w:cs="Arial"/>
                <w:sz w:val="24"/>
                <w:szCs w:val="24"/>
                <w:lang w:val="ro-RO"/>
              </w:rPr>
              <w:t xml:space="preserve">în Anexa la Ordinul viceprim-ministrului, ministrul mediului nr. 1362/2018 la Cap. V </w:t>
            </w:r>
            <w:r w:rsidRPr="004A7938">
              <w:rPr>
                <w:rFonts w:ascii="Arial" w:hAnsi="Arial" w:cs="Arial"/>
                <w:sz w:val="24"/>
                <w:szCs w:val="24"/>
                <w:lang w:val="ro-RO"/>
              </w:rPr>
              <w:t>la pct. 17 lit. q) numai în aria geografică declarată în care îşi desfăşoară activitatea.</w:t>
            </w:r>
          </w:p>
        </w:tc>
        <w:tc>
          <w:tcPr>
            <w:tcW w:w="2086" w:type="dxa"/>
          </w:tcPr>
          <w:p w14:paraId="41ED56F8" w14:textId="5C31386F" w:rsidR="00794E55" w:rsidRDefault="00547648" w:rsidP="00547648">
            <w:pPr>
              <w:spacing w:after="0" w:line="360" w:lineRule="auto"/>
              <w:jc w:val="center"/>
              <w:rPr>
                <w:rFonts w:ascii="Arial" w:hAnsi="Arial" w:cs="Arial"/>
                <w:b/>
                <w:sz w:val="24"/>
                <w:szCs w:val="24"/>
                <w:lang w:val="ro-RO"/>
              </w:rPr>
            </w:pPr>
            <w:r>
              <w:rPr>
                <w:rFonts w:ascii="Arial" w:hAnsi="Arial" w:cs="Arial"/>
                <w:b/>
                <w:sz w:val="24"/>
                <w:szCs w:val="24"/>
                <w:lang w:val="ro-RO"/>
              </w:rPr>
              <w:lastRenderedPageBreak/>
              <w:t>13</w:t>
            </w:r>
            <w:r w:rsidR="00794E55">
              <w:rPr>
                <w:rFonts w:ascii="Arial" w:hAnsi="Arial" w:cs="Arial"/>
                <w:b/>
                <w:sz w:val="24"/>
                <w:szCs w:val="24"/>
                <w:lang w:val="ro-RO"/>
              </w:rPr>
              <w:t>p</w:t>
            </w:r>
          </w:p>
          <w:p w14:paraId="492E32CC" w14:textId="2535E49F" w:rsidR="00794E55" w:rsidRPr="00794E55" w:rsidRDefault="00794E55" w:rsidP="00547648">
            <w:pPr>
              <w:spacing w:after="0" w:line="360" w:lineRule="auto"/>
              <w:jc w:val="center"/>
              <w:rPr>
                <w:rFonts w:ascii="Arial" w:hAnsi="Arial" w:cs="Arial"/>
                <w:sz w:val="24"/>
                <w:szCs w:val="24"/>
                <w:lang w:val="ro-RO"/>
              </w:rPr>
            </w:pPr>
            <w:r w:rsidRPr="00794E55">
              <w:rPr>
                <w:rFonts w:ascii="Arial" w:hAnsi="Arial" w:cs="Arial"/>
                <w:sz w:val="24"/>
                <w:szCs w:val="24"/>
                <w:lang w:val="ro-RO"/>
              </w:rPr>
              <w:t>din care:</w:t>
            </w:r>
          </w:p>
          <w:p w14:paraId="251543FB" w14:textId="77777777" w:rsidR="003F225D" w:rsidRDefault="003F225D" w:rsidP="00547648">
            <w:pPr>
              <w:spacing w:after="0" w:line="360" w:lineRule="auto"/>
              <w:jc w:val="center"/>
              <w:rPr>
                <w:rFonts w:ascii="Arial" w:hAnsi="Arial" w:cs="Arial"/>
                <w:b/>
                <w:sz w:val="24"/>
                <w:szCs w:val="24"/>
                <w:lang w:val="ro-RO"/>
              </w:rPr>
            </w:pPr>
            <w:r w:rsidRPr="00EC4FA2">
              <w:rPr>
                <w:rFonts w:ascii="Arial" w:hAnsi="Arial" w:cs="Arial"/>
                <w:b/>
                <w:sz w:val="24"/>
                <w:szCs w:val="24"/>
                <w:lang w:val="ro-RO"/>
              </w:rPr>
              <w:t>1p</w:t>
            </w:r>
          </w:p>
          <w:p w14:paraId="262EACA3" w14:textId="67A1B6C3" w:rsidR="00794E55" w:rsidRPr="00794E55" w:rsidRDefault="00794E55" w:rsidP="00547648">
            <w:pPr>
              <w:spacing w:after="0" w:line="360" w:lineRule="auto"/>
              <w:jc w:val="center"/>
              <w:rPr>
                <w:rFonts w:ascii="Arial" w:hAnsi="Arial" w:cs="Arial"/>
                <w:sz w:val="24"/>
                <w:szCs w:val="24"/>
                <w:lang w:val="ro-RO"/>
              </w:rPr>
            </w:pPr>
            <w:r w:rsidRPr="00794E55">
              <w:rPr>
                <w:rFonts w:ascii="Arial" w:hAnsi="Arial" w:cs="Arial"/>
                <w:sz w:val="24"/>
                <w:szCs w:val="24"/>
                <w:lang w:val="ro-RO"/>
              </w:rPr>
              <w:t>pentru</w:t>
            </w:r>
          </w:p>
          <w:p w14:paraId="259C0884" w14:textId="11AE17B3" w:rsidR="003F225D" w:rsidRDefault="003F225D" w:rsidP="00547648">
            <w:pPr>
              <w:spacing w:after="0" w:line="360" w:lineRule="auto"/>
              <w:jc w:val="center"/>
              <w:rPr>
                <w:rFonts w:ascii="Arial" w:hAnsi="Arial" w:cs="Arial"/>
                <w:b/>
                <w:sz w:val="24"/>
                <w:szCs w:val="24"/>
                <w:lang w:val="ro-RO"/>
              </w:rPr>
            </w:pPr>
            <w:r w:rsidRPr="003F225D">
              <w:rPr>
                <w:rFonts w:ascii="Arial" w:hAnsi="Arial" w:cs="Arial"/>
                <w:sz w:val="24"/>
                <w:szCs w:val="24"/>
                <w:lang w:val="ro-RO"/>
              </w:rPr>
              <w:t>fiecare prevedere</w:t>
            </w:r>
          </w:p>
        </w:tc>
      </w:tr>
    </w:tbl>
    <w:p w14:paraId="00679AC2" w14:textId="50E30A13" w:rsidR="00794E55" w:rsidRPr="008A0DC6" w:rsidRDefault="008A0DC6" w:rsidP="008A0DC6">
      <w:pPr>
        <w:spacing w:after="0" w:line="360" w:lineRule="auto"/>
        <w:jc w:val="both"/>
        <w:rPr>
          <w:rFonts w:ascii="Arial" w:hAnsi="Arial" w:cs="Arial"/>
          <w:sz w:val="24"/>
          <w:szCs w:val="24"/>
          <w:lang w:val="ro-RO"/>
        </w:rPr>
      </w:pPr>
      <w:r>
        <w:rPr>
          <w:rFonts w:ascii="Arial" w:hAnsi="Arial" w:cs="Arial"/>
          <w:sz w:val="24"/>
          <w:szCs w:val="24"/>
          <w:lang w:val="ro-RO"/>
        </w:rPr>
        <w:lastRenderedPageBreak/>
        <w:t xml:space="preserve">* </w:t>
      </w:r>
      <w:r w:rsidR="00794E55" w:rsidRPr="008A0DC6">
        <w:rPr>
          <w:rFonts w:ascii="Arial" w:hAnsi="Arial" w:cs="Arial"/>
          <w:sz w:val="24"/>
          <w:szCs w:val="24"/>
          <w:lang w:val="ro-RO"/>
        </w:rPr>
        <w:t>Din total</w:t>
      </w:r>
      <w:r>
        <w:rPr>
          <w:rFonts w:ascii="Arial" w:hAnsi="Arial" w:cs="Arial"/>
          <w:sz w:val="24"/>
          <w:szCs w:val="24"/>
          <w:lang w:val="ro-RO"/>
        </w:rPr>
        <w:t>ul de 100p</w:t>
      </w:r>
      <w:r w:rsidR="00794E55" w:rsidRPr="008A0DC6">
        <w:rPr>
          <w:rFonts w:ascii="Arial" w:hAnsi="Arial" w:cs="Arial"/>
          <w:sz w:val="24"/>
          <w:szCs w:val="24"/>
          <w:lang w:val="ro-RO"/>
        </w:rPr>
        <w:t xml:space="preserve"> se </w:t>
      </w:r>
      <w:r w:rsidR="005B055B" w:rsidRPr="008A0DC6">
        <w:rPr>
          <w:rFonts w:ascii="Arial" w:hAnsi="Arial" w:cs="Arial"/>
          <w:sz w:val="24"/>
          <w:szCs w:val="24"/>
          <w:lang w:val="ro-RO"/>
        </w:rPr>
        <w:t xml:space="preserve">scad punctele aferente obligațiilor nerespectate. </w:t>
      </w:r>
    </w:p>
    <w:p w14:paraId="2ABE56DE" w14:textId="77777777" w:rsidR="00C41172" w:rsidRDefault="00C41172" w:rsidP="006D14A3">
      <w:pPr>
        <w:spacing w:after="0" w:line="360" w:lineRule="auto"/>
        <w:jc w:val="right"/>
        <w:rPr>
          <w:rFonts w:ascii="Arial" w:hAnsi="Arial" w:cs="Arial"/>
          <w:sz w:val="24"/>
          <w:szCs w:val="24"/>
          <w:lang w:val="ro-RO"/>
        </w:rPr>
      </w:pPr>
    </w:p>
    <w:p w14:paraId="63175D4F" w14:textId="77777777" w:rsidR="00C41172" w:rsidRDefault="00C41172" w:rsidP="006D14A3">
      <w:pPr>
        <w:spacing w:after="0" w:line="360" w:lineRule="auto"/>
        <w:jc w:val="right"/>
        <w:rPr>
          <w:rFonts w:ascii="Arial" w:hAnsi="Arial" w:cs="Arial"/>
          <w:sz w:val="24"/>
          <w:szCs w:val="24"/>
          <w:lang w:val="ro-RO"/>
        </w:rPr>
      </w:pPr>
    </w:p>
    <w:p w14:paraId="126397AA" w14:textId="77777777" w:rsidR="00C41172" w:rsidRDefault="00C41172" w:rsidP="006D14A3">
      <w:pPr>
        <w:spacing w:after="0" w:line="360" w:lineRule="auto"/>
        <w:jc w:val="right"/>
        <w:rPr>
          <w:rFonts w:ascii="Arial" w:hAnsi="Arial" w:cs="Arial"/>
          <w:sz w:val="24"/>
          <w:szCs w:val="24"/>
          <w:lang w:val="ro-RO"/>
        </w:rPr>
      </w:pPr>
    </w:p>
    <w:p w14:paraId="11BE00D2" w14:textId="77777777" w:rsidR="00C41172" w:rsidRDefault="00C41172" w:rsidP="006D14A3">
      <w:pPr>
        <w:spacing w:after="0" w:line="360" w:lineRule="auto"/>
        <w:jc w:val="right"/>
        <w:rPr>
          <w:rFonts w:ascii="Arial" w:hAnsi="Arial" w:cs="Arial"/>
          <w:sz w:val="24"/>
          <w:szCs w:val="24"/>
          <w:lang w:val="ro-RO"/>
        </w:rPr>
      </w:pPr>
    </w:p>
    <w:p w14:paraId="41322446" w14:textId="77777777" w:rsidR="00C41172" w:rsidRDefault="00C41172" w:rsidP="006D14A3">
      <w:pPr>
        <w:spacing w:after="0" w:line="360" w:lineRule="auto"/>
        <w:jc w:val="right"/>
        <w:rPr>
          <w:rFonts w:ascii="Arial" w:hAnsi="Arial" w:cs="Arial"/>
          <w:sz w:val="24"/>
          <w:szCs w:val="24"/>
          <w:lang w:val="ro-RO"/>
        </w:rPr>
      </w:pPr>
    </w:p>
    <w:p w14:paraId="584654E0" w14:textId="77777777" w:rsidR="00794E55" w:rsidRDefault="00794E55" w:rsidP="00AD3D0E">
      <w:pPr>
        <w:spacing w:after="0" w:line="360" w:lineRule="auto"/>
        <w:rPr>
          <w:rFonts w:ascii="Arial" w:hAnsi="Arial" w:cs="Arial"/>
          <w:sz w:val="24"/>
          <w:szCs w:val="24"/>
          <w:lang w:val="ro-RO"/>
        </w:rPr>
      </w:pPr>
    </w:p>
    <w:p w14:paraId="1D330C70" w14:textId="77777777" w:rsidR="00794E55" w:rsidRDefault="00794E55" w:rsidP="006D14A3">
      <w:pPr>
        <w:spacing w:after="0" w:line="360" w:lineRule="auto"/>
        <w:jc w:val="right"/>
        <w:rPr>
          <w:rFonts w:ascii="Arial" w:hAnsi="Arial" w:cs="Arial"/>
          <w:sz w:val="24"/>
          <w:szCs w:val="24"/>
          <w:lang w:val="ro-RO"/>
        </w:rPr>
      </w:pPr>
    </w:p>
    <w:p w14:paraId="4A70F037" w14:textId="77777777" w:rsidR="00794E55" w:rsidRDefault="00794E55" w:rsidP="006D14A3">
      <w:pPr>
        <w:spacing w:after="0" w:line="360" w:lineRule="auto"/>
        <w:jc w:val="right"/>
        <w:rPr>
          <w:rFonts w:ascii="Arial" w:hAnsi="Arial" w:cs="Arial"/>
          <w:sz w:val="24"/>
          <w:szCs w:val="24"/>
          <w:lang w:val="ro-RO"/>
        </w:rPr>
      </w:pPr>
    </w:p>
    <w:p w14:paraId="69BC4B6A" w14:textId="77777777" w:rsidR="00794E55" w:rsidRDefault="00794E55" w:rsidP="006D14A3">
      <w:pPr>
        <w:spacing w:after="0" w:line="360" w:lineRule="auto"/>
        <w:jc w:val="right"/>
        <w:rPr>
          <w:rFonts w:ascii="Arial" w:hAnsi="Arial" w:cs="Arial"/>
          <w:sz w:val="24"/>
          <w:szCs w:val="24"/>
          <w:lang w:val="ro-RO"/>
        </w:rPr>
      </w:pPr>
    </w:p>
    <w:p w14:paraId="63379F9E" w14:textId="77777777" w:rsidR="00734F3F" w:rsidRDefault="00734F3F" w:rsidP="006D14A3">
      <w:pPr>
        <w:spacing w:after="0" w:line="360" w:lineRule="auto"/>
        <w:jc w:val="right"/>
        <w:rPr>
          <w:rFonts w:ascii="Arial" w:hAnsi="Arial" w:cs="Arial"/>
          <w:sz w:val="24"/>
          <w:szCs w:val="24"/>
          <w:lang w:val="ro-RO"/>
        </w:rPr>
      </w:pPr>
    </w:p>
    <w:p w14:paraId="67F357DF" w14:textId="77777777" w:rsidR="00734F3F" w:rsidRDefault="00734F3F" w:rsidP="006D14A3">
      <w:pPr>
        <w:spacing w:after="0" w:line="360" w:lineRule="auto"/>
        <w:jc w:val="right"/>
        <w:rPr>
          <w:rFonts w:ascii="Arial" w:hAnsi="Arial" w:cs="Arial"/>
          <w:sz w:val="24"/>
          <w:szCs w:val="24"/>
          <w:lang w:val="ro-RO"/>
        </w:rPr>
      </w:pPr>
    </w:p>
    <w:p w14:paraId="7D7F004B" w14:textId="77777777" w:rsidR="00734F3F" w:rsidRDefault="00734F3F" w:rsidP="006D14A3">
      <w:pPr>
        <w:spacing w:after="0" w:line="360" w:lineRule="auto"/>
        <w:jc w:val="right"/>
        <w:rPr>
          <w:rFonts w:ascii="Arial" w:hAnsi="Arial" w:cs="Arial"/>
          <w:sz w:val="24"/>
          <w:szCs w:val="24"/>
          <w:lang w:val="ro-RO"/>
        </w:rPr>
      </w:pPr>
    </w:p>
    <w:p w14:paraId="0C3B27DF" w14:textId="77777777" w:rsidR="00734F3F" w:rsidRDefault="00734F3F" w:rsidP="006D14A3">
      <w:pPr>
        <w:spacing w:after="0" w:line="360" w:lineRule="auto"/>
        <w:jc w:val="right"/>
        <w:rPr>
          <w:rFonts w:ascii="Arial" w:hAnsi="Arial" w:cs="Arial"/>
          <w:sz w:val="24"/>
          <w:szCs w:val="24"/>
          <w:lang w:val="ro-RO"/>
        </w:rPr>
      </w:pPr>
    </w:p>
    <w:p w14:paraId="54755BC5" w14:textId="77777777" w:rsidR="00734F3F" w:rsidRDefault="00734F3F" w:rsidP="006D14A3">
      <w:pPr>
        <w:spacing w:after="0" w:line="360" w:lineRule="auto"/>
        <w:jc w:val="right"/>
        <w:rPr>
          <w:rFonts w:ascii="Arial" w:hAnsi="Arial" w:cs="Arial"/>
          <w:sz w:val="24"/>
          <w:szCs w:val="24"/>
          <w:lang w:val="ro-RO"/>
        </w:rPr>
      </w:pPr>
    </w:p>
    <w:p w14:paraId="354E7287" w14:textId="77777777" w:rsidR="00734F3F" w:rsidRDefault="00734F3F" w:rsidP="006D14A3">
      <w:pPr>
        <w:spacing w:after="0" w:line="360" w:lineRule="auto"/>
        <w:jc w:val="right"/>
        <w:rPr>
          <w:rFonts w:ascii="Arial" w:hAnsi="Arial" w:cs="Arial"/>
          <w:sz w:val="24"/>
          <w:szCs w:val="24"/>
          <w:lang w:val="ro-RO"/>
        </w:rPr>
      </w:pPr>
    </w:p>
    <w:p w14:paraId="1D8C7658" w14:textId="77777777" w:rsidR="00734F3F" w:rsidRDefault="00734F3F" w:rsidP="006D14A3">
      <w:pPr>
        <w:spacing w:after="0" w:line="360" w:lineRule="auto"/>
        <w:jc w:val="right"/>
        <w:rPr>
          <w:rFonts w:ascii="Arial" w:hAnsi="Arial" w:cs="Arial"/>
          <w:sz w:val="24"/>
          <w:szCs w:val="24"/>
          <w:lang w:val="ro-RO"/>
        </w:rPr>
      </w:pPr>
    </w:p>
    <w:p w14:paraId="614F11BF" w14:textId="77777777" w:rsidR="00835054" w:rsidRDefault="00835054" w:rsidP="008E3D13">
      <w:pPr>
        <w:spacing w:after="0" w:line="360" w:lineRule="auto"/>
        <w:rPr>
          <w:rFonts w:ascii="Arial" w:hAnsi="Arial" w:cs="Arial"/>
          <w:sz w:val="24"/>
          <w:szCs w:val="24"/>
          <w:lang w:val="ro-RO"/>
        </w:rPr>
      </w:pPr>
    </w:p>
    <w:p w14:paraId="181F69D7" w14:textId="77777777" w:rsidR="00561970" w:rsidRDefault="00561970" w:rsidP="008E3D13">
      <w:pPr>
        <w:spacing w:after="0" w:line="360" w:lineRule="auto"/>
        <w:rPr>
          <w:rFonts w:ascii="Arial" w:hAnsi="Arial" w:cs="Arial"/>
          <w:sz w:val="24"/>
          <w:szCs w:val="24"/>
          <w:lang w:val="ro-RO"/>
        </w:rPr>
      </w:pPr>
    </w:p>
    <w:p w14:paraId="7E92BE10" w14:textId="77777777" w:rsidR="008D42A2" w:rsidRDefault="008D42A2" w:rsidP="008E3D13">
      <w:pPr>
        <w:spacing w:after="0" w:line="360" w:lineRule="auto"/>
        <w:rPr>
          <w:rFonts w:ascii="Arial" w:hAnsi="Arial" w:cs="Arial"/>
          <w:sz w:val="24"/>
          <w:szCs w:val="24"/>
          <w:lang w:val="ro-RO"/>
        </w:rPr>
      </w:pPr>
    </w:p>
    <w:p w14:paraId="5E925F80" w14:textId="77777777" w:rsidR="008D42A2" w:rsidRDefault="008D42A2" w:rsidP="008E3D13">
      <w:pPr>
        <w:spacing w:after="0" w:line="360" w:lineRule="auto"/>
        <w:rPr>
          <w:rFonts w:ascii="Arial" w:hAnsi="Arial" w:cs="Arial"/>
          <w:sz w:val="24"/>
          <w:szCs w:val="24"/>
          <w:lang w:val="ro-RO"/>
        </w:rPr>
      </w:pPr>
    </w:p>
    <w:p w14:paraId="50BF08D8" w14:textId="77777777" w:rsidR="00A105D1" w:rsidRDefault="00A105D1" w:rsidP="008E3D13">
      <w:pPr>
        <w:spacing w:after="0" w:line="360" w:lineRule="auto"/>
        <w:rPr>
          <w:rFonts w:ascii="Arial" w:hAnsi="Arial" w:cs="Arial"/>
          <w:sz w:val="24"/>
          <w:szCs w:val="24"/>
          <w:lang w:val="ro-RO"/>
        </w:rPr>
      </w:pPr>
    </w:p>
    <w:p w14:paraId="4BC32554" w14:textId="77777777" w:rsidR="00A105D1" w:rsidRDefault="00A105D1" w:rsidP="008E3D13">
      <w:pPr>
        <w:spacing w:after="0" w:line="360" w:lineRule="auto"/>
        <w:rPr>
          <w:rFonts w:ascii="Arial" w:hAnsi="Arial" w:cs="Arial"/>
          <w:sz w:val="24"/>
          <w:szCs w:val="24"/>
          <w:lang w:val="ro-RO"/>
        </w:rPr>
      </w:pPr>
    </w:p>
    <w:p w14:paraId="1477AD2F" w14:textId="77777777" w:rsidR="00734F3F" w:rsidRDefault="00734F3F" w:rsidP="006D14A3">
      <w:pPr>
        <w:spacing w:after="0" w:line="360" w:lineRule="auto"/>
        <w:jc w:val="right"/>
        <w:rPr>
          <w:rFonts w:ascii="Arial" w:hAnsi="Arial" w:cs="Arial"/>
          <w:sz w:val="24"/>
          <w:szCs w:val="24"/>
          <w:lang w:val="ro-RO"/>
        </w:rPr>
      </w:pPr>
    </w:p>
    <w:p w14:paraId="18CCE09D" w14:textId="3363376A" w:rsidR="006D14A3" w:rsidRPr="006D14A3" w:rsidRDefault="006D14A3" w:rsidP="006D14A3">
      <w:pPr>
        <w:spacing w:after="0" w:line="360" w:lineRule="auto"/>
        <w:jc w:val="right"/>
        <w:rPr>
          <w:rFonts w:ascii="Arial" w:hAnsi="Arial" w:cs="Arial"/>
          <w:sz w:val="24"/>
          <w:szCs w:val="24"/>
          <w:lang w:val="ro-RO"/>
        </w:rPr>
      </w:pPr>
      <w:r w:rsidRPr="006D14A3">
        <w:rPr>
          <w:rFonts w:ascii="Arial" w:hAnsi="Arial" w:cs="Arial"/>
          <w:sz w:val="24"/>
          <w:szCs w:val="24"/>
          <w:lang w:val="ro-RO"/>
        </w:rPr>
        <w:lastRenderedPageBreak/>
        <w:t>Anexa nr. 2</w:t>
      </w:r>
    </w:p>
    <w:p w14:paraId="2AC12247" w14:textId="77777777" w:rsidR="00E26B80" w:rsidRDefault="00E26B80" w:rsidP="00E97B67">
      <w:pPr>
        <w:spacing w:after="0" w:line="360" w:lineRule="auto"/>
        <w:rPr>
          <w:rFonts w:ascii="Arial" w:hAnsi="Arial" w:cs="Arial"/>
          <w:b/>
          <w:sz w:val="24"/>
          <w:szCs w:val="24"/>
          <w:lang w:val="ro-RO"/>
        </w:rPr>
      </w:pPr>
    </w:p>
    <w:p w14:paraId="4E4CC400" w14:textId="4965E8E8" w:rsidR="00E26B80" w:rsidRPr="006D14A3" w:rsidRDefault="006D14A3" w:rsidP="006D14A3">
      <w:pPr>
        <w:spacing w:after="0" w:line="360" w:lineRule="auto"/>
        <w:jc w:val="both"/>
        <w:rPr>
          <w:rFonts w:ascii="Arial" w:hAnsi="Arial" w:cs="Arial"/>
          <w:sz w:val="24"/>
          <w:szCs w:val="24"/>
          <w:lang w:val="ro-RO"/>
        </w:rPr>
      </w:pPr>
      <w:r w:rsidRPr="006D14A3">
        <w:rPr>
          <w:rFonts w:ascii="Arial" w:hAnsi="Arial" w:cs="Arial"/>
          <w:sz w:val="24"/>
          <w:szCs w:val="24"/>
          <w:lang w:val="ro-RO"/>
        </w:rPr>
        <w:t xml:space="preserve">cota de piață </w:t>
      </w:r>
      <w:r w:rsidR="00D01069">
        <w:rPr>
          <w:rFonts w:ascii="Arial" w:hAnsi="Arial" w:cs="Arial"/>
          <w:sz w:val="24"/>
          <w:szCs w:val="24"/>
          <w:lang w:val="ro-RO"/>
        </w:rPr>
        <w:t xml:space="preserve">anuală </w:t>
      </w:r>
      <w:r w:rsidRPr="006D14A3">
        <w:rPr>
          <w:rFonts w:ascii="Arial" w:hAnsi="Arial" w:cs="Arial"/>
          <w:sz w:val="24"/>
          <w:szCs w:val="24"/>
          <w:lang w:val="ro-RO"/>
        </w:rPr>
        <w:t xml:space="preserve">- parte care revine unei organizaţii care implementează obligaţiile privind răspunderea extinsă a producătorului ca obligație, cu care aceasta participă la cantitatea totală introdusă pe piață națională de ambalaje </w:t>
      </w:r>
      <w:r w:rsidR="00352134">
        <w:rPr>
          <w:rFonts w:ascii="Arial" w:hAnsi="Arial" w:cs="Arial"/>
          <w:sz w:val="24"/>
          <w:szCs w:val="24"/>
          <w:lang w:val="ro-RO"/>
        </w:rPr>
        <w:t>primare</w:t>
      </w:r>
      <w:r w:rsidR="000B3BB4" w:rsidRPr="000B3BB4">
        <w:rPr>
          <w:lang w:val="ro-RO"/>
        </w:rPr>
        <w:t xml:space="preserve"> </w:t>
      </w:r>
      <w:r w:rsidR="000B3BB4" w:rsidRPr="000B3BB4">
        <w:rPr>
          <w:rFonts w:ascii="Arial" w:hAnsi="Arial" w:cs="Arial"/>
          <w:sz w:val="24"/>
          <w:szCs w:val="24"/>
          <w:lang w:val="ro-RO"/>
        </w:rPr>
        <w:t>și care devin deșeuri în fluxul municipal</w:t>
      </w:r>
      <w:r w:rsidRPr="006D14A3">
        <w:rPr>
          <w:rFonts w:ascii="Arial" w:hAnsi="Arial" w:cs="Arial"/>
          <w:sz w:val="24"/>
          <w:szCs w:val="24"/>
          <w:lang w:val="ro-RO"/>
        </w:rPr>
        <w:t>.</w:t>
      </w:r>
    </w:p>
    <w:p w14:paraId="72081567" w14:textId="77777777" w:rsidR="00E26B80" w:rsidRDefault="00E26B80" w:rsidP="00E97B67">
      <w:pPr>
        <w:spacing w:after="0" w:line="360" w:lineRule="auto"/>
        <w:rPr>
          <w:rFonts w:ascii="Arial" w:hAnsi="Arial" w:cs="Arial"/>
          <w:b/>
          <w:sz w:val="24"/>
          <w:szCs w:val="24"/>
          <w:lang w:val="ro-RO"/>
        </w:rPr>
      </w:pPr>
    </w:p>
    <w:p w14:paraId="3B2A15B7" w14:textId="77777777" w:rsidR="00E26B80" w:rsidRDefault="00E26B80" w:rsidP="00E97B67">
      <w:pPr>
        <w:spacing w:after="0" w:line="360" w:lineRule="auto"/>
        <w:rPr>
          <w:rFonts w:ascii="Arial" w:hAnsi="Arial" w:cs="Arial"/>
          <w:b/>
          <w:sz w:val="24"/>
          <w:szCs w:val="24"/>
          <w:lang w:val="ro-RO"/>
        </w:rPr>
      </w:pPr>
    </w:p>
    <w:p w14:paraId="588FECB7" w14:textId="77777777" w:rsidR="00E26B80" w:rsidRPr="00C5274E" w:rsidRDefault="00E26B80" w:rsidP="00E97B67">
      <w:pPr>
        <w:spacing w:after="0" w:line="360" w:lineRule="auto"/>
        <w:rPr>
          <w:rFonts w:ascii="Arial" w:hAnsi="Arial" w:cs="Arial"/>
          <w:b/>
          <w:sz w:val="24"/>
          <w:szCs w:val="24"/>
          <w:lang w:val="ro-RO"/>
        </w:rPr>
      </w:pPr>
    </w:p>
    <w:p w14:paraId="2478FD27" w14:textId="77777777" w:rsidR="002526D2" w:rsidRPr="00C5274E" w:rsidRDefault="002526D2" w:rsidP="001A6F7A">
      <w:pPr>
        <w:spacing w:after="0" w:line="360" w:lineRule="auto"/>
        <w:rPr>
          <w:rFonts w:ascii="Arial" w:hAnsi="Arial" w:cs="Arial"/>
          <w:b/>
          <w:sz w:val="24"/>
          <w:szCs w:val="24"/>
          <w:lang w:val="ro-RO"/>
        </w:rPr>
      </w:pPr>
    </w:p>
    <w:sectPr w:rsidR="002526D2" w:rsidRPr="00C5274E" w:rsidSect="00B62BBE">
      <w:headerReference w:type="even" r:id="rId10"/>
      <w:headerReference w:type="default" r:id="rId11"/>
      <w:footerReference w:type="even" r:id="rId12"/>
      <w:footerReference w:type="default" r:id="rId13"/>
      <w:headerReference w:type="first" r:id="rId14"/>
      <w:footerReference w:type="first" r:id="rId15"/>
      <w:pgSz w:w="12240" w:h="15840"/>
      <w:pgMar w:top="994" w:right="1469" w:bottom="850" w:left="1418" w:header="720"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EC5984" w14:textId="77777777" w:rsidR="00A64252" w:rsidRDefault="00A64252" w:rsidP="00562DC2">
      <w:pPr>
        <w:spacing w:after="0" w:line="240" w:lineRule="auto"/>
      </w:pPr>
      <w:r>
        <w:separator/>
      </w:r>
    </w:p>
  </w:endnote>
  <w:endnote w:type="continuationSeparator" w:id="0">
    <w:p w14:paraId="2D64D54E" w14:textId="77777777" w:rsidR="00A64252" w:rsidRDefault="00A64252" w:rsidP="00562D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C194CE" w14:textId="77777777" w:rsidR="00BB00D2" w:rsidRDefault="00BB00D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F2389F" w14:textId="77777777" w:rsidR="00BB00D2" w:rsidRDefault="00BB00D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0B40B3" w14:textId="77777777" w:rsidR="00BB00D2" w:rsidRDefault="00BB00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08C43F" w14:textId="77777777" w:rsidR="00A64252" w:rsidRDefault="00A64252" w:rsidP="00562DC2">
      <w:pPr>
        <w:spacing w:after="0" w:line="240" w:lineRule="auto"/>
      </w:pPr>
      <w:r>
        <w:separator/>
      </w:r>
    </w:p>
  </w:footnote>
  <w:footnote w:type="continuationSeparator" w:id="0">
    <w:p w14:paraId="7766932C" w14:textId="77777777" w:rsidR="00A64252" w:rsidRDefault="00A64252" w:rsidP="00562D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59E425" w14:textId="0724F1B9" w:rsidR="00BB00D2" w:rsidRDefault="00A64252">
    <w:pPr>
      <w:pStyle w:val="Header"/>
    </w:pPr>
    <w:r>
      <w:rPr>
        <w:noProof/>
      </w:rPr>
      <w:pict w14:anchorId="6CFB7E3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87114" o:spid="_x0000_s2050" type="#_x0000_t136" style="position:absolute;margin-left:0;margin-top:0;width:452.7pt;height:226.35pt;rotation:315;z-index:-251655168;mso-position-horizontal:center;mso-position-horizontal-relative:margin;mso-position-vertical:center;mso-position-vertical-relative:margin" o:allowincell="f" fillcolor="#272727 [2749]" stroked="f">
          <v:fill opacity=".5"/>
          <v:textpath style="font-family:&quot;Calibri&quot;;font-size:1pt" string="Proiec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49A7D1" w14:textId="7ADC626D" w:rsidR="00BB00D2" w:rsidRDefault="00A64252">
    <w:pPr>
      <w:pStyle w:val="Header"/>
    </w:pPr>
    <w:r>
      <w:rPr>
        <w:noProof/>
      </w:rPr>
      <w:pict w14:anchorId="44909CC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87115" o:spid="_x0000_s2051" type="#_x0000_t136" style="position:absolute;margin-left:0;margin-top:0;width:452.7pt;height:226.35pt;rotation:315;z-index:-251653120;mso-position-horizontal:center;mso-position-horizontal-relative:margin;mso-position-vertical:center;mso-position-vertical-relative:margin" o:allowincell="f" fillcolor="#272727 [2749]" stroked="f">
          <v:fill opacity=".5"/>
          <v:textpath style="font-family:&quot;Calibri&quot;;font-size:1pt" string="Proiec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65E53C" w14:textId="5721D880" w:rsidR="00BB00D2" w:rsidRDefault="00A64252">
    <w:pPr>
      <w:pStyle w:val="Header"/>
    </w:pPr>
    <w:r>
      <w:rPr>
        <w:noProof/>
      </w:rPr>
      <w:pict w14:anchorId="608B329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87113" o:spid="_x0000_s2049" type="#_x0000_t136" style="position:absolute;margin-left:0;margin-top:0;width:452.7pt;height:226.35pt;rotation:315;z-index:-251657216;mso-position-horizontal:center;mso-position-horizontal-relative:margin;mso-position-vertical:center;mso-position-vertical-relative:margin" o:allowincell="f" fillcolor="#272727 [2749]" stroked="f">
          <v:fill opacity=".5"/>
          <v:textpath style="font-family:&quot;Calibri&quot;;font-size:1pt" string="Proiec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81BFE"/>
    <w:multiLevelType w:val="hybridMultilevel"/>
    <w:tmpl w:val="47E462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EA22D3"/>
    <w:multiLevelType w:val="hybridMultilevel"/>
    <w:tmpl w:val="73ECB20C"/>
    <w:lvl w:ilvl="0" w:tplc="04090017">
      <w:start w:val="1"/>
      <w:numFmt w:val="lowerLetter"/>
      <w:lvlText w:val="%1)"/>
      <w:lvlJc w:val="left"/>
      <w:pPr>
        <w:ind w:left="720" w:hanging="360"/>
      </w:pPr>
      <w:rPr>
        <w:rFonts w:hint="default"/>
      </w:rPr>
    </w:lvl>
    <w:lvl w:ilvl="1" w:tplc="C7CEB728">
      <w:start w:val="1"/>
      <w:numFmt w:val="lowerRoman"/>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8C6B58"/>
    <w:multiLevelType w:val="hybridMultilevel"/>
    <w:tmpl w:val="6834FF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D26CFD"/>
    <w:multiLevelType w:val="hybridMultilevel"/>
    <w:tmpl w:val="9760AF4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nsid w:val="0E8E081D"/>
    <w:multiLevelType w:val="hybridMultilevel"/>
    <w:tmpl w:val="FE4EA8A6"/>
    <w:lvl w:ilvl="0" w:tplc="0418001B">
      <w:start w:val="1"/>
      <w:numFmt w:val="lowerRoman"/>
      <w:lvlText w:val="%1."/>
      <w:lvlJc w:val="right"/>
      <w:pPr>
        <w:ind w:left="1500" w:hanging="360"/>
      </w:pPr>
    </w:lvl>
    <w:lvl w:ilvl="1" w:tplc="04180019" w:tentative="1">
      <w:start w:val="1"/>
      <w:numFmt w:val="lowerLetter"/>
      <w:lvlText w:val="%2."/>
      <w:lvlJc w:val="left"/>
      <w:pPr>
        <w:ind w:left="2220" w:hanging="360"/>
      </w:pPr>
    </w:lvl>
    <w:lvl w:ilvl="2" w:tplc="0418001B" w:tentative="1">
      <w:start w:val="1"/>
      <w:numFmt w:val="lowerRoman"/>
      <w:lvlText w:val="%3."/>
      <w:lvlJc w:val="right"/>
      <w:pPr>
        <w:ind w:left="2940" w:hanging="180"/>
      </w:pPr>
    </w:lvl>
    <w:lvl w:ilvl="3" w:tplc="0418000F" w:tentative="1">
      <w:start w:val="1"/>
      <w:numFmt w:val="decimal"/>
      <w:lvlText w:val="%4."/>
      <w:lvlJc w:val="left"/>
      <w:pPr>
        <w:ind w:left="3660" w:hanging="360"/>
      </w:pPr>
    </w:lvl>
    <w:lvl w:ilvl="4" w:tplc="04180019" w:tentative="1">
      <w:start w:val="1"/>
      <w:numFmt w:val="lowerLetter"/>
      <w:lvlText w:val="%5."/>
      <w:lvlJc w:val="left"/>
      <w:pPr>
        <w:ind w:left="4380" w:hanging="360"/>
      </w:pPr>
    </w:lvl>
    <w:lvl w:ilvl="5" w:tplc="0418001B" w:tentative="1">
      <w:start w:val="1"/>
      <w:numFmt w:val="lowerRoman"/>
      <w:lvlText w:val="%6."/>
      <w:lvlJc w:val="right"/>
      <w:pPr>
        <w:ind w:left="5100" w:hanging="180"/>
      </w:pPr>
    </w:lvl>
    <w:lvl w:ilvl="6" w:tplc="0418000F" w:tentative="1">
      <w:start w:val="1"/>
      <w:numFmt w:val="decimal"/>
      <w:lvlText w:val="%7."/>
      <w:lvlJc w:val="left"/>
      <w:pPr>
        <w:ind w:left="5820" w:hanging="360"/>
      </w:pPr>
    </w:lvl>
    <w:lvl w:ilvl="7" w:tplc="04180019" w:tentative="1">
      <w:start w:val="1"/>
      <w:numFmt w:val="lowerLetter"/>
      <w:lvlText w:val="%8."/>
      <w:lvlJc w:val="left"/>
      <w:pPr>
        <w:ind w:left="6540" w:hanging="360"/>
      </w:pPr>
    </w:lvl>
    <w:lvl w:ilvl="8" w:tplc="0418001B" w:tentative="1">
      <w:start w:val="1"/>
      <w:numFmt w:val="lowerRoman"/>
      <w:lvlText w:val="%9."/>
      <w:lvlJc w:val="right"/>
      <w:pPr>
        <w:ind w:left="7260" w:hanging="180"/>
      </w:pPr>
    </w:lvl>
  </w:abstractNum>
  <w:abstractNum w:abstractNumId="5">
    <w:nsid w:val="11C8528E"/>
    <w:multiLevelType w:val="hybridMultilevel"/>
    <w:tmpl w:val="7D8CCB32"/>
    <w:lvl w:ilvl="0" w:tplc="75EEC162">
      <w:start w:val="14"/>
      <w:numFmt w:val="bullet"/>
      <w:lvlText w:val=""/>
      <w:lvlJc w:val="left"/>
      <w:pPr>
        <w:ind w:left="720" w:hanging="360"/>
      </w:pPr>
      <w:rPr>
        <w:rFonts w:ascii="Symbol" w:eastAsiaTheme="minorHAnsi" w:hAnsi="Symbo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29A54AE2"/>
    <w:multiLevelType w:val="hybridMultilevel"/>
    <w:tmpl w:val="2CAADE28"/>
    <w:lvl w:ilvl="0" w:tplc="04090017">
      <w:start w:val="1"/>
      <w:numFmt w:val="lowerLetter"/>
      <w:lvlText w:val="%1)"/>
      <w:lvlJc w:val="left"/>
      <w:pPr>
        <w:ind w:left="720" w:hanging="360"/>
      </w:pPr>
      <w:rPr>
        <w:rFonts w:hint="default"/>
      </w:rPr>
    </w:lvl>
    <w:lvl w:ilvl="1" w:tplc="BF9EB378">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9C3657F"/>
    <w:multiLevelType w:val="hybridMultilevel"/>
    <w:tmpl w:val="14E4C416"/>
    <w:lvl w:ilvl="0" w:tplc="1526D12C">
      <w:start w:val="8"/>
      <w:numFmt w:val="bullet"/>
      <w:lvlText w:val="-"/>
      <w:lvlJc w:val="left"/>
      <w:pPr>
        <w:ind w:left="720" w:hanging="360"/>
      </w:pPr>
      <w:rPr>
        <w:rFonts w:ascii="Arial" w:eastAsiaTheme="minorHAns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nsid w:val="2C1D045B"/>
    <w:multiLevelType w:val="hybridMultilevel"/>
    <w:tmpl w:val="748241A2"/>
    <w:lvl w:ilvl="0" w:tplc="0418001B">
      <w:start w:val="1"/>
      <w:numFmt w:val="lowerRoman"/>
      <w:lvlText w:val="%1."/>
      <w:lvlJc w:val="right"/>
      <w:pPr>
        <w:ind w:left="1080" w:hanging="360"/>
      </w:p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9">
    <w:nsid w:val="2FF7522C"/>
    <w:multiLevelType w:val="hybridMultilevel"/>
    <w:tmpl w:val="9F1EE21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1485857"/>
    <w:multiLevelType w:val="hybridMultilevel"/>
    <w:tmpl w:val="B756D670"/>
    <w:lvl w:ilvl="0" w:tplc="1526D12C">
      <w:start w:val="8"/>
      <w:numFmt w:val="bullet"/>
      <w:lvlText w:val="-"/>
      <w:lvlJc w:val="left"/>
      <w:pPr>
        <w:ind w:left="720" w:hanging="360"/>
      </w:pPr>
      <w:rPr>
        <w:rFonts w:ascii="Arial" w:eastAsiaTheme="minorHAns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nsid w:val="32274D1F"/>
    <w:multiLevelType w:val="hybridMultilevel"/>
    <w:tmpl w:val="459AB46E"/>
    <w:lvl w:ilvl="0" w:tplc="1526D12C">
      <w:start w:val="8"/>
      <w:numFmt w:val="bullet"/>
      <w:lvlText w:val="-"/>
      <w:lvlJc w:val="left"/>
      <w:pPr>
        <w:ind w:left="720" w:hanging="360"/>
      </w:pPr>
      <w:rPr>
        <w:rFonts w:ascii="Arial" w:eastAsiaTheme="minorHAns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nsid w:val="3BA55DF7"/>
    <w:multiLevelType w:val="hybridMultilevel"/>
    <w:tmpl w:val="FE88300C"/>
    <w:lvl w:ilvl="0" w:tplc="AAFC1CF4">
      <w:start w:val="1"/>
      <w:numFmt w:val="lowerRoman"/>
      <w:lvlText w:val="%1."/>
      <w:lvlJc w:val="left"/>
      <w:pPr>
        <w:ind w:left="1440" w:hanging="72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3">
    <w:nsid w:val="41836FB0"/>
    <w:multiLevelType w:val="hybridMultilevel"/>
    <w:tmpl w:val="2702EE78"/>
    <w:lvl w:ilvl="0" w:tplc="1526D12C">
      <w:start w:val="8"/>
      <w:numFmt w:val="bullet"/>
      <w:lvlText w:val="-"/>
      <w:lvlJc w:val="left"/>
      <w:pPr>
        <w:ind w:left="788" w:hanging="360"/>
      </w:pPr>
      <w:rPr>
        <w:rFonts w:ascii="Arial" w:eastAsiaTheme="minorHAnsi" w:hAnsi="Arial" w:cs="Arial" w:hint="default"/>
      </w:rPr>
    </w:lvl>
    <w:lvl w:ilvl="1" w:tplc="04180003" w:tentative="1">
      <w:start w:val="1"/>
      <w:numFmt w:val="bullet"/>
      <w:lvlText w:val="o"/>
      <w:lvlJc w:val="left"/>
      <w:pPr>
        <w:ind w:left="1508" w:hanging="360"/>
      </w:pPr>
      <w:rPr>
        <w:rFonts w:ascii="Courier New" w:hAnsi="Courier New" w:cs="Courier New" w:hint="default"/>
      </w:rPr>
    </w:lvl>
    <w:lvl w:ilvl="2" w:tplc="04180005" w:tentative="1">
      <w:start w:val="1"/>
      <w:numFmt w:val="bullet"/>
      <w:lvlText w:val=""/>
      <w:lvlJc w:val="left"/>
      <w:pPr>
        <w:ind w:left="2228" w:hanging="360"/>
      </w:pPr>
      <w:rPr>
        <w:rFonts w:ascii="Wingdings" w:hAnsi="Wingdings" w:hint="default"/>
      </w:rPr>
    </w:lvl>
    <w:lvl w:ilvl="3" w:tplc="04180001" w:tentative="1">
      <w:start w:val="1"/>
      <w:numFmt w:val="bullet"/>
      <w:lvlText w:val=""/>
      <w:lvlJc w:val="left"/>
      <w:pPr>
        <w:ind w:left="2948" w:hanging="360"/>
      </w:pPr>
      <w:rPr>
        <w:rFonts w:ascii="Symbol" w:hAnsi="Symbol" w:hint="default"/>
      </w:rPr>
    </w:lvl>
    <w:lvl w:ilvl="4" w:tplc="04180003" w:tentative="1">
      <w:start w:val="1"/>
      <w:numFmt w:val="bullet"/>
      <w:lvlText w:val="o"/>
      <w:lvlJc w:val="left"/>
      <w:pPr>
        <w:ind w:left="3668" w:hanging="360"/>
      </w:pPr>
      <w:rPr>
        <w:rFonts w:ascii="Courier New" w:hAnsi="Courier New" w:cs="Courier New" w:hint="default"/>
      </w:rPr>
    </w:lvl>
    <w:lvl w:ilvl="5" w:tplc="04180005" w:tentative="1">
      <w:start w:val="1"/>
      <w:numFmt w:val="bullet"/>
      <w:lvlText w:val=""/>
      <w:lvlJc w:val="left"/>
      <w:pPr>
        <w:ind w:left="4388" w:hanging="360"/>
      </w:pPr>
      <w:rPr>
        <w:rFonts w:ascii="Wingdings" w:hAnsi="Wingdings" w:hint="default"/>
      </w:rPr>
    </w:lvl>
    <w:lvl w:ilvl="6" w:tplc="04180001" w:tentative="1">
      <w:start w:val="1"/>
      <w:numFmt w:val="bullet"/>
      <w:lvlText w:val=""/>
      <w:lvlJc w:val="left"/>
      <w:pPr>
        <w:ind w:left="5108" w:hanging="360"/>
      </w:pPr>
      <w:rPr>
        <w:rFonts w:ascii="Symbol" w:hAnsi="Symbol" w:hint="default"/>
      </w:rPr>
    </w:lvl>
    <w:lvl w:ilvl="7" w:tplc="04180003" w:tentative="1">
      <w:start w:val="1"/>
      <w:numFmt w:val="bullet"/>
      <w:lvlText w:val="o"/>
      <w:lvlJc w:val="left"/>
      <w:pPr>
        <w:ind w:left="5828" w:hanging="360"/>
      </w:pPr>
      <w:rPr>
        <w:rFonts w:ascii="Courier New" w:hAnsi="Courier New" w:cs="Courier New" w:hint="default"/>
      </w:rPr>
    </w:lvl>
    <w:lvl w:ilvl="8" w:tplc="04180005" w:tentative="1">
      <w:start w:val="1"/>
      <w:numFmt w:val="bullet"/>
      <w:lvlText w:val=""/>
      <w:lvlJc w:val="left"/>
      <w:pPr>
        <w:ind w:left="6548" w:hanging="360"/>
      </w:pPr>
      <w:rPr>
        <w:rFonts w:ascii="Wingdings" w:hAnsi="Wingdings" w:hint="default"/>
      </w:rPr>
    </w:lvl>
  </w:abstractNum>
  <w:abstractNum w:abstractNumId="14">
    <w:nsid w:val="41E0672D"/>
    <w:multiLevelType w:val="hybridMultilevel"/>
    <w:tmpl w:val="CD62A2F2"/>
    <w:lvl w:ilvl="0" w:tplc="1526D12C">
      <w:start w:val="8"/>
      <w:numFmt w:val="bullet"/>
      <w:lvlText w:val="-"/>
      <w:lvlJc w:val="left"/>
      <w:pPr>
        <w:ind w:left="780" w:hanging="360"/>
      </w:pPr>
      <w:rPr>
        <w:rFonts w:ascii="Arial" w:eastAsiaTheme="minorHAnsi" w:hAnsi="Arial" w:cs="Arial" w:hint="default"/>
      </w:rPr>
    </w:lvl>
    <w:lvl w:ilvl="1" w:tplc="04180003" w:tentative="1">
      <w:start w:val="1"/>
      <w:numFmt w:val="bullet"/>
      <w:lvlText w:val="o"/>
      <w:lvlJc w:val="left"/>
      <w:pPr>
        <w:ind w:left="1500" w:hanging="360"/>
      </w:pPr>
      <w:rPr>
        <w:rFonts w:ascii="Courier New" w:hAnsi="Courier New" w:cs="Courier New" w:hint="default"/>
      </w:rPr>
    </w:lvl>
    <w:lvl w:ilvl="2" w:tplc="04180005" w:tentative="1">
      <w:start w:val="1"/>
      <w:numFmt w:val="bullet"/>
      <w:lvlText w:val=""/>
      <w:lvlJc w:val="left"/>
      <w:pPr>
        <w:ind w:left="2220" w:hanging="360"/>
      </w:pPr>
      <w:rPr>
        <w:rFonts w:ascii="Wingdings" w:hAnsi="Wingdings" w:hint="default"/>
      </w:rPr>
    </w:lvl>
    <w:lvl w:ilvl="3" w:tplc="04180001" w:tentative="1">
      <w:start w:val="1"/>
      <w:numFmt w:val="bullet"/>
      <w:lvlText w:val=""/>
      <w:lvlJc w:val="left"/>
      <w:pPr>
        <w:ind w:left="2940" w:hanging="360"/>
      </w:pPr>
      <w:rPr>
        <w:rFonts w:ascii="Symbol" w:hAnsi="Symbol" w:hint="default"/>
      </w:rPr>
    </w:lvl>
    <w:lvl w:ilvl="4" w:tplc="04180003" w:tentative="1">
      <w:start w:val="1"/>
      <w:numFmt w:val="bullet"/>
      <w:lvlText w:val="o"/>
      <w:lvlJc w:val="left"/>
      <w:pPr>
        <w:ind w:left="3660" w:hanging="360"/>
      </w:pPr>
      <w:rPr>
        <w:rFonts w:ascii="Courier New" w:hAnsi="Courier New" w:cs="Courier New" w:hint="default"/>
      </w:rPr>
    </w:lvl>
    <w:lvl w:ilvl="5" w:tplc="04180005" w:tentative="1">
      <w:start w:val="1"/>
      <w:numFmt w:val="bullet"/>
      <w:lvlText w:val=""/>
      <w:lvlJc w:val="left"/>
      <w:pPr>
        <w:ind w:left="4380" w:hanging="360"/>
      </w:pPr>
      <w:rPr>
        <w:rFonts w:ascii="Wingdings" w:hAnsi="Wingdings" w:hint="default"/>
      </w:rPr>
    </w:lvl>
    <w:lvl w:ilvl="6" w:tplc="04180001" w:tentative="1">
      <w:start w:val="1"/>
      <w:numFmt w:val="bullet"/>
      <w:lvlText w:val=""/>
      <w:lvlJc w:val="left"/>
      <w:pPr>
        <w:ind w:left="5100" w:hanging="360"/>
      </w:pPr>
      <w:rPr>
        <w:rFonts w:ascii="Symbol" w:hAnsi="Symbol" w:hint="default"/>
      </w:rPr>
    </w:lvl>
    <w:lvl w:ilvl="7" w:tplc="04180003" w:tentative="1">
      <w:start w:val="1"/>
      <w:numFmt w:val="bullet"/>
      <w:lvlText w:val="o"/>
      <w:lvlJc w:val="left"/>
      <w:pPr>
        <w:ind w:left="5820" w:hanging="360"/>
      </w:pPr>
      <w:rPr>
        <w:rFonts w:ascii="Courier New" w:hAnsi="Courier New" w:cs="Courier New" w:hint="default"/>
      </w:rPr>
    </w:lvl>
    <w:lvl w:ilvl="8" w:tplc="04180005" w:tentative="1">
      <w:start w:val="1"/>
      <w:numFmt w:val="bullet"/>
      <w:lvlText w:val=""/>
      <w:lvlJc w:val="left"/>
      <w:pPr>
        <w:ind w:left="6540" w:hanging="360"/>
      </w:pPr>
      <w:rPr>
        <w:rFonts w:ascii="Wingdings" w:hAnsi="Wingdings" w:hint="default"/>
      </w:rPr>
    </w:lvl>
  </w:abstractNum>
  <w:abstractNum w:abstractNumId="15">
    <w:nsid w:val="44D13B66"/>
    <w:multiLevelType w:val="hybridMultilevel"/>
    <w:tmpl w:val="BB18244E"/>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BFE0533"/>
    <w:multiLevelType w:val="hybridMultilevel"/>
    <w:tmpl w:val="50FE78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1666C97"/>
    <w:multiLevelType w:val="hybridMultilevel"/>
    <w:tmpl w:val="7284BD0A"/>
    <w:lvl w:ilvl="0" w:tplc="852C8FA6">
      <w:numFmt w:val="bullet"/>
      <w:lvlText w:val="-"/>
      <w:lvlJc w:val="left"/>
      <w:pPr>
        <w:ind w:left="720" w:hanging="360"/>
      </w:pPr>
      <w:rPr>
        <w:rFonts w:ascii="Arial" w:eastAsiaTheme="minorHAns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nsid w:val="6DE82648"/>
    <w:multiLevelType w:val="hybridMultilevel"/>
    <w:tmpl w:val="098EFD6C"/>
    <w:lvl w:ilvl="0" w:tplc="3D4E4F20">
      <w:start w:val="1"/>
      <w:numFmt w:val="low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nsid w:val="71686566"/>
    <w:multiLevelType w:val="hybridMultilevel"/>
    <w:tmpl w:val="97B8FD92"/>
    <w:lvl w:ilvl="0" w:tplc="0409001B">
      <w:start w:val="1"/>
      <w:numFmt w:val="lowerRoman"/>
      <w:lvlText w:val="%1."/>
      <w:lvlJc w:val="righ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0">
    <w:nsid w:val="789A0602"/>
    <w:multiLevelType w:val="hybridMultilevel"/>
    <w:tmpl w:val="CC1E578E"/>
    <w:lvl w:ilvl="0" w:tplc="4C8C1E98">
      <w:start w:val="1"/>
      <w:numFmt w:val="decimal"/>
      <w:lvlText w:val="%1."/>
      <w:lvlJc w:val="left"/>
      <w:pPr>
        <w:ind w:left="720" w:hanging="360"/>
      </w:pPr>
      <w:rPr>
        <w:b w:val="0"/>
      </w:rPr>
    </w:lvl>
    <w:lvl w:ilvl="1" w:tplc="E32E0D06">
      <w:start w:val="1"/>
      <w:numFmt w:val="lowerLetter"/>
      <w:lvlText w:val="%2."/>
      <w:lvlJc w:val="left"/>
      <w:pPr>
        <w:ind w:left="360" w:hanging="360"/>
      </w:pPr>
      <w:rPr>
        <w:b w:val="0"/>
      </w:rPr>
    </w:lvl>
    <w:lvl w:ilvl="2" w:tplc="0418001B">
      <w:start w:val="1"/>
      <w:numFmt w:val="lowerRoman"/>
      <w:lvlText w:val="%3."/>
      <w:lvlJc w:val="right"/>
      <w:pPr>
        <w:ind w:left="2160" w:hanging="180"/>
      </w:pPr>
    </w:lvl>
    <w:lvl w:ilvl="3" w:tplc="582ABBE8">
      <w:numFmt w:val="bullet"/>
      <w:lvlText w:val="-"/>
      <w:lvlJc w:val="left"/>
      <w:pPr>
        <w:ind w:left="2880" w:hanging="360"/>
      </w:pPr>
      <w:rPr>
        <w:rFonts w:ascii="Arial" w:eastAsiaTheme="minorHAnsi" w:hAnsi="Arial" w:cs="Arial" w:hint="default"/>
      </w:rPr>
    </w:lvl>
    <w:lvl w:ilvl="4" w:tplc="04180019">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nsid w:val="7CF17540"/>
    <w:multiLevelType w:val="hybridMultilevel"/>
    <w:tmpl w:val="6A48CF54"/>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nsid w:val="7DE87F77"/>
    <w:multiLevelType w:val="hybridMultilevel"/>
    <w:tmpl w:val="748241A2"/>
    <w:lvl w:ilvl="0" w:tplc="0418001B">
      <w:start w:val="1"/>
      <w:numFmt w:val="lowerRoman"/>
      <w:lvlText w:val="%1."/>
      <w:lvlJc w:val="right"/>
      <w:pPr>
        <w:ind w:left="1080" w:hanging="360"/>
      </w:p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3">
    <w:nsid w:val="7F2F126C"/>
    <w:multiLevelType w:val="hybridMultilevel"/>
    <w:tmpl w:val="D9F4178E"/>
    <w:lvl w:ilvl="0" w:tplc="54965E0E">
      <w:start w:val="14"/>
      <w:numFmt w:val="bullet"/>
      <w:lvlText w:val=""/>
      <w:lvlJc w:val="left"/>
      <w:pPr>
        <w:ind w:left="720" w:hanging="360"/>
      </w:pPr>
      <w:rPr>
        <w:rFonts w:ascii="Symbol" w:eastAsiaTheme="minorHAnsi" w:hAnsi="Symbo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9"/>
  </w:num>
  <w:num w:numId="2">
    <w:abstractNumId w:val="15"/>
  </w:num>
  <w:num w:numId="3">
    <w:abstractNumId w:val="16"/>
  </w:num>
  <w:num w:numId="4">
    <w:abstractNumId w:val="0"/>
  </w:num>
  <w:num w:numId="5">
    <w:abstractNumId w:val="6"/>
  </w:num>
  <w:num w:numId="6">
    <w:abstractNumId w:val="2"/>
  </w:num>
  <w:num w:numId="7">
    <w:abstractNumId w:val="1"/>
  </w:num>
  <w:num w:numId="8">
    <w:abstractNumId w:val="17"/>
  </w:num>
  <w:num w:numId="9">
    <w:abstractNumId w:val="21"/>
  </w:num>
  <w:num w:numId="10">
    <w:abstractNumId w:val="19"/>
  </w:num>
  <w:num w:numId="11">
    <w:abstractNumId w:val="12"/>
  </w:num>
  <w:num w:numId="12">
    <w:abstractNumId w:val="20"/>
  </w:num>
  <w:num w:numId="13">
    <w:abstractNumId w:val="4"/>
  </w:num>
  <w:num w:numId="14">
    <w:abstractNumId w:val="18"/>
  </w:num>
  <w:num w:numId="15">
    <w:abstractNumId w:val="22"/>
  </w:num>
  <w:num w:numId="16">
    <w:abstractNumId w:val="3"/>
  </w:num>
  <w:num w:numId="17">
    <w:abstractNumId w:val="11"/>
  </w:num>
  <w:num w:numId="18">
    <w:abstractNumId w:val="13"/>
  </w:num>
  <w:num w:numId="19">
    <w:abstractNumId w:val="8"/>
  </w:num>
  <w:num w:numId="20">
    <w:abstractNumId w:val="7"/>
  </w:num>
  <w:num w:numId="21">
    <w:abstractNumId w:val="10"/>
  </w:num>
  <w:num w:numId="22">
    <w:abstractNumId w:val="14"/>
  </w:num>
  <w:num w:numId="23">
    <w:abstractNumId w:val="23"/>
  </w:num>
  <w:num w:numId="24">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osmin Teodoru">
    <w15:presenceInfo w15:providerId="AD" w15:userId="S-1-5-21-2917426104-394408006-108971551-2869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66E"/>
    <w:rsid w:val="00000B98"/>
    <w:rsid w:val="00004839"/>
    <w:rsid w:val="00004F81"/>
    <w:rsid w:val="0000554D"/>
    <w:rsid w:val="00006BFD"/>
    <w:rsid w:val="000130F7"/>
    <w:rsid w:val="00013ACE"/>
    <w:rsid w:val="00013CB8"/>
    <w:rsid w:val="00014FB6"/>
    <w:rsid w:val="00015E29"/>
    <w:rsid w:val="000205D2"/>
    <w:rsid w:val="00022758"/>
    <w:rsid w:val="00027A81"/>
    <w:rsid w:val="00030E2F"/>
    <w:rsid w:val="00031F09"/>
    <w:rsid w:val="000335E9"/>
    <w:rsid w:val="0003372F"/>
    <w:rsid w:val="00041412"/>
    <w:rsid w:val="000428BD"/>
    <w:rsid w:val="00044189"/>
    <w:rsid w:val="000451C0"/>
    <w:rsid w:val="00045603"/>
    <w:rsid w:val="00047120"/>
    <w:rsid w:val="00052A2C"/>
    <w:rsid w:val="0005302B"/>
    <w:rsid w:val="000573C5"/>
    <w:rsid w:val="00067FAC"/>
    <w:rsid w:val="00070852"/>
    <w:rsid w:val="00072428"/>
    <w:rsid w:val="00073230"/>
    <w:rsid w:val="00075999"/>
    <w:rsid w:val="00077600"/>
    <w:rsid w:val="00081630"/>
    <w:rsid w:val="00084E17"/>
    <w:rsid w:val="000954E0"/>
    <w:rsid w:val="000A2EF6"/>
    <w:rsid w:val="000A63CE"/>
    <w:rsid w:val="000B306A"/>
    <w:rsid w:val="000B369C"/>
    <w:rsid w:val="000B3BB4"/>
    <w:rsid w:val="000B424D"/>
    <w:rsid w:val="000B4A95"/>
    <w:rsid w:val="000B52F1"/>
    <w:rsid w:val="000B54C8"/>
    <w:rsid w:val="000B6BAB"/>
    <w:rsid w:val="000B7F35"/>
    <w:rsid w:val="000C04CE"/>
    <w:rsid w:val="000C6A23"/>
    <w:rsid w:val="000D030B"/>
    <w:rsid w:val="000D1855"/>
    <w:rsid w:val="000D5AE9"/>
    <w:rsid w:val="000E0D8E"/>
    <w:rsid w:val="000E1284"/>
    <w:rsid w:val="000E24ED"/>
    <w:rsid w:val="000E4EAE"/>
    <w:rsid w:val="000F2164"/>
    <w:rsid w:val="000F35B4"/>
    <w:rsid w:val="000F4586"/>
    <w:rsid w:val="000F49B5"/>
    <w:rsid w:val="000F77EA"/>
    <w:rsid w:val="000F7C09"/>
    <w:rsid w:val="0010440C"/>
    <w:rsid w:val="0010615A"/>
    <w:rsid w:val="00110CCC"/>
    <w:rsid w:val="00112D1A"/>
    <w:rsid w:val="00114B88"/>
    <w:rsid w:val="001171AF"/>
    <w:rsid w:val="00117517"/>
    <w:rsid w:val="001203BA"/>
    <w:rsid w:val="00121CE5"/>
    <w:rsid w:val="001265E5"/>
    <w:rsid w:val="00126841"/>
    <w:rsid w:val="00133CD4"/>
    <w:rsid w:val="00134FF2"/>
    <w:rsid w:val="00136B93"/>
    <w:rsid w:val="00137EFC"/>
    <w:rsid w:val="001408D7"/>
    <w:rsid w:val="00144AC1"/>
    <w:rsid w:val="001468D0"/>
    <w:rsid w:val="00147DCC"/>
    <w:rsid w:val="00152301"/>
    <w:rsid w:val="00153580"/>
    <w:rsid w:val="00155A4C"/>
    <w:rsid w:val="0016646B"/>
    <w:rsid w:val="0017322B"/>
    <w:rsid w:val="001756B2"/>
    <w:rsid w:val="00182B15"/>
    <w:rsid w:val="00183F8A"/>
    <w:rsid w:val="00191B2B"/>
    <w:rsid w:val="0019280B"/>
    <w:rsid w:val="001A010B"/>
    <w:rsid w:val="001A6F7A"/>
    <w:rsid w:val="001B11B2"/>
    <w:rsid w:val="001B2126"/>
    <w:rsid w:val="001B25E4"/>
    <w:rsid w:val="001B48DC"/>
    <w:rsid w:val="001B72FF"/>
    <w:rsid w:val="001C0ED9"/>
    <w:rsid w:val="001C1F28"/>
    <w:rsid w:val="001C1F48"/>
    <w:rsid w:val="001D3E6C"/>
    <w:rsid w:val="001E3BCC"/>
    <w:rsid w:val="001E423E"/>
    <w:rsid w:val="001E4C68"/>
    <w:rsid w:val="001E54DD"/>
    <w:rsid w:val="001E5CEE"/>
    <w:rsid w:val="001E5EE2"/>
    <w:rsid w:val="001E7DDD"/>
    <w:rsid w:val="001F138B"/>
    <w:rsid w:val="001F71CA"/>
    <w:rsid w:val="00200343"/>
    <w:rsid w:val="002104CB"/>
    <w:rsid w:val="0021162B"/>
    <w:rsid w:val="00212F3F"/>
    <w:rsid w:val="00216CBD"/>
    <w:rsid w:val="00221B3E"/>
    <w:rsid w:val="0022257B"/>
    <w:rsid w:val="00224BDC"/>
    <w:rsid w:val="00225093"/>
    <w:rsid w:val="002270DE"/>
    <w:rsid w:val="00232192"/>
    <w:rsid w:val="00242831"/>
    <w:rsid w:val="00245819"/>
    <w:rsid w:val="00246686"/>
    <w:rsid w:val="002466DB"/>
    <w:rsid w:val="0024788A"/>
    <w:rsid w:val="002526D2"/>
    <w:rsid w:val="00253F9F"/>
    <w:rsid w:val="00255050"/>
    <w:rsid w:val="002572C3"/>
    <w:rsid w:val="002609A3"/>
    <w:rsid w:val="00260B6D"/>
    <w:rsid w:val="00264BA8"/>
    <w:rsid w:val="00267E34"/>
    <w:rsid w:val="002700B5"/>
    <w:rsid w:val="00272C6D"/>
    <w:rsid w:val="00272C91"/>
    <w:rsid w:val="00274AD9"/>
    <w:rsid w:val="00277761"/>
    <w:rsid w:val="00283817"/>
    <w:rsid w:val="0028399B"/>
    <w:rsid w:val="002918E1"/>
    <w:rsid w:val="0029243E"/>
    <w:rsid w:val="00292D36"/>
    <w:rsid w:val="002958F8"/>
    <w:rsid w:val="00295B25"/>
    <w:rsid w:val="00297A13"/>
    <w:rsid w:val="002A0948"/>
    <w:rsid w:val="002A2D5C"/>
    <w:rsid w:val="002A5D60"/>
    <w:rsid w:val="002B4136"/>
    <w:rsid w:val="002B4A27"/>
    <w:rsid w:val="002B63D8"/>
    <w:rsid w:val="002C1A72"/>
    <w:rsid w:val="002D2F84"/>
    <w:rsid w:val="002D566D"/>
    <w:rsid w:val="002E15A2"/>
    <w:rsid w:val="002E1FA1"/>
    <w:rsid w:val="002E2A8F"/>
    <w:rsid w:val="002E5820"/>
    <w:rsid w:val="002F2E4F"/>
    <w:rsid w:val="002F550C"/>
    <w:rsid w:val="003006C7"/>
    <w:rsid w:val="00300732"/>
    <w:rsid w:val="00303381"/>
    <w:rsid w:val="00305C6B"/>
    <w:rsid w:val="003061F8"/>
    <w:rsid w:val="00307AFE"/>
    <w:rsid w:val="00310A0D"/>
    <w:rsid w:val="00315D7B"/>
    <w:rsid w:val="003226C4"/>
    <w:rsid w:val="00331CBE"/>
    <w:rsid w:val="00331DCD"/>
    <w:rsid w:val="00332323"/>
    <w:rsid w:val="0034148C"/>
    <w:rsid w:val="003445C1"/>
    <w:rsid w:val="0034658F"/>
    <w:rsid w:val="00352134"/>
    <w:rsid w:val="00365DB2"/>
    <w:rsid w:val="003663A9"/>
    <w:rsid w:val="00366E3D"/>
    <w:rsid w:val="00372732"/>
    <w:rsid w:val="003762A9"/>
    <w:rsid w:val="00376F1C"/>
    <w:rsid w:val="00392900"/>
    <w:rsid w:val="003A0E29"/>
    <w:rsid w:val="003A4F22"/>
    <w:rsid w:val="003A727C"/>
    <w:rsid w:val="003B1966"/>
    <w:rsid w:val="003B4BA8"/>
    <w:rsid w:val="003B68E5"/>
    <w:rsid w:val="003B6902"/>
    <w:rsid w:val="003C1781"/>
    <w:rsid w:val="003C32A7"/>
    <w:rsid w:val="003C7DFC"/>
    <w:rsid w:val="003D35A6"/>
    <w:rsid w:val="003D3626"/>
    <w:rsid w:val="003D40D8"/>
    <w:rsid w:val="003E6827"/>
    <w:rsid w:val="003E6E3D"/>
    <w:rsid w:val="003F0076"/>
    <w:rsid w:val="003F225D"/>
    <w:rsid w:val="003F2989"/>
    <w:rsid w:val="003F42A9"/>
    <w:rsid w:val="003F4FAD"/>
    <w:rsid w:val="003F5B2F"/>
    <w:rsid w:val="003F7AB1"/>
    <w:rsid w:val="0040024F"/>
    <w:rsid w:val="004040C0"/>
    <w:rsid w:val="00404AC7"/>
    <w:rsid w:val="004113B9"/>
    <w:rsid w:val="0041695F"/>
    <w:rsid w:val="00416D99"/>
    <w:rsid w:val="0042256B"/>
    <w:rsid w:val="004225CE"/>
    <w:rsid w:val="00423393"/>
    <w:rsid w:val="00424D60"/>
    <w:rsid w:val="0042757C"/>
    <w:rsid w:val="004278DE"/>
    <w:rsid w:val="004315E4"/>
    <w:rsid w:val="0043588C"/>
    <w:rsid w:val="00436CBD"/>
    <w:rsid w:val="00442C30"/>
    <w:rsid w:val="004446D9"/>
    <w:rsid w:val="0045120E"/>
    <w:rsid w:val="00453776"/>
    <w:rsid w:val="00453D48"/>
    <w:rsid w:val="004600E1"/>
    <w:rsid w:val="00461745"/>
    <w:rsid w:val="00465692"/>
    <w:rsid w:val="00467291"/>
    <w:rsid w:val="00471FB8"/>
    <w:rsid w:val="00472D6F"/>
    <w:rsid w:val="00481A9C"/>
    <w:rsid w:val="004867FD"/>
    <w:rsid w:val="00495FFE"/>
    <w:rsid w:val="00497456"/>
    <w:rsid w:val="004A09D6"/>
    <w:rsid w:val="004A1DEA"/>
    <w:rsid w:val="004A1F28"/>
    <w:rsid w:val="004A3849"/>
    <w:rsid w:val="004A6E5C"/>
    <w:rsid w:val="004A78B8"/>
    <w:rsid w:val="004A7938"/>
    <w:rsid w:val="004B12A9"/>
    <w:rsid w:val="004B243F"/>
    <w:rsid w:val="004B5F04"/>
    <w:rsid w:val="004D0405"/>
    <w:rsid w:val="004D5443"/>
    <w:rsid w:val="004E41AC"/>
    <w:rsid w:val="004E506E"/>
    <w:rsid w:val="004F12F0"/>
    <w:rsid w:val="004F30EC"/>
    <w:rsid w:val="004F3B81"/>
    <w:rsid w:val="00500D3F"/>
    <w:rsid w:val="005042BF"/>
    <w:rsid w:val="00507920"/>
    <w:rsid w:val="0051500E"/>
    <w:rsid w:val="00515305"/>
    <w:rsid w:val="005204C7"/>
    <w:rsid w:val="00521264"/>
    <w:rsid w:val="005213C4"/>
    <w:rsid w:val="005238B1"/>
    <w:rsid w:val="005256BC"/>
    <w:rsid w:val="005265A9"/>
    <w:rsid w:val="00527126"/>
    <w:rsid w:val="00527F99"/>
    <w:rsid w:val="00531F5C"/>
    <w:rsid w:val="005423CD"/>
    <w:rsid w:val="0054347C"/>
    <w:rsid w:val="00543C66"/>
    <w:rsid w:val="00544C6C"/>
    <w:rsid w:val="00545780"/>
    <w:rsid w:val="005474FB"/>
    <w:rsid w:val="00547648"/>
    <w:rsid w:val="005521DA"/>
    <w:rsid w:val="00552496"/>
    <w:rsid w:val="00555901"/>
    <w:rsid w:val="005603E1"/>
    <w:rsid w:val="00561970"/>
    <w:rsid w:val="0056257B"/>
    <w:rsid w:val="00562A7B"/>
    <w:rsid w:val="00562DC2"/>
    <w:rsid w:val="00573B9B"/>
    <w:rsid w:val="00574582"/>
    <w:rsid w:val="00574D5C"/>
    <w:rsid w:val="00575A3B"/>
    <w:rsid w:val="005802E8"/>
    <w:rsid w:val="0058035D"/>
    <w:rsid w:val="00581DCB"/>
    <w:rsid w:val="00583C5D"/>
    <w:rsid w:val="00584AC4"/>
    <w:rsid w:val="00586C86"/>
    <w:rsid w:val="00587EBE"/>
    <w:rsid w:val="00590F06"/>
    <w:rsid w:val="00591EAE"/>
    <w:rsid w:val="00591F82"/>
    <w:rsid w:val="00595CEE"/>
    <w:rsid w:val="0059616A"/>
    <w:rsid w:val="005A2EF8"/>
    <w:rsid w:val="005B055B"/>
    <w:rsid w:val="005B13C5"/>
    <w:rsid w:val="005B30D0"/>
    <w:rsid w:val="005B3DFB"/>
    <w:rsid w:val="005C1417"/>
    <w:rsid w:val="005C19E2"/>
    <w:rsid w:val="005C25A1"/>
    <w:rsid w:val="005C6C04"/>
    <w:rsid w:val="005D3600"/>
    <w:rsid w:val="005D5582"/>
    <w:rsid w:val="005D604B"/>
    <w:rsid w:val="005D646A"/>
    <w:rsid w:val="005D6ED4"/>
    <w:rsid w:val="005E0A5F"/>
    <w:rsid w:val="005E338D"/>
    <w:rsid w:val="005E53F4"/>
    <w:rsid w:val="005E6609"/>
    <w:rsid w:val="005E6686"/>
    <w:rsid w:val="005E7F89"/>
    <w:rsid w:val="006011A3"/>
    <w:rsid w:val="006103F1"/>
    <w:rsid w:val="00612842"/>
    <w:rsid w:val="006146A8"/>
    <w:rsid w:val="00614CAE"/>
    <w:rsid w:val="00615073"/>
    <w:rsid w:val="0061695E"/>
    <w:rsid w:val="006249B9"/>
    <w:rsid w:val="00627685"/>
    <w:rsid w:val="00631C4B"/>
    <w:rsid w:val="00632495"/>
    <w:rsid w:val="00632D00"/>
    <w:rsid w:val="00637199"/>
    <w:rsid w:val="006429AC"/>
    <w:rsid w:val="00642C39"/>
    <w:rsid w:val="00642CF0"/>
    <w:rsid w:val="00646C46"/>
    <w:rsid w:val="00650253"/>
    <w:rsid w:val="0065356A"/>
    <w:rsid w:val="00653E8F"/>
    <w:rsid w:val="00653F37"/>
    <w:rsid w:val="006542B4"/>
    <w:rsid w:val="00662D76"/>
    <w:rsid w:val="00664B3D"/>
    <w:rsid w:val="006750A1"/>
    <w:rsid w:val="006803E6"/>
    <w:rsid w:val="00682B34"/>
    <w:rsid w:val="006842D1"/>
    <w:rsid w:val="006922A9"/>
    <w:rsid w:val="00692FCA"/>
    <w:rsid w:val="0069361D"/>
    <w:rsid w:val="006955C9"/>
    <w:rsid w:val="006969DF"/>
    <w:rsid w:val="006974B8"/>
    <w:rsid w:val="006A101A"/>
    <w:rsid w:val="006A103C"/>
    <w:rsid w:val="006A13F9"/>
    <w:rsid w:val="006A191F"/>
    <w:rsid w:val="006B07E4"/>
    <w:rsid w:val="006B1E0D"/>
    <w:rsid w:val="006B650D"/>
    <w:rsid w:val="006C5481"/>
    <w:rsid w:val="006C5C58"/>
    <w:rsid w:val="006C5DF3"/>
    <w:rsid w:val="006C617C"/>
    <w:rsid w:val="006D0382"/>
    <w:rsid w:val="006D091A"/>
    <w:rsid w:val="006D0AE7"/>
    <w:rsid w:val="006D14A3"/>
    <w:rsid w:val="006D2741"/>
    <w:rsid w:val="006D52AB"/>
    <w:rsid w:val="006D72B8"/>
    <w:rsid w:val="006D761E"/>
    <w:rsid w:val="006D797C"/>
    <w:rsid w:val="006E1711"/>
    <w:rsid w:val="006E3CE6"/>
    <w:rsid w:val="006E55DF"/>
    <w:rsid w:val="006E561A"/>
    <w:rsid w:val="006E7160"/>
    <w:rsid w:val="006F065A"/>
    <w:rsid w:val="006F1CDB"/>
    <w:rsid w:val="006F20B3"/>
    <w:rsid w:val="006F2C54"/>
    <w:rsid w:val="006F42E0"/>
    <w:rsid w:val="006F5BA0"/>
    <w:rsid w:val="006F6DAC"/>
    <w:rsid w:val="007038E6"/>
    <w:rsid w:val="007039E1"/>
    <w:rsid w:val="00704868"/>
    <w:rsid w:val="007067F3"/>
    <w:rsid w:val="00707B32"/>
    <w:rsid w:val="007142FA"/>
    <w:rsid w:val="0071509C"/>
    <w:rsid w:val="00717B38"/>
    <w:rsid w:val="00717E41"/>
    <w:rsid w:val="0072160F"/>
    <w:rsid w:val="007223A6"/>
    <w:rsid w:val="007229F0"/>
    <w:rsid w:val="00731081"/>
    <w:rsid w:val="00732821"/>
    <w:rsid w:val="00734F3F"/>
    <w:rsid w:val="007358B5"/>
    <w:rsid w:val="00740E51"/>
    <w:rsid w:val="00741DAB"/>
    <w:rsid w:val="00750D48"/>
    <w:rsid w:val="00754F79"/>
    <w:rsid w:val="0075656D"/>
    <w:rsid w:val="00762899"/>
    <w:rsid w:val="007634B2"/>
    <w:rsid w:val="00770ECF"/>
    <w:rsid w:val="00784599"/>
    <w:rsid w:val="007852CC"/>
    <w:rsid w:val="0078596F"/>
    <w:rsid w:val="00786427"/>
    <w:rsid w:val="007911DD"/>
    <w:rsid w:val="00791E2A"/>
    <w:rsid w:val="00794E55"/>
    <w:rsid w:val="00797CF5"/>
    <w:rsid w:val="007A069F"/>
    <w:rsid w:val="007A52EC"/>
    <w:rsid w:val="007B30F6"/>
    <w:rsid w:val="007B30FB"/>
    <w:rsid w:val="007B648D"/>
    <w:rsid w:val="007C18A0"/>
    <w:rsid w:val="007C22D0"/>
    <w:rsid w:val="007C49A4"/>
    <w:rsid w:val="007C53DA"/>
    <w:rsid w:val="007D5831"/>
    <w:rsid w:val="007D6132"/>
    <w:rsid w:val="007D689A"/>
    <w:rsid w:val="007D7689"/>
    <w:rsid w:val="007E0C83"/>
    <w:rsid w:val="007E4AB9"/>
    <w:rsid w:val="007E5E72"/>
    <w:rsid w:val="007E691A"/>
    <w:rsid w:val="007E7A0A"/>
    <w:rsid w:val="007F0897"/>
    <w:rsid w:val="007F0F95"/>
    <w:rsid w:val="007F253E"/>
    <w:rsid w:val="007F2BF8"/>
    <w:rsid w:val="007F3F9C"/>
    <w:rsid w:val="007F6135"/>
    <w:rsid w:val="007F794E"/>
    <w:rsid w:val="008021F8"/>
    <w:rsid w:val="0080491E"/>
    <w:rsid w:val="00805A89"/>
    <w:rsid w:val="00811F60"/>
    <w:rsid w:val="008128F9"/>
    <w:rsid w:val="00814FDE"/>
    <w:rsid w:val="0082065E"/>
    <w:rsid w:val="00825067"/>
    <w:rsid w:val="00826760"/>
    <w:rsid w:val="008273BD"/>
    <w:rsid w:val="00830455"/>
    <w:rsid w:val="00834758"/>
    <w:rsid w:val="00835054"/>
    <w:rsid w:val="00835EC0"/>
    <w:rsid w:val="00840DE8"/>
    <w:rsid w:val="008433D9"/>
    <w:rsid w:val="00846210"/>
    <w:rsid w:val="008476E8"/>
    <w:rsid w:val="00847A98"/>
    <w:rsid w:val="008612F8"/>
    <w:rsid w:val="008641FF"/>
    <w:rsid w:val="008648E8"/>
    <w:rsid w:val="00866409"/>
    <w:rsid w:val="008667C6"/>
    <w:rsid w:val="00870557"/>
    <w:rsid w:val="00872539"/>
    <w:rsid w:val="008745B8"/>
    <w:rsid w:val="00882FF8"/>
    <w:rsid w:val="00885067"/>
    <w:rsid w:val="00891306"/>
    <w:rsid w:val="00891787"/>
    <w:rsid w:val="00892528"/>
    <w:rsid w:val="008952CD"/>
    <w:rsid w:val="00895585"/>
    <w:rsid w:val="00896906"/>
    <w:rsid w:val="00897A37"/>
    <w:rsid w:val="008A0DC6"/>
    <w:rsid w:val="008A0FF5"/>
    <w:rsid w:val="008A2AFF"/>
    <w:rsid w:val="008A2D55"/>
    <w:rsid w:val="008A557D"/>
    <w:rsid w:val="008A6944"/>
    <w:rsid w:val="008B6800"/>
    <w:rsid w:val="008B6CC3"/>
    <w:rsid w:val="008B79FB"/>
    <w:rsid w:val="008C08E9"/>
    <w:rsid w:val="008C53B4"/>
    <w:rsid w:val="008C6EAD"/>
    <w:rsid w:val="008C6F3D"/>
    <w:rsid w:val="008D1844"/>
    <w:rsid w:val="008D2E31"/>
    <w:rsid w:val="008D42A2"/>
    <w:rsid w:val="008D748D"/>
    <w:rsid w:val="008D770E"/>
    <w:rsid w:val="008D79BD"/>
    <w:rsid w:val="008D7EF9"/>
    <w:rsid w:val="008E3D13"/>
    <w:rsid w:val="008E4FD4"/>
    <w:rsid w:val="008E7392"/>
    <w:rsid w:val="008E77C6"/>
    <w:rsid w:val="008E7B20"/>
    <w:rsid w:val="008E7EE4"/>
    <w:rsid w:val="008F0488"/>
    <w:rsid w:val="008F0875"/>
    <w:rsid w:val="008F10F5"/>
    <w:rsid w:val="008F1A4C"/>
    <w:rsid w:val="008F2B92"/>
    <w:rsid w:val="008F4DF4"/>
    <w:rsid w:val="0090025F"/>
    <w:rsid w:val="0090047E"/>
    <w:rsid w:val="00901CA3"/>
    <w:rsid w:val="00901E43"/>
    <w:rsid w:val="0090226E"/>
    <w:rsid w:val="00904F92"/>
    <w:rsid w:val="00911235"/>
    <w:rsid w:val="00911D8C"/>
    <w:rsid w:val="009140CC"/>
    <w:rsid w:val="00921F7A"/>
    <w:rsid w:val="00927C3B"/>
    <w:rsid w:val="00927DA2"/>
    <w:rsid w:val="00930A2F"/>
    <w:rsid w:val="009316E7"/>
    <w:rsid w:val="00933213"/>
    <w:rsid w:val="009343E9"/>
    <w:rsid w:val="00934D9C"/>
    <w:rsid w:val="00940A56"/>
    <w:rsid w:val="009416DC"/>
    <w:rsid w:val="00941893"/>
    <w:rsid w:val="009425A6"/>
    <w:rsid w:val="0094454F"/>
    <w:rsid w:val="009453B7"/>
    <w:rsid w:val="009454AA"/>
    <w:rsid w:val="009472C5"/>
    <w:rsid w:val="00950E28"/>
    <w:rsid w:val="00952097"/>
    <w:rsid w:val="00953512"/>
    <w:rsid w:val="00953E7A"/>
    <w:rsid w:val="00963BC4"/>
    <w:rsid w:val="00967FD7"/>
    <w:rsid w:val="00971C30"/>
    <w:rsid w:val="00973A28"/>
    <w:rsid w:val="00974512"/>
    <w:rsid w:val="009832C4"/>
    <w:rsid w:val="0099009C"/>
    <w:rsid w:val="00992B29"/>
    <w:rsid w:val="00997383"/>
    <w:rsid w:val="00997865"/>
    <w:rsid w:val="00997EAA"/>
    <w:rsid w:val="009A1963"/>
    <w:rsid w:val="009A36CF"/>
    <w:rsid w:val="009A4539"/>
    <w:rsid w:val="009A5D61"/>
    <w:rsid w:val="009A6DE7"/>
    <w:rsid w:val="009B0521"/>
    <w:rsid w:val="009B12CE"/>
    <w:rsid w:val="009B2464"/>
    <w:rsid w:val="009B6095"/>
    <w:rsid w:val="009C02D3"/>
    <w:rsid w:val="009D0000"/>
    <w:rsid w:val="009D4E53"/>
    <w:rsid w:val="009D60F6"/>
    <w:rsid w:val="009D7B41"/>
    <w:rsid w:val="009E070B"/>
    <w:rsid w:val="009E12CC"/>
    <w:rsid w:val="009E7909"/>
    <w:rsid w:val="009F57AE"/>
    <w:rsid w:val="00A00B5D"/>
    <w:rsid w:val="00A0359A"/>
    <w:rsid w:val="00A046DA"/>
    <w:rsid w:val="00A10588"/>
    <w:rsid w:val="00A105D1"/>
    <w:rsid w:val="00A145D4"/>
    <w:rsid w:val="00A170F0"/>
    <w:rsid w:val="00A177E6"/>
    <w:rsid w:val="00A22311"/>
    <w:rsid w:val="00A22473"/>
    <w:rsid w:val="00A23106"/>
    <w:rsid w:val="00A26126"/>
    <w:rsid w:val="00A30F0E"/>
    <w:rsid w:val="00A32018"/>
    <w:rsid w:val="00A3246D"/>
    <w:rsid w:val="00A341AE"/>
    <w:rsid w:val="00A3761C"/>
    <w:rsid w:val="00A43B41"/>
    <w:rsid w:val="00A45411"/>
    <w:rsid w:val="00A45FDC"/>
    <w:rsid w:val="00A572FD"/>
    <w:rsid w:val="00A6197F"/>
    <w:rsid w:val="00A62535"/>
    <w:rsid w:val="00A64252"/>
    <w:rsid w:val="00A663F1"/>
    <w:rsid w:val="00A71012"/>
    <w:rsid w:val="00A71325"/>
    <w:rsid w:val="00A72F5E"/>
    <w:rsid w:val="00A73E53"/>
    <w:rsid w:val="00A74946"/>
    <w:rsid w:val="00A74AB8"/>
    <w:rsid w:val="00A7581E"/>
    <w:rsid w:val="00A77C7A"/>
    <w:rsid w:val="00A80079"/>
    <w:rsid w:val="00A83ACB"/>
    <w:rsid w:val="00A847E4"/>
    <w:rsid w:val="00A856A8"/>
    <w:rsid w:val="00A86504"/>
    <w:rsid w:val="00A929E6"/>
    <w:rsid w:val="00A92A6D"/>
    <w:rsid w:val="00A9311B"/>
    <w:rsid w:val="00A94C47"/>
    <w:rsid w:val="00A971E8"/>
    <w:rsid w:val="00AA55B5"/>
    <w:rsid w:val="00AA73AB"/>
    <w:rsid w:val="00AB10FF"/>
    <w:rsid w:val="00AB1228"/>
    <w:rsid w:val="00AB14AC"/>
    <w:rsid w:val="00AB2948"/>
    <w:rsid w:val="00AB5739"/>
    <w:rsid w:val="00AC1144"/>
    <w:rsid w:val="00AC1723"/>
    <w:rsid w:val="00AC30A8"/>
    <w:rsid w:val="00AC30C8"/>
    <w:rsid w:val="00AC4711"/>
    <w:rsid w:val="00AD0035"/>
    <w:rsid w:val="00AD27CA"/>
    <w:rsid w:val="00AD3D0E"/>
    <w:rsid w:val="00AD5757"/>
    <w:rsid w:val="00AD6500"/>
    <w:rsid w:val="00AD68E8"/>
    <w:rsid w:val="00AE084B"/>
    <w:rsid w:val="00AE3433"/>
    <w:rsid w:val="00AE6B11"/>
    <w:rsid w:val="00AF047A"/>
    <w:rsid w:val="00AF09EA"/>
    <w:rsid w:val="00AF14C8"/>
    <w:rsid w:val="00AF672D"/>
    <w:rsid w:val="00B0118A"/>
    <w:rsid w:val="00B13C59"/>
    <w:rsid w:val="00B20640"/>
    <w:rsid w:val="00B212B7"/>
    <w:rsid w:val="00B21377"/>
    <w:rsid w:val="00B221D6"/>
    <w:rsid w:val="00B26162"/>
    <w:rsid w:val="00B30103"/>
    <w:rsid w:val="00B312F8"/>
    <w:rsid w:val="00B34911"/>
    <w:rsid w:val="00B34CFA"/>
    <w:rsid w:val="00B358F2"/>
    <w:rsid w:val="00B41A53"/>
    <w:rsid w:val="00B60AB9"/>
    <w:rsid w:val="00B62BBE"/>
    <w:rsid w:val="00B66825"/>
    <w:rsid w:val="00B67A1C"/>
    <w:rsid w:val="00B7093F"/>
    <w:rsid w:val="00B738E4"/>
    <w:rsid w:val="00B75B32"/>
    <w:rsid w:val="00B77C5A"/>
    <w:rsid w:val="00B82472"/>
    <w:rsid w:val="00B82B47"/>
    <w:rsid w:val="00B913E0"/>
    <w:rsid w:val="00B92E21"/>
    <w:rsid w:val="00B93C35"/>
    <w:rsid w:val="00B94010"/>
    <w:rsid w:val="00B96D40"/>
    <w:rsid w:val="00B96D53"/>
    <w:rsid w:val="00B96FC4"/>
    <w:rsid w:val="00B973AC"/>
    <w:rsid w:val="00BA1BBA"/>
    <w:rsid w:val="00BA7DAF"/>
    <w:rsid w:val="00BB00D2"/>
    <w:rsid w:val="00BB09E8"/>
    <w:rsid w:val="00BB0BFC"/>
    <w:rsid w:val="00BB1FE0"/>
    <w:rsid w:val="00BB4726"/>
    <w:rsid w:val="00BB53F7"/>
    <w:rsid w:val="00BB704F"/>
    <w:rsid w:val="00BB7E06"/>
    <w:rsid w:val="00BC043C"/>
    <w:rsid w:val="00BC1246"/>
    <w:rsid w:val="00BC3CEE"/>
    <w:rsid w:val="00BC450E"/>
    <w:rsid w:val="00BC45EA"/>
    <w:rsid w:val="00BD1987"/>
    <w:rsid w:val="00BE4AB2"/>
    <w:rsid w:val="00BF4F7F"/>
    <w:rsid w:val="00C01A6B"/>
    <w:rsid w:val="00C04D10"/>
    <w:rsid w:val="00C32972"/>
    <w:rsid w:val="00C34458"/>
    <w:rsid w:val="00C35EB4"/>
    <w:rsid w:val="00C41172"/>
    <w:rsid w:val="00C47163"/>
    <w:rsid w:val="00C47B75"/>
    <w:rsid w:val="00C47DAD"/>
    <w:rsid w:val="00C5274E"/>
    <w:rsid w:val="00C54033"/>
    <w:rsid w:val="00C6011A"/>
    <w:rsid w:val="00C63782"/>
    <w:rsid w:val="00C643FF"/>
    <w:rsid w:val="00C65C89"/>
    <w:rsid w:val="00C6797E"/>
    <w:rsid w:val="00C710F0"/>
    <w:rsid w:val="00C7780C"/>
    <w:rsid w:val="00C856ED"/>
    <w:rsid w:val="00C918E8"/>
    <w:rsid w:val="00C959FF"/>
    <w:rsid w:val="00C96F37"/>
    <w:rsid w:val="00CA1DD9"/>
    <w:rsid w:val="00CA59CB"/>
    <w:rsid w:val="00CA7EA2"/>
    <w:rsid w:val="00CB375E"/>
    <w:rsid w:val="00CB581B"/>
    <w:rsid w:val="00CB6E59"/>
    <w:rsid w:val="00CC3EAF"/>
    <w:rsid w:val="00CD2AD3"/>
    <w:rsid w:val="00CD3C90"/>
    <w:rsid w:val="00CD5C29"/>
    <w:rsid w:val="00CD6D8D"/>
    <w:rsid w:val="00CD7C43"/>
    <w:rsid w:val="00CE1EEB"/>
    <w:rsid w:val="00CE248B"/>
    <w:rsid w:val="00CE6661"/>
    <w:rsid w:val="00CE77B5"/>
    <w:rsid w:val="00CF017D"/>
    <w:rsid w:val="00CF2170"/>
    <w:rsid w:val="00CF589E"/>
    <w:rsid w:val="00D004F5"/>
    <w:rsid w:val="00D00FAA"/>
    <w:rsid w:val="00D01069"/>
    <w:rsid w:val="00D01FE5"/>
    <w:rsid w:val="00D05A3A"/>
    <w:rsid w:val="00D06164"/>
    <w:rsid w:val="00D1455E"/>
    <w:rsid w:val="00D17F0D"/>
    <w:rsid w:val="00D21D75"/>
    <w:rsid w:val="00D24755"/>
    <w:rsid w:val="00D313A4"/>
    <w:rsid w:val="00D33859"/>
    <w:rsid w:val="00D37AD4"/>
    <w:rsid w:val="00D410A1"/>
    <w:rsid w:val="00D450E4"/>
    <w:rsid w:val="00D51E61"/>
    <w:rsid w:val="00D51EBC"/>
    <w:rsid w:val="00D5382D"/>
    <w:rsid w:val="00D67DC7"/>
    <w:rsid w:val="00D711FD"/>
    <w:rsid w:val="00D743A5"/>
    <w:rsid w:val="00D7529C"/>
    <w:rsid w:val="00D758DC"/>
    <w:rsid w:val="00D777C5"/>
    <w:rsid w:val="00D827EE"/>
    <w:rsid w:val="00D94F8B"/>
    <w:rsid w:val="00D9626C"/>
    <w:rsid w:val="00DA04FF"/>
    <w:rsid w:val="00DA06D4"/>
    <w:rsid w:val="00DA23BC"/>
    <w:rsid w:val="00DA262F"/>
    <w:rsid w:val="00DA4942"/>
    <w:rsid w:val="00DB3646"/>
    <w:rsid w:val="00DC0169"/>
    <w:rsid w:val="00DC03CD"/>
    <w:rsid w:val="00DC108F"/>
    <w:rsid w:val="00DC175F"/>
    <w:rsid w:val="00DC1EC8"/>
    <w:rsid w:val="00DC1F8F"/>
    <w:rsid w:val="00DC5C7A"/>
    <w:rsid w:val="00DD1ABC"/>
    <w:rsid w:val="00DD5507"/>
    <w:rsid w:val="00DE2632"/>
    <w:rsid w:val="00DE2B96"/>
    <w:rsid w:val="00DE483E"/>
    <w:rsid w:val="00DE7170"/>
    <w:rsid w:val="00DF5A31"/>
    <w:rsid w:val="00E00608"/>
    <w:rsid w:val="00E03B6A"/>
    <w:rsid w:val="00E04776"/>
    <w:rsid w:val="00E07A6E"/>
    <w:rsid w:val="00E11D0E"/>
    <w:rsid w:val="00E11E6B"/>
    <w:rsid w:val="00E126AD"/>
    <w:rsid w:val="00E12F4F"/>
    <w:rsid w:val="00E14990"/>
    <w:rsid w:val="00E22162"/>
    <w:rsid w:val="00E24A9A"/>
    <w:rsid w:val="00E25638"/>
    <w:rsid w:val="00E26B80"/>
    <w:rsid w:val="00E30770"/>
    <w:rsid w:val="00E3326F"/>
    <w:rsid w:val="00E33383"/>
    <w:rsid w:val="00E37703"/>
    <w:rsid w:val="00E41B03"/>
    <w:rsid w:val="00E437A6"/>
    <w:rsid w:val="00E440E7"/>
    <w:rsid w:val="00E452A4"/>
    <w:rsid w:val="00E468C4"/>
    <w:rsid w:val="00E47AA4"/>
    <w:rsid w:val="00E5156F"/>
    <w:rsid w:val="00E538B8"/>
    <w:rsid w:val="00E55FBF"/>
    <w:rsid w:val="00E57DD9"/>
    <w:rsid w:val="00E62F82"/>
    <w:rsid w:val="00E727B5"/>
    <w:rsid w:val="00E857A9"/>
    <w:rsid w:val="00E928E1"/>
    <w:rsid w:val="00E92CD9"/>
    <w:rsid w:val="00E9480D"/>
    <w:rsid w:val="00E961D6"/>
    <w:rsid w:val="00E97B67"/>
    <w:rsid w:val="00EA0FDB"/>
    <w:rsid w:val="00EA4A3E"/>
    <w:rsid w:val="00EA78C7"/>
    <w:rsid w:val="00EB15D4"/>
    <w:rsid w:val="00EB63AA"/>
    <w:rsid w:val="00EC0B75"/>
    <w:rsid w:val="00EC4FA2"/>
    <w:rsid w:val="00EC7564"/>
    <w:rsid w:val="00ED2FDB"/>
    <w:rsid w:val="00ED3EC2"/>
    <w:rsid w:val="00ED5BF0"/>
    <w:rsid w:val="00ED6A69"/>
    <w:rsid w:val="00EE3E46"/>
    <w:rsid w:val="00EF0427"/>
    <w:rsid w:val="00EF67DC"/>
    <w:rsid w:val="00F02226"/>
    <w:rsid w:val="00F03E38"/>
    <w:rsid w:val="00F1166E"/>
    <w:rsid w:val="00F116DE"/>
    <w:rsid w:val="00F12384"/>
    <w:rsid w:val="00F214F9"/>
    <w:rsid w:val="00F2203B"/>
    <w:rsid w:val="00F239E2"/>
    <w:rsid w:val="00F30B2E"/>
    <w:rsid w:val="00F35A0B"/>
    <w:rsid w:val="00F35CE1"/>
    <w:rsid w:val="00F42889"/>
    <w:rsid w:val="00F441C4"/>
    <w:rsid w:val="00F46134"/>
    <w:rsid w:val="00F475F1"/>
    <w:rsid w:val="00F52ADB"/>
    <w:rsid w:val="00F54996"/>
    <w:rsid w:val="00F57927"/>
    <w:rsid w:val="00F57C71"/>
    <w:rsid w:val="00F61BBE"/>
    <w:rsid w:val="00F63569"/>
    <w:rsid w:val="00F6421D"/>
    <w:rsid w:val="00F70AB4"/>
    <w:rsid w:val="00F813B1"/>
    <w:rsid w:val="00F8270C"/>
    <w:rsid w:val="00F82AA3"/>
    <w:rsid w:val="00F932F2"/>
    <w:rsid w:val="00F97C55"/>
    <w:rsid w:val="00FA1F83"/>
    <w:rsid w:val="00FA7330"/>
    <w:rsid w:val="00FB1DF5"/>
    <w:rsid w:val="00FB5657"/>
    <w:rsid w:val="00FC01B4"/>
    <w:rsid w:val="00FC1EF0"/>
    <w:rsid w:val="00FC285A"/>
    <w:rsid w:val="00FC4400"/>
    <w:rsid w:val="00FC4448"/>
    <w:rsid w:val="00FD058B"/>
    <w:rsid w:val="00FD14C5"/>
    <w:rsid w:val="00FD5A15"/>
    <w:rsid w:val="00FD6304"/>
    <w:rsid w:val="00FD6ED3"/>
    <w:rsid w:val="00FD7CB7"/>
    <w:rsid w:val="00FE02C2"/>
    <w:rsid w:val="00FF2017"/>
    <w:rsid w:val="00FF256E"/>
    <w:rsid w:val="00FF60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70A4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CB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Points,Liste Paragraf,Normal bullet 2,body 2,List Paragraph1,List Paragraph2,Paragraph,Paragraphe de liste PBLH,Bullet list,Figure_name,Equipment,Numbered Indented Text,lp1,List Paragraph11,List Paragraph Char Char Char"/>
    <w:basedOn w:val="Normal"/>
    <w:link w:val="ListParagraphChar"/>
    <w:uiPriority w:val="34"/>
    <w:qFormat/>
    <w:rsid w:val="00F1166E"/>
    <w:pPr>
      <w:ind w:left="708"/>
    </w:pPr>
  </w:style>
  <w:style w:type="character" w:styleId="CommentReference">
    <w:name w:val="annotation reference"/>
    <w:basedOn w:val="DefaultParagraphFont"/>
    <w:uiPriority w:val="99"/>
    <w:semiHidden/>
    <w:unhideWhenUsed/>
    <w:rsid w:val="00F1166E"/>
    <w:rPr>
      <w:sz w:val="16"/>
      <w:szCs w:val="16"/>
    </w:rPr>
  </w:style>
  <w:style w:type="paragraph" w:styleId="CommentText">
    <w:name w:val="annotation text"/>
    <w:basedOn w:val="Normal"/>
    <w:link w:val="CommentTextChar"/>
    <w:uiPriority w:val="99"/>
    <w:semiHidden/>
    <w:unhideWhenUsed/>
    <w:rsid w:val="00F1166E"/>
    <w:pPr>
      <w:spacing w:line="240" w:lineRule="auto"/>
    </w:pPr>
    <w:rPr>
      <w:sz w:val="20"/>
      <w:szCs w:val="20"/>
    </w:rPr>
  </w:style>
  <w:style w:type="character" w:customStyle="1" w:styleId="CommentTextChar">
    <w:name w:val="Comment Text Char"/>
    <w:basedOn w:val="DefaultParagraphFont"/>
    <w:link w:val="CommentText"/>
    <w:uiPriority w:val="99"/>
    <w:semiHidden/>
    <w:rsid w:val="00F1166E"/>
    <w:rPr>
      <w:sz w:val="20"/>
      <w:szCs w:val="20"/>
    </w:rPr>
  </w:style>
  <w:style w:type="paragraph" w:styleId="BalloonText">
    <w:name w:val="Balloon Text"/>
    <w:basedOn w:val="Normal"/>
    <w:link w:val="BalloonTextChar"/>
    <w:uiPriority w:val="99"/>
    <w:semiHidden/>
    <w:unhideWhenUsed/>
    <w:rsid w:val="00F116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166E"/>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1E5CEE"/>
    <w:rPr>
      <w:b/>
      <w:bCs/>
    </w:rPr>
  </w:style>
  <w:style w:type="character" w:customStyle="1" w:styleId="CommentSubjectChar">
    <w:name w:val="Comment Subject Char"/>
    <w:basedOn w:val="CommentTextChar"/>
    <w:link w:val="CommentSubject"/>
    <w:uiPriority w:val="99"/>
    <w:semiHidden/>
    <w:rsid w:val="001E5CEE"/>
    <w:rPr>
      <w:b/>
      <w:bCs/>
      <w:sz w:val="20"/>
      <w:szCs w:val="20"/>
    </w:rPr>
  </w:style>
  <w:style w:type="paragraph" w:styleId="Header">
    <w:name w:val="header"/>
    <w:basedOn w:val="Normal"/>
    <w:link w:val="HeaderChar"/>
    <w:uiPriority w:val="99"/>
    <w:unhideWhenUsed/>
    <w:rsid w:val="00562DC2"/>
    <w:pPr>
      <w:tabs>
        <w:tab w:val="center" w:pos="4536"/>
        <w:tab w:val="right" w:pos="9072"/>
      </w:tabs>
      <w:spacing w:after="0" w:line="240" w:lineRule="auto"/>
    </w:pPr>
  </w:style>
  <w:style w:type="character" w:customStyle="1" w:styleId="HeaderChar">
    <w:name w:val="Header Char"/>
    <w:basedOn w:val="DefaultParagraphFont"/>
    <w:link w:val="Header"/>
    <w:uiPriority w:val="99"/>
    <w:rsid w:val="00562DC2"/>
  </w:style>
  <w:style w:type="paragraph" w:styleId="Footer">
    <w:name w:val="footer"/>
    <w:basedOn w:val="Normal"/>
    <w:link w:val="FooterChar"/>
    <w:uiPriority w:val="99"/>
    <w:unhideWhenUsed/>
    <w:rsid w:val="00562DC2"/>
    <w:pPr>
      <w:tabs>
        <w:tab w:val="center" w:pos="4536"/>
        <w:tab w:val="right" w:pos="9072"/>
      </w:tabs>
      <w:spacing w:after="0" w:line="240" w:lineRule="auto"/>
    </w:pPr>
  </w:style>
  <w:style w:type="character" w:customStyle="1" w:styleId="FooterChar">
    <w:name w:val="Footer Char"/>
    <w:basedOn w:val="DefaultParagraphFont"/>
    <w:link w:val="Footer"/>
    <w:uiPriority w:val="99"/>
    <w:rsid w:val="00562DC2"/>
  </w:style>
  <w:style w:type="character" w:customStyle="1" w:styleId="ListParagraphChar">
    <w:name w:val="List Paragraph Char"/>
    <w:aliases w:val="Bullet Points Char,Liste Paragraf Char,Normal bullet 2 Char,body 2 Char,List Paragraph1 Char,List Paragraph2 Char,Paragraph Char,Paragraphe de liste PBLH Char,Bullet list Char,Figure_name Char,Equipment Char,lp1 Char"/>
    <w:link w:val="ListParagraph"/>
    <w:uiPriority w:val="34"/>
    <w:rsid w:val="001D3E6C"/>
  </w:style>
  <w:style w:type="table" w:styleId="TableGrid">
    <w:name w:val="Table Grid"/>
    <w:basedOn w:val="TableNormal"/>
    <w:uiPriority w:val="39"/>
    <w:rsid w:val="004E41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794E5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94E55"/>
    <w:rPr>
      <w:sz w:val="20"/>
      <w:szCs w:val="20"/>
    </w:rPr>
  </w:style>
  <w:style w:type="character" w:styleId="FootnoteReference">
    <w:name w:val="footnote reference"/>
    <w:basedOn w:val="DefaultParagraphFont"/>
    <w:uiPriority w:val="99"/>
    <w:semiHidden/>
    <w:unhideWhenUsed/>
    <w:rsid w:val="00794E5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CB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Points,Liste Paragraf,Normal bullet 2,body 2,List Paragraph1,List Paragraph2,Paragraph,Paragraphe de liste PBLH,Bullet list,Figure_name,Equipment,Numbered Indented Text,lp1,List Paragraph11,List Paragraph Char Char Char"/>
    <w:basedOn w:val="Normal"/>
    <w:link w:val="ListParagraphChar"/>
    <w:uiPriority w:val="34"/>
    <w:qFormat/>
    <w:rsid w:val="00F1166E"/>
    <w:pPr>
      <w:ind w:left="708"/>
    </w:pPr>
  </w:style>
  <w:style w:type="character" w:styleId="CommentReference">
    <w:name w:val="annotation reference"/>
    <w:basedOn w:val="DefaultParagraphFont"/>
    <w:uiPriority w:val="99"/>
    <w:semiHidden/>
    <w:unhideWhenUsed/>
    <w:rsid w:val="00F1166E"/>
    <w:rPr>
      <w:sz w:val="16"/>
      <w:szCs w:val="16"/>
    </w:rPr>
  </w:style>
  <w:style w:type="paragraph" w:styleId="CommentText">
    <w:name w:val="annotation text"/>
    <w:basedOn w:val="Normal"/>
    <w:link w:val="CommentTextChar"/>
    <w:uiPriority w:val="99"/>
    <w:semiHidden/>
    <w:unhideWhenUsed/>
    <w:rsid w:val="00F1166E"/>
    <w:pPr>
      <w:spacing w:line="240" w:lineRule="auto"/>
    </w:pPr>
    <w:rPr>
      <w:sz w:val="20"/>
      <w:szCs w:val="20"/>
    </w:rPr>
  </w:style>
  <w:style w:type="character" w:customStyle="1" w:styleId="CommentTextChar">
    <w:name w:val="Comment Text Char"/>
    <w:basedOn w:val="DefaultParagraphFont"/>
    <w:link w:val="CommentText"/>
    <w:uiPriority w:val="99"/>
    <w:semiHidden/>
    <w:rsid w:val="00F1166E"/>
    <w:rPr>
      <w:sz w:val="20"/>
      <w:szCs w:val="20"/>
    </w:rPr>
  </w:style>
  <w:style w:type="paragraph" w:styleId="BalloonText">
    <w:name w:val="Balloon Text"/>
    <w:basedOn w:val="Normal"/>
    <w:link w:val="BalloonTextChar"/>
    <w:uiPriority w:val="99"/>
    <w:semiHidden/>
    <w:unhideWhenUsed/>
    <w:rsid w:val="00F116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166E"/>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1E5CEE"/>
    <w:rPr>
      <w:b/>
      <w:bCs/>
    </w:rPr>
  </w:style>
  <w:style w:type="character" w:customStyle="1" w:styleId="CommentSubjectChar">
    <w:name w:val="Comment Subject Char"/>
    <w:basedOn w:val="CommentTextChar"/>
    <w:link w:val="CommentSubject"/>
    <w:uiPriority w:val="99"/>
    <w:semiHidden/>
    <w:rsid w:val="001E5CEE"/>
    <w:rPr>
      <w:b/>
      <w:bCs/>
      <w:sz w:val="20"/>
      <w:szCs w:val="20"/>
    </w:rPr>
  </w:style>
  <w:style w:type="paragraph" w:styleId="Header">
    <w:name w:val="header"/>
    <w:basedOn w:val="Normal"/>
    <w:link w:val="HeaderChar"/>
    <w:uiPriority w:val="99"/>
    <w:unhideWhenUsed/>
    <w:rsid w:val="00562DC2"/>
    <w:pPr>
      <w:tabs>
        <w:tab w:val="center" w:pos="4536"/>
        <w:tab w:val="right" w:pos="9072"/>
      </w:tabs>
      <w:spacing w:after="0" w:line="240" w:lineRule="auto"/>
    </w:pPr>
  </w:style>
  <w:style w:type="character" w:customStyle="1" w:styleId="HeaderChar">
    <w:name w:val="Header Char"/>
    <w:basedOn w:val="DefaultParagraphFont"/>
    <w:link w:val="Header"/>
    <w:uiPriority w:val="99"/>
    <w:rsid w:val="00562DC2"/>
  </w:style>
  <w:style w:type="paragraph" w:styleId="Footer">
    <w:name w:val="footer"/>
    <w:basedOn w:val="Normal"/>
    <w:link w:val="FooterChar"/>
    <w:uiPriority w:val="99"/>
    <w:unhideWhenUsed/>
    <w:rsid w:val="00562DC2"/>
    <w:pPr>
      <w:tabs>
        <w:tab w:val="center" w:pos="4536"/>
        <w:tab w:val="right" w:pos="9072"/>
      </w:tabs>
      <w:spacing w:after="0" w:line="240" w:lineRule="auto"/>
    </w:pPr>
  </w:style>
  <w:style w:type="character" w:customStyle="1" w:styleId="FooterChar">
    <w:name w:val="Footer Char"/>
    <w:basedOn w:val="DefaultParagraphFont"/>
    <w:link w:val="Footer"/>
    <w:uiPriority w:val="99"/>
    <w:rsid w:val="00562DC2"/>
  </w:style>
  <w:style w:type="character" w:customStyle="1" w:styleId="ListParagraphChar">
    <w:name w:val="List Paragraph Char"/>
    <w:aliases w:val="Bullet Points Char,Liste Paragraf Char,Normal bullet 2 Char,body 2 Char,List Paragraph1 Char,List Paragraph2 Char,Paragraph Char,Paragraphe de liste PBLH Char,Bullet list Char,Figure_name Char,Equipment Char,lp1 Char"/>
    <w:link w:val="ListParagraph"/>
    <w:uiPriority w:val="34"/>
    <w:rsid w:val="001D3E6C"/>
  </w:style>
  <w:style w:type="table" w:styleId="TableGrid">
    <w:name w:val="Table Grid"/>
    <w:basedOn w:val="TableNormal"/>
    <w:uiPriority w:val="39"/>
    <w:rsid w:val="004E41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794E5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94E55"/>
    <w:rPr>
      <w:sz w:val="20"/>
      <w:szCs w:val="20"/>
    </w:rPr>
  </w:style>
  <w:style w:type="character" w:styleId="FootnoteReference">
    <w:name w:val="footnote reference"/>
    <w:basedOn w:val="DefaultParagraphFont"/>
    <w:uiPriority w:val="99"/>
    <w:semiHidden/>
    <w:unhideWhenUsed/>
    <w:rsid w:val="00794E5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F403B0-F2BC-4C06-8D6F-8843E3CD6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3688</Words>
  <Characters>21392</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Cosmin Teodoru</dc:creator>
  <cp:lastModifiedBy>diana celea</cp:lastModifiedBy>
  <cp:revision>3</cp:revision>
  <cp:lastPrinted>2020-02-17T15:12:00Z</cp:lastPrinted>
  <dcterms:created xsi:type="dcterms:W3CDTF">2020-02-19T06:22:00Z</dcterms:created>
  <dcterms:modified xsi:type="dcterms:W3CDTF">2020-02-19T06:35:00Z</dcterms:modified>
</cp:coreProperties>
</file>