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4F3A" w14:textId="77777777" w:rsidR="00675E91" w:rsidRPr="00A96AE4" w:rsidRDefault="00675E91" w:rsidP="00675E91">
      <w:pPr>
        <w:tabs>
          <w:tab w:val="left" w:pos="1560"/>
          <w:tab w:val="left" w:pos="3195"/>
          <w:tab w:val="center" w:pos="4677"/>
        </w:tabs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b/>
          <w:color w:val="000000" w:themeColor="text1"/>
          <w:sz w:val="24"/>
          <w:szCs w:val="24"/>
        </w:rPr>
        <w:t>MINISTERUL MEDIULUI, APELOR ȘI PĂDURILOR</w:t>
      </w:r>
    </w:p>
    <w:p w14:paraId="0092317A" w14:textId="74D574E4" w:rsidR="00675E91" w:rsidRPr="00A96AE4" w:rsidRDefault="00675E91" w:rsidP="00675E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EA4C075" wp14:editId="5419977D">
            <wp:extent cx="524510" cy="6400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0BACA" w14:textId="77777777" w:rsidR="00675E91" w:rsidRPr="00A96AE4" w:rsidRDefault="00675E91" w:rsidP="00675E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8A83F7" w14:textId="77777777" w:rsidR="00675E91" w:rsidRPr="00A96AE4" w:rsidRDefault="00675E91" w:rsidP="00675E91">
      <w:pPr>
        <w:suppressAutoHyphens/>
        <w:autoSpaceDN w:val="0"/>
        <w:spacing w:after="160" w:line="249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ORDIN</w:t>
      </w:r>
    </w:p>
    <w:p w14:paraId="68F582FD" w14:textId="77777777" w:rsidR="00675E91" w:rsidRPr="00A96AE4" w:rsidRDefault="00675E91" w:rsidP="00675E91">
      <w:pPr>
        <w:suppressAutoHyphens/>
        <w:autoSpaceDE w:val="0"/>
        <w:autoSpaceDN w:val="0"/>
        <w:spacing w:after="160" w:line="36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Nr.                 din     </w:t>
      </w:r>
    </w:p>
    <w:p w14:paraId="2DAEFFD9" w14:textId="19A90611" w:rsidR="00675E91" w:rsidRPr="00A96AE4" w:rsidRDefault="00675E91" w:rsidP="00675E91">
      <w:pPr>
        <w:pStyle w:val="Normal1"/>
        <w:spacing w:line="276" w:lineRule="auto"/>
        <w:jc w:val="center"/>
        <w:rPr>
          <w:b/>
          <w:color w:val="000000" w:themeColor="text1"/>
        </w:rPr>
      </w:pPr>
      <w:r w:rsidRPr="00A96AE4">
        <w:rPr>
          <w:b/>
          <w:color w:val="000000" w:themeColor="text1"/>
        </w:rPr>
        <w:t xml:space="preserve">privind modificarea Ghidului metodologic privind evaluarea </w:t>
      </w:r>
      <w:bookmarkStart w:id="0" w:name="_Hlk125545382"/>
      <w:r w:rsidRPr="00A96AE4">
        <w:rPr>
          <w:b/>
          <w:color w:val="000000" w:themeColor="text1"/>
        </w:rPr>
        <w:t xml:space="preserve">adecvată </w:t>
      </w:r>
      <w:bookmarkEnd w:id="0"/>
      <w:r w:rsidRPr="00A96AE4">
        <w:rPr>
          <w:b/>
          <w:color w:val="000000" w:themeColor="text1"/>
        </w:rPr>
        <w:t>a efectelor potențiale ale planurilor sau proiectelor asupra ariilor naturale protejate</w:t>
      </w:r>
      <w:r w:rsidR="00721955" w:rsidRPr="00A96AE4">
        <w:rPr>
          <w:b/>
          <w:color w:val="000000" w:themeColor="text1"/>
        </w:rPr>
        <w:t xml:space="preserve"> de interes comunitar</w:t>
      </w:r>
      <w:r w:rsidRPr="00A96AE4">
        <w:rPr>
          <w:b/>
          <w:color w:val="000000" w:themeColor="text1"/>
        </w:rPr>
        <w:t>, aprobat prin Ordinul ministrului mediului și pădurilor nr. 19/2010</w:t>
      </w:r>
    </w:p>
    <w:p w14:paraId="2D99FCCD" w14:textId="77777777" w:rsidR="00675E91" w:rsidRPr="00A96AE4" w:rsidRDefault="00675E91" w:rsidP="00675E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841D91" w14:textId="77777777" w:rsidR="00675E91" w:rsidRPr="00A96AE4" w:rsidRDefault="00675E91" w:rsidP="00675E91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Având în vedere Referatul de aprobare nr. DGB/105500/19.12.2022 al Direcţiei Generale Biodiversitate, </w:t>
      </w:r>
    </w:p>
    <w:p w14:paraId="726EF606" w14:textId="77777777" w:rsidR="00675E91" w:rsidRPr="00A96AE4" w:rsidRDefault="00675E91" w:rsidP="00675E91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Ținând cont de prevederile Ordonanței de urgență a Guvernului nr. 195/2005 privind protecția mediului, aprobată cu modificări și completări prin Legea nr. 265/2006, cu modificările și completările ulterioare,                </w:t>
      </w:r>
    </w:p>
    <w:p w14:paraId="25E146C8" w14:textId="46386541" w:rsidR="00675E91" w:rsidRPr="00A96AE4" w:rsidRDefault="00675E91" w:rsidP="00675E9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În temeiul prevederilor art. 28 alin. (3) din Ordonanţa de urgenţă a Guvernului nr. 57/2007 privind regimul ariilor naturale protejate, conservarea habitatelor naturale, a florei şi faunei sălbatice, aprobată cu modificări şi completări prin Legea nr. 49/2011, cu modificările și completările ulterioare, ale art. 57 alin. (1), (4) și (5) din Ordonanța de urgență a Guvernului nr. 57/2019 privind Codul administrativ, cu modificările și completările ulterioare, precum şi ale art. 13 alin.(4) din Hotărârea Guvernului nr. 43/2020 privind organizarea şi funcţionarea Ministerului Mediului, Apelor şi Pădurilor,  cu modificările și completările ulterioare,</w:t>
      </w:r>
    </w:p>
    <w:p w14:paraId="4E653136" w14:textId="77777777" w:rsidR="00675E91" w:rsidRPr="00A96AE4" w:rsidRDefault="00675E91" w:rsidP="00675E9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1DB432" w14:textId="77777777" w:rsidR="00675E91" w:rsidRPr="00A96AE4" w:rsidRDefault="00675E91" w:rsidP="00675E91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ministrul mediului, apelor și pădurilor emite următorul</w:t>
      </w:r>
    </w:p>
    <w:p w14:paraId="5D9691E4" w14:textId="77777777" w:rsidR="00675E91" w:rsidRPr="00A96AE4" w:rsidRDefault="00675E91" w:rsidP="00675E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467CCB7" w14:textId="77777777" w:rsidR="00675E91" w:rsidRPr="00A96AE4" w:rsidRDefault="00675E91" w:rsidP="00675E91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 R D I N </w:t>
      </w:r>
    </w:p>
    <w:p w14:paraId="4D25701B" w14:textId="77777777" w:rsidR="00675E91" w:rsidRPr="00A96AE4" w:rsidRDefault="00675E91" w:rsidP="00675E91">
      <w:pPr>
        <w:suppressAutoHyphens/>
        <w:autoSpaceDE w:val="0"/>
        <w:autoSpaceDN w:val="0"/>
        <w:spacing w:after="160" w:line="249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04A9DBE" w14:textId="26105A0A" w:rsidR="00675E91" w:rsidRPr="00A96AE4" w:rsidRDefault="00675E91" w:rsidP="00675E91">
      <w:pPr>
        <w:pStyle w:val="Normal1"/>
        <w:spacing w:line="276" w:lineRule="auto"/>
        <w:jc w:val="both"/>
        <w:rPr>
          <w:color w:val="000000" w:themeColor="text1"/>
        </w:rPr>
      </w:pPr>
      <w:r w:rsidRPr="00A96AE4">
        <w:rPr>
          <w:b/>
          <w:color w:val="000000" w:themeColor="text1"/>
        </w:rPr>
        <w:t xml:space="preserve">Art. </w:t>
      </w:r>
      <w:bookmarkStart w:id="1" w:name="_Hlk125545953"/>
      <w:r w:rsidR="00421C97" w:rsidRPr="00A96AE4">
        <w:rPr>
          <w:b/>
          <w:color w:val="000000" w:themeColor="text1"/>
        </w:rPr>
        <w:t xml:space="preserve">I. - </w:t>
      </w:r>
      <w:r w:rsidRPr="00A96AE4">
        <w:rPr>
          <w:color w:val="000000" w:themeColor="text1"/>
        </w:rPr>
        <w:t>Ghidul metodologic privind evaluarea adecvată a efectelor potențiale ale planurilor sau proiectelor asupra ariilor naturale protejate de interes comunitar, aprobat prin Ordinul ministrului mediului și pădurilor nr. 19/2010, cu modificările ulterioare</w:t>
      </w:r>
      <w:bookmarkEnd w:id="1"/>
      <w:r w:rsidRPr="00A96AE4">
        <w:rPr>
          <w:color w:val="000000" w:themeColor="text1"/>
        </w:rPr>
        <w:t>, publicat în Monitorul Oficial al României, Partea I, nr. 82 din 8 februarie 2010, se</w:t>
      </w:r>
      <w:r w:rsidR="00721955" w:rsidRPr="00A96AE4">
        <w:rPr>
          <w:color w:val="000000" w:themeColor="text1"/>
        </w:rPr>
        <w:t xml:space="preserve"> modifică și se</w:t>
      </w:r>
      <w:r w:rsidRPr="00A96AE4">
        <w:rPr>
          <w:color w:val="000000" w:themeColor="text1"/>
        </w:rPr>
        <w:t xml:space="preserve"> înlocuiește cu anexa care face parte integrantă din prezentul ordin.</w:t>
      </w:r>
    </w:p>
    <w:p w14:paraId="2679D5CD" w14:textId="77777777" w:rsidR="00C841E4" w:rsidRPr="00A96AE4" w:rsidRDefault="00C841E4" w:rsidP="00675E91">
      <w:pPr>
        <w:pStyle w:val="Normal1"/>
        <w:spacing w:line="276" w:lineRule="auto"/>
        <w:jc w:val="both"/>
        <w:rPr>
          <w:color w:val="000000" w:themeColor="text1"/>
        </w:rPr>
      </w:pPr>
    </w:p>
    <w:p w14:paraId="172401B2" w14:textId="6DEE1AE6" w:rsidR="003E0EDD" w:rsidRPr="00A96AE4" w:rsidRDefault="00675E91" w:rsidP="00A624D6">
      <w:p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25545091"/>
      <w:r w:rsidRPr="00A96A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Art. </w:t>
      </w:r>
      <w:bookmarkEnd w:id="2"/>
      <w:r w:rsidR="00421C97" w:rsidRPr="00A96A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 -</w:t>
      </w:r>
      <w:r w:rsidR="00421C97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A624D6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(1)</w:t>
      </w:r>
      <w:r w:rsidR="00F24C09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În situația în care la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intr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ii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în vigoare a prezentului ordin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etapa de încadrare privind aspectele referitoare la evaluarea adecvată în cadrul procedurii de evaluare a impactului asupra mediului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pentru proiecte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și a procedurii de evaluare de mediu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pentru planuri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nu este finalizată,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autoritatea competentă pentru protecția mediului ia în considerare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memoriul de prezentare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elaborat conform prevederilor în vigoare la data 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solicitării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acestuia.</w:t>
      </w:r>
    </w:p>
    <w:p w14:paraId="792C064C" w14:textId="67111DB9" w:rsidR="00B01968" w:rsidRPr="00A96AE4" w:rsidRDefault="00F24C09" w:rsidP="00A624D6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(2) 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În situația în care la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data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intrării 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în vigoare a prezentului ordin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etapa de analiză a calității raportului privind impactul asupra mediului în cadrul procedurii de evaluare a impactului asupra mediului pentru proiecte/etapa de analiză a calității raportului de mediu în cadrul procedurii de evaluare de mediu pentru planuri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nu este finalizată,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autoritatea competentă pentru protecția mediului ia în considerare studiul de evaluare adecvată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elaborat conform prevederilor în vigoare la data solicitării acestuia.</w:t>
      </w:r>
    </w:p>
    <w:p w14:paraId="5DF7AF1F" w14:textId="363967B0" w:rsidR="00A624D6" w:rsidRPr="00A96AE4" w:rsidRDefault="00A624D6" w:rsidP="00A624D6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Art. </w:t>
      </w:r>
      <w:r w:rsidR="00421C97"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III -</w:t>
      </w:r>
      <w:r w:rsidR="00421C97" w:rsidRPr="00A96AE4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</w:t>
      </w:r>
      <w:r w:rsidRPr="00A96AE4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Prezentul ordin se publică în Monitorul Oficial al României, Partea I.</w:t>
      </w:r>
    </w:p>
    <w:p w14:paraId="39F1DD40" w14:textId="1B4EE877" w:rsidR="00C841E4" w:rsidRPr="00A96AE4" w:rsidRDefault="00C841E4" w:rsidP="00A624D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B6E4667" w14:textId="77777777" w:rsidR="00675E91" w:rsidRPr="00A96AE4" w:rsidRDefault="00675E91" w:rsidP="00A624D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08FADBF" w14:textId="77777777" w:rsidR="00675E91" w:rsidRPr="00A96AE4" w:rsidRDefault="00675E91" w:rsidP="00675E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4046A195" w14:textId="72AB3D8A" w:rsidR="00675E91" w:rsidRPr="00A96AE4" w:rsidRDefault="00675E91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MINISTRUL MEDIULUI, APELOR ȘI PĂDURILOR</w:t>
      </w:r>
    </w:p>
    <w:p w14:paraId="70B19649" w14:textId="77777777" w:rsidR="00675E91" w:rsidRPr="00A96AE4" w:rsidRDefault="00675E91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Barna TÁNCZOS  </w:t>
      </w:r>
    </w:p>
    <w:p w14:paraId="6D57863F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51C615B9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73C375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C23FC5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B94797D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7A0568C1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C90A4BB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40C7413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CCDC416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CE848E6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6416F4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0756DAD3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A1596F0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94C3734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BEE7A5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6D83B24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50619E42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4C011D12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61C5263C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67DF6175" w14:textId="77777777" w:rsidR="00675E91" w:rsidRPr="00A96AE4" w:rsidRDefault="00675E91" w:rsidP="00675E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sectPr w:rsidR="00675E91" w:rsidRPr="00A96AE4" w:rsidSect="00675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CF04" w14:textId="77777777" w:rsidR="001F7437" w:rsidRDefault="001F7437" w:rsidP="00514E7E">
      <w:pPr>
        <w:spacing w:after="0" w:line="240" w:lineRule="auto"/>
      </w:pPr>
      <w:r>
        <w:separator/>
      </w:r>
    </w:p>
  </w:endnote>
  <w:endnote w:type="continuationSeparator" w:id="0">
    <w:p w14:paraId="351695E1" w14:textId="77777777" w:rsidR="001F7437" w:rsidRDefault="001F7437" w:rsidP="0051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07DA" w14:textId="77777777" w:rsidR="00514E7E" w:rsidRDefault="00514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4468" w14:textId="77777777" w:rsidR="00514E7E" w:rsidRDefault="00514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D06" w14:textId="77777777" w:rsidR="00514E7E" w:rsidRDefault="00514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A60D" w14:textId="77777777" w:rsidR="001F7437" w:rsidRDefault="001F7437" w:rsidP="00514E7E">
      <w:pPr>
        <w:spacing w:after="0" w:line="240" w:lineRule="auto"/>
      </w:pPr>
      <w:r>
        <w:separator/>
      </w:r>
    </w:p>
  </w:footnote>
  <w:footnote w:type="continuationSeparator" w:id="0">
    <w:p w14:paraId="02F1CEAD" w14:textId="77777777" w:rsidR="001F7437" w:rsidRDefault="001F7437" w:rsidP="0051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342" w14:textId="77777777" w:rsidR="00514E7E" w:rsidRDefault="00514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40615"/>
      <w:docPartObj>
        <w:docPartGallery w:val="Watermarks"/>
        <w:docPartUnique/>
      </w:docPartObj>
    </w:sdtPr>
    <w:sdtContent>
      <w:p w14:paraId="5012D420" w14:textId="55FABAA4" w:rsidR="00514E7E" w:rsidRDefault="00000000">
        <w:pPr>
          <w:pStyle w:val="Header"/>
        </w:pPr>
        <w:r>
          <w:rPr>
            <w:noProof/>
          </w:rPr>
          <w:pict w14:anchorId="1E82D4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995673" o:spid="_x0000_s1025" type="#_x0000_t136" style="position:absolute;margin-left:0;margin-top:0;width:475.2pt;height:203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18E7" w14:textId="77777777" w:rsidR="00514E7E" w:rsidRDefault="00514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4E"/>
    <w:rsid w:val="000032F3"/>
    <w:rsid w:val="001037D7"/>
    <w:rsid w:val="001B49D3"/>
    <w:rsid w:val="001F7437"/>
    <w:rsid w:val="003E0EDD"/>
    <w:rsid w:val="00421C97"/>
    <w:rsid w:val="004E19DF"/>
    <w:rsid w:val="004E494E"/>
    <w:rsid w:val="00514E7E"/>
    <w:rsid w:val="00675E91"/>
    <w:rsid w:val="006B0A1E"/>
    <w:rsid w:val="00721955"/>
    <w:rsid w:val="008C61BF"/>
    <w:rsid w:val="00A624D6"/>
    <w:rsid w:val="00A96AE4"/>
    <w:rsid w:val="00B01968"/>
    <w:rsid w:val="00B97289"/>
    <w:rsid w:val="00C841E4"/>
    <w:rsid w:val="00D3300F"/>
    <w:rsid w:val="00E0339A"/>
    <w:rsid w:val="00E80B9F"/>
    <w:rsid w:val="00F24C09"/>
    <w:rsid w:val="00FA476B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DC5DA"/>
  <w15:chartTrackingRefBased/>
  <w15:docId w15:val="{E69B106C-D700-468E-A164-29550EF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4D6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675E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1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7E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1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7E"/>
    <w:rPr>
      <w:rFonts w:ascii="Calibri" w:eastAsia="Calibri" w:hAnsi="Calibri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E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DD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DD"/>
    <w:rPr>
      <w:rFonts w:ascii="Calibri" w:eastAsia="Calibri" w:hAnsi="Calibri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DD"/>
    <w:rPr>
      <w:rFonts w:ascii="Segoe UI" w:eastAsia="Calibr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A96AE4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Zotta-Cherascu</dc:creator>
  <cp:keywords/>
  <dc:description/>
  <cp:lastModifiedBy>Ramona Zotta-Cherascu</cp:lastModifiedBy>
  <cp:revision>4</cp:revision>
  <cp:lastPrinted>2023-01-26T08:02:00Z</cp:lastPrinted>
  <dcterms:created xsi:type="dcterms:W3CDTF">2023-01-26T07:56:00Z</dcterms:created>
  <dcterms:modified xsi:type="dcterms:W3CDTF">2023-03-15T12:35:00Z</dcterms:modified>
</cp:coreProperties>
</file>