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E6CC" w14:textId="76E3FFB7" w:rsidR="001B5480" w:rsidRDefault="001B5480" w:rsidP="009F074A">
      <w:pPr>
        <w:spacing w:before="120" w:after="0" w:line="360" w:lineRule="auto"/>
        <w:rPr>
          <w:rFonts w:ascii="Times New Roman" w:eastAsia="Times New Roman" w:hAnsi="Times New Roman" w:cs="Times New Roman"/>
          <w:sz w:val="24"/>
          <w:szCs w:val="24"/>
          <w:lang w:val="ro-RO" w:eastAsia="ro-RO"/>
        </w:rPr>
      </w:pPr>
    </w:p>
    <w:p w14:paraId="6F3989E3"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NOTĂ DE FUNDAMENTARE</w:t>
      </w:r>
    </w:p>
    <w:p w14:paraId="0D6BC1E1"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tbl>
      <w:tblPr>
        <w:tblW w:w="10515" w:type="dxa"/>
        <w:tblInd w:w="-459" w:type="dxa"/>
        <w:tblLayout w:type="fixed"/>
        <w:tblLook w:val="04A0" w:firstRow="1" w:lastRow="0" w:firstColumn="1" w:lastColumn="0" w:noHBand="0" w:noVBand="1"/>
      </w:tblPr>
      <w:tblGrid>
        <w:gridCol w:w="2551"/>
        <w:gridCol w:w="2399"/>
        <w:gridCol w:w="10"/>
        <w:gridCol w:w="5555"/>
      </w:tblGrid>
      <w:tr w:rsidR="001B5480" w:rsidRPr="001B5480" w14:paraId="55E2E715" w14:textId="77777777" w:rsidTr="001B5480">
        <w:trPr>
          <w:trHeight w:val="1561"/>
        </w:trPr>
        <w:tc>
          <w:tcPr>
            <w:tcW w:w="10519" w:type="dxa"/>
            <w:gridSpan w:val="4"/>
            <w:tcBorders>
              <w:top w:val="single" w:sz="4" w:space="0" w:color="000000"/>
              <w:left w:val="single" w:sz="4" w:space="0" w:color="000000"/>
              <w:bottom w:val="single" w:sz="4" w:space="0" w:color="000000"/>
              <w:right w:val="single" w:sz="4" w:space="0" w:color="000000"/>
            </w:tcBorders>
          </w:tcPr>
          <w:p w14:paraId="79F98451"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1</w:t>
            </w:r>
          </w:p>
          <w:p w14:paraId="7455FE60"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Titlul proiectului de act normativ</w:t>
            </w:r>
          </w:p>
          <w:p w14:paraId="220C98E5"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p w14:paraId="585251F2"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Hotărâre a Guvernului</w:t>
            </w:r>
          </w:p>
          <w:p w14:paraId="691E9910" w14:textId="77777777" w:rsidR="001B5480" w:rsidRPr="001B5480" w:rsidRDefault="001B5480" w:rsidP="001B5480">
            <w:pPr>
              <w:suppressAutoHyphens/>
              <w:spacing w:after="200" w:line="276" w:lineRule="auto"/>
              <w:jc w:val="center"/>
              <w:rPr>
                <w:rFonts w:ascii="Times New Roman" w:eastAsia="Times New Roman" w:hAnsi="Times New Roman" w:cs="Times New Roman"/>
                <w:sz w:val="24"/>
                <w:szCs w:val="24"/>
                <w:lang w:val="ro-RO" w:eastAsia="ar-SA"/>
              </w:rPr>
            </w:pPr>
            <w:r w:rsidRPr="001B5480">
              <w:rPr>
                <w:rFonts w:ascii="Times New Roman" w:eastAsia="Times New Roman" w:hAnsi="Times New Roman" w:cs="Times New Roman"/>
                <w:sz w:val="24"/>
                <w:szCs w:val="24"/>
                <w:lang w:val="ro-RO" w:eastAsia="ar-SA"/>
              </w:rPr>
              <w:t xml:space="preserve">privind aprobarea obiectivului de investiții </w:t>
            </w:r>
            <w:r w:rsidRPr="001B5480">
              <w:rPr>
                <w:rFonts w:ascii="Times New Roman" w:eastAsia="Times New Roman" w:hAnsi="Times New Roman" w:cs="Times New Roman"/>
                <w:b/>
                <w:sz w:val="24"/>
                <w:szCs w:val="24"/>
                <w:lang w:val="ro-RO"/>
              </w:rPr>
              <w:t xml:space="preserve"> </w:t>
            </w:r>
            <w:r w:rsidRPr="001B5480">
              <w:rPr>
                <w:rFonts w:ascii="Times New Roman" w:eastAsia="Times New Roman" w:hAnsi="Times New Roman" w:cs="Times New Roman"/>
                <w:b/>
                <w:i/>
                <w:iCs/>
                <w:sz w:val="24"/>
                <w:szCs w:val="24"/>
                <w:lang w:val="ro-RO"/>
              </w:rPr>
              <w:t>„Amenajarea complexă a râului Jiu în vederea apărării împotriva inundațiilor a municipiului Craiova”</w:t>
            </w:r>
            <w:r w:rsidRPr="001B5480">
              <w:rPr>
                <w:rFonts w:ascii="Times New Roman" w:eastAsia="Times New Roman" w:hAnsi="Times New Roman" w:cs="Times New Roman"/>
                <w:b/>
                <w:sz w:val="24"/>
                <w:szCs w:val="24"/>
                <w:lang w:val="ro-RO"/>
              </w:rPr>
              <w:t xml:space="preserve"> </w:t>
            </w:r>
            <w:r w:rsidRPr="001B5480">
              <w:rPr>
                <w:rFonts w:ascii="Times New Roman" w:eastAsia="Times New Roman" w:hAnsi="Times New Roman" w:cs="Times New Roman"/>
                <w:sz w:val="24"/>
                <w:szCs w:val="24"/>
                <w:lang w:val="ro-RO" w:eastAsia="ar-SA"/>
              </w:rPr>
              <w:t>precum și a caracteristicilor principale și a indicatorilor tehnico-economici aferenți acestuia</w:t>
            </w:r>
          </w:p>
        </w:tc>
      </w:tr>
      <w:tr w:rsidR="001B5480" w:rsidRPr="001B5480" w14:paraId="65922CA2" w14:textId="77777777" w:rsidTr="001B5480">
        <w:tc>
          <w:tcPr>
            <w:tcW w:w="10519" w:type="dxa"/>
            <w:gridSpan w:val="4"/>
            <w:tcBorders>
              <w:top w:val="single" w:sz="4" w:space="0" w:color="000000"/>
              <w:left w:val="single" w:sz="4" w:space="0" w:color="000000"/>
              <w:bottom w:val="single" w:sz="4" w:space="0" w:color="000000"/>
              <w:right w:val="single" w:sz="4" w:space="0" w:color="000000"/>
            </w:tcBorders>
          </w:tcPr>
          <w:p w14:paraId="7CC7FC86"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p w14:paraId="1F2F901A"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2-a</w:t>
            </w:r>
          </w:p>
          <w:p w14:paraId="7EB7ECD0"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Motivul emiterii actului normativ</w:t>
            </w:r>
          </w:p>
          <w:p w14:paraId="7104F0AE" w14:textId="77777777" w:rsidR="001B5480" w:rsidRPr="001B5480" w:rsidRDefault="001B5480" w:rsidP="001B5480">
            <w:pPr>
              <w:suppressAutoHyphens/>
              <w:spacing w:after="0" w:line="240" w:lineRule="auto"/>
              <w:jc w:val="center"/>
              <w:rPr>
                <w:rFonts w:ascii="Times New Roman" w:eastAsia="Calibri" w:hAnsi="Times New Roman" w:cs="Times New Roman"/>
                <w:b/>
                <w:sz w:val="28"/>
                <w:szCs w:val="28"/>
                <w:lang w:val="ro-RO" w:eastAsia="ar-SA"/>
              </w:rPr>
            </w:pPr>
          </w:p>
        </w:tc>
      </w:tr>
      <w:tr w:rsidR="001B5480" w:rsidRPr="001B5480" w14:paraId="4A451F2E" w14:textId="77777777" w:rsidTr="001B5480">
        <w:tc>
          <w:tcPr>
            <w:tcW w:w="2552" w:type="dxa"/>
            <w:tcBorders>
              <w:top w:val="single" w:sz="4" w:space="0" w:color="000000"/>
              <w:left w:val="single" w:sz="4" w:space="0" w:color="000000"/>
              <w:bottom w:val="single" w:sz="4" w:space="0" w:color="000000"/>
              <w:right w:val="nil"/>
            </w:tcBorders>
          </w:tcPr>
          <w:p w14:paraId="33C73292" w14:textId="77777777" w:rsidR="001B5480" w:rsidRPr="001B5480" w:rsidRDefault="001B5480" w:rsidP="001B5480">
            <w:pPr>
              <w:spacing w:after="0" w:line="240" w:lineRule="auto"/>
              <w:jc w:val="center"/>
              <w:rPr>
                <w:rFonts w:ascii="Times New Roman" w:eastAsia="Calibri" w:hAnsi="Times New Roman" w:cs="Times New Roman"/>
                <w:b/>
                <w:sz w:val="24"/>
                <w:szCs w:val="24"/>
                <w:lang w:val="ro-RO"/>
              </w:rPr>
            </w:pPr>
            <w:r w:rsidRPr="001B5480">
              <w:rPr>
                <w:rFonts w:ascii="Times New Roman" w:eastAsia="Calibri" w:hAnsi="Times New Roman" w:cs="Times New Roman"/>
                <w:sz w:val="24"/>
                <w:szCs w:val="24"/>
                <w:lang w:val="ro-RO" w:eastAsia="ar-SA"/>
              </w:rPr>
              <w:t xml:space="preserve">1. </w:t>
            </w:r>
            <w:r w:rsidRPr="001B5480">
              <w:rPr>
                <w:rFonts w:ascii="Times New Roman" w:eastAsia="Calibri" w:hAnsi="Times New Roman" w:cs="Times New Roman"/>
                <w:b/>
                <w:sz w:val="24"/>
                <w:szCs w:val="24"/>
                <w:lang w:val="ro-RO"/>
              </w:rPr>
              <w:t>Descrierea situației actuale</w:t>
            </w:r>
          </w:p>
          <w:p w14:paraId="7BEBDE35"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7967" w:type="dxa"/>
            <w:gridSpan w:val="3"/>
            <w:tcBorders>
              <w:top w:val="single" w:sz="4" w:space="0" w:color="000000"/>
              <w:left w:val="single" w:sz="4" w:space="0" w:color="000000"/>
              <w:bottom w:val="single" w:sz="4" w:space="0" w:color="000000"/>
              <w:right w:val="single" w:sz="4" w:space="0" w:color="000000"/>
            </w:tcBorders>
          </w:tcPr>
          <w:p w14:paraId="22B888EC"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Având în vedere :</w:t>
            </w:r>
          </w:p>
          <w:p w14:paraId="1C698E58"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situaţia actuală a infrastructurii de aparare (confirmata de cele doua expertize tehnice elaborate in scopul punerii in siguranta a lucrarilor hidrotehnice avariate)</w:t>
            </w:r>
          </w:p>
          <w:p w14:paraId="188679D2"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pagubele inregistrate si potenţiale, in stransa legatura cu schimbarile climatice (confirmata de  studiile si analizele bazate inclusiv pe modelare hidraulica, realizate in cadrul proiectului de fata)</w:t>
            </w:r>
          </w:p>
          <w:p w14:paraId="79FC3B70"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importanta zonelor scoase de sub riscul la inundatii (cu referire speciala la municipiul Craiova)</w:t>
            </w:r>
          </w:p>
          <w:p w14:paraId="5C8122D5"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obligativitatea racordarii la normativele actuale de proiectare, în acord cu prevederile Strategiei naţionale de management al riscului la inundaţii pe termen mediu şi lung, aprobată prin HG 846 /11.08.2010,</w:t>
            </w:r>
          </w:p>
          <w:p w14:paraId="61223BFD"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se impune executarea măsurilor propuse prin prezentul proiect de investiţie, al caror scop este reducerea pagubelor potenţiale viitoare, asigurând o protecţie semnificativa a zonei analizate împotriva inundaţiilor la probabilitatea de 0,2% pentru municipiul Craiova şi 1% pentru localităţile aval de acumulare Dumbrava- Rocşoreni şi localitaţile aval de barajul Işalniţa. Este vorba de un ansamblu de masuri verzi, nestructurale si structurale usoare (ultimele dintre ele referindu-se la lucrari de punere in siguranta / reabilitare a lucrarilor existente).</w:t>
            </w:r>
          </w:p>
          <w:p w14:paraId="7964475A"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Din punct de vedere social, implementarea proiectului vine în întâmpinarea evitării daunelor provocate de inundaţii in zonele analizate, proiectul urmarind reducerea riscului de producere a inundaţiilor în b.h. Jiu favorizate de schimbarile climatice, prin aducerea la parametrii optimi de functionare ai barajului Dumbrava-Rocşoreni şi a digurilor aval de barajul Işalniţa, cu efecte asupra populaţiei, bunurilor materiale şi obiectivelor social-economice. </w:t>
            </w:r>
          </w:p>
          <w:p w14:paraId="17123DDC"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Având în vedere importanţa zonei metropolitane Craiova, proiectul de faţă este în mare parte justificat de evitarea pagubelor rezultate din riscul de afectare al industriei, producţiei şi furnizarea energiei electrice şi termice, gaze, agricultură, silvicultură şi pescuit. Populaţia afectată de inundaţii în zona de interes a proiectului a fost estimată la 9.129 oameni afectaţi direct de efectele inundaţiilor şi 290.836 oameni afectaţi indirect.</w:t>
            </w:r>
          </w:p>
          <w:p w14:paraId="31DBE5A2"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În cadrul proiectului integrat “Amenajarea complexă a Râului Jiu în vederea apărării împotriva inundațiilor a municipiului Craiova” sunt cuprinse următoarele obiecte de investitii: </w:t>
            </w:r>
          </w:p>
          <w:p w14:paraId="5C0540FB"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sym w:font="Times New Roman" w:char="F0A7"/>
            </w:r>
            <w:r w:rsidRPr="001B5480">
              <w:rPr>
                <w:rFonts w:ascii="Times New Roman" w:eastAsia="Calibri" w:hAnsi="Times New Roman" w:cs="Times New Roman"/>
                <w:sz w:val="24"/>
                <w:szCs w:val="24"/>
                <w:lang w:val="ro-RO" w:eastAsia="ar-SA"/>
              </w:rPr>
              <w:t xml:space="preserve"> Obiectul I  Punerea in siguranță a barajului Dumbrava – Rocșoreni, jud. Mehedinți; </w:t>
            </w:r>
          </w:p>
          <w:p w14:paraId="509AC1D0"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sym w:font="Times New Roman" w:char="F0A7"/>
            </w:r>
            <w:r w:rsidRPr="001B5480">
              <w:rPr>
                <w:rFonts w:ascii="Times New Roman" w:eastAsia="Calibri" w:hAnsi="Times New Roman" w:cs="Times New Roman"/>
                <w:sz w:val="24"/>
                <w:szCs w:val="24"/>
                <w:lang w:val="ro-RO" w:eastAsia="ar-SA"/>
              </w:rPr>
              <w:t xml:space="preserve"> Ob. II.  Amenajare râu Jiu pentru mărirea gradului de siguranţă a digurilor pe sectorul baraj Işalniţa – aval municipiul Craiova,  jud. Dolj. </w:t>
            </w:r>
          </w:p>
          <w:p w14:paraId="5C0A203A"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 xml:space="preserve">Zona de interes pentru obiectul I este poziționată în bazinul hidrografic Jiu, pe cursul pârâului Argetoaia (cod cadastral VII–1.40), pe teritoriul administrativ al comunei Dumbrava, județul Mehedinți. </w:t>
            </w:r>
          </w:p>
          <w:p w14:paraId="0B833ED8"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Zona de interes</w:t>
            </w:r>
            <w:r w:rsidRPr="001B5480">
              <w:rPr>
                <w:rFonts w:ascii="Calibri" w:eastAsia="Calibri" w:hAnsi="Calibri" w:cs="Times New Roman"/>
                <w:lang w:val="ro-RO" w:eastAsia="ar-SA"/>
              </w:rPr>
              <w:t xml:space="preserve"> pentru </w:t>
            </w:r>
            <w:r w:rsidRPr="001B5480">
              <w:rPr>
                <w:rFonts w:ascii="Times New Roman" w:eastAsia="Calibri" w:hAnsi="Times New Roman" w:cs="Times New Roman"/>
                <w:sz w:val="24"/>
                <w:szCs w:val="24"/>
                <w:lang w:val="ro-RO" w:eastAsia="ar-SA"/>
              </w:rPr>
              <w:t>Obiectul II este reprezentată de digurile existente ce sunt amplasate pe malul stâng al râului Jiu (baraj Isalnita - localitatea Podari), și mal drept (localitatea Leamna de Jos -  pod Bucovăț ), jud. Dolj.</w:t>
            </w:r>
          </w:p>
          <w:p w14:paraId="450E9BEA"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Cele două obiecte ale proiectului au următoarele obiective specifice:</w:t>
            </w:r>
          </w:p>
          <w:p w14:paraId="5C8049BB"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-Reducerea riscului la inundatii in bazinul hidrografic Jiu - ansamblu de masuri institutionale, masuri verzi si masuri structurale sau o combinatie de  masuri structurale si  nestructurale</w:t>
            </w:r>
          </w:p>
          <w:p w14:paraId="40997016"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-Reducerea riscului la inundatii asociat cu schimbarile climatice.</w:t>
            </w:r>
          </w:p>
          <w:p w14:paraId="596DDE12"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-Îmbunatatirea conditiilor ecosistemice si a biodiversitatii prin masuri aplicate la nivelul bazinului hidrografic al raului Jiu</w:t>
            </w:r>
          </w:p>
          <w:p w14:paraId="66ED4FD3"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-Îmbunatatirea procesului de planificare spațială și a folosinței terenului la nivelul bazinului hidrografic al râului Jiu</w:t>
            </w:r>
          </w:p>
          <w:p w14:paraId="391C3216"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-Îmbunatatirea capacitatii institutionale la nivel judetean si local in  privinta reducerii  riscului la inundatii.</w:t>
            </w:r>
          </w:p>
          <w:p w14:paraId="09BA4711" w14:textId="77777777" w:rsidR="001B5480" w:rsidRPr="001B5480" w:rsidRDefault="001B5480" w:rsidP="001B548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ro-RO" w:eastAsia="ar-SA"/>
              </w:rPr>
            </w:pPr>
          </w:p>
        </w:tc>
      </w:tr>
      <w:tr w:rsidR="001B5480" w:rsidRPr="001B5480" w14:paraId="5D2BC06B" w14:textId="77777777" w:rsidTr="001B5480">
        <w:trPr>
          <w:trHeight w:val="971"/>
        </w:trPr>
        <w:tc>
          <w:tcPr>
            <w:tcW w:w="2552" w:type="dxa"/>
            <w:tcBorders>
              <w:top w:val="single" w:sz="4" w:space="0" w:color="000000"/>
              <w:left w:val="single" w:sz="4" w:space="0" w:color="000000"/>
              <w:bottom w:val="single" w:sz="4" w:space="0" w:color="000000"/>
              <w:right w:val="nil"/>
            </w:tcBorders>
            <w:vAlign w:val="center"/>
            <w:hideMark/>
          </w:tcPr>
          <w:p w14:paraId="58CA16E7" w14:textId="77777777" w:rsidR="001B5480" w:rsidRPr="001B5480" w:rsidRDefault="001B5480" w:rsidP="001B5480">
            <w:pPr>
              <w:spacing w:after="0" w:line="276" w:lineRule="auto"/>
              <w:jc w:val="both"/>
              <w:rPr>
                <w:rFonts w:ascii="Times New Roman" w:eastAsia="Calibri" w:hAnsi="Times New Roman" w:cs="Times New Roman"/>
                <w:sz w:val="24"/>
                <w:szCs w:val="24"/>
                <w:lang w:val="ro-RO"/>
              </w:rPr>
            </w:pPr>
            <w:r w:rsidRPr="001B5480">
              <w:rPr>
                <w:rFonts w:ascii="Times New Roman" w:eastAsia="Calibri" w:hAnsi="Times New Roman" w:cs="Times New Roman"/>
                <w:sz w:val="24"/>
                <w:szCs w:val="24"/>
                <w:lang w:val="ro-RO"/>
              </w:rPr>
              <w:lastRenderedPageBreak/>
              <w:t>1</w:t>
            </w:r>
            <w:r w:rsidRPr="001B5480">
              <w:rPr>
                <w:rFonts w:ascii="Times New Roman" w:eastAsia="Calibri" w:hAnsi="Times New Roman" w:cs="Times New Roman"/>
                <w:sz w:val="24"/>
                <w:szCs w:val="24"/>
                <w:vertAlign w:val="superscript"/>
                <w:lang w:val="ro-RO"/>
              </w:rPr>
              <w:t>1</w:t>
            </w:r>
            <w:r w:rsidRPr="001B5480">
              <w:rPr>
                <w:rFonts w:ascii="Times New Roman" w:eastAsia="Calibri" w:hAnsi="Times New Roman" w:cs="Times New Roman"/>
                <w:sz w:val="24"/>
                <w:szCs w:val="24"/>
                <w:lang w:val="ro-RO"/>
              </w:rPr>
              <w:t xml:space="preserve"> În cazul proiectelor de acte normative care transpun legislație comunitară sau creează cadrul pentru aplicarea directă a acestuia</w:t>
            </w:r>
          </w:p>
        </w:tc>
        <w:tc>
          <w:tcPr>
            <w:tcW w:w="7967" w:type="dxa"/>
            <w:gridSpan w:val="3"/>
            <w:tcBorders>
              <w:top w:val="single" w:sz="4" w:space="0" w:color="000000"/>
              <w:left w:val="single" w:sz="4" w:space="0" w:color="000000"/>
              <w:bottom w:val="single" w:sz="4" w:space="0" w:color="000000"/>
              <w:right w:val="single" w:sz="4" w:space="0" w:color="000000"/>
            </w:tcBorders>
            <w:vAlign w:val="center"/>
            <w:hideMark/>
          </w:tcPr>
          <w:p w14:paraId="5BDD8B09" w14:textId="77777777" w:rsidR="001B5480" w:rsidRPr="001B5480" w:rsidRDefault="001B5480" w:rsidP="001B5480">
            <w:pPr>
              <w:suppressAutoHyphens/>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08CC740B" w14:textId="77777777" w:rsidTr="001B5480">
        <w:trPr>
          <w:trHeight w:val="971"/>
        </w:trPr>
        <w:tc>
          <w:tcPr>
            <w:tcW w:w="2552" w:type="dxa"/>
            <w:tcBorders>
              <w:top w:val="single" w:sz="4" w:space="0" w:color="000000"/>
              <w:left w:val="single" w:sz="4" w:space="0" w:color="000000"/>
              <w:bottom w:val="single" w:sz="4" w:space="0" w:color="000000"/>
              <w:right w:val="nil"/>
            </w:tcBorders>
            <w:hideMark/>
          </w:tcPr>
          <w:p w14:paraId="7281B524"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 Schimbări preconizate</w:t>
            </w:r>
          </w:p>
        </w:tc>
        <w:tc>
          <w:tcPr>
            <w:tcW w:w="7967" w:type="dxa"/>
            <w:gridSpan w:val="3"/>
            <w:tcBorders>
              <w:top w:val="single" w:sz="4" w:space="0" w:color="000000"/>
              <w:left w:val="single" w:sz="4" w:space="0" w:color="000000"/>
              <w:bottom w:val="single" w:sz="4" w:space="0" w:color="000000"/>
              <w:right w:val="single" w:sz="4" w:space="0" w:color="000000"/>
            </w:tcBorders>
          </w:tcPr>
          <w:p w14:paraId="750F11F9"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sz w:val="24"/>
                <w:szCs w:val="24"/>
                <w:lang w:val="ro-RO" w:eastAsia="ar-SA"/>
              </w:rPr>
              <w:t xml:space="preserve">Lucrările proiectate  la </w:t>
            </w:r>
            <w:r w:rsidRPr="001B5480">
              <w:rPr>
                <w:rFonts w:ascii="Times New Roman" w:eastAsia="Times New Roman" w:hAnsi="Times New Roman" w:cs="Times New Roman"/>
                <w:sz w:val="24"/>
                <w:szCs w:val="24"/>
                <w:lang w:val="ro-RO" w:eastAsia="ar-SA"/>
              </w:rPr>
              <w:t>obiectivul de investiții</w:t>
            </w:r>
            <w:r w:rsidRPr="001B5480">
              <w:rPr>
                <w:rFonts w:ascii="Times New Roman" w:eastAsia="Times New Roman" w:hAnsi="Times New Roman" w:cs="Times New Roman"/>
                <w:b/>
                <w:sz w:val="24"/>
                <w:szCs w:val="24"/>
                <w:lang w:val="ro-RO"/>
              </w:rPr>
              <w:t xml:space="preserve"> </w:t>
            </w:r>
            <w:r w:rsidRPr="001B5480">
              <w:rPr>
                <w:rFonts w:ascii="Times New Roman" w:eastAsia="Times New Roman" w:hAnsi="Times New Roman" w:cs="Times New Roman"/>
                <w:b/>
                <w:i/>
                <w:iCs/>
                <w:sz w:val="24"/>
                <w:szCs w:val="24"/>
                <w:lang w:val="ro-RO"/>
              </w:rPr>
              <w:t xml:space="preserve">„Amenajarea complexă a râului Jiu în vederea apărării împotriva inundațiilor a municipiului Craiova”  </w:t>
            </w:r>
            <w:r w:rsidRPr="001B5480">
              <w:rPr>
                <w:rFonts w:ascii="Times New Roman" w:eastAsia="Calibri" w:hAnsi="Times New Roman" w:cs="Times New Roman"/>
                <w:bCs/>
                <w:sz w:val="24"/>
                <w:szCs w:val="24"/>
                <w:lang w:val="ro-RO" w:eastAsia="ar-SA"/>
              </w:rPr>
              <w:t>cuprind:</w:t>
            </w:r>
          </w:p>
          <w:p w14:paraId="5E316CE0"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p>
          <w:p w14:paraId="292AAB1D"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Obiectul I Punerea in siguranță a barajului Dumbrava – Rocșoreni, jud. Mehedinți:</w:t>
            </w:r>
          </w:p>
          <w:p w14:paraId="64F333ED" w14:textId="77777777" w:rsidR="001B5480" w:rsidRPr="001B5480" w:rsidRDefault="001B5480" w:rsidP="001B5480">
            <w:pPr>
              <w:numPr>
                <w:ilvl w:val="0"/>
                <w:numId w:val="4"/>
              </w:numPr>
              <w:suppressAutoHyphens/>
              <w:spacing w:after="0" w:line="240" w:lineRule="auto"/>
              <w:contextualSpacing/>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 xml:space="preserve">Golirea de fund  </w:t>
            </w:r>
          </w:p>
          <w:p w14:paraId="611BF45F" w14:textId="77777777" w:rsidR="001B5480" w:rsidRPr="001B5480" w:rsidRDefault="001B5480" w:rsidP="001B5480">
            <w:pPr>
              <w:numPr>
                <w:ilvl w:val="0"/>
                <w:numId w:val="4"/>
              </w:numPr>
              <w:suppressAutoHyphens/>
              <w:spacing w:after="0" w:line="240" w:lineRule="auto"/>
              <w:contextualSpacing/>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 xml:space="preserve">Descarcatorul de ape mari </w:t>
            </w:r>
          </w:p>
          <w:p w14:paraId="087AC239" w14:textId="77777777" w:rsidR="001B5480" w:rsidRPr="001B5480" w:rsidRDefault="001B5480" w:rsidP="001B5480">
            <w:pPr>
              <w:numPr>
                <w:ilvl w:val="0"/>
                <w:numId w:val="4"/>
              </w:numPr>
              <w:suppressAutoHyphens/>
              <w:spacing w:after="0" w:line="240" w:lineRule="auto"/>
              <w:contextualSpacing/>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Canalul de acces</w:t>
            </w:r>
          </w:p>
          <w:p w14:paraId="6879B2C9" w14:textId="77777777" w:rsidR="001B5480" w:rsidRPr="001B5480" w:rsidRDefault="001B5480" w:rsidP="001B5480">
            <w:pPr>
              <w:numPr>
                <w:ilvl w:val="0"/>
                <w:numId w:val="4"/>
              </w:numPr>
              <w:suppressAutoHyphens/>
              <w:spacing w:after="0" w:line="240" w:lineRule="auto"/>
              <w:contextualSpacing/>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Pragul deversor</w:t>
            </w:r>
          </w:p>
          <w:p w14:paraId="1FCCBE0F" w14:textId="77777777" w:rsidR="001B5480" w:rsidRPr="001B5480" w:rsidRDefault="001B5480" w:rsidP="001B5480">
            <w:pPr>
              <w:numPr>
                <w:ilvl w:val="0"/>
                <w:numId w:val="4"/>
              </w:numPr>
              <w:suppressAutoHyphens/>
              <w:spacing w:after="0" w:line="240" w:lineRule="auto"/>
              <w:contextualSpacing/>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 xml:space="preserve">Canalul  evacuator </w:t>
            </w:r>
          </w:p>
          <w:p w14:paraId="0CA414A7" w14:textId="77777777" w:rsidR="001B5480" w:rsidRPr="001B5480" w:rsidRDefault="001B5480" w:rsidP="001B5480">
            <w:pPr>
              <w:numPr>
                <w:ilvl w:val="0"/>
                <w:numId w:val="4"/>
              </w:numPr>
              <w:suppressAutoHyphens/>
              <w:spacing w:after="0" w:line="240" w:lineRule="auto"/>
              <w:contextualSpacing/>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Disipator de energie</w:t>
            </w:r>
          </w:p>
          <w:p w14:paraId="0DB8FDEC" w14:textId="77777777" w:rsidR="001B5480" w:rsidRPr="001B5480" w:rsidRDefault="001B5480" w:rsidP="001B5480">
            <w:pPr>
              <w:numPr>
                <w:ilvl w:val="0"/>
                <w:numId w:val="4"/>
              </w:numPr>
              <w:suppressAutoHyphens/>
              <w:spacing w:after="0" w:line="240" w:lineRule="auto"/>
              <w:contextualSpacing/>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Rizberma</w:t>
            </w:r>
          </w:p>
          <w:p w14:paraId="0CF20381" w14:textId="77777777" w:rsidR="001B5480" w:rsidRPr="001B5480" w:rsidRDefault="001B5480" w:rsidP="001B5480">
            <w:pPr>
              <w:numPr>
                <w:ilvl w:val="0"/>
                <w:numId w:val="4"/>
              </w:numPr>
              <w:suppressAutoHyphens/>
              <w:spacing w:after="0" w:line="240" w:lineRule="auto"/>
              <w:contextualSpacing/>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Canalul de racord</w:t>
            </w:r>
          </w:p>
          <w:p w14:paraId="3B7D2B41"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Deoarece barajul intrerupe conectivitatea laterala a raului, pentru asigurarea tranzitului potentialei faune piscicole, se prevede o scara de pesti</w:t>
            </w:r>
          </w:p>
          <w:p w14:paraId="4BF129B7"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Cs/>
                <w:sz w:val="24"/>
                <w:szCs w:val="24"/>
                <w:lang w:val="ro-RO" w:eastAsia="ar-SA"/>
              </w:rPr>
              <w:t>Pentru urmarirea in timp a tasarilor constructiei se vor amplasa repere nivelmetrice pe coronamentul barajului, in profile transversale la distanta de 25m. La partea superioară a construcțiilor din beton (deversor, golire de fund, ziduri etc.) se vor monta deasemenea repere nivelmetrice.</w:t>
            </w:r>
          </w:p>
          <w:p w14:paraId="7DDA27CB" w14:textId="77777777" w:rsidR="001B5480" w:rsidRPr="001B5480" w:rsidRDefault="001B5480" w:rsidP="001B5480">
            <w:pPr>
              <w:suppressAutoHyphens/>
              <w:spacing w:after="0" w:line="240" w:lineRule="auto"/>
              <w:ind w:left="720"/>
              <w:contextualSpacing/>
              <w:jc w:val="both"/>
              <w:rPr>
                <w:rFonts w:ascii="Times New Roman" w:eastAsia="Calibri" w:hAnsi="Times New Roman" w:cs="Times New Roman"/>
                <w:bCs/>
                <w:sz w:val="24"/>
                <w:szCs w:val="24"/>
                <w:lang w:val="ro-RO" w:eastAsia="ar-SA"/>
              </w:rPr>
            </w:pPr>
          </w:p>
          <w:p w14:paraId="3535A08A"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
                <w:sz w:val="24"/>
                <w:szCs w:val="24"/>
                <w:lang w:val="ro-RO" w:eastAsia="ar-SA"/>
              </w:rPr>
              <w:t>Obiectul II</w:t>
            </w:r>
            <w:r w:rsidRPr="001B5480">
              <w:rPr>
                <w:rFonts w:ascii="Times New Roman" w:eastAsia="Calibri" w:hAnsi="Times New Roman" w:cs="Times New Roman"/>
                <w:bCs/>
                <w:sz w:val="24"/>
                <w:szCs w:val="24"/>
                <w:lang w:val="ro-RO" w:eastAsia="ar-SA"/>
              </w:rPr>
              <w:t xml:space="preserve"> </w:t>
            </w:r>
            <w:r w:rsidRPr="001B5480">
              <w:rPr>
                <w:rFonts w:ascii="Times New Roman" w:eastAsia="Calibri" w:hAnsi="Times New Roman" w:cs="Times New Roman"/>
                <w:b/>
                <w:sz w:val="24"/>
                <w:szCs w:val="24"/>
                <w:lang w:val="ro-RO" w:eastAsia="ar-SA"/>
              </w:rPr>
              <w:t>Amenajare râu Jiu pentru mărirea gradului de siguranţă a digurilor pe sectorul baraj Işalniţa – aval municipiul Craiova,  jud. Dolj</w:t>
            </w:r>
            <w:r w:rsidRPr="001B5480">
              <w:rPr>
                <w:rFonts w:ascii="Times New Roman" w:eastAsia="Calibri" w:hAnsi="Times New Roman" w:cs="Times New Roman"/>
                <w:bCs/>
                <w:sz w:val="24"/>
                <w:szCs w:val="24"/>
                <w:lang w:val="ro-RO" w:eastAsia="ar-SA"/>
              </w:rPr>
              <w:t>:</w:t>
            </w:r>
          </w:p>
          <w:p w14:paraId="655CA978"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p>
          <w:p w14:paraId="2EDE4A8B"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
                <w:sz w:val="24"/>
                <w:szCs w:val="24"/>
                <w:lang w:val="ro-RO" w:eastAsia="ar-SA"/>
              </w:rPr>
              <w:t>Dig mal stang</w:t>
            </w:r>
            <w:r w:rsidRPr="001B5480">
              <w:rPr>
                <w:rFonts w:ascii="Times New Roman" w:eastAsia="Calibri" w:hAnsi="Times New Roman" w:cs="Times New Roman"/>
                <w:bCs/>
                <w:sz w:val="24"/>
                <w:szCs w:val="24"/>
                <w:lang w:val="ro-RO" w:eastAsia="ar-SA"/>
              </w:rPr>
              <w:t xml:space="preserve"> - consta în supraînalțarea digului de pe malul stang pe intreaga lungime de 12,9 km, cota coronamentului fiind stabilita la cota nivelului maxim corespunzător debitului de calcul cu asigurarea de 0,2% plus garda.</w:t>
            </w:r>
          </w:p>
          <w:p w14:paraId="20DE8A31"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
                <w:sz w:val="24"/>
                <w:szCs w:val="24"/>
                <w:lang w:val="ro-RO" w:eastAsia="ar-SA"/>
              </w:rPr>
              <w:lastRenderedPageBreak/>
              <w:t>Reabilitare dig mal drept existent</w:t>
            </w:r>
            <w:r w:rsidRPr="001B5480">
              <w:rPr>
                <w:rFonts w:ascii="Times New Roman" w:eastAsia="Calibri" w:hAnsi="Times New Roman" w:cs="Times New Roman"/>
                <w:bCs/>
                <w:sz w:val="24"/>
                <w:szCs w:val="24"/>
                <w:lang w:val="ro-RO" w:eastAsia="ar-SA"/>
              </w:rPr>
              <w:t xml:space="preserve"> -  se aplica digurilor existente de pe malul drept, diguri impartite in doua sectoare, amonte si aval de confluenta  paraului Tejacu cu raul Jiu.</w:t>
            </w:r>
          </w:p>
          <w:p w14:paraId="14684F86"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r w:rsidRPr="001B5480">
              <w:rPr>
                <w:rFonts w:ascii="Times New Roman" w:eastAsia="Calibri" w:hAnsi="Times New Roman" w:cs="Times New Roman"/>
                <w:b/>
                <w:sz w:val="24"/>
                <w:szCs w:val="24"/>
                <w:lang w:val="ro-RO" w:eastAsia="ar-SA"/>
              </w:rPr>
              <w:t>Inchidere incinta</w:t>
            </w:r>
            <w:r w:rsidRPr="001B5480">
              <w:rPr>
                <w:rFonts w:ascii="Times New Roman" w:eastAsia="Calibri" w:hAnsi="Times New Roman" w:cs="Times New Roman"/>
                <w:bCs/>
                <w:sz w:val="24"/>
                <w:szCs w:val="24"/>
                <w:lang w:val="ro-RO" w:eastAsia="ar-SA"/>
              </w:rPr>
              <w:t xml:space="preserve"> -  se va crea o incinta pentru protectia localitatii Leamna de Jos prin valorificarea liniei de aparare existent.</w:t>
            </w:r>
          </w:p>
          <w:p w14:paraId="00BF735E"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p>
          <w:p w14:paraId="4BB98CA7" w14:textId="77777777" w:rsidR="001B5480" w:rsidRPr="001B5480" w:rsidRDefault="001B5480" w:rsidP="001B5480">
            <w:pPr>
              <w:suppressAutoHyphens/>
              <w:spacing w:after="0" w:line="240" w:lineRule="auto"/>
              <w:jc w:val="both"/>
              <w:rPr>
                <w:rFonts w:ascii="Times New Roman" w:eastAsia="Calibri" w:hAnsi="Times New Roman" w:cs="Times New Roman"/>
                <w:bCs/>
                <w:sz w:val="24"/>
                <w:szCs w:val="24"/>
                <w:lang w:val="ro-RO" w:eastAsia="ar-SA"/>
              </w:rPr>
            </w:pPr>
            <w:r w:rsidRPr="001B5480">
              <w:rPr>
                <w:rFonts w:ascii="Times New Roman" w:eastAsia="Times New Roman" w:hAnsi="Times New Roman" w:cs="Times New Roman"/>
                <w:bCs/>
                <w:iCs/>
                <w:sz w:val="24"/>
                <w:szCs w:val="24"/>
                <w:lang w:val="ro-RO"/>
              </w:rPr>
              <w:t>Soluțiile tehnice sunt în concordanță cu cerințele Directivei  2000/60/CE a Parlamentului European și a Consiliului din 23 octombrie 2000 de stabilire a unui cadru de politică comunitară în domeniul apei privind evaluarea și gestionarea riscului la inundații, pentru protecția și îmbunătățirea specificului mediului înconjurător și a aspectului său estetic și prevenirea sau minimizarea pierderilor economice prin reducerea riscului la inundații și măsuri de protecție locală în zonele populate.</w:t>
            </w:r>
          </w:p>
          <w:p w14:paraId="2855C2A7" w14:textId="77777777" w:rsidR="001B5480" w:rsidRPr="001B5480" w:rsidRDefault="001B5480" w:rsidP="001B5480">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4"/>
                <w:lang w:val="ro-RO"/>
              </w:rPr>
            </w:pPr>
            <w:r w:rsidRPr="001B5480">
              <w:rPr>
                <w:rFonts w:ascii="Times New Roman" w:eastAsia="Times New Roman" w:hAnsi="Times New Roman" w:cs="Times New Roman"/>
                <w:bCs/>
                <w:iCs/>
                <w:sz w:val="24"/>
                <w:szCs w:val="24"/>
                <w:lang w:val="ro-RO"/>
              </w:rPr>
              <w:t xml:space="preserve">Lucrările care se realizează în cadrul acestui obiectiv de investiții se încadrează în Strategia națională de management al riscului la inundații pe termen mediu și lung, aprobată prin Hotărârea Guvernului nr.846/2010, care definește un cadru tehnic, instituțional și legal pentru prevenirea și reducerea tuturor consecințelor negative ale inundațiilor, până la niveluri acceptabile gradual și procentual, asupra activităților socio-economice, asupra proprietăților, asupra vieții și sănătății oamenilor și asupra mediului înconjurător, ținând cont de necesitățile specifice și de obligațiile internaționale ale României, fiind în concordanță cu orizontul de timp al Strategiei Naționale pentru  Dezvoltare Durabilă. </w:t>
            </w:r>
          </w:p>
          <w:p w14:paraId="7D1959C1" w14:textId="77777777" w:rsidR="001B5480" w:rsidRPr="001B5480" w:rsidRDefault="001B5480" w:rsidP="001B5480">
            <w:pPr>
              <w:suppressAutoHyphens/>
              <w:spacing w:after="0" w:line="240" w:lineRule="auto"/>
              <w:jc w:val="both"/>
              <w:rPr>
                <w:rFonts w:ascii="Times New Roman" w:eastAsia="Times New Roman" w:hAnsi="Times New Roman" w:cs="Times New Roman"/>
                <w:bCs/>
                <w:i/>
                <w:sz w:val="24"/>
                <w:szCs w:val="24"/>
                <w:lang w:val="ro-RO"/>
              </w:rPr>
            </w:pPr>
            <w:r w:rsidRPr="001B5480">
              <w:rPr>
                <w:rFonts w:ascii="Times New Roman" w:eastAsia="Times New Roman" w:hAnsi="Times New Roman" w:cs="Times New Roman"/>
                <w:bCs/>
                <w:i/>
                <w:sz w:val="24"/>
                <w:szCs w:val="24"/>
                <w:lang w:val="ro-RO"/>
              </w:rPr>
              <w:t>Valoarea obiectivului de investiții a fost avizată în Consiliului Interministerial de Avizare Lucrări Publice de Interes Național și Locuințe.</w:t>
            </w:r>
          </w:p>
          <w:p w14:paraId="50954031" w14:textId="77777777" w:rsidR="001B5480" w:rsidRPr="001B5480" w:rsidRDefault="001B5480" w:rsidP="001B5480">
            <w:pPr>
              <w:suppressAutoHyphens/>
              <w:spacing w:after="0" w:line="240" w:lineRule="auto"/>
              <w:jc w:val="both"/>
              <w:rPr>
                <w:rFonts w:ascii="Times New Roman" w:eastAsia="Times New Roman" w:hAnsi="Times New Roman" w:cs="Times New Roman"/>
                <w:bCs/>
                <w:iCs/>
                <w:sz w:val="24"/>
                <w:szCs w:val="24"/>
                <w:lang w:val="ro-RO" w:eastAsia="ar-SA"/>
              </w:rPr>
            </w:pPr>
          </w:p>
        </w:tc>
      </w:tr>
      <w:tr w:rsidR="001B5480" w:rsidRPr="001B5480" w14:paraId="7EA99A4A" w14:textId="77777777" w:rsidTr="001B5480">
        <w:trPr>
          <w:trHeight w:val="262"/>
        </w:trPr>
        <w:tc>
          <w:tcPr>
            <w:tcW w:w="2552" w:type="dxa"/>
            <w:tcBorders>
              <w:top w:val="single" w:sz="4" w:space="0" w:color="000000"/>
              <w:left w:val="single" w:sz="4" w:space="0" w:color="000000"/>
              <w:bottom w:val="single" w:sz="4" w:space="0" w:color="000000"/>
              <w:right w:val="nil"/>
            </w:tcBorders>
            <w:hideMark/>
          </w:tcPr>
          <w:p w14:paraId="268C6E1D"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3.  Alte informații</w:t>
            </w: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74691723"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1003234B" w14:textId="77777777" w:rsidTr="001B5480">
        <w:tc>
          <w:tcPr>
            <w:tcW w:w="10519" w:type="dxa"/>
            <w:gridSpan w:val="4"/>
            <w:tcBorders>
              <w:top w:val="single" w:sz="4" w:space="0" w:color="000000"/>
              <w:left w:val="single" w:sz="4" w:space="0" w:color="000000"/>
              <w:bottom w:val="single" w:sz="4" w:space="0" w:color="000000"/>
              <w:right w:val="single" w:sz="4" w:space="0" w:color="000000"/>
            </w:tcBorders>
          </w:tcPr>
          <w:p w14:paraId="4B90FD65"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3-a</w:t>
            </w:r>
          </w:p>
          <w:p w14:paraId="1455F6EB"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Impactul socio-economic al proiectului de act normativ</w:t>
            </w:r>
          </w:p>
          <w:p w14:paraId="40EE4613"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p>
        </w:tc>
      </w:tr>
      <w:tr w:rsidR="001B5480" w:rsidRPr="001B5480" w14:paraId="1D2B165D" w14:textId="77777777" w:rsidTr="001B5480">
        <w:tc>
          <w:tcPr>
            <w:tcW w:w="2552" w:type="dxa"/>
            <w:tcBorders>
              <w:top w:val="single" w:sz="4" w:space="0" w:color="000000"/>
              <w:left w:val="single" w:sz="4" w:space="0" w:color="000000"/>
              <w:bottom w:val="single" w:sz="4" w:space="0" w:color="000000"/>
              <w:right w:val="nil"/>
            </w:tcBorders>
          </w:tcPr>
          <w:p w14:paraId="636DA64C"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Impactul macroeconomic</w:t>
            </w:r>
          </w:p>
          <w:p w14:paraId="0091985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6C8DF63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În timpul dezvoltării proiectului, impactul prognozat asupra mediului socio-economic va fi pozitiv, având în vedere că noi locuri de muncă vor fi create pentru comunitățile locale din zona în care lucrările de  amenajare complexă a râului Jiu în vederea apărării împotriva inundațiilor a municipiului Craiova se vor executa. </w:t>
            </w:r>
          </w:p>
        </w:tc>
      </w:tr>
      <w:tr w:rsidR="001B5480" w:rsidRPr="001B5480" w14:paraId="2B03936F" w14:textId="77777777" w:rsidTr="001B5480">
        <w:tc>
          <w:tcPr>
            <w:tcW w:w="2552" w:type="dxa"/>
            <w:tcBorders>
              <w:top w:val="single" w:sz="4" w:space="0" w:color="000000"/>
              <w:left w:val="single" w:sz="4" w:space="0" w:color="000000"/>
              <w:bottom w:val="single" w:sz="4" w:space="0" w:color="000000"/>
              <w:right w:val="nil"/>
            </w:tcBorders>
            <w:hideMark/>
          </w:tcPr>
          <w:p w14:paraId="1905BB57" w14:textId="77777777" w:rsidR="001B5480" w:rsidRPr="001B5480" w:rsidRDefault="001B5480" w:rsidP="001B5480">
            <w:pPr>
              <w:suppressAutoHyphens/>
              <w:autoSpaceDE w:val="0"/>
              <w:spacing w:after="0" w:line="240" w:lineRule="auto"/>
              <w:rPr>
                <w:rFonts w:ascii="Times New Roman" w:eastAsia="Calibri" w:hAnsi="Times New Roman" w:cs="Times New Roman"/>
                <w:iCs/>
                <w:sz w:val="24"/>
                <w:szCs w:val="24"/>
                <w:lang w:val="ro-RO" w:eastAsia="ar-SA"/>
              </w:rPr>
            </w:pPr>
            <w:r w:rsidRPr="001B5480">
              <w:rPr>
                <w:rFonts w:ascii="Times New Roman" w:eastAsia="Calibri" w:hAnsi="Times New Roman" w:cs="Times New Roman"/>
                <w:iCs/>
                <w:sz w:val="24"/>
                <w:szCs w:val="24"/>
                <w:lang w:val="ro-RO" w:eastAsia="ar-SA"/>
              </w:rPr>
              <w:t>1</w:t>
            </w:r>
            <w:r w:rsidRPr="001B5480">
              <w:rPr>
                <w:rFonts w:ascii="Times New Roman" w:eastAsia="Calibri" w:hAnsi="Times New Roman" w:cs="Times New Roman"/>
                <w:iCs/>
                <w:sz w:val="24"/>
                <w:szCs w:val="24"/>
                <w:vertAlign w:val="superscript"/>
                <w:lang w:val="ro-RO" w:eastAsia="ar-SA"/>
              </w:rPr>
              <w:t>1</w:t>
            </w:r>
            <w:r w:rsidRPr="001B5480">
              <w:rPr>
                <w:rFonts w:ascii="Times New Roman" w:eastAsia="Calibri" w:hAnsi="Times New Roman" w:cs="Times New Roman"/>
                <w:iCs/>
                <w:sz w:val="24"/>
                <w:szCs w:val="24"/>
                <w:lang w:val="ro-RO" w:eastAsia="ar-SA"/>
              </w:rPr>
              <w:t>.Impactul asupra mediului concurențial și domeniului ajutoarelor de stat</w:t>
            </w: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0BF0AC03"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338C6779" w14:textId="77777777" w:rsidTr="001B5480">
        <w:tc>
          <w:tcPr>
            <w:tcW w:w="2552" w:type="dxa"/>
            <w:tcBorders>
              <w:top w:val="single" w:sz="4" w:space="0" w:color="000000"/>
              <w:left w:val="single" w:sz="4" w:space="0" w:color="000000"/>
              <w:bottom w:val="single" w:sz="4" w:space="0" w:color="000000"/>
              <w:right w:val="nil"/>
            </w:tcBorders>
            <w:hideMark/>
          </w:tcPr>
          <w:p w14:paraId="433BC079"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 Impactul asupra mediului de afaceri</w:t>
            </w: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6653AFCE"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4788CFD5" w14:textId="77777777" w:rsidTr="001B5480">
        <w:tc>
          <w:tcPr>
            <w:tcW w:w="2552" w:type="dxa"/>
            <w:tcBorders>
              <w:top w:val="single" w:sz="4" w:space="0" w:color="000000"/>
              <w:left w:val="single" w:sz="4" w:space="0" w:color="000000"/>
              <w:bottom w:val="single" w:sz="4" w:space="0" w:color="000000"/>
              <w:right w:val="nil"/>
            </w:tcBorders>
            <w:hideMark/>
          </w:tcPr>
          <w:p w14:paraId="2C6A6D8B"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w:t>
            </w:r>
            <w:r w:rsidRPr="001B5480">
              <w:rPr>
                <w:rFonts w:ascii="Times New Roman" w:eastAsia="Calibri" w:hAnsi="Times New Roman" w:cs="Times New Roman"/>
                <w:sz w:val="24"/>
                <w:szCs w:val="24"/>
                <w:vertAlign w:val="superscript"/>
                <w:lang w:val="ro-RO" w:eastAsia="ar-SA"/>
              </w:rPr>
              <w:t>1</w:t>
            </w:r>
            <w:r w:rsidRPr="001B5480">
              <w:rPr>
                <w:rFonts w:ascii="Times New Roman" w:eastAsia="Calibri" w:hAnsi="Times New Roman" w:cs="Times New Roman"/>
                <w:sz w:val="24"/>
                <w:szCs w:val="24"/>
                <w:lang w:val="ro-RO" w:eastAsia="ar-SA"/>
              </w:rPr>
              <w:t xml:space="preserve"> Impactul asupra sarcinilor administrative</w:t>
            </w:r>
          </w:p>
        </w:tc>
        <w:tc>
          <w:tcPr>
            <w:tcW w:w="7967" w:type="dxa"/>
            <w:gridSpan w:val="3"/>
            <w:tcBorders>
              <w:top w:val="single" w:sz="4" w:space="0" w:color="000000"/>
              <w:left w:val="single" w:sz="4" w:space="0" w:color="000000"/>
              <w:bottom w:val="single" w:sz="4" w:space="0" w:color="000000"/>
              <w:right w:val="single" w:sz="4" w:space="0" w:color="000000"/>
            </w:tcBorders>
          </w:tcPr>
          <w:p w14:paraId="09F92625"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p w14:paraId="36391935" w14:textId="77777777" w:rsidR="001B5480" w:rsidRPr="001B5480" w:rsidRDefault="001B5480" w:rsidP="001B5480">
            <w:pPr>
              <w:suppressAutoHyphens/>
              <w:spacing w:after="0" w:line="240" w:lineRule="auto"/>
              <w:ind w:firstLine="720"/>
              <w:jc w:val="both"/>
              <w:rPr>
                <w:rFonts w:ascii="Times New Roman" w:eastAsia="Calibri" w:hAnsi="Times New Roman" w:cs="Times New Roman"/>
                <w:sz w:val="24"/>
                <w:szCs w:val="24"/>
                <w:lang w:val="ro-RO" w:eastAsia="ar-SA"/>
              </w:rPr>
            </w:pPr>
          </w:p>
        </w:tc>
      </w:tr>
      <w:tr w:rsidR="001B5480" w:rsidRPr="001B5480" w14:paraId="49E65B38" w14:textId="77777777" w:rsidTr="001B5480">
        <w:tc>
          <w:tcPr>
            <w:tcW w:w="2552" w:type="dxa"/>
            <w:tcBorders>
              <w:top w:val="single" w:sz="4" w:space="0" w:color="000000"/>
              <w:left w:val="single" w:sz="4" w:space="0" w:color="000000"/>
              <w:bottom w:val="single" w:sz="4" w:space="0" w:color="000000"/>
              <w:right w:val="nil"/>
            </w:tcBorders>
            <w:hideMark/>
          </w:tcPr>
          <w:p w14:paraId="669A0674"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Garamond" w:hAnsi="Times New Roman" w:cs="Times New Roman"/>
                <w:iCs/>
                <w:sz w:val="24"/>
                <w:szCs w:val="24"/>
                <w:lang w:val="ro-RO" w:eastAsia="ar-SA"/>
              </w:rPr>
              <w:t>2</w:t>
            </w:r>
            <w:r w:rsidRPr="001B5480">
              <w:rPr>
                <w:rFonts w:ascii="Times New Roman" w:eastAsia="Garamond" w:hAnsi="Times New Roman" w:cs="Times New Roman"/>
                <w:iCs/>
                <w:sz w:val="24"/>
                <w:szCs w:val="24"/>
                <w:vertAlign w:val="superscript"/>
                <w:lang w:val="ro-RO" w:eastAsia="ar-SA"/>
              </w:rPr>
              <w:t xml:space="preserve">2 </w:t>
            </w:r>
            <w:r w:rsidRPr="001B5480">
              <w:rPr>
                <w:rFonts w:ascii="Times New Roman" w:eastAsia="Garamond" w:hAnsi="Times New Roman" w:cs="Times New Roman"/>
                <w:iCs/>
                <w:sz w:val="24"/>
                <w:szCs w:val="24"/>
                <w:lang w:val="ro-RO" w:eastAsia="ar-SA"/>
              </w:rPr>
              <w:t>.Impactul asupra întreprinderilor mici și mijlocii</w:t>
            </w:r>
          </w:p>
        </w:tc>
        <w:tc>
          <w:tcPr>
            <w:tcW w:w="7967" w:type="dxa"/>
            <w:gridSpan w:val="3"/>
            <w:tcBorders>
              <w:top w:val="single" w:sz="4" w:space="0" w:color="000000"/>
              <w:left w:val="single" w:sz="4" w:space="0" w:color="000000"/>
              <w:bottom w:val="single" w:sz="4" w:space="0" w:color="000000"/>
              <w:right w:val="single" w:sz="4" w:space="0" w:color="000000"/>
            </w:tcBorders>
          </w:tcPr>
          <w:p w14:paraId="3DF67572"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p w14:paraId="33046012"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p>
        </w:tc>
      </w:tr>
      <w:tr w:rsidR="001B5480" w:rsidRPr="001B5480" w14:paraId="39086310" w14:textId="77777777" w:rsidTr="001B5480">
        <w:trPr>
          <w:trHeight w:val="431"/>
        </w:trPr>
        <w:tc>
          <w:tcPr>
            <w:tcW w:w="2552" w:type="dxa"/>
            <w:tcBorders>
              <w:top w:val="single" w:sz="4" w:space="0" w:color="000000"/>
              <w:left w:val="single" w:sz="4" w:space="0" w:color="000000"/>
              <w:bottom w:val="single" w:sz="4" w:space="0" w:color="000000"/>
              <w:right w:val="nil"/>
            </w:tcBorders>
            <w:hideMark/>
          </w:tcPr>
          <w:p w14:paraId="2546548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 Impactul social</w:t>
            </w:r>
          </w:p>
        </w:tc>
        <w:tc>
          <w:tcPr>
            <w:tcW w:w="7967" w:type="dxa"/>
            <w:gridSpan w:val="3"/>
            <w:tcBorders>
              <w:top w:val="single" w:sz="4" w:space="0" w:color="000000"/>
              <w:left w:val="single" w:sz="4" w:space="0" w:color="000000"/>
              <w:bottom w:val="single" w:sz="4" w:space="0" w:color="000000"/>
              <w:right w:val="single" w:sz="4" w:space="0" w:color="000000"/>
            </w:tcBorders>
            <w:hideMark/>
          </w:tcPr>
          <w:p w14:paraId="16258913"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0A47EF2C" w14:textId="77777777" w:rsidTr="001B5480">
        <w:tc>
          <w:tcPr>
            <w:tcW w:w="2552" w:type="dxa"/>
            <w:tcBorders>
              <w:top w:val="single" w:sz="4" w:space="0" w:color="000000"/>
              <w:left w:val="single" w:sz="4" w:space="0" w:color="000000"/>
              <w:bottom w:val="single" w:sz="4" w:space="0" w:color="auto"/>
              <w:right w:val="nil"/>
            </w:tcBorders>
            <w:hideMark/>
          </w:tcPr>
          <w:p w14:paraId="11CD296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 Impactul asupra mediului</w:t>
            </w:r>
          </w:p>
        </w:tc>
        <w:tc>
          <w:tcPr>
            <w:tcW w:w="7967" w:type="dxa"/>
            <w:gridSpan w:val="3"/>
            <w:tcBorders>
              <w:top w:val="single" w:sz="4" w:space="0" w:color="000000"/>
              <w:left w:val="single" w:sz="4" w:space="0" w:color="000000"/>
              <w:bottom w:val="single" w:sz="4" w:space="0" w:color="auto"/>
              <w:right w:val="single" w:sz="4" w:space="0" w:color="000000"/>
            </w:tcBorders>
            <w:hideMark/>
          </w:tcPr>
          <w:p w14:paraId="06B9AD3C"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Lucrările propuse a se executa, prin caracterul lor, au un impact negativ temporar asupra mediului, doar pe durata de execuție. Materialele utilizate vor fi ecologice, nepoluante și se vor integra în mediul înconjurător.</w:t>
            </w:r>
          </w:p>
          <w:p w14:paraId="1C378A5A"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Proiectul respectă măsurile și condițiile care se impun pentru protecția biodiversității pe perioada realizării lucrărilor hidrotehnice și a organizării de șantier. Impactul asupra apelor subterane se poate considera minor datorită </w:t>
            </w:r>
            <w:r w:rsidRPr="001B5480">
              <w:rPr>
                <w:rFonts w:ascii="Times New Roman" w:eastAsia="Calibri" w:hAnsi="Times New Roman" w:cs="Times New Roman"/>
                <w:sz w:val="24"/>
                <w:szCs w:val="24"/>
                <w:lang w:val="ro-RO" w:eastAsia="ar-SA"/>
              </w:rPr>
              <w:lastRenderedPageBreak/>
              <w:t>genurilor de lucrări alese care nu împiedică transferul apei din râu în freatic și invers. Impactul asupra aerului poate fi considerat minor.</w:t>
            </w:r>
          </w:p>
          <w:p w14:paraId="19C350FA"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Datorită traficului rutier al utilajelor grele, în timpul executării lucrărilor, poluarea fonică va fi crescută.</w:t>
            </w:r>
          </w:p>
          <w:p w14:paraId="750635B9"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color w:val="FF0000"/>
                <w:sz w:val="24"/>
                <w:szCs w:val="24"/>
                <w:lang w:val="ro-RO" w:eastAsia="ar-SA"/>
              </w:rPr>
            </w:pPr>
            <w:r w:rsidRPr="001B5480">
              <w:rPr>
                <w:rFonts w:ascii="Times New Roman" w:eastAsia="Calibri" w:hAnsi="Times New Roman" w:cs="Times New Roman"/>
                <w:sz w:val="24"/>
                <w:szCs w:val="24"/>
                <w:lang w:val="ro-RO" w:eastAsia="ar-SA"/>
              </w:rPr>
              <w:t>Lucrările vor respecta condițiile impuse prin Acordul de Mediu nr. 1 din 22.06.2021 emis de Agenția pentru Protecția Mediului Dolj.</w:t>
            </w:r>
          </w:p>
        </w:tc>
      </w:tr>
      <w:tr w:rsidR="001B5480" w:rsidRPr="001B5480" w14:paraId="15519321" w14:textId="77777777" w:rsidTr="001B5480">
        <w:tc>
          <w:tcPr>
            <w:tcW w:w="2552" w:type="dxa"/>
            <w:tcBorders>
              <w:top w:val="single" w:sz="4" w:space="0" w:color="auto"/>
              <w:left w:val="single" w:sz="4" w:space="0" w:color="auto"/>
              <w:bottom w:val="single" w:sz="4" w:space="0" w:color="auto"/>
              <w:right w:val="nil"/>
            </w:tcBorders>
            <w:hideMark/>
          </w:tcPr>
          <w:p w14:paraId="04AF334B"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5. Alte informații</w:t>
            </w:r>
          </w:p>
        </w:tc>
        <w:tc>
          <w:tcPr>
            <w:tcW w:w="7967" w:type="dxa"/>
            <w:gridSpan w:val="3"/>
            <w:tcBorders>
              <w:top w:val="single" w:sz="4" w:space="0" w:color="auto"/>
              <w:left w:val="single" w:sz="4" w:space="0" w:color="000000"/>
              <w:bottom w:val="single" w:sz="4" w:space="0" w:color="auto"/>
              <w:right w:val="single" w:sz="4" w:space="0" w:color="auto"/>
            </w:tcBorders>
            <w:hideMark/>
          </w:tcPr>
          <w:p w14:paraId="504F8296"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59004999" w14:textId="77777777" w:rsidTr="001B5480">
        <w:tc>
          <w:tcPr>
            <w:tcW w:w="10519" w:type="dxa"/>
            <w:gridSpan w:val="4"/>
            <w:tcBorders>
              <w:top w:val="single" w:sz="4" w:space="0" w:color="auto"/>
              <w:left w:val="single" w:sz="4" w:space="0" w:color="000000"/>
              <w:bottom w:val="single" w:sz="4" w:space="0" w:color="000000"/>
              <w:right w:val="single" w:sz="4" w:space="0" w:color="000000"/>
            </w:tcBorders>
          </w:tcPr>
          <w:p w14:paraId="75861C45" w14:textId="77777777" w:rsidR="001B5480" w:rsidRPr="001B5480" w:rsidRDefault="001B5480" w:rsidP="001B5480">
            <w:pPr>
              <w:tabs>
                <w:tab w:val="left" w:pos="720"/>
                <w:tab w:val="left" w:pos="900"/>
              </w:tabs>
              <w:suppressAutoHyphens/>
              <w:spacing w:after="0" w:line="240" w:lineRule="auto"/>
              <w:jc w:val="center"/>
              <w:rPr>
                <w:rFonts w:ascii="Times New Roman" w:eastAsia="Calibri" w:hAnsi="Times New Roman" w:cs="Times New Roman"/>
                <w:b/>
                <w:sz w:val="24"/>
                <w:szCs w:val="24"/>
                <w:lang w:val="ro-RO" w:eastAsia="ar-SA"/>
              </w:rPr>
            </w:pPr>
          </w:p>
          <w:p w14:paraId="34F7879E" w14:textId="77777777" w:rsidR="001B5480" w:rsidRPr="001B5480" w:rsidRDefault="001B5480" w:rsidP="001B5480">
            <w:pPr>
              <w:tabs>
                <w:tab w:val="left" w:pos="720"/>
                <w:tab w:val="left" w:pos="900"/>
              </w:tabs>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4-a</w:t>
            </w:r>
          </w:p>
          <w:p w14:paraId="171A7851"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Impactul financiar asupra bugetului general consolidat, atât pe termen scurt, pentru anul curent, cât şi pe termen lung (pe 5 ani)</w:t>
            </w:r>
          </w:p>
          <w:p w14:paraId="6D866C94"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p>
        </w:tc>
      </w:tr>
      <w:tr w:rsidR="001B5480" w:rsidRPr="001B5480" w14:paraId="569C07B2" w14:textId="77777777" w:rsidTr="001B5480">
        <w:tc>
          <w:tcPr>
            <w:tcW w:w="10519" w:type="dxa"/>
            <w:gridSpan w:val="4"/>
            <w:tcBorders>
              <w:top w:val="double" w:sz="2" w:space="0" w:color="C0C0C0"/>
              <w:left w:val="nil"/>
              <w:bottom w:val="double" w:sz="2" w:space="0" w:color="C0C0C0"/>
              <w:right w:val="single" w:sz="4" w:space="0" w:color="auto"/>
            </w:tcBorders>
            <w:tcMar>
              <w:top w:w="10" w:type="dxa"/>
              <w:left w:w="10" w:type="dxa"/>
              <w:bottom w:w="10" w:type="dxa"/>
              <w:right w:w="10" w:type="dxa"/>
            </w:tcMar>
          </w:tcPr>
          <w:p w14:paraId="7B1458B5" w14:textId="77777777" w:rsidR="001B5480" w:rsidRPr="001B5480" w:rsidRDefault="001B5480" w:rsidP="001B5480">
            <w:pPr>
              <w:tabs>
                <w:tab w:val="left" w:pos="720"/>
                <w:tab w:val="left" w:pos="900"/>
              </w:tabs>
              <w:suppressAutoHyphens/>
              <w:spacing w:after="0" w:line="240" w:lineRule="auto"/>
              <w:ind w:left="-10"/>
              <w:rPr>
                <w:rFonts w:ascii="Times New Roman" w:eastAsia="Calibri" w:hAnsi="Times New Roman" w:cs="Times New Roman"/>
                <w:b/>
                <w:sz w:val="2"/>
                <w:szCs w:val="2"/>
                <w:lang w:val="ro-RO" w:eastAsia="ar-SA"/>
              </w:rPr>
            </w:pPr>
          </w:p>
        </w:tc>
      </w:tr>
      <w:tr w:rsidR="001B5480" w:rsidRPr="001B5480" w14:paraId="35825B62" w14:textId="77777777" w:rsidTr="001B5480">
        <w:tc>
          <w:tcPr>
            <w:tcW w:w="10519" w:type="dxa"/>
            <w:gridSpan w:val="4"/>
            <w:tcBorders>
              <w:top w:val="double" w:sz="2" w:space="0" w:color="C0C0C0"/>
              <w:left w:val="nil"/>
              <w:bottom w:val="double" w:sz="2" w:space="0" w:color="C0C0C0"/>
              <w:right w:val="single" w:sz="4" w:space="0" w:color="auto"/>
            </w:tcBorders>
            <w:tcMar>
              <w:top w:w="10" w:type="dxa"/>
              <w:left w:w="10" w:type="dxa"/>
              <w:bottom w:w="10" w:type="dxa"/>
              <w:right w:w="10" w:type="dxa"/>
            </w:tcMar>
          </w:tcPr>
          <w:p w14:paraId="3AE01FE4" w14:textId="77777777" w:rsidR="001B5480" w:rsidRPr="001B5480" w:rsidRDefault="001B5480" w:rsidP="001B5480">
            <w:pPr>
              <w:tabs>
                <w:tab w:val="left" w:pos="720"/>
                <w:tab w:val="left" w:pos="900"/>
              </w:tabs>
              <w:suppressAutoHyphens/>
              <w:spacing w:after="0" w:line="240" w:lineRule="auto"/>
              <w:ind w:left="-10"/>
              <w:rPr>
                <w:rFonts w:ascii="Times New Roman" w:eastAsia="Calibri" w:hAnsi="Times New Roman" w:cs="Times New Roman"/>
                <w:b/>
                <w:sz w:val="2"/>
                <w:szCs w:val="2"/>
                <w:lang w:val="ro-RO" w:eastAsia="ar-SA"/>
              </w:rPr>
            </w:pP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10" w:type="dxa"/>
                <w:bottom w:w="10" w:type="dxa"/>
                <w:right w:w="10" w:type="dxa"/>
              </w:tblCellMar>
              <w:tblLook w:val="04A0" w:firstRow="1" w:lastRow="0" w:firstColumn="1" w:lastColumn="0" w:noHBand="0" w:noVBand="1"/>
            </w:tblPr>
            <w:tblGrid>
              <w:gridCol w:w="4945"/>
              <w:gridCol w:w="2014"/>
              <w:gridCol w:w="423"/>
              <w:gridCol w:w="738"/>
              <w:gridCol w:w="645"/>
              <w:gridCol w:w="707"/>
              <w:gridCol w:w="1568"/>
            </w:tblGrid>
            <w:tr w:rsidR="001B5480" w:rsidRPr="001B5480" w14:paraId="45BCF32B" w14:textId="77777777">
              <w:trPr>
                <w:trHeight w:val="337"/>
              </w:trPr>
              <w:tc>
                <w:tcPr>
                  <w:tcW w:w="11042" w:type="dxa"/>
                  <w:gridSpan w:val="7"/>
                  <w:tcBorders>
                    <w:top w:val="single" w:sz="4" w:space="0" w:color="auto"/>
                    <w:left w:val="single" w:sz="4" w:space="0" w:color="auto"/>
                    <w:bottom w:val="single" w:sz="4" w:space="0" w:color="auto"/>
                    <w:right w:val="single" w:sz="4" w:space="0" w:color="auto"/>
                  </w:tcBorders>
                  <w:vAlign w:val="center"/>
                  <w:hideMark/>
                </w:tcPr>
                <w:p w14:paraId="43343AB4" w14:textId="77777777" w:rsidR="001B5480" w:rsidRPr="001B5480" w:rsidRDefault="001B5480" w:rsidP="001B5480">
                  <w:pPr>
                    <w:suppressAutoHyphens/>
                    <w:spacing w:after="0" w:line="240" w:lineRule="auto"/>
                    <w:jc w:val="right"/>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 mii lei -</w:t>
                  </w:r>
                </w:p>
              </w:tc>
            </w:tr>
            <w:tr w:rsidR="001B5480" w:rsidRPr="001B5480" w14:paraId="7740871C" w14:textId="77777777">
              <w:trPr>
                <w:trHeight w:val="644"/>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C9820C"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Indicatori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8F06DC"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Anul curent</w:t>
                  </w:r>
                </w:p>
              </w:tc>
              <w:tc>
                <w:tcPr>
                  <w:tcW w:w="251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07138A"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Următorii 4 ani</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58B5F"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Media pe 5 ani</w:t>
                  </w:r>
                </w:p>
              </w:tc>
            </w:tr>
            <w:tr w:rsidR="001B5480" w:rsidRPr="001B5480" w14:paraId="2911F378"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8C47F1"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B0AB4F"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w:t>
                  </w: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EFD4"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w:t>
                  </w: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5A69A"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w:t>
                  </w: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D55542"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w:t>
                  </w: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34B3B9"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w:t>
                  </w: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DF8584"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7</w:t>
                  </w:r>
                </w:p>
              </w:tc>
            </w:tr>
            <w:tr w:rsidR="001B5480" w:rsidRPr="001B5480" w14:paraId="68356363" w14:textId="77777777">
              <w:trPr>
                <w:trHeight w:val="54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B60641"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Modificări ale veniturilor bugetare, plus/minus, din care: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1AC647"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1F27B7C0" w14:textId="77777777">
              <w:trPr>
                <w:trHeight w:val="28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32C5BF"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a) buget de stat, din acesta:</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9291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0A6F7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62D15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06D25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C079F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131C0B"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4EB6D71B"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C10DDA"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impozit pe profit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3D3A8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FA970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80762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41A01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A8729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41070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B3FEB5D"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66F88E"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(ii) impozit pe venit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5A3FF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53F10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5218F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93C45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E13CD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8C7A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3D6EE8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355A9A"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b) bugete locale:</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E19DB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6B375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35D1C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BC9CD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A127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032CB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1E338D4"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8A6620"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impozit pe profit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C977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CA9E4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269D3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69891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BD0FF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1B7EF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2C1C44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7E819"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c) bugetul asigurărilor sociale de stat: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5FBAB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8A915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F76DE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4138C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2CD55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00F4F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1A11AAA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949664"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contribuții de asigurări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A3AB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8A734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4BEF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CEB33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BF1D1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CD3907"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647FBDE0" w14:textId="77777777">
              <w:trPr>
                <w:trHeight w:val="55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CD35E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2.Modificări ale cheltuielilor bugetare, plus/minus, din care: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994885"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0F91FB0F"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A436FC" w14:textId="77777777" w:rsidR="001B5480" w:rsidRPr="001B5480" w:rsidRDefault="001B5480" w:rsidP="001B5480">
                  <w:pPr>
                    <w:suppressAutoHyphens/>
                    <w:spacing w:after="0" w:line="240" w:lineRule="auto"/>
                    <w:jc w:val="both"/>
                    <w:rPr>
                      <w:rFonts w:ascii="Times New Roman" w:eastAsia="Calibri" w:hAnsi="Times New Roman" w:cs="Times New Roman"/>
                      <w:b/>
                      <w:bCs/>
                      <w:sz w:val="24"/>
                      <w:szCs w:val="24"/>
                      <w:lang w:val="ro-RO" w:eastAsia="ar-SA"/>
                    </w:rPr>
                  </w:pPr>
                  <w:r w:rsidRPr="001B5480">
                    <w:rPr>
                      <w:rFonts w:ascii="Times New Roman" w:eastAsia="Calibri" w:hAnsi="Times New Roman" w:cs="Times New Roman"/>
                      <w:sz w:val="24"/>
                      <w:szCs w:val="24"/>
                      <w:lang w:val="ro-RO" w:eastAsia="ar-SA"/>
                    </w:rPr>
                    <w:t>a) buget de stat, din acesta:</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DDE17A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C3DF45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FD2F6C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B514BD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D6548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bCs/>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74F96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8D67794"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5918DB"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cheltuieli de personal</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1B826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71C4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B404A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22DA4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1D83D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573D4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02108746"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637BD"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(ii) bunuri şi servicii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8538BB"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DE4D6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4D333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B30FB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6F8D1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83A2F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3BDC279"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224738"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b)bugetele locale</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13116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906A87"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36E1F"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B4742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7D9C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CB4FB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4C2ACFC"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A6F21"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(i) cheltuieli de personal</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E6104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0BD5C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5068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A8AE6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37903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37B6D"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6A4669F2"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7315B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(ii) bunuri şi servicii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14E2F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44DF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3FB89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99A47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465B6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2CEB2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00E4A8B5"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B51E4"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c) bugetul asigurărilor sociale de stat: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615DA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530154"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69A5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B65C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D48C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9DFC4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C6B34C9"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8EAF7"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 cheltuieli de personal</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ADCF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B25B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32328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C9FBA1"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C7100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BDB8E5"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29B7E2F4"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D4C5C8"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(ii) bunuri si servicii</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B45D6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0FB4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64ED7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604A7"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D7D7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642A4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7C440802"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8A84C8"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 Impact financiar, plus/minus, din care: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14B3D6"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48311342" w14:textId="77777777">
              <w:trPr>
                <w:trHeight w:val="27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42AE3"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a) buget de stat</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A1E318A"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35F444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8CAA2F8"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0DADBC2"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D8F4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DD41C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08A70A2C" w14:textId="77777777">
              <w:trPr>
                <w:trHeight w:val="28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BCAC03" w14:textId="77777777" w:rsidR="001B5480" w:rsidRPr="001B5480" w:rsidRDefault="001B5480" w:rsidP="001B5480">
                  <w:pPr>
                    <w:suppressAutoHyphens/>
                    <w:spacing w:after="0" w:line="240" w:lineRule="auto"/>
                    <w:jc w:val="both"/>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b) bugete locale</w:t>
                  </w:r>
                </w:p>
              </w:tc>
              <w:tc>
                <w:tcPr>
                  <w:tcW w:w="2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1FAB2E"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6F779"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0CF26"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97B7C0"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7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711D83"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c>
                <w:tcPr>
                  <w:tcW w:w="1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85FF7C" w14:textId="77777777" w:rsidR="001B5480" w:rsidRPr="001B5480" w:rsidRDefault="001B5480" w:rsidP="001B5480">
                  <w:pPr>
                    <w:suppressAutoHyphens/>
                    <w:snapToGrid w:val="0"/>
                    <w:spacing w:after="0" w:line="240" w:lineRule="auto"/>
                    <w:jc w:val="center"/>
                    <w:rPr>
                      <w:rFonts w:ascii="Times New Roman" w:eastAsia="Calibri" w:hAnsi="Times New Roman" w:cs="Times New Roman"/>
                      <w:b/>
                      <w:sz w:val="24"/>
                      <w:szCs w:val="24"/>
                      <w:lang w:val="ro-RO" w:eastAsia="ar-SA"/>
                    </w:rPr>
                  </w:pPr>
                </w:p>
              </w:tc>
            </w:tr>
            <w:tr w:rsidR="001B5480" w:rsidRPr="001B5480" w14:paraId="15CEA827" w14:textId="77777777">
              <w:trPr>
                <w:trHeight w:val="568"/>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3DF076"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4.Propuneri pentru acoperirea creșterii cheltuielilor bugetare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3E945D"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6C41E781" w14:textId="77777777">
              <w:trPr>
                <w:trHeight w:val="555"/>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15970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5.Propuneri pentru a compensa reducerea veniturilor bugetare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4F4CCB" w14:textId="77777777" w:rsidR="001B5480" w:rsidRPr="001B5480" w:rsidRDefault="001B5480" w:rsidP="001B5480">
                  <w:pPr>
                    <w:suppressAutoHyphens/>
                    <w:snapToGrid w:val="0"/>
                    <w:spacing w:after="0" w:line="240"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66E5736B" w14:textId="77777777">
              <w:trPr>
                <w:trHeight w:val="500"/>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5B1EF3" w14:textId="77777777" w:rsidR="001B5480" w:rsidRPr="001B5480" w:rsidRDefault="001B5480" w:rsidP="001B5480">
                  <w:pPr>
                    <w:suppressAutoHyphens/>
                    <w:spacing w:after="0" w:line="276"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6.Calcule detaliate privind fundamentarea modificărilor veniturilor și/sau cheltuielilor bugetare</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F1716" w14:textId="77777777" w:rsidR="001B5480" w:rsidRPr="001B5480" w:rsidRDefault="001B5480" w:rsidP="001B5480">
                  <w:pPr>
                    <w:suppressAutoHyphens/>
                    <w:spacing w:after="0" w:line="276" w:lineRule="auto"/>
                    <w:rPr>
                      <w:rFonts w:ascii="Times New Roman" w:eastAsia="Calibri" w:hAnsi="Times New Roman" w:cs="Times New Roman"/>
                      <w:b/>
                      <w:sz w:val="24"/>
                      <w:szCs w:val="24"/>
                      <w:lang w:val="ro-RO" w:eastAsia="ar-SA"/>
                    </w:rPr>
                  </w:pPr>
                  <w:r w:rsidRPr="001B5480">
                    <w:rPr>
                      <w:rFonts w:ascii="Times New Roman" w:eastAsia="Calibri" w:hAnsi="Times New Roman" w:cs="Times New Roman"/>
                      <w:sz w:val="24"/>
                      <w:szCs w:val="24"/>
                      <w:lang w:val="ro-RO" w:eastAsia="ar-SA"/>
                    </w:rPr>
                    <w:t>Nu este cazul</w:t>
                  </w:r>
                </w:p>
              </w:tc>
            </w:tr>
            <w:tr w:rsidR="001B5480" w:rsidRPr="001B5480" w14:paraId="02821378" w14:textId="77777777">
              <w:trPr>
                <w:trHeight w:val="1823"/>
              </w:trPr>
              <w:tc>
                <w:tcPr>
                  <w:tcW w:w="49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9B43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 xml:space="preserve">7.Alte informații          </w:t>
                  </w:r>
                </w:p>
              </w:tc>
              <w:tc>
                <w:tcPr>
                  <w:tcW w:w="6095"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D2EAAF" w14:textId="77777777" w:rsidR="001B5480" w:rsidRPr="001B5480" w:rsidRDefault="001B5480" w:rsidP="001B5480">
                  <w:pPr>
                    <w:suppressAutoHyphens/>
                    <w:spacing w:after="200" w:line="276" w:lineRule="auto"/>
                    <w:ind w:right="533"/>
                    <w:jc w:val="both"/>
                    <w:rPr>
                      <w:rFonts w:ascii="Times New Roman" w:eastAsia="Calibri" w:hAnsi="Times New Roman" w:cs="Times New Roman"/>
                      <w:sz w:val="24"/>
                      <w:szCs w:val="24"/>
                      <w:lang w:val="ro-RO" w:eastAsia="ro-RO"/>
                    </w:rPr>
                  </w:pPr>
                  <w:r w:rsidRPr="001B5480">
                    <w:rPr>
                      <w:rFonts w:ascii="Times New Roman" w:eastAsia="Calibri" w:hAnsi="Times New Roman" w:cs="Times New Roman"/>
                      <w:sz w:val="24"/>
                      <w:szCs w:val="24"/>
                      <w:lang w:val="ro-RO" w:eastAsia="ro-RO"/>
                    </w:rPr>
                    <w:t>Finanţarea investiției se realizează din  fonduri externe nerambursabile, de la bugetul de stat prin bugetul Ministerului, Mediului, Apelor și Pădurilor, în limita sumelor aprobate anual cu această destinație, din veniturile proprii ale Administrației Naționale “Apele Române” precum  și din alte surse legal constituite, conform programelor de investiții publice aprobate potrivit legii.</w:t>
                  </w:r>
                </w:p>
              </w:tc>
            </w:tr>
            <w:tr w:rsidR="001B5480" w:rsidRPr="001B5480" w14:paraId="139DD102" w14:textId="77777777">
              <w:trPr>
                <w:trHeight w:val="587"/>
              </w:trPr>
              <w:tc>
                <w:tcPr>
                  <w:tcW w:w="11042"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1988B" w14:textId="77777777" w:rsidR="001B5480" w:rsidRPr="001B5480" w:rsidRDefault="001B5480" w:rsidP="001B5480">
                  <w:pPr>
                    <w:suppressAutoHyphens/>
                    <w:autoSpaceDE w:val="0"/>
                    <w:spacing w:after="0" w:line="240" w:lineRule="auto"/>
                    <w:jc w:val="center"/>
                    <w:rPr>
                      <w:rFonts w:ascii="Times New Roman" w:eastAsia="Calibri" w:hAnsi="Times New Roman" w:cs="Times New Roman"/>
                      <w:b/>
                      <w:iCs/>
                      <w:sz w:val="24"/>
                      <w:szCs w:val="24"/>
                      <w:lang w:val="ro-RO" w:eastAsia="ar-SA"/>
                    </w:rPr>
                  </w:pPr>
                </w:p>
                <w:p w14:paraId="30B5DDF2" w14:textId="77777777" w:rsidR="001B5480" w:rsidRPr="001B5480" w:rsidRDefault="001B5480" w:rsidP="001B5480">
                  <w:pPr>
                    <w:suppressAutoHyphens/>
                    <w:autoSpaceDE w:val="0"/>
                    <w:spacing w:after="0" w:line="240" w:lineRule="auto"/>
                    <w:jc w:val="center"/>
                    <w:rPr>
                      <w:rFonts w:ascii="Times New Roman" w:eastAsia="Calibri" w:hAnsi="Times New Roman" w:cs="Times New Roman"/>
                      <w:b/>
                      <w:iCs/>
                      <w:sz w:val="24"/>
                      <w:szCs w:val="24"/>
                      <w:lang w:val="ro-RO" w:eastAsia="ar-SA"/>
                    </w:rPr>
                  </w:pPr>
                  <w:r w:rsidRPr="001B5480">
                    <w:rPr>
                      <w:rFonts w:ascii="Times New Roman" w:eastAsia="Calibri" w:hAnsi="Times New Roman" w:cs="Times New Roman"/>
                      <w:b/>
                      <w:iCs/>
                      <w:sz w:val="24"/>
                      <w:szCs w:val="24"/>
                      <w:lang w:val="ro-RO" w:eastAsia="ar-SA"/>
                    </w:rPr>
                    <w:t>Secțiunea a 5-a</w:t>
                  </w:r>
                </w:p>
                <w:p w14:paraId="4C106867" w14:textId="77777777" w:rsidR="001B5480" w:rsidRPr="001B5480" w:rsidRDefault="001B5480" w:rsidP="001B5480">
                  <w:pPr>
                    <w:suppressAutoHyphens/>
                    <w:overflowPunct w:val="0"/>
                    <w:autoSpaceDE w:val="0"/>
                    <w:spacing w:after="0" w:line="276" w:lineRule="auto"/>
                    <w:jc w:val="center"/>
                    <w:rPr>
                      <w:rFonts w:ascii="Times New Roman" w:eastAsia="Times New Roman" w:hAnsi="Times New Roman" w:cs="Times New Roman"/>
                      <w:b/>
                      <w:iCs/>
                      <w:sz w:val="24"/>
                      <w:szCs w:val="24"/>
                      <w:lang w:val="ro-RO" w:eastAsia="ar-SA"/>
                    </w:rPr>
                  </w:pPr>
                  <w:r w:rsidRPr="001B5480">
                    <w:rPr>
                      <w:rFonts w:ascii="Times New Roman" w:eastAsia="Times New Roman" w:hAnsi="Times New Roman" w:cs="Times New Roman"/>
                      <w:b/>
                      <w:iCs/>
                      <w:sz w:val="24"/>
                      <w:szCs w:val="24"/>
                      <w:lang w:val="ro-RO" w:eastAsia="ar-SA"/>
                    </w:rPr>
                    <w:t xml:space="preserve">Efectele </w:t>
                  </w:r>
                  <w:r w:rsidRPr="001B5480">
                    <w:rPr>
                      <w:rFonts w:ascii="Times New Roman" w:eastAsia="Times New Roman" w:hAnsi="Times New Roman" w:cs="Times New Roman"/>
                      <w:b/>
                      <w:sz w:val="24"/>
                      <w:szCs w:val="24"/>
                      <w:lang w:val="ro-RO" w:eastAsia="ar-SA"/>
                    </w:rPr>
                    <w:t xml:space="preserve">proiectului de </w:t>
                  </w:r>
                  <w:r w:rsidRPr="001B5480">
                    <w:rPr>
                      <w:rFonts w:ascii="Times New Roman" w:eastAsia="Times New Roman" w:hAnsi="Times New Roman" w:cs="Times New Roman"/>
                      <w:b/>
                      <w:iCs/>
                      <w:sz w:val="24"/>
                      <w:szCs w:val="24"/>
                      <w:lang w:val="ro-RO" w:eastAsia="ar-SA"/>
                    </w:rPr>
                    <w:t>act normativ asupra legislației în vigoare</w:t>
                  </w:r>
                </w:p>
                <w:p w14:paraId="2C8208F1" w14:textId="77777777" w:rsidR="001B5480" w:rsidRPr="001B5480" w:rsidRDefault="001B5480" w:rsidP="001B5480">
                  <w:pPr>
                    <w:suppressAutoHyphens/>
                    <w:overflowPunct w:val="0"/>
                    <w:autoSpaceDE w:val="0"/>
                    <w:spacing w:after="0" w:line="276" w:lineRule="auto"/>
                    <w:jc w:val="center"/>
                    <w:rPr>
                      <w:rFonts w:ascii="Times New Roman" w:eastAsia="Times New Roman" w:hAnsi="Times New Roman" w:cs="Times New Roman"/>
                      <w:b/>
                      <w:iCs/>
                      <w:sz w:val="24"/>
                      <w:szCs w:val="24"/>
                      <w:lang w:val="ro-RO" w:eastAsia="ar-SA"/>
                    </w:rPr>
                  </w:pPr>
                </w:p>
              </w:tc>
            </w:tr>
          </w:tbl>
          <w:p w14:paraId="2867E9D5" w14:textId="77777777" w:rsidR="001B5480" w:rsidRPr="001B5480" w:rsidRDefault="001B5480" w:rsidP="001B5480">
            <w:pPr>
              <w:suppressAutoHyphens/>
              <w:autoSpaceDE w:val="0"/>
              <w:spacing w:after="0" w:line="240" w:lineRule="auto"/>
              <w:jc w:val="center"/>
              <w:rPr>
                <w:rFonts w:ascii="Times New Roman" w:eastAsia="Calibri" w:hAnsi="Times New Roman" w:cs="Times New Roman"/>
                <w:sz w:val="24"/>
                <w:szCs w:val="24"/>
                <w:lang w:val="ro-RO" w:eastAsia="ar-SA"/>
              </w:rPr>
            </w:pPr>
          </w:p>
        </w:tc>
      </w:tr>
      <w:tr w:rsidR="001B5480" w:rsidRPr="001B5480" w14:paraId="2EF7647E" w14:textId="77777777" w:rsidTr="001B5480">
        <w:tc>
          <w:tcPr>
            <w:tcW w:w="10519" w:type="dxa"/>
            <w:gridSpan w:val="4"/>
            <w:tcBorders>
              <w:top w:val="double" w:sz="2" w:space="0" w:color="C0C0C0"/>
              <w:left w:val="nil"/>
              <w:bottom w:val="double" w:sz="2" w:space="0" w:color="C0C0C0"/>
              <w:right w:val="single" w:sz="4" w:space="0" w:color="auto"/>
            </w:tcBorders>
            <w:tcMar>
              <w:top w:w="10" w:type="dxa"/>
              <w:left w:w="10" w:type="dxa"/>
              <w:bottom w:w="10" w:type="dxa"/>
              <w:right w:w="10" w:type="dxa"/>
            </w:tcMar>
          </w:tcPr>
          <w:p w14:paraId="64F8919F" w14:textId="77777777" w:rsidR="001B5480" w:rsidRPr="001B5480" w:rsidRDefault="001B5480" w:rsidP="001B5480">
            <w:pPr>
              <w:tabs>
                <w:tab w:val="left" w:pos="720"/>
                <w:tab w:val="left" w:pos="900"/>
              </w:tabs>
              <w:suppressAutoHyphens/>
              <w:spacing w:after="0" w:line="240" w:lineRule="auto"/>
              <w:ind w:left="-10"/>
              <w:rPr>
                <w:rFonts w:ascii="Times New Roman" w:eastAsia="Calibri" w:hAnsi="Times New Roman" w:cs="Times New Roman"/>
                <w:b/>
                <w:sz w:val="2"/>
                <w:szCs w:val="2"/>
                <w:lang w:val="ro-RO" w:eastAsia="ar-SA"/>
              </w:rPr>
            </w:pPr>
          </w:p>
        </w:tc>
      </w:tr>
      <w:tr w:rsidR="001B5480" w:rsidRPr="001B5480" w14:paraId="7C4D15D2" w14:textId="77777777" w:rsidTr="001B5480">
        <w:tc>
          <w:tcPr>
            <w:tcW w:w="4952" w:type="dxa"/>
            <w:gridSpan w:val="2"/>
            <w:tcBorders>
              <w:top w:val="single" w:sz="4" w:space="0" w:color="000000"/>
              <w:left w:val="single" w:sz="4" w:space="0" w:color="000000"/>
              <w:bottom w:val="single" w:sz="4" w:space="0" w:color="000000"/>
              <w:right w:val="nil"/>
            </w:tcBorders>
            <w:hideMark/>
          </w:tcPr>
          <w:p w14:paraId="63D7068B"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1.Proiecte de acte normative suplimentare:</w:t>
            </w:r>
          </w:p>
          <w:p w14:paraId="4B22FB5B"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a) acte normative care se modifică ca urmare a intrării în vigoare a proiectului de act normativ</w:t>
            </w:r>
          </w:p>
          <w:p w14:paraId="1811AB60"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b) acte normative care se abrogă ca urmare a intrării în vigoare a proiectului de act normativ</w:t>
            </w:r>
          </w:p>
          <w:p w14:paraId="78E84921"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c)acte normative ce urmează a fi elaborate în vederea implementării noilor dispoziţii.</w:t>
            </w:r>
          </w:p>
        </w:tc>
        <w:tc>
          <w:tcPr>
            <w:tcW w:w="5567" w:type="dxa"/>
            <w:gridSpan w:val="2"/>
            <w:tcBorders>
              <w:top w:val="single" w:sz="4" w:space="0" w:color="000000"/>
              <w:left w:val="single" w:sz="4" w:space="0" w:color="000000"/>
              <w:bottom w:val="single" w:sz="4" w:space="0" w:color="000000"/>
              <w:right w:val="single" w:sz="4" w:space="0" w:color="000000"/>
            </w:tcBorders>
            <w:hideMark/>
          </w:tcPr>
          <w:p w14:paraId="024A6D3B"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24326933" w14:textId="77777777" w:rsidTr="001B5480">
        <w:tc>
          <w:tcPr>
            <w:tcW w:w="4952" w:type="dxa"/>
            <w:gridSpan w:val="2"/>
            <w:tcBorders>
              <w:top w:val="single" w:sz="4" w:space="0" w:color="000000"/>
              <w:left w:val="single" w:sz="4" w:space="0" w:color="000000"/>
              <w:bottom w:val="single" w:sz="4" w:space="0" w:color="000000"/>
              <w:right w:val="nil"/>
            </w:tcBorders>
            <w:hideMark/>
          </w:tcPr>
          <w:p w14:paraId="344B0BA2"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w:t>
            </w:r>
            <w:r w:rsidRPr="001B5480">
              <w:rPr>
                <w:rFonts w:ascii="Calibri" w:eastAsia="Calibri" w:hAnsi="Calibri" w:cs="Times New Roman"/>
                <w:lang w:val="ro-RO" w:eastAsia="ar-SA"/>
              </w:rPr>
              <w:t xml:space="preserve"> </w:t>
            </w:r>
            <w:r w:rsidRPr="001B5480">
              <w:rPr>
                <w:rFonts w:ascii="Times New Roman" w:eastAsia="Calibri" w:hAnsi="Times New Roman" w:cs="Times New Roman"/>
                <w:sz w:val="24"/>
                <w:szCs w:val="24"/>
                <w:lang w:val="ro-RO" w:eastAsia="ar-SA"/>
              </w:rPr>
              <w:t>Compatibilitatea proiectului de  act normativ cu legislaţia comunitară în materie:</w:t>
            </w:r>
          </w:p>
        </w:tc>
        <w:tc>
          <w:tcPr>
            <w:tcW w:w="5567" w:type="dxa"/>
            <w:gridSpan w:val="2"/>
            <w:tcBorders>
              <w:top w:val="single" w:sz="4" w:space="0" w:color="000000"/>
              <w:left w:val="single" w:sz="4" w:space="0" w:color="000000"/>
              <w:bottom w:val="single" w:sz="4" w:space="0" w:color="auto"/>
              <w:right w:val="single" w:sz="4" w:space="0" w:color="000000"/>
            </w:tcBorders>
            <w:hideMark/>
          </w:tcPr>
          <w:p w14:paraId="3E0A1773"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1B5E883D" w14:textId="77777777" w:rsidTr="001B5480">
        <w:trPr>
          <w:trHeight w:val="677"/>
        </w:trPr>
        <w:tc>
          <w:tcPr>
            <w:tcW w:w="4952" w:type="dxa"/>
            <w:gridSpan w:val="2"/>
            <w:tcBorders>
              <w:top w:val="single" w:sz="4" w:space="0" w:color="000000"/>
              <w:left w:val="single" w:sz="4" w:space="0" w:color="000000"/>
              <w:bottom w:val="single" w:sz="4" w:space="0" w:color="000000"/>
              <w:right w:val="single" w:sz="4" w:space="0" w:color="auto"/>
            </w:tcBorders>
          </w:tcPr>
          <w:p w14:paraId="3CFA9BE0"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3.</w:t>
            </w:r>
            <w:r w:rsidRPr="001B5480">
              <w:rPr>
                <w:rFonts w:ascii="Calibri" w:eastAsia="Calibri" w:hAnsi="Calibri" w:cs="Times New Roman"/>
                <w:lang w:val="ro-RO" w:eastAsia="ar-SA"/>
              </w:rPr>
              <w:t xml:space="preserve"> </w:t>
            </w:r>
            <w:r w:rsidRPr="001B5480">
              <w:rPr>
                <w:rFonts w:ascii="Times New Roman" w:eastAsia="Calibri" w:hAnsi="Times New Roman" w:cs="Times New Roman"/>
                <w:sz w:val="24"/>
                <w:szCs w:val="24"/>
                <w:lang w:val="ro-RO" w:eastAsia="ar-SA"/>
              </w:rPr>
              <w:t>Decizii ale Curții Europene de Justiție și alte documente</w:t>
            </w:r>
          </w:p>
          <w:p w14:paraId="753AABC0"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5567" w:type="dxa"/>
            <w:gridSpan w:val="2"/>
            <w:tcBorders>
              <w:top w:val="single" w:sz="4" w:space="0" w:color="auto"/>
              <w:left w:val="single" w:sz="4" w:space="0" w:color="auto"/>
              <w:bottom w:val="single" w:sz="4" w:space="0" w:color="auto"/>
              <w:right w:val="single" w:sz="4" w:space="0" w:color="auto"/>
            </w:tcBorders>
            <w:hideMark/>
          </w:tcPr>
          <w:p w14:paraId="66DBDA9C" w14:textId="77777777" w:rsidR="001B5480" w:rsidRPr="001B5480" w:rsidRDefault="001B5480" w:rsidP="001B5480">
            <w:pPr>
              <w:suppressAutoHyphens/>
              <w:spacing w:after="0" w:line="276"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7C109D2E" w14:textId="77777777" w:rsidTr="001B5480">
        <w:trPr>
          <w:trHeight w:val="475"/>
        </w:trPr>
        <w:tc>
          <w:tcPr>
            <w:tcW w:w="4952" w:type="dxa"/>
            <w:gridSpan w:val="2"/>
            <w:tcBorders>
              <w:top w:val="single" w:sz="4" w:space="0" w:color="000000"/>
              <w:left w:val="single" w:sz="4" w:space="0" w:color="000000"/>
              <w:bottom w:val="single" w:sz="4" w:space="0" w:color="000000"/>
              <w:right w:val="nil"/>
            </w:tcBorders>
            <w:hideMark/>
          </w:tcPr>
          <w:p w14:paraId="149D3F6A"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w:t>
            </w:r>
            <w:r w:rsidRPr="001B5480">
              <w:rPr>
                <w:rFonts w:ascii="Calibri" w:eastAsia="Calibri" w:hAnsi="Calibri" w:cs="Times New Roman"/>
                <w:lang w:val="ro-RO" w:eastAsia="ar-SA"/>
              </w:rPr>
              <w:t xml:space="preserve"> </w:t>
            </w:r>
            <w:r w:rsidRPr="001B5480">
              <w:rPr>
                <w:rFonts w:ascii="Times New Roman" w:eastAsia="Calibri" w:hAnsi="Times New Roman" w:cs="Times New Roman"/>
                <w:sz w:val="24"/>
                <w:szCs w:val="24"/>
                <w:lang w:val="ro-RO" w:eastAsia="ar-SA"/>
              </w:rPr>
              <w:t>Evaluarea conformității.</w:t>
            </w:r>
          </w:p>
        </w:tc>
        <w:tc>
          <w:tcPr>
            <w:tcW w:w="5567" w:type="dxa"/>
            <w:gridSpan w:val="2"/>
            <w:tcBorders>
              <w:top w:val="single" w:sz="4" w:space="0" w:color="auto"/>
              <w:left w:val="single" w:sz="4" w:space="0" w:color="000000"/>
              <w:bottom w:val="single" w:sz="4" w:space="0" w:color="000000"/>
              <w:right w:val="single" w:sz="4" w:space="0" w:color="000000"/>
            </w:tcBorders>
            <w:hideMark/>
          </w:tcPr>
          <w:p w14:paraId="6F968246" w14:textId="77777777" w:rsidR="001B5480" w:rsidRPr="001B5480" w:rsidRDefault="001B5480" w:rsidP="001B5480">
            <w:pPr>
              <w:suppressAutoHyphens/>
              <w:spacing w:after="0" w:line="276"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6A3278FE" w14:textId="77777777" w:rsidTr="001B5480">
        <w:tc>
          <w:tcPr>
            <w:tcW w:w="4952" w:type="dxa"/>
            <w:gridSpan w:val="2"/>
            <w:tcBorders>
              <w:top w:val="single" w:sz="4" w:space="0" w:color="000000"/>
              <w:left w:val="single" w:sz="4" w:space="0" w:color="000000"/>
              <w:bottom w:val="single" w:sz="4" w:space="0" w:color="000000"/>
              <w:right w:val="nil"/>
            </w:tcBorders>
          </w:tcPr>
          <w:p w14:paraId="246AE154"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5.Alte acte normative și/sau documente internaționale din care decurg angajamente.</w:t>
            </w:r>
          </w:p>
          <w:p w14:paraId="3353117C"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5567" w:type="dxa"/>
            <w:gridSpan w:val="2"/>
            <w:tcBorders>
              <w:top w:val="single" w:sz="4" w:space="0" w:color="000000"/>
              <w:left w:val="single" w:sz="4" w:space="0" w:color="000000"/>
              <w:bottom w:val="single" w:sz="4" w:space="0" w:color="000000"/>
              <w:right w:val="single" w:sz="4" w:space="0" w:color="000000"/>
            </w:tcBorders>
            <w:hideMark/>
          </w:tcPr>
          <w:p w14:paraId="14D27DD8"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7DEC2CAC" w14:textId="77777777" w:rsidTr="001B5480">
        <w:trPr>
          <w:trHeight w:val="70"/>
        </w:trPr>
        <w:tc>
          <w:tcPr>
            <w:tcW w:w="4952" w:type="dxa"/>
            <w:gridSpan w:val="2"/>
            <w:tcBorders>
              <w:top w:val="single" w:sz="4" w:space="0" w:color="000000"/>
              <w:left w:val="single" w:sz="4" w:space="0" w:color="000000"/>
              <w:bottom w:val="single" w:sz="4" w:space="0" w:color="000000"/>
              <w:right w:val="nil"/>
            </w:tcBorders>
          </w:tcPr>
          <w:p w14:paraId="2D58AAF3"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6.Alte informații</w:t>
            </w:r>
          </w:p>
          <w:p w14:paraId="3DA2FDBA"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tc>
        <w:tc>
          <w:tcPr>
            <w:tcW w:w="5567" w:type="dxa"/>
            <w:gridSpan w:val="2"/>
            <w:tcBorders>
              <w:top w:val="single" w:sz="4" w:space="0" w:color="000000"/>
              <w:left w:val="single" w:sz="4" w:space="0" w:color="000000"/>
              <w:bottom w:val="single" w:sz="4" w:space="0" w:color="000000"/>
              <w:right w:val="single" w:sz="4" w:space="0" w:color="000000"/>
            </w:tcBorders>
            <w:hideMark/>
          </w:tcPr>
          <w:p w14:paraId="30EC8D0E" w14:textId="77777777" w:rsidR="001B5480" w:rsidRPr="001B5480" w:rsidRDefault="001B5480" w:rsidP="001B5480">
            <w:pPr>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3D57487B" w14:textId="77777777" w:rsidTr="001B5480">
        <w:trPr>
          <w:trHeight w:val="611"/>
        </w:trPr>
        <w:tc>
          <w:tcPr>
            <w:tcW w:w="10519" w:type="dxa"/>
            <w:gridSpan w:val="4"/>
            <w:tcBorders>
              <w:top w:val="single" w:sz="4" w:space="0" w:color="000000"/>
              <w:left w:val="single" w:sz="4" w:space="0" w:color="000000"/>
              <w:bottom w:val="single" w:sz="4" w:space="0" w:color="000000"/>
              <w:right w:val="single" w:sz="4" w:space="0" w:color="000000"/>
            </w:tcBorders>
          </w:tcPr>
          <w:p w14:paraId="687AB379" w14:textId="77777777" w:rsidR="001B5480" w:rsidRPr="001B5480" w:rsidRDefault="001B5480" w:rsidP="001B5480">
            <w:pPr>
              <w:tabs>
                <w:tab w:val="left" w:pos="900"/>
              </w:tabs>
              <w:suppressAutoHyphens/>
              <w:spacing w:after="0" w:line="240" w:lineRule="auto"/>
              <w:jc w:val="center"/>
              <w:rPr>
                <w:rFonts w:ascii="Times New Roman" w:eastAsia="Calibri" w:hAnsi="Times New Roman" w:cs="Times New Roman"/>
                <w:b/>
                <w:sz w:val="24"/>
                <w:szCs w:val="24"/>
                <w:lang w:val="ro-RO" w:eastAsia="ar-SA"/>
              </w:rPr>
            </w:pPr>
          </w:p>
          <w:p w14:paraId="464425DD" w14:textId="77777777" w:rsidR="001B5480" w:rsidRPr="001B5480" w:rsidRDefault="001B5480" w:rsidP="001B5480">
            <w:pPr>
              <w:tabs>
                <w:tab w:val="left" w:pos="900"/>
              </w:tabs>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6-a</w:t>
            </w:r>
          </w:p>
          <w:p w14:paraId="3F6D6142" w14:textId="77777777" w:rsidR="001B5480" w:rsidRPr="001B5480" w:rsidRDefault="001B5480" w:rsidP="001B5480">
            <w:pPr>
              <w:autoSpaceDE w:val="0"/>
              <w:autoSpaceDN w:val="0"/>
              <w:adjustRightInd w:val="0"/>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Consultările efectuate în vederea elaborării proiectului de act normativ</w:t>
            </w:r>
          </w:p>
          <w:p w14:paraId="6238EFE0" w14:textId="77777777" w:rsidR="001B5480" w:rsidRPr="001B5480" w:rsidRDefault="001B5480" w:rsidP="001B5480">
            <w:pPr>
              <w:autoSpaceDE w:val="0"/>
              <w:autoSpaceDN w:val="0"/>
              <w:adjustRightInd w:val="0"/>
              <w:spacing w:after="0" w:line="240" w:lineRule="auto"/>
              <w:jc w:val="center"/>
              <w:rPr>
                <w:rFonts w:ascii="Times New Roman" w:eastAsia="Calibri" w:hAnsi="Times New Roman" w:cs="Times New Roman"/>
                <w:b/>
                <w:sz w:val="24"/>
                <w:szCs w:val="24"/>
                <w:lang w:val="ro-RO" w:eastAsia="ar-SA"/>
              </w:rPr>
            </w:pPr>
          </w:p>
        </w:tc>
      </w:tr>
      <w:tr w:rsidR="001B5480" w:rsidRPr="001B5480" w14:paraId="37ECC01B" w14:textId="77777777" w:rsidTr="001B5480">
        <w:tc>
          <w:tcPr>
            <w:tcW w:w="4962" w:type="dxa"/>
            <w:gridSpan w:val="3"/>
            <w:tcBorders>
              <w:top w:val="single" w:sz="4" w:space="0" w:color="000000"/>
              <w:left w:val="single" w:sz="4" w:space="0" w:color="000000"/>
              <w:bottom w:val="single" w:sz="4" w:space="0" w:color="000000"/>
              <w:right w:val="nil"/>
            </w:tcBorders>
          </w:tcPr>
          <w:p w14:paraId="588463EF"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1.Informaţii privind procesul de consultare cu organizații neguvernamentale, institute de cercetare și alte organisme implicate</w:t>
            </w:r>
          </w:p>
          <w:p w14:paraId="69FAAC13" w14:textId="77777777" w:rsidR="001B5480" w:rsidRPr="001B5480" w:rsidRDefault="001B5480" w:rsidP="001B5480">
            <w:pPr>
              <w:tabs>
                <w:tab w:val="left" w:pos="234"/>
                <w:tab w:val="left" w:pos="317"/>
                <w:tab w:val="left" w:pos="601"/>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2.Fundamentarea alegerii organizațiilor cu care a avut loc consultarea, precum și a modului în care activitatea acestor organizații este legată de obiectul proiectului de act normativ.</w:t>
            </w:r>
          </w:p>
          <w:p w14:paraId="50A85674" w14:textId="77777777" w:rsidR="001B5480" w:rsidRPr="001B5480" w:rsidRDefault="001B5480" w:rsidP="001B5480">
            <w:pPr>
              <w:tabs>
                <w:tab w:val="left" w:pos="234"/>
                <w:tab w:val="left" w:pos="317"/>
                <w:tab w:val="left" w:pos="601"/>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7" w:type="dxa"/>
            <w:tcBorders>
              <w:top w:val="single" w:sz="4" w:space="0" w:color="000000"/>
              <w:left w:val="single" w:sz="4" w:space="0" w:color="000000"/>
              <w:bottom w:val="single" w:sz="4" w:space="0" w:color="000000"/>
              <w:right w:val="single" w:sz="4" w:space="0" w:color="000000"/>
            </w:tcBorders>
            <w:hideMark/>
          </w:tcPr>
          <w:p w14:paraId="65097C27"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119CA651" w14:textId="77777777" w:rsidTr="001B5480">
        <w:tc>
          <w:tcPr>
            <w:tcW w:w="4962" w:type="dxa"/>
            <w:gridSpan w:val="3"/>
            <w:tcBorders>
              <w:top w:val="single" w:sz="4" w:space="0" w:color="000000"/>
              <w:left w:val="single" w:sz="4" w:space="0" w:color="000000"/>
              <w:bottom w:val="single" w:sz="4" w:space="0" w:color="000000"/>
              <w:right w:val="nil"/>
            </w:tcBorders>
          </w:tcPr>
          <w:p w14:paraId="1092A0C8"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3.Consultările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w:t>
            </w:r>
            <w:r w:rsidRPr="001B5480">
              <w:rPr>
                <w:rFonts w:ascii="Times New Roman" w:eastAsia="Calibri" w:hAnsi="Times New Roman" w:cs="Times New Roman"/>
                <w:sz w:val="24"/>
                <w:szCs w:val="24"/>
                <w:lang w:val="ro-RO" w:eastAsia="ar-SA"/>
              </w:rPr>
              <w:lastRenderedPageBreak/>
              <w:t>autorităților administrației publice locale la elaborarea proiectelor de acte normative</w:t>
            </w:r>
          </w:p>
          <w:p w14:paraId="642ECB61"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7" w:type="dxa"/>
            <w:tcBorders>
              <w:top w:val="single" w:sz="4" w:space="0" w:color="000000"/>
              <w:left w:val="single" w:sz="4" w:space="0" w:color="000000"/>
              <w:bottom w:val="single" w:sz="4" w:space="0" w:color="000000"/>
              <w:right w:val="single" w:sz="4" w:space="0" w:color="000000"/>
            </w:tcBorders>
            <w:hideMark/>
          </w:tcPr>
          <w:p w14:paraId="723D4750"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Proiectul de act normativ nu se referă la acest subiect.</w:t>
            </w:r>
          </w:p>
          <w:p w14:paraId="33E5CAAA" w14:textId="77777777" w:rsidR="001B5480" w:rsidRPr="001B5480" w:rsidRDefault="001B5480" w:rsidP="001B5480">
            <w:pPr>
              <w:suppressAutoHyphens/>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 </w:t>
            </w:r>
          </w:p>
        </w:tc>
      </w:tr>
      <w:tr w:rsidR="001B5480" w:rsidRPr="001B5480" w14:paraId="1DC98056" w14:textId="77777777" w:rsidTr="001B5480">
        <w:tc>
          <w:tcPr>
            <w:tcW w:w="4962" w:type="dxa"/>
            <w:gridSpan w:val="3"/>
            <w:tcBorders>
              <w:top w:val="single" w:sz="4" w:space="0" w:color="000000"/>
              <w:left w:val="single" w:sz="4" w:space="0" w:color="000000"/>
              <w:bottom w:val="single" w:sz="4" w:space="0" w:color="000000"/>
              <w:right w:val="nil"/>
            </w:tcBorders>
          </w:tcPr>
          <w:p w14:paraId="41A51AA3"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4.Consultările desfășurate în cadrul consiliilor interministeriale, în conformitate cu prevederile Hotărârii Guvernului nr. 750/2005 privind constituirea consiliilor interministeriale permanente</w:t>
            </w:r>
          </w:p>
          <w:p w14:paraId="75FBB54E"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c>
          <w:tcPr>
            <w:tcW w:w="5557" w:type="dxa"/>
            <w:tcBorders>
              <w:top w:val="single" w:sz="4" w:space="0" w:color="000000"/>
              <w:left w:val="single" w:sz="4" w:space="0" w:color="000000"/>
              <w:bottom w:val="single" w:sz="4" w:space="0" w:color="000000"/>
              <w:right w:val="single" w:sz="4" w:space="0" w:color="000000"/>
            </w:tcBorders>
            <w:hideMark/>
          </w:tcPr>
          <w:p w14:paraId="54676639" w14:textId="22237859" w:rsidR="001B5480" w:rsidRPr="001B5480" w:rsidRDefault="001B5480" w:rsidP="001B5480">
            <w:pPr>
              <w:suppressAutoHyphens/>
              <w:spacing w:after="0" w:line="240" w:lineRule="auto"/>
              <w:jc w:val="both"/>
              <w:outlineLvl w:val="0"/>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În vederea adoptării de către Guvern a acestui proiect de act normativ, pentru aprobarea obiectivului de investiții  </w:t>
            </w:r>
            <w:r w:rsidRPr="001B5480">
              <w:rPr>
                <w:rFonts w:ascii="Times New Roman" w:eastAsia="Times New Roman" w:hAnsi="Times New Roman" w:cs="Tahoma"/>
                <w:b/>
                <w:bCs/>
                <w:sz w:val="24"/>
                <w:szCs w:val="24"/>
                <w:lang w:val="ro-RO"/>
              </w:rPr>
              <w:t xml:space="preserve"> „Amenajarea complexă a râului Jiu în vederea apărării împotriva inundațiilor a municipiului Craiova” </w:t>
            </w:r>
            <w:r w:rsidRPr="001B5480">
              <w:rPr>
                <w:rFonts w:ascii="Times New Roman" w:eastAsia="Calibri" w:hAnsi="Times New Roman" w:cs="Times New Roman"/>
                <w:sz w:val="24"/>
                <w:szCs w:val="24"/>
                <w:lang w:val="ro-RO" w:eastAsia="ar-SA"/>
              </w:rPr>
              <w:t>precum și a caracteristicilor principale și a indicatorilor tehnico-economici aferenți acestuia, s-a obținut avizul Consiliului Interministerial de Avizare Lucrări Publice de Interes Național și Locuințe</w:t>
            </w:r>
            <w:r w:rsidR="00D15F70">
              <w:rPr>
                <w:rFonts w:ascii="Times New Roman" w:eastAsia="Calibri" w:hAnsi="Times New Roman" w:cs="Times New Roman"/>
                <w:sz w:val="24"/>
                <w:szCs w:val="24"/>
                <w:lang w:val="ro-RO" w:eastAsia="ar-SA"/>
              </w:rPr>
              <w:t xml:space="preserve"> nr. 31 din 29 septembrie 2021.</w:t>
            </w:r>
          </w:p>
        </w:tc>
      </w:tr>
      <w:tr w:rsidR="001B5480" w:rsidRPr="001B5480" w14:paraId="485FED0E" w14:textId="77777777" w:rsidTr="001B5480">
        <w:tc>
          <w:tcPr>
            <w:tcW w:w="4962" w:type="dxa"/>
            <w:gridSpan w:val="3"/>
            <w:tcBorders>
              <w:top w:val="single" w:sz="4" w:space="0" w:color="000000"/>
              <w:left w:val="single" w:sz="4" w:space="0" w:color="000000"/>
              <w:bottom w:val="single" w:sz="4" w:space="0" w:color="000000"/>
              <w:right w:val="nil"/>
            </w:tcBorders>
            <w:hideMark/>
          </w:tcPr>
          <w:p w14:paraId="564D1EBC"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5.Informaţii privind avizarea de către</w:t>
            </w:r>
          </w:p>
          <w:p w14:paraId="67A0F4AD"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a) Consiliul Legislativ </w:t>
            </w:r>
          </w:p>
          <w:p w14:paraId="24D77DA5"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b) Consiliul Suprem de Apărare a Ţării </w:t>
            </w:r>
          </w:p>
          <w:p w14:paraId="79FBF2E3"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c) Consiliul Economic și Social</w:t>
            </w:r>
          </w:p>
          <w:p w14:paraId="51A1E766"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d) Consiliul Concurenţei </w:t>
            </w:r>
          </w:p>
          <w:p w14:paraId="4B37147D" w14:textId="77777777" w:rsidR="001B5480" w:rsidRPr="001B5480" w:rsidRDefault="001B5480" w:rsidP="001B5480">
            <w:pPr>
              <w:suppressAutoHyphens/>
              <w:autoSpaceDE w:val="0"/>
              <w:spacing w:after="0" w:line="240" w:lineRule="auto"/>
              <w:ind w:left="84" w:firstLine="58"/>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e) Curtea de Conturi</w:t>
            </w:r>
          </w:p>
        </w:tc>
        <w:tc>
          <w:tcPr>
            <w:tcW w:w="5557" w:type="dxa"/>
            <w:tcBorders>
              <w:top w:val="single" w:sz="4" w:space="0" w:color="000000"/>
              <w:left w:val="single" w:sz="4" w:space="0" w:color="000000"/>
              <w:bottom w:val="single" w:sz="4" w:space="0" w:color="000000"/>
              <w:right w:val="single" w:sz="4" w:space="0" w:color="000000"/>
            </w:tcBorders>
            <w:hideMark/>
          </w:tcPr>
          <w:p w14:paraId="1B19D07C"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42988134" w14:textId="77777777" w:rsidTr="001B5480">
        <w:tc>
          <w:tcPr>
            <w:tcW w:w="4962" w:type="dxa"/>
            <w:gridSpan w:val="3"/>
            <w:tcBorders>
              <w:top w:val="single" w:sz="4" w:space="0" w:color="000000"/>
              <w:left w:val="single" w:sz="4" w:space="0" w:color="000000"/>
              <w:bottom w:val="single" w:sz="4" w:space="0" w:color="000000"/>
              <w:right w:val="nil"/>
            </w:tcBorders>
            <w:hideMark/>
          </w:tcPr>
          <w:p w14:paraId="2315FAEB"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6.Alte informaţii</w:t>
            </w:r>
          </w:p>
        </w:tc>
        <w:tc>
          <w:tcPr>
            <w:tcW w:w="5557" w:type="dxa"/>
            <w:tcBorders>
              <w:top w:val="single" w:sz="4" w:space="0" w:color="000000"/>
              <w:left w:val="single" w:sz="4" w:space="0" w:color="000000"/>
              <w:bottom w:val="single" w:sz="4" w:space="0" w:color="000000"/>
              <w:right w:val="single" w:sz="4" w:space="0" w:color="000000"/>
            </w:tcBorders>
          </w:tcPr>
          <w:p w14:paraId="1D47D221"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p w14:paraId="6754FDC6"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tc>
      </w:tr>
      <w:tr w:rsidR="001B5480" w:rsidRPr="001B5480" w14:paraId="58519F6C" w14:textId="77777777" w:rsidTr="001B5480">
        <w:trPr>
          <w:trHeight w:val="652"/>
        </w:trPr>
        <w:tc>
          <w:tcPr>
            <w:tcW w:w="10519" w:type="dxa"/>
            <w:gridSpan w:val="4"/>
            <w:tcBorders>
              <w:top w:val="single" w:sz="4" w:space="0" w:color="auto"/>
              <w:left w:val="single" w:sz="4" w:space="0" w:color="000000"/>
              <w:bottom w:val="single" w:sz="4" w:space="0" w:color="000000"/>
              <w:right w:val="single" w:sz="4" w:space="0" w:color="000000"/>
            </w:tcBorders>
          </w:tcPr>
          <w:p w14:paraId="6FA16D6C" w14:textId="77777777" w:rsidR="001B5480" w:rsidRPr="001B5480" w:rsidRDefault="001B5480" w:rsidP="001B5480">
            <w:pPr>
              <w:suppressAutoHyphens/>
              <w:autoSpaceDE w:val="0"/>
              <w:autoSpaceDN w:val="0"/>
              <w:adjustRightInd w:val="0"/>
              <w:spacing w:after="0" w:line="240" w:lineRule="auto"/>
              <w:jc w:val="center"/>
              <w:rPr>
                <w:rFonts w:ascii="Times New Roman" w:eastAsia="Calibri" w:hAnsi="Times New Roman" w:cs="Times New Roman"/>
                <w:b/>
                <w:sz w:val="24"/>
                <w:szCs w:val="24"/>
                <w:lang w:val="ro-RO" w:eastAsia="ar-SA"/>
              </w:rPr>
            </w:pPr>
          </w:p>
          <w:p w14:paraId="1EEFB7A8" w14:textId="77777777" w:rsidR="001B5480" w:rsidRPr="001B5480" w:rsidRDefault="001B5480" w:rsidP="001B5480">
            <w:pPr>
              <w:suppressAutoHyphens/>
              <w:autoSpaceDE w:val="0"/>
              <w:autoSpaceDN w:val="0"/>
              <w:adjustRightInd w:val="0"/>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Secțiunea a 7-a</w:t>
            </w:r>
          </w:p>
          <w:p w14:paraId="6D655F67"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Activități de informare publică privind elaborarea</w:t>
            </w:r>
          </w:p>
          <w:p w14:paraId="6509D52C"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și implementarea proiectului de act normativ</w:t>
            </w:r>
          </w:p>
          <w:p w14:paraId="4543E269"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tc>
      </w:tr>
      <w:tr w:rsidR="001B5480" w:rsidRPr="001B5480" w14:paraId="65154EB5" w14:textId="77777777" w:rsidTr="001B5480">
        <w:tc>
          <w:tcPr>
            <w:tcW w:w="4962" w:type="dxa"/>
            <w:gridSpan w:val="3"/>
            <w:tcBorders>
              <w:top w:val="single" w:sz="4" w:space="0" w:color="000000"/>
              <w:left w:val="single" w:sz="4" w:space="0" w:color="000000"/>
              <w:bottom w:val="single" w:sz="4" w:space="0" w:color="000000"/>
              <w:right w:val="nil"/>
            </w:tcBorders>
            <w:hideMark/>
          </w:tcPr>
          <w:p w14:paraId="4E5DE4CD"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Informarea societăţii civile cu privire la necesitatea elaborării proiectului de act normativ</w:t>
            </w:r>
          </w:p>
        </w:tc>
        <w:tc>
          <w:tcPr>
            <w:tcW w:w="5557" w:type="dxa"/>
            <w:tcBorders>
              <w:top w:val="single" w:sz="4" w:space="0" w:color="000000"/>
              <w:left w:val="single" w:sz="4" w:space="0" w:color="000000"/>
              <w:bottom w:val="single" w:sz="4" w:space="0" w:color="000000"/>
              <w:right w:val="single" w:sz="4" w:space="0" w:color="000000"/>
            </w:tcBorders>
            <w:hideMark/>
          </w:tcPr>
          <w:p w14:paraId="031F5BE7"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În elaborarea proiectului de act normativ a fost îndeplinită procedura stabilită prin Legea nr. 52/2003 privind transparența decizională în administrația publică, republicată.</w:t>
            </w:r>
          </w:p>
        </w:tc>
      </w:tr>
      <w:tr w:rsidR="001B5480" w:rsidRPr="001B5480" w14:paraId="19DB1582" w14:textId="77777777" w:rsidTr="001B5480">
        <w:trPr>
          <w:trHeight w:val="1463"/>
        </w:trPr>
        <w:tc>
          <w:tcPr>
            <w:tcW w:w="4962" w:type="dxa"/>
            <w:gridSpan w:val="3"/>
            <w:tcBorders>
              <w:top w:val="single" w:sz="4" w:space="0" w:color="000000"/>
              <w:left w:val="single" w:sz="4" w:space="0" w:color="000000"/>
              <w:bottom w:val="single" w:sz="4" w:space="0" w:color="000000"/>
              <w:right w:val="nil"/>
            </w:tcBorders>
            <w:hideMark/>
          </w:tcPr>
          <w:p w14:paraId="7D7972E2"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2. Informarea societăţii civile cu privire la eventualul impact asupra mediului în urma implementării proiectului de act normativ, precum şi efectele asupra sănătăţii şi securităţii cetăţenilor sau diversităţii biologice</w:t>
            </w:r>
          </w:p>
        </w:tc>
        <w:tc>
          <w:tcPr>
            <w:tcW w:w="5557" w:type="dxa"/>
            <w:tcBorders>
              <w:top w:val="single" w:sz="4" w:space="0" w:color="000000"/>
              <w:left w:val="single" w:sz="4" w:space="0" w:color="000000"/>
              <w:bottom w:val="single" w:sz="4" w:space="0" w:color="000000"/>
              <w:right w:val="single" w:sz="4" w:space="0" w:color="000000"/>
            </w:tcBorders>
          </w:tcPr>
          <w:p w14:paraId="373945FB"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p>
          <w:p w14:paraId="2B3E8E05"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3D1F131E" w14:textId="77777777" w:rsidTr="001B5480">
        <w:tc>
          <w:tcPr>
            <w:tcW w:w="4962" w:type="dxa"/>
            <w:gridSpan w:val="3"/>
            <w:tcBorders>
              <w:top w:val="single" w:sz="4" w:space="0" w:color="000000"/>
              <w:left w:val="single" w:sz="4" w:space="0" w:color="000000"/>
              <w:bottom w:val="single" w:sz="4" w:space="0" w:color="000000"/>
              <w:right w:val="nil"/>
            </w:tcBorders>
            <w:hideMark/>
          </w:tcPr>
          <w:p w14:paraId="04D4DED7"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3. Alte informaţii </w:t>
            </w:r>
          </w:p>
        </w:tc>
        <w:tc>
          <w:tcPr>
            <w:tcW w:w="5557" w:type="dxa"/>
            <w:tcBorders>
              <w:top w:val="single" w:sz="4" w:space="0" w:color="000000"/>
              <w:left w:val="single" w:sz="4" w:space="0" w:color="000000"/>
              <w:bottom w:val="single" w:sz="4" w:space="0" w:color="000000"/>
              <w:right w:val="single" w:sz="4" w:space="0" w:color="000000"/>
            </w:tcBorders>
            <w:hideMark/>
          </w:tcPr>
          <w:p w14:paraId="7575A3F0"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r w:rsidR="001B5480" w:rsidRPr="001B5480" w14:paraId="3709E0CA" w14:textId="77777777" w:rsidTr="001B5480">
        <w:tc>
          <w:tcPr>
            <w:tcW w:w="10519" w:type="dxa"/>
            <w:gridSpan w:val="4"/>
            <w:tcBorders>
              <w:top w:val="single" w:sz="4" w:space="0" w:color="000000"/>
              <w:left w:val="single" w:sz="4" w:space="0" w:color="000000"/>
              <w:bottom w:val="single" w:sz="4" w:space="0" w:color="000000"/>
              <w:right w:val="single" w:sz="4" w:space="0" w:color="000000"/>
            </w:tcBorders>
          </w:tcPr>
          <w:p w14:paraId="6C2D3326"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p>
          <w:p w14:paraId="1D101D10"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Secţiunea a 8-a</w:t>
            </w:r>
          </w:p>
          <w:p w14:paraId="0E37A3CA" w14:textId="77777777" w:rsidR="001B5480" w:rsidRPr="001B5480" w:rsidRDefault="001B5480" w:rsidP="001B5480">
            <w:pPr>
              <w:suppressAutoHyphens/>
              <w:spacing w:after="0" w:line="240"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Măsuri de implementare</w:t>
            </w:r>
          </w:p>
          <w:p w14:paraId="07933FF9" w14:textId="77777777" w:rsidR="001B5480" w:rsidRPr="001B5480" w:rsidRDefault="001B5480" w:rsidP="001B5480">
            <w:pPr>
              <w:suppressAutoHyphens/>
              <w:spacing w:after="0" w:line="240" w:lineRule="auto"/>
              <w:jc w:val="center"/>
              <w:rPr>
                <w:rFonts w:ascii="Times New Roman" w:eastAsia="Calibri" w:hAnsi="Times New Roman" w:cs="Times New Roman"/>
                <w:sz w:val="24"/>
                <w:szCs w:val="24"/>
                <w:lang w:val="ro-RO" w:eastAsia="ar-SA"/>
              </w:rPr>
            </w:pPr>
          </w:p>
        </w:tc>
      </w:tr>
      <w:tr w:rsidR="001B5480" w:rsidRPr="001B5480" w14:paraId="292F0490" w14:textId="77777777" w:rsidTr="001B5480">
        <w:tc>
          <w:tcPr>
            <w:tcW w:w="4962" w:type="dxa"/>
            <w:gridSpan w:val="3"/>
            <w:tcBorders>
              <w:top w:val="single" w:sz="4" w:space="0" w:color="000000"/>
              <w:left w:val="single" w:sz="4" w:space="0" w:color="000000"/>
              <w:bottom w:val="single" w:sz="4" w:space="0" w:color="000000"/>
              <w:right w:val="nil"/>
            </w:tcBorders>
            <w:hideMark/>
          </w:tcPr>
          <w:p w14:paraId="11017B1B" w14:textId="77777777" w:rsidR="001B5480" w:rsidRPr="001B5480" w:rsidRDefault="001B5480" w:rsidP="001B5480">
            <w:pPr>
              <w:suppressAutoHyphens/>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1. Măsurile de punere în aplicare a proiectului de act normativ de către autorităţile administraţiei publice centrale şi/ sau locale – înfiinţarea</w:t>
            </w:r>
          </w:p>
          <w:p w14:paraId="00DC667F" w14:textId="77777777" w:rsidR="001B5480" w:rsidRPr="001B5480" w:rsidRDefault="001B5480" w:rsidP="001B5480">
            <w:pPr>
              <w:suppressAutoHyphens/>
              <w:autoSpaceDE w:val="0"/>
              <w:autoSpaceDN w:val="0"/>
              <w:adjustRightInd w:val="0"/>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unor noi organisme sau extinderea competenţelor instituţiilor existente</w:t>
            </w:r>
          </w:p>
        </w:tc>
        <w:tc>
          <w:tcPr>
            <w:tcW w:w="5557" w:type="dxa"/>
            <w:tcBorders>
              <w:top w:val="single" w:sz="4" w:space="0" w:color="000000"/>
              <w:left w:val="single" w:sz="4" w:space="0" w:color="000000"/>
              <w:bottom w:val="single" w:sz="4" w:space="0" w:color="000000"/>
              <w:right w:val="single" w:sz="4" w:space="0" w:color="000000"/>
            </w:tcBorders>
            <w:hideMark/>
          </w:tcPr>
          <w:p w14:paraId="2254C5A5"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Proiectul de act normativ nu se referă la acest subiect.</w:t>
            </w:r>
          </w:p>
        </w:tc>
      </w:tr>
      <w:tr w:rsidR="001B5480" w:rsidRPr="001B5480" w14:paraId="3EB6FA89" w14:textId="77777777" w:rsidTr="001B5480">
        <w:tc>
          <w:tcPr>
            <w:tcW w:w="4962" w:type="dxa"/>
            <w:gridSpan w:val="3"/>
            <w:tcBorders>
              <w:top w:val="single" w:sz="4" w:space="0" w:color="000000"/>
              <w:left w:val="single" w:sz="4" w:space="0" w:color="000000"/>
              <w:bottom w:val="single" w:sz="4" w:space="0" w:color="000000"/>
              <w:right w:val="nil"/>
            </w:tcBorders>
            <w:hideMark/>
          </w:tcPr>
          <w:p w14:paraId="0BCEE171" w14:textId="77777777" w:rsidR="001B5480" w:rsidRPr="001B5480" w:rsidRDefault="001B5480" w:rsidP="001B5480">
            <w:pPr>
              <w:suppressAutoHyphens/>
              <w:autoSpaceDE w:val="0"/>
              <w:autoSpaceDN w:val="0"/>
              <w:adjustRightInd w:val="0"/>
              <w:spacing w:after="0" w:line="240" w:lineRule="auto"/>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 xml:space="preserve">2. Alte informații </w:t>
            </w:r>
          </w:p>
        </w:tc>
        <w:tc>
          <w:tcPr>
            <w:tcW w:w="5557" w:type="dxa"/>
            <w:tcBorders>
              <w:top w:val="single" w:sz="4" w:space="0" w:color="000000"/>
              <w:left w:val="single" w:sz="4" w:space="0" w:color="000000"/>
              <w:bottom w:val="single" w:sz="4" w:space="0" w:color="000000"/>
              <w:right w:val="single" w:sz="4" w:space="0" w:color="000000"/>
            </w:tcBorders>
            <w:hideMark/>
          </w:tcPr>
          <w:p w14:paraId="1AAB7512" w14:textId="77777777" w:rsidR="001B5480" w:rsidRPr="001B5480" w:rsidRDefault="001B5480" w:rsidP="001B5480">
            <w:pPr>
              <w:tabs>
                <w:tab w:val="left" w:pos="900"/>
              </w:tabs>
              <w:suppressAutoHyphens/>
              <w:spacing w:after="0" w:line="240" w:lineRule="auto"/>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t>Nu au fost identificate.</w:t>
            </w:r>
          </w:p>
        </w:tc>
      </w:tr>
    </w:tbl>
    <w:p w14:paraId="0CB62470" w14:textId="0D153C99" w:rsid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p w14:paraId="02C26BCA" w14:textId="77ADCC51" w:rsidR="004176B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61843883" w14:textId="2878D887" w:rsidR="004176B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3F176BD7" w14:textId="0090E4CF" w:rsidR="004176B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51A69A89" w14:textId="77777777" w:rsidR="004176B0" w:rsidRPr="001B5480" w:rsidRDefault="004176B0" w:rsidP="001B5480">
      <w:pPr>
        <w:suppressAutoHyphens/>
        <w:spacing w:after="0" w:line="240" w:lineRule="auto"/>
        <w:jc w:val="both"/>
        <w:rPr>
          <w:rFonts w:ascii="Times New Roman" w:eastAsia="Calibri" w:hAnsi="Times New Roman" w:cs="Times New Roman"/>
          <w:sz w:val="24"/>
          <w:szCs w:val="24"/>
          <w:lang w:val="ro-RO" w:eastAsia="ar-SA"/>
        </w:rPr>
      </w:pPr>
    </w:p>
    <w:p w14:paraId="42A0A392" w14:textId="77777777" w:rsidR="001B5480" w:rsidRPr="001B5480" w:rsidRDefault="001B5480" w:rsidP="001B5480">
      <w:pPr>
        <w:suppressAutoHyphens/>
        <w:spacing w:after="0" w:line="240" w:lineRule="auto"/>
        <w:jc w:val="both"/>
        <w:rPr>
          <w:rFonts w:ascii="Times New Roman" w:eastAsia="Calibri" w:hAnsi="Times New Roman" w:cs="Times New Roman"/>
          <w:sz w:val="24"/>
          <w:szCs w:val="24"/>
          <w:lang w:val="ro-RO" w:eastAsia="ar-SA"/>
        </w:rPr>
      </w:pPr>
    </w:p>
    <w:p w14:paraId="27AFEB70" w14:textId="77777777" w:rsidR="001B5480" w:rsidRPr="001B5480" w:rsidRDefault="001B5480" w:rsidP="001B5480">
      <w:pPr>
        <w:suppressAutoHyphens/>
        <w:spacing w:after="0" w:line="240" w:lineRule="auto"/>
        <w:ind w:left="-426"/>
        <w:jc w:val="both"/>
        <w:rPr>
          <w:rFonts w:ascii="Times New Roman" w:eastAsia="Calibri" w:hAnsi="Times New Roman" w:cs="Times New Roman"/>
          <w:sz w:val="24"/>
          <w:szCs w:val="24"/>
          <w:lang w:val="ro-RO" w:eastAsia="ar-SA"/>
        </w:rPr>
      </w:pPr>
      <w:r w:rsidRPr="001B5480">
        <w:rPr>
          <w:rFonts w:ascii="Times New Roman" w:eastAsia="Calibri" w:hAnsi="Times New Roman" w:cs="Times New Roman"/>
          <w:sz w:val="24"/>
          <w:szCs w:val="24"/>
          <w:lang w:val="ro-RO" w:eastAsia="ar-SA"/>
        </w:rPr>
        <w:lastRenderedPageBreak/>
        <w:t xml:space="preserve">Pentru considerentele de mai sus, am elaborat prezentul proiect de </w:t>
      </w:r>
      <w:r w:rsidRPr="001B5480">
        <w:rPr>
          <w:rFonts w:ascii="Times New Roman" w:eastAsia="Calibri" w:hAnsi="Times New Roman" w:cs="Times New Roman"/>
          <w:b/>
          <w:bCs/>
          <w:sz w:val="24"/>
          <w:szCs w:val="24"/>
          <w:lang w:val="ro-RO" w:eastAsia="ar-SA"/>
        </w:rPr>
        <w:t>Hotărâre a Guvernului</w:t>
      </w:r>
      <w:r w:rsidRPr="001B5480">
        <w:rPr>
          <w:rFonts w:ascii="Times New Roman" w:eastAsia="Times New Roman" w:hAnsi="Times New Roman" w:cs="Times New Roman"/>
          <w:b/>
          <w:bCs/>
          <w:sz w:val="24"/>
          <w:szCs w:val="24"/>
          <w:lang w:val="ro-RO" w:eastAsia="ar-SA"/>
        </w:rPr>
        <w:t xml:space="preserve"> privind aprobarea obiectivului de investiții </w:t>
      </w:r>
      <w:r w:rsidRPr="001B5480">
        <w:rPr>
          <w:rFonts w:ascii="Times New Roman" w:eastAsia="Times New Roman" w:hAnsi="Times New Roman" w:cs="Times New Roman"/>
          <w:b/>
          <w:bCs/>
          <w:sz w:val="24"/>
          <w:szCs w:val="24"/>
          <w:lang w:val="ro-RO"/>
        </w:rPr>
        <w:t xml:space="preserve">„Amenajarea complexă a râului Jiu în vederea apărării împotriva inundațiilor a municipiului Craiova”   </w:t>
      </w:r>
      <w:r w:rsidRPr="001B5480">
        <w:rPr>
          <w:rFonts w:ascii="Times New Roman" w:eastAsia="Times New Roman" w:hAnsi="Times New Roman" w:cs="Times New Roman"/>
          <w:b/>
          <w:bCs/>
          <w:sz w:val="24"/>
          <w:szCs w:val="24"/>
          <w:lang w:val="ro-RO" w:eastAsia="ar-SA"/>
        </w:rPr>
        <w:t>precum și a caracteristicilor principale și a indicatorilor tehnico-economici aferenți acestuia</w:t>
      </w:r>
      <w:r w:rsidRPr="001B5480">
        <w:rPr>
          <w:rFonts w:ascii="Times New Roman" w:eastAsia="Calibri" w:hAnsi="Times New Roman" w:cs="Times New Roman"/>
          <w:b/>
          <w:sz w:val="24"/>
          <w:szCs w:val="24"/>
          <w:lang w:val="ro-RO" w:eastAsia="ar-SA"/>
        </w:rPr>
        <w:t xml:space="preserve">, </w:t>
      </w:r>
      <w:r w:rsidRPr="001B5480">
        <w:rPr>
          <w:rFonts w:ascii="Times New Roman" w:eastAsia="Calibri" w:hAnsi="Times New Roman" w:cs="Times New Roman"/>
          <w:sz w:val="24"/>
          <w:szCs w:val="24"/>
          <w:lang w:val="ro-RO" w:eastAsia="ar-SA"/>
        </w:rPr>
        <w:t>care în forma prezentată a fost avizat de ministerele avizatoare și pe care-l supunem spre adoptare.</w:t>
      </w:r>
    </w:p>
    <w:p w14:paraId="22E7E189" w14:textId="77777777" w:rsidR="001B5480" w:rsidRPr="001B5480" w:rsidRDefault="001B5480" w:rsidP="001B5480">
      <w:pPr>
        <w:spacing w:after="0" w:line="240" w:lineRule="auto"/>
        <w:ind w:firstLine="708"/>
        <w:jc w:val="both"/>
        <w:rPr>
          <w:rFonts w:ascii="Times New Roman" w:eastAsia="Times New Roman" w:hAnsi="Times New Roman" w:cs="Times New Roman"/>
          <w:sz w:val="24"/>
          <w:szCs w:val="24"/>
          <w:lang w:val="ro-RO" w:bidi="en-US"/>
        </w:rPr>
      </w:pPr>
    </w:p>
    <w:p w14:paraId="34C400F0" w14:textId="77777777" w:rsidR="001B5480" w:rsidRPr="001B5480" w:rsidRDefault="001B5480" w:rsidP="001B5480">
      <w:pPr>
        <w:tabs>
          <w:tab w:val="left" w:pos="720"/>
        </w:tabs>
        <w:suppressAutoHyphens/>
        <w:spacing w:after="0" w:line="240" w:lineRule="auto"/>
        <w:jc w:val="both"/>
        <w:rPr>
          <w:rFonts w:ascii="Times New Roman" w:eastAsia="Calibri" w:hAnsi="Times New Roman" w:cs="Times New Roman"/>
          <w:iCs/>
          <w:sz w:val="24"/>
          <w:szCs w:val="24"/>
          <w:lang w:val="ro-RO" w:eastAsia="ar-SA"/>
        </w:rPr>
      </w:pPr>
    </w:p>
    <w:p w14:paraId="5E64CB8E" w14:textId="77777777" w:rsidR="001B5480" w:rsidRPr="001B5480" w:rsidRDefault="001B5480" w:rsidP="001B5480">
      <w:pPr>
        <w:tabs>
          <w:tab w:val="left" w:pos="720"/>
        </w:tabs>
        <w:suppressAutoHyphens/>
        <w:spacing w:after="0" w:line="360" w:lineRule="auto"/>
        <w:jc w:val="both"/>
        <w:rPr>
          <w:rFonts w:ascii="Times New Roman" w:eastAsia="Calibri" w:hAnsi="Times New Roman" w:cs="Times New Roman"/>
          <w:iCs/>
          <w:sz w:val="24"/>
          <w:szCs w:val="24"/>
          <w:lang w:val="ro-RO" w:eastAsia="ar-SA"/>
        </w:rPr>
      </w:pPr>
    </w:p>
    <w:p w14:paraId="5BE1F4A7" w14:textId="77777777" w:rsidR="001B5480" w:rsidRPr="001B5480" w:rsidRDefault="001B5480" w:rsidP="001B5480">
      <w:pPr>
        <w:suppressAutoHyphens/>
        <w:spacing w:after="200" w:line="276" w:lineRule="auto"/>
        <w:jc w:val="center"/>
        <w:rPr>
          <w:rFonts w:ascii="Times New Roman" w:eastAsia="Calibri" w:hAnsi="Times New Roman" w:cs="Times New Roman"/>
          <w:b/>
          <w:sz w:val="24"/>
          <w:szCs w:val="24"/>
          <w:lang w:val="ro-RO" w:eastAsia="ar-SA"/>
        </w:rPr>
      </w:pPr>
      <w:r w:rsidRPr="001B5480">
        <w:rPr>
          <w:rFonts w:ascii="Times New Roman" w:eastAsia="Calibri" w:hAnsi="Times New Roman" w:cs="Times New Roman"/>
          <w:b/>
          <w:sz w:val="24"/>
          <w:szCs w:val="24"/>
          <w:lang w:val="ro-RO" w:eastAsia="ar-SA"/>
        </w:rPr>
        <w:t>MINISTRUL MEDIULUI, APELOR ȘI PĂDURILOR</w:t>
      </w:r>
    </w:p>
    <w:p w14:paraId="0673A45B" w14:textId="77777777" w:rsidR="001B5480" w:rsidRPr="001B5480" w:rsidRDefault="001B5480" w:rsidP="001B5480">
      <w:pPr>
        <w:suppressAutoHyphens/>
        <w:spacing w:after="200" w:line="276" w:lineRule="auto"/>
        <w:jc w:val="center"/>
        <w:rPr>
          <w:rFonts w:ascii="Times New Roman" w:eastAsia="Calibri" w:hAnsi="Times New Roman" w:cs="Times New Roman"/>
          <w:b/>
          <w:iCs/>
          <w:sz w:val="24"/>
          <w:szCs w:val="24"/>
          <w:lang w:val="ro-RO" w:eastAsia="ar-SA"/>
        </w:rPr>
      </w:pPr>
      <w:r w:rsidRPr="001B5480">
        <w:rPr>
          <w:rFonts w:ascii="Times New Roman" w:eastAsia="Calibri" w:hAnsi="Times New Roman" w:cs="Times New Roman"/>
          <w:b/>
          <w:iCs/>
          <w:sz w:val="24"/>
          <w:szCs w:val="24"/>
          <w:lang w:val="ro-RO" w:eastAsia="ar-SA"/>
        </w:rPr>
        <w:tab/>
        <w:t>Barna TÁNCZOS</w:t>
      </w:r>
    </w:p>
    <w:p w14:paraId="1D74E9F0" w14:textId="77777777" w:rsidR="001B5480" w:rsidRPr="001B5480" w:rsidRDefault="001B5480" w:rsidP="001B5480">
      <w:pPr>
        <w:suppressAutoHyphens/>
        <w:spacing w:after="200" w:line="276" w:lineRule="auto"/>
        <w:jc w:val="center"/>
        <w:rPr>
          <w:rFonts w:ascii="Times New Roman" w:eastAsia="Calibri" w:hAnsi="Times New Roman" w:cs="Times New Roman"/>
          <w:b/>
          <w:iCs/>
          <w:sz w:val="24"/>
          <w:szCs w:val="24"/>
          <w:lang w:val="ro-RO" w:eastAsia="ar-SA"/>
        </w:rPr>
      </w:pPr>
    </w:p>
    <w:p w14:paraId="293F5C7A" w14:textId="77777777" w:rsidR="001B5480" w:rsidRPr="001B5480" w:rsidRDefault="001B5480" w:rsidP="001B5480">
      <w:pPr>
        <w:suppressAutoHyphens/>
        <w:spacing w:after="200" w:line="276" w:lineRule="auto"/>
        <w:jc w:val="center"/>
        <w:rPr>
          <w:rFonts w:ascii="Times New Roman" w:eastAsia="Calibri" w:hAnsi="Times New Roman" w:cs="Times New Roman"/>
          <w:b/>
          <w:iCs/>
          <w:sz w:val="24"/>
          <w:szCs w:val="24"/>
          <w:lang w:val="ro-RO" w:eastAsia="ar-SA"/>
        </w:rPr>
      </w:pPr>
    </w:p>
    <w:p w14:paraId="7ECB8850" w14:textId="77777777" w:rsidR="001B5480" w:rsidRPr="001B5480" w:rsidRDefault="001B5480" w:rsidP="001B5480">
      <w:pPr>
        <w:suppressAutoHyphens/>
        <w:spacing w:after="200" w:line="276" w:lineRule="auto"/>
        <w:jc w:val="center"/>
        <w:rPr>
          <w:rFonts w:ascii="Times New Roman" w:eastAsia="Calibri" w:hAnsi="Times New Roman" w:cs="Times New Roman"/>
          <w:b/>
          <w:sz w:val="24"/>
          <w:szCs w:val="24"/>
          <w:lang w:val="ro-RO" w:eastAsia="ar-SA"/>
        </w:rPr>
      </w:pPr>
    </w:p>
    <w:p w14:paraId="613956A7" w14:textId="77777777" w:rsidR="001B5480" w:rsidRPr="001B5480" w:rsidRDefault="001B5480" w:rsidP="001B5480">
      <w:pPr>
        <w:suppressAutoHyphens/>
        <w:spacing w:after="200" w:line="276" w:lineRule="auto"/>
        <w:jc w:val="center"/>
        <w:rPr>
          <w:rFonts w:ascii="Times New Roman" w:eastAsia="Calibri" w:hAnsi="Times New Roman" w:cs="Times New Roman"/>
          <w:b/>
          <w:color w:val="000000"/>
          <w:sz w:val="24"/>
          <w:szCs w:val="24"/>
          <w:u w:val="single"/>
          <w:lang w:val="ro-RO" w:eastAsia="ar-SA"/>
        </w:rPr>
      </w:pPr>
      <w:r w:rsidRPr="001B5480">
        <w:rPr>
          <w:rFonts w:ascii="Times New Roman" w:eastAsia="Calibri" w:hAnsi="Times New Roman" w:cs="Times New Roman"/>
          <w:b/>
          <w:color w:val="000000"/>
          <w:sz w:val="24"/>
          <w:szCs w:val="24"/>
          <w:u w:val="single"/>
          <w:lang w:val="ro-RO" w:eastAsia="ar-SA"/>
        </w:rPr>
        <w:t>AVIZĂM FAVORABIL:</w:t>
      </w:r>
    </w:p>
    <w:p w14:paraId="6FBE2C97" w14:textId="77777777" w:rsidR="001B5480" w:rsidRPr="001B5480" w:rsidRDefault="001B5480" w:rsidP="001B5480">
      <w:pPr>
        <w:suppressAutoHyphens/>
        <w:spacing w:after="200" w:line="276" w:lineRule="auto"/>
        <w:rPr>
          <w:rFonts w:ascii="Times New Roman" w:eastAsia="Calibri" w:hAnsi="Times New Roman" w:cs="Times New Roman"/>
          <w:b/>
          <w:color w:val="000000"/>
          <w:sz w:val="24"/>
          <w:szCs w:val="24"/>
          <w:lang w:val="ro-RO" w:eastAsia="ar-SA"/>
        </w:rPr>
      </w:pPr>
    </w:p>
    <w:p w14:paraId="6DC19A95" w14:textId="77777777" w:rsidR="001B5480" w:rsidRPr="001B5480" w:rsidRDefault="001B5480" w:rsidP="001B5480">
      <w:pPr>
        <w:suppressAutoHyphens/>
        <w:spacing w:before="120" w:after="0" w:line="240" w:lineRule="auto"/>
        <w:jc w:val="center"/>
        <w:rPr>
          <w:rFonts w:ascii="Times New Roman" w:eastAsia="Calibri" w:hAnsi="Times New Roman" w:cs="Times New Roman"/>
          <w:b/>
          <w:bCs/>
          <w:color w:val="000000"/>
          <w:sz w:val="24"/>
          <w:szCs w:val="24"/>
          <w:lang w:val="ro-RO" w:eastAsia="ar-SA"/>
        </w:rPr>
      </w:pPr>
      <w:r w:rsidRPr="001B5480">
        <w:rPr>
          <w:rFonts w:ascii="Times New Roman" w:eastAsia="Calibri" w:hAnsi="Times New Roman" w:cs="Times New Roman"/>
          <w:b/>
          <w:bCs/>
          <w:color w:val="000000"/>
          <w:sz w:val="24"/>
          <w:szCs w:val="24"/>
          <w:lang w:val="ro-RO" w:eastAsia="ar-SA"/>
        </w:rPr>
        <w:t>VICEPRIM – MINISTRU</w:t>
      </w:r>
    </w:p>
    <w:p w14:paraId="37543E8A" w14:textId="7AF51585" w:rsidR="001B5480" w:rsidRPr="001B5480" w:rsidRDefault="004176B0" w:rsidP="001B5480">
      <w:pPr>
        <w:suppressAutoHyphens/>
        <w:spacing w:before="120" w:after="0" w:line="276" w:lineRule="auto"/>
        <w:jc w:val="center"/>
        <w:rPr>
          <w:rFonts w:ascii="Times New Roman" w:eastAsia="Calibri" w:hAnsi="Times New Roman" w:cs="Times New Roman"/>
          <w:b/>
          <w:bCs/>
          <w:color w:val="000000"/>
          <w:sz w:val="24"/>
          <w:szCs w:val="24"/>
          <w:lang w:val="ro-RO" w:eastAsia="ar-SA"/>
        </w:rPr>
      </w:pPr>
      <w:r w:rsidRPr="004176B0">
        <w:rPr>
          <w:rFonts w:ascii="Times New Roman" w:eastAsia="Calibri" w:hAnsi="Times New Roman" w:cs="Times New Roman"/>
          <w:b/>
          <w:bCs/>
          <w:color w:val="000000"/>
          <w:sz w:val="24"/>
          <w:szCs w:val="24"/>
          <w:lang w:val="ro-RO" w:eastAsia="ar-SA"/>
        </w:rPr>
        <w:t xml:space="preserve">Hunor </w:t>
      </w:r>
      <w:r w:rsidR="001B5480" w:rsidRPr="001B5480">
        <w:rPr>
          <w:rFonts w:ascii="Times New Roman" w:eastAsia="Calibri" w:hAnsi="Times New Roman" w:cs="Times New Roman"/>
          <w:b/>
          <w:bCs/>
          <w:color w:val="000000"/>
          <w:sz w:val="24"/>
          <w:szCs w:val="24"/>
          <w:lang w:val="ro-RO" w:eastAsia="ar-SA"/>
        </w:rPr>
        <w:t>K</w:t>
      </w:r>
      <w:r w:rsidRPr="001B5480">
        <w:rPr>
          <w:rFonts w:ascii="Times New Roman" w:eastAsia="Calibri" w:hAnsi="Times New Roman" w:cs="Times New Roman"/>
          <w:b/>
          <w:bCs/>
          <w:color w:val="000000"/>
          <w:sz w:val="24"/>
          <w:szCs w:val="24"/>
          <w:lang w:val="ro-RO" w:eastAsia="ar-SA"/>
        </w:rPr>
        <w:t xml:space="preserve">ELEMEN </w:t>
      </w:r>
    </w:p>
    <w:p w14:paraId="35F00A14" w14:textId="77777777" w:rsidR="001B5480" w:rsidRPr="001B5480" w:rsidRDefault="001B5480" w:rsidP="001B5480">
      <w:pPr>
        <w:suppressAutoHyphens/>
        <w:spacing w:after="200" w:line="276" w:lineRule="auto"/>
        <w:jc w:val="center"/>
        <w:rPr>
          <w:rFonts w:ascii="Times New Roman" w:eastAsia="Calibri" w:hAnsi="Times New Roman" w:cs="Times New Roman"/>
          <w:b/>
          <w:bCs/>
          <w:sz w:val="24"/>
          <w:szCs w:val="24"/>
          <w:lang w:val="ro-RO" w:eastAsia="ar-SA"/>
        </w:rPr>
      </w:pPr>
    </w:p>
    <w:p w14:paraId="54BF61DA" w14:textId="77777777" w:rsidR="001B5480" w:rsidRPr="001B5480" w:rsidRDefault="001B5480" w:rsidP="001B5480">
      <w:pPr>
        <w:suppressAutoHyphens/>
        <w:spacing w:after="200" w:line="276" w:lineRule="auto"/>
        <w:jc w:val="center"/>
        <w:rPr>
          <w:rFonts w:ascii="Times New Roman" w:eastAsia="Calibri" w:hAnsi="Times New Roman" w:cs="Times New Roman"/>
          <w:b/>
          <w:bCs/>
          <w:sz w:val="24"/>
          <w:szCs w:val="24"/>
          <w:lang w:val="ro-RO" w:eastAsia="ar-SA"/>
        </w:rPr>
      </w:pPr>
    </w:p>
    <w:p w14:paraId="4D19D810" w14:textId="77777777" w:rsidR="001B5480" w:rsidRPr="001B5480" w:rsidRDefault="001B5480" w:rsidP="001B5480">
      <w:pPr>
        <w:suppressAutoHyphens/>
        <w:spacing w:after="200" w:line="276" w:lineRule="auto"/>
        <w:jc w:val="center"/>
        <w:rPr>
          <w:rFonts w:ascii="Times New Roman" w:eastAsia="Calibri" w:hAnsi="Times New Roman" w:cs="Times New Roman"/>
          <w:b/>
          <w:bCs/>
          <w:sz w:val="24"/>
          <w:szCs w:val="24"/>
          <w:lang w:val="ro-RO" w:eastAsia="ar-SA"/>
        </w:rPr>
      </w:pPr>
    </w:p>
    <w:p w14:paraId="7382BEEB" w14:textId="77777777" w:rsidR="001B5480" w:rsidRPr="001B5480" w:rsidRDefault="001B5480" w:rsidP="001B5480">
      <w:pPr>
        <w:suppressAutoHyphens/>
        <w:spacing w:after="200" w:line="276" w:lineRule="auto"/>
        <w:jc w:val="center"/>
        <w:rPr>
          <w:rFonts w:ascii="Times New Roman" w:eastAsia="Calibri" w:hAnsi="Times New Roman" w:cs="Times New Roman"/>
          <w:b/>
          <w:bCs/>
          <w:sz w:val="24"/>
          <w:szCs w:val="24"/>
          <w:lang w:val="ro-RO" w:eastAsia="ar-SA"/>
        </w:rPr>
      </w:pPr>
      <w:r w:rsidRPr="001B5480">
        <w:rPr>
          <w:rFonts w:ascii="Times New Roman" w:eastAsia="Calibri" w:hAnsi="Times New Roman" w:cs="Times New Roman"/>
          <w:b/>
          <w:bCs/>
          <w:sz w:val="24"/>
          <w:szCs w:val="24"/>
          <w:lang w:val="ro-RO" w:eastAsia="ar-SA"/>
        </w:rPr>
        <w:t>MINISTRUL DEZVOLTĂRII, LUCRĂRILOR PUBLICE ȘI ADMINISTRAȚIEI</w:t>
      </w:r>
    </w:p>
    <w:p w14:paraId="1A542978" w14:textId="2128B5E2" w:rsidR="001B5480" w:rsidRPr="001B5480" w:rsidRDefault="004176B0" w:rsidP="001B5480">
      <w:pPr>
        <w:suppressAutoHyphens/>
        <w:spacing w:after="200" w:line="276" w:lineRule="auto"/>
        <w:jc w:val="center"/>
        <w:rPr>
          <w:rFonts w:ascii="Times New Roman" w:eastAsia="Calibri" w:hAnsi="Times New Roman" w:cs="Times New Roman"/>
          <w:b/>
          <w:sz w:val="24"/>
          <w:szCs w:val="24"/>
          <w:lang w:val="ro-RO" w:eastAsia="ar-SA"/>
        </w:rPr>
      </w:pPr>
      <w:r w:rsidRPr="004176B0">
        <w:rPr>
          <w:rFonts w:ascii="Times New Roman" w:eastAsia="Times New Roman" w:hAnsi="Times New Roman" w:cs="Times New Roman"/>
          <w:b/>
          <w:bCs/>
          <w:sz w:val="24"/>
          <w:szCs w:val="24"/>
          <w:lang w:val="ro-RO" w:eastAsia="ar-SA"/>
        </w:rPr>
        <w:t>Attila-Zoltán CSEKE</w:t>
      </w:r>
    </w:p>
    <w:p w14:paraId="29C78D7A" w14:textId="1A4C6AF5" w:rsidR="001B5480" w:rsidRDefault="001B5480" w:rsidP="001B5480">
      <w:pPr>
        <w:suppressAutoHyphens/>
        <w:spacing w:after="200" w:line="276" w:lineRule="auto"/>
        <w:jc w:val="center"/>
        <w:rPr>
          <w:rFonts w:ascii="Times New Roman" w:eastAsia="Calibri" w:hAnsi="Times New Roman" w:cs="Times New Roman"/>
          <w:b/>
          <w:sz w:val="24"/>
          <w:szCs w:val="24"/>
          <w:lang w:val="ro-RO" w:eastAsia="ar-SA"/>
        </w:rPr>
      </w:pPr>
    </w:p>
    <w:p w14:paraId="00AFF27A" w14:textId="77777777" w:rsidR="004176B0" w:rsidRPr="001B5480" w:rsidRDefault="004176B0" w:rsidP="001B5480">
      <w:pPr>
        <w:suppressAutoHyphens/>
        <w:spacing w:after="200" w:line="276" w:lineRule="auto"/>
        <w:jc w:val="center"/>
        <w:rPr>
          <w:rFonts w:ascii="Times New Roman" w:eastAsia="Calibri" w:hAnsi="Times New Roman" w:cs="Times New Roman"/>
          <w:b/>
          <w:sz w:val="24"/>
          <w:szCs w:val="24"/>
          <w:lang w:val="ro-RO" w:eastAsia="ar-SA"/>
        </w:rPr>
      </w:pPr>
    </w:p>
    <w:p w14:paraId="1E695D04" w14:textId="73D91C65" w:rsidR="00040FFB" w:rsidRPr="00040FFB" w:rsidRDefault="00040FFB" w:rsidP="00040FFB">
      <w:pPr>
        <w:suppressAutoHyphens/>
        <w:spacing w:after="200" w:line="276" w:lineRule="auto"/>
        <w:jc w:val="center"/>
        <w:rPr>
          <w:rFonts w:ascii="Times New Roman" w:eastAsia="Calibri" w:hAnsi="Times New Roman" w:cs="Times New Roman"/>
          <w:b/>
          <w:bCs/>
          <w:sz w:val="26"/>
          <w:szCs w:val="26"/>
          <w:lang w:val="ro-RO" w:eastAsia="ar-SA"/>
        </w:rPr>
      </w:pPr>
      <w:r w:rsidRPr="00040FFB">
        <w:rPr>
          <w:rFonts w:ascii="Times New Roman" w:eastAsia="Calibri" w:hAnsi="Times New Roman" w:cs="Times New Roman"/>
          <w:b/>
          <w:bCs/>
          <w:sz w:val="26"/>
          <w:szCs w:val="26"/>
          <w:lang w:val="ro-RO" w:eastAsia="ar-SA"/>
        </w:rPr>
        <w:t>MINISTRUL INVESTIȚIILOR ȘI PROIECTELOR EUROPENE,  INTERIMAR</w:t>
      </w:r>
    </w:p>
    <w:p w14:paraId="4B223194" w14:textId="77777777" w:rsidR="00040FFB" w:rsidRPr="00040FFB" w:rsidRDefault="00040FFB" w:rsidP="00040FFB">
      <w:pPr>
        <w:suppressAutoHyphens/>
        <w:spacing w:after="200" w:line="276" w:lineRule="auto"/>
        <w:jc w:val="center"/>
        <w:rPr>
          <w:rFonts w:ascii="Times New Roman" w:eastAsia="Calibri" w:hAnsi="Times New Roman" w:cs="Times New Roman"/>
          <w:b/>
          <w:bCs/>
          <w:sz w:val="26"/>
          <w:szCs w:val="26"/>
          <w:lang w:val="ro-RO" w:eastAsia="ar-SA"/>
        </w:rPr>
      </w:pPr>
      <w:r w:rsidRPr="00040FFB">
        <w:rPr>
          <w:rFonts w:ascii="Times New Roman" w:eastAsia="Calibri" w:hAnsi="Times New Roman" w:cs="Times New Roman"/>
          <w:b/>
          <w:bCs/>
          <w:sz w:val="26"/>
          <w:szCs w:val="26"/>
          <w:lang w:val="ro-RO" w:eastAsia="ar-SA"/>
        </w:rPr>
        <w:t>PRIM-MINISTRU</w:t>
      </w:r>
    </w:p>
    <w:p w14:paraId="5ED7108F" w14:textId="01BF2E8C" w:rsidR="001B5480" w:rsidRDefault="00040FFB" w:rsidP="00040FFB">
      <w:pPr>
        <w:suppressAutoHyphens/>
        <w:spacing w:after="200" w:line="276" w:lineRule="auto"/>
        <w:jc w:val="center"/>
        <w:rPr>
          <w:rFonts w:ascii="Times New Roman" w:eastAsia="Calibri" w:hAnsi="Times New Roman" w:cs="Times New Roman"/>
          <w:b/>
          <w:sz w:val="24"/>
          <w:szCs w:val="24"/>
          <w:lang w:val="ro-RO" w:eastAsia="ar-SA"/>
        </w:rPr>
      </w:pPr>
      <w:r w:rsidRPr="00040FFB">
        <w:rPr>
          <w:rFonts w:ascii="Times New Roman" w:eastAsia="Calibri" w:hAnsi="Times New Roman" w:cs="Times New Roman"/>
          <w:b/>
          <w:bCs/>
          <w:sz w:val="26"/>
          <w:szCs w:val="26"/>
          <w:lang w:val="ro-RO" w:eastAsia="ar-SA"/>
        </w:rPr>
        <w:t>FLORIN – VASILE CÎȚU</w:t>
      </w:r>
    </w:p>
    <w:p w14:paraId="0E521FB5" w14:textId="6B233438" w:rsidR="004176B0" w:rsidRDefault="004176B0" w:rsidP="001B5480">
      <w:pPr>
        <w:suppressAutoHyphens/>
        <w:spacing w:after="200" w:line="276" w:lineRule="auto"/>
        <w:jc w:val="center"/>
        <w:rPr>
          <w:rFonts w:ascii="Times New Roman" w:eastAsia="Calibri" w:hAnsi="Times New Roman" w:cs="Times New Roman"/>
          <w:b/>
          <w:sz w:val="24"/>
          <w:szCs w:val="24"/>
          <w:lang w:val="ro-RO" w:eastAsia="ar-SA"/>
        </w:rPr>
      </w:pPr>
    </w:p>
    <w:p w14:paraId="409726FA" w14:textId="77777777" w:rsidR="00040FFB" w:rsidRPr="001B5480" w:rsidRDefault="00040FFB" w:rsidP="001B5480">
      <w:pPr>
        <w:suppressAutoHyphens/>
        <w:spacing w:after="200" w:line="276" w:lineRule="auto"/>
        <w:jc w:val="center"/>
        <w:rPr>
          <w:rFonts w:ascii="Times New Roman" w:eastAsia="Calibri" w:hAnsi="Times New Roman" w:cs="Times New Roman"/>
          <w:b/>
          <w:sz w:val="24"/>
          <w:szCs w:val="24"/>
          <w:lang w:val="ro-RO" w:eastAsia="ar-SA"/>
        </w:rPr>
      </w:pPr>
    </w:p>
    <w:p w14:paraId="7BA32F76" w14:textId="77777777" w:rsidR="001B5480" w:rsidRPr="001B5480" w:rsidRDefault="001B5480" w:rsidP="001B5480">
      <w:pPr>
        <w:suppressAutoHyphens/>
        <w:spacing w:after="200" w:line="276" w:lineRule="auto"/>
        <w:jc w:val="center"/>
        <w:rPr>
          <w:rFonts w:ascii="Times New Roman" w:eastAsia="Calibri" w:hAnsi="Times New Roman" w:cs="Times New Roman"/>
          <w:b/>
          <w:bCs/>
          <w:sz w:val="24"/>
          <w:szCs w:val="24"/>
          <w:lang w:val="ro-RO" w:eastAsia="ar-SA"/>
        </w:rPr>
      </w:pPr>
      <w:r w:rsidRPr="001B5480">
        <w:rPr>
          <w:rFonts w:ascii="Times New Roman" w:eastAsia="Calibri" w:hAnsi="Times New Roman" w:cs="Times New Roman"/>
          <w:b/>
          <w:bCs/>
          <w:sz w:val="24"/>
          <w:szCs w:val="24"/>
          <w:lang w:val="ro-RO" w:eastAsia="ar-SA"/>
        </w:rPr>
        <w:t xml:space="preserve">MINISTRUL FINANŢELOR </w:t>
      </w:r>
    </w:p>
    <w:p w14:paraId="3E60C930" w14:textId="77777777" w:rsidR="001B5480" w:rsidRPr="001B5480" w:rsidRDefault="001B5480" w:rsidP="001B5480">
      <w:pPr>
        <w:suppressAutoHyphens/>
        <w:spacing w:after="0" w:line="240" w:lineRule="auto"/>
        <w:jc w:val="center"/>
        <w:rPr>
          <w:rFonts w:ascii="Times New Roman" w:eastAsia="Calibri" w:hAnsi="Times New Roman" w:cs="Times New Roman"/>
          <w:sz w:val="26"/>
          <w:szCs w:val="26"/>
          <w:highlight w:val="yellow"/>
          <w:lang w:val="ro-RO" w:eastAsia="ar-SA"/>
        </w:rPr>
      </w:pPr>
      <w:r w:rsidRPr="001B5480">
        <w:rPr>
          <w:rFonts w:ascii="Times New Roman" w:eastAsia="Times New Roman" w:hAnsi="Times New Roman" w:cs="Times New Roman"/>
          <w:b/>
          <w:bCs/>
          <w:sz w:val="24"/>
          <w:szCs w:val="24"/>
          <w:lang w:val="ro-RO" w:eastAsia="ar-SA"/>
        </w:rPr>
        <w:t>Dan VÎLCEANU</w:t>
      </w:r>
    </w:p>
    <w:p w14:paraId="22131214" w14:textId="77777777" w:rsidR="001B5480" w:rsidRPr="001B5480" w:rsidRDefault="001B5480" w:rsidP="001B5480">
      <w:pPr>
        <w:suppressAutoHyphens/>
        <w:spacing w:after="0" w:line="240" w:lineRule="auto"/>
        <w:rPr>
          <w:rFonts w:ascii="Times New Roman" w:eastAsia="Calibri" w:hAnsi="Times New Roman" w:cs="Times New Roman"/>
          <w:sz w:val="26"/>
          <w:szCs w:val="26"/>
          <w:highlight w:val="yellow"/>
          <w:lang w:val="ro-RO" w:eastAsia="ar-SA"/>
        </w:rPr>
      </w:pPr>
    </w:p>
    <w:p w14:paraId="50A9425C" w14:textId="73FCCDBD" w:rsidR="001B5480" w:rsidRDefault="001B5480" w:rsidP="001B5480">
      <w:pPr>
        <w:suppressAutoHyphens/>
        <w:spacing w:after="0" w:line="240" w:lineRule="auto"/>
        <w:rPr>
          <w:rFonts w:ascii="Times New Roman" w:eastAsia="Calibri" w:hAnsi="Times New Roman" w:cs="Times New Roman"/>
          <w:sz w:val="26"/>
          <w:szCs w:val="26"/>
          <w:highlight w:val="yellow"/>
          <w:lang w:val="ro-RO" w:eastAsia="ar-SA"/>
        </w:rPr>
      </w:pPr>
    </w:p>
    <w:p w14:paraId="0F8FCA31" w14:textId="7F970DD6" w:rsidR="004176B0" w:rsidRDefault="004176B0" w:rsidP="001B5480">
      <w:pPr>
        <w:suppressAutoHyphens/>
        <w:spacing w:after="0" w:line="240" w:lineRule="auto"/>
        <w:rPr>
          <w:rFonts w:ascii="Times New Roman" w:eastAsia="Calibri" w:hAnsi="Times New Roman" w:cs="Times New Roman"/>
          <w:sz w:val="26"/>
          <w:szCs w:val="26"/>
          <w:highlight w:val="yellow"/>
          <w:lang w:val="ro-RO" w:eastAsia="ar-SA"/>
        </w:rPr>
      </w:pPr>
    </w:p>
    <w:p w14:paraId="0863AD00" w14:textId="77777777" w:rsidR="001B5480" w:rsidRPr="001B5480" w:rsidRDefault="001B5480" w:rsidP="001B5480">
      <w:pPr>
        <w:suppressAutoHyphens/>
        <w:spacing w:after="0" w:line="240" w:lineRule="auto"/>
        <w:rPr>
          <w:rFonts w:ascii="Times New Roman" w:eastAsia="Calibri" w:hAnsi="Times New Roman" w:cs="Times New Roman"/>
          <w:sz w:val="26"/>
          <w:szCs w:val="26"/>
          <w:highlight w:val="yellow"/>
          <w:lang w:val="ro-RO" w:eastAsia="ar-SA"/>
        </w:rPr>
      </w:pPr>
    </w:p>
    <w:p w14:paraId="72F089DA" w14:textId="77777777" w:rsidR="001B5480" w:rsidRPr="001B5480" w:rsidRDefault="001B5480" w:rsidP="001B5480">
      <w:pPr>
        <w:spacing w:after="0" w:line="240" w:lineRule="auto"/>
        <w:jc w:val="both"/>
        <w:rPr>
          <w:rFonts w:ascii="Times New Roman" w:eastAsia="Times New Roman" w:hAnsi="Times New Roman" w:cs="Times New Roman"/>
          <w:i/>
          <w:sz w:val="24"/>
          <w:szCs w:val="24"/>
          <w:lang w:val="ro-RO" w:eastAsia="ro-RO"/>
        </w:rPr>
      </w:pPr>
      <w:r w:rsidRPr="001B5480">
        <w:rPr>
          <w:rFonts w:ascii="Times New Roman" w:eastAsia="Times New Roman" w:hAnsi="Times New Roman" w:cs="Times New Roman"/>
          <w:i/>
          <w:sz w:val="24"/>
          <w:szCs w:val="24"/>
          <w:lang w:val="ro-RO" w:eastAsia="ro-RO"/>
        </w:rPr>
        <w:t>AVIZEAZĂ</w:t>
      </w:r>
    </w:p>
    <w:p w14:paraId="10E55A86"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bookmarkStart w:id="0" w:name="_Hlk57810816"/>
      <w:r w:rsidRPr="001B5480">
        <w:rPr>
          <w:rFonts w:ascii="Times New Roman" w:eastAsia="Times New Roman" w:hAnsi="Times New Roman" w:cs="Times New Roman"/>
          <w:b/>
          <w:bCs/>
          <w:sz w:val="24"/>
          <w:szCs w:val="24"/>
          <w:lang w:val="ro-RO" w:eastAsia="ro-RO"/>
        </w:rPr>
        <w:t>Secretar de Stat</w:t>
      </w:r>
    </w:p>
    <w:p w14:paraId="49CE7090"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p>
    <w:bookmarkEnd w:id="0"/>
    <w:p w14:paraId="0FC132C3"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r w:rsidRPr="001B5480">
        <w:rPr>
          <w:rFonts w:ascii="Times New Roman" w:eastAsia="Times New Roman" w:hAnsi="Times New Roman" w:cs="Times New Roman"/>
          <w:b/>
          <w:bCs/>
          <w:sz w:val="24"/>
          <w:szCs w:val="24"/>
          <w:lang w:val="ro-RO" w:eastAsia="ro-RO"/>
        </w:rPr>
        <w:t>Róbert-Eugen SZÉP</w:t>
      </w:r>
    </w:p>
    <w:p w14:paraId="01C50C48"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7F74C46C"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3DA07220"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4F470F04" w14:textId="77777777" w:rsidR="001B5480" w:rsidRPr="001B5480" w:rsidRDefault="001B5480" w:rsidP="001B5480">
      <w:pPr>
        <w:tabs>
          <w:tab w:val="left" w:pos="3798"/>
        </w:tabs>
        <w:spacing w:after="0" w:line="240" w:lineRule="auto"/>
        <w:rPr>
          <w:rFonts w:ascii="Times New Roman" w:eastAsia="Times New Roman" w:hAnsi="Times New Roman" w:cs="Times New Roman"/>
          <w:b/>
          <w:bCs/>
          <w:iCs/>
          <w:sz w:val="24"/>
          <w:szCs w:val="24"/>
          <w:lang w:val="ro-RO" w:eastAsia="ro-RO"/>
        </w:rPr>
      </w:pPr>
      <w:r w:rsidRPr="001B5480">
        <w:rPr>
          <w:rFonts w:ascii="Times New Roman" w:eastAsia="Times New Roman" w:hAnsi="Times New Roman" w:cs="Times New Roman"/>
          <w:b/>
          <w:bCs/>
          <w:iCs/>
          <w:sz w:val="24"/>
          <w:szCs w:val="24"/>
          <w:lang w:val="ro-RO" w:eastAsia="ro-RO"/>
        </w:rPr>
        <w:tab/>
      </w:r>
    </w:p>
    <w:p w14:paraId="7417DAAD"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Secretar General</w:t>
      </w:r>
    </w:p>
    <w:p w14:paraId="522D10F6"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p>
    <w:p w14:paraId="25F09FC9"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r w:rsidRPr="001B5480">
        <w:rPr>
          <w:rFonts w:ascii="Times New Roman" w:eastAsia="Times New Roman" w:hAnsi="Times New Roman" w:cs="Times New Roman"/>
          <w:b/>
          <w:bCs/>
          <w:sz w:val="24"/>
          <w:szCs w:val="24"/>
          <w:lang w:val="ro-RO" w:eastAsia="ro-RO"/>
        </w:rPr>
        <w:t>Corvin NEDELCU</w:t>
      </w:r>
    </w:p>
    <w:p w14:paraId="1B2EA382"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6743829F"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23F70A25"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574CF4FF"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3E5FC662" w14:textId="77777777" w:rsidR="001B5480" w:rsidRPr="001B5480" w:rsidRDefault="001B5480" w:rsidP="001B5480">
      <w:pPr>
        <w:spacing w:after="0" w:line="240" w:lineRule="auto"/>
        <w:jc w:val="center"/>
        <w:rPr>
          <w:rFonts w:ascii="Times New Roman" w:eastAsia="Times New Roman" w:hAnsi="Times New Roman" w:cs="Times New Roman"/>
          <w:b/>
          <w:bCs/>
          <w:iCs/>
          <w:sz w:val="24"/>
          <w:szCs w:val="24"/>
          <w:lang w:val="ro-RO" w:eastAsia="ro-RO"/>
        </w:rPr>
      </w:pPr>
    </w:p>
    <w:p w14:paraId="7B4A7F14"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Secretar General Adjunct</w:t>
      </w:r>
    </w:p>
    <w:p w14:paraId="73FA2E87"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5FD7F271"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Teodor DULCEAȚĂ</w:t>
      </w:r>
    </w:p>
    <w:p w14:paraId="7A7CCD90"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20E6F876"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57D6971D"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5E7021FA"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p>
    <w:p w14:paraId="0ED469FC"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Direcția Juridică</w:t>
      </w:r>
    </w:p>
    <w:p w14:paraId="05F2AD2F" w14:textId="77777777" w:rsidR="001B5480" w:rsidRPr="001B5480" w:rsidRDefault="001B5480" w:rsidP="001B5480">
      <w:pPr>
        <w:spacing w:before="120" w:after="0" w:line="240" w:lineRule="auto"/>
        <w:jc w:val="center"/>
        <w:rPr>
          <w:rFonts w:ascii="Times New Roman" w:eastAsia="Times New Roman" w:hAnsi="Times New Roman" w:cs="Times New Roman"/>
          <w:b/>
          <w:sz w:val="24"/>
          <w:szCs w:val="24"/>
          <w:lang w:val="ro-RO" w:eastAsia="ro-RO"/>
        </w:rPr>
      </w:pPr>
      <w:r w:rsidRPr="001B5480">
        <w:rPr>
          <w:rFonts w:ascii="Times New Roman" w:eastAsia="Times New Roman" w:hAnsi="Times New Roman" w:cs="Times New Roman"/>
          <w:b/>
          <w:sz w:val="24"/>
          <w:szCs w:val="24"/>
          <w:lang w:val="ro-RO" w:eastAsia="ro-RO"/>
        </w:rPr>
        <w:t>Cristian ALEXE, Director</w:t>
      </w:r>
    </w:p>
    <w:p w14:paraId="49EAA63C"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p>
    <w:p w14:paraId="49F8348C" w14:textId="77777777" w:rsidR="001B5480" w:rsidRPr="001B5480" w:rsidRDefault="001B5480" w:rsidP="001B5480">
      <w:pPr>
        <w:spacing w:before="120" w:after="0" w:line="240" w:lineRule="auto"/>
        <w:rPr>
          <w:rFonts w:ascii="Times New Roman" w:eastAsia="Times New Roman" w:hAnsi="Times New Roman" w:cs="Times New Roman"/>
          <w:b/>
          <w:bCs/>
          <w:sz w:val="24"/>
          <w:szCs w:val="24"/>
          <w:lang w:val="ro-RO" w:eastAsia="ro-RO"/>
        </w:rPr>
      </w:pPr>
    </w:p>
    <w:p w14:paraId="5204B626" w14:textId="77777777" w:rsidR="001B5480" w:rsidRPr="001B5480" w:rsidRDefault="001B5480" w:rsidP="001B5480">
      <w:pPr>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Direcția Economico-Financiară</w:t>
      </w:r>
    </w:p>
    <w:p w14:paraId="19CCC119" w14:textId="77777777" w:rsidR="001B5480" w:rsidRPr="001B5480" w:rsidRDefault="001B5480" w:rsidP="001B5480">
      <w:pPr>
        <w:spacing w:before="6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Dinu-Octavian NICOLESCU, Director</w:t>
      </w:r>
    </w:p>
    <w:p w14:paraId="5F18A822" w14:textId="77777777" w:rsidR="001B5480" w:rsidRPr="001B5480" w:rsidRDefault="001B5480" w:rsidP="001B5480">
      <w:pPr>
        <w:spacing w:after="0" w:line="240" w:lineRule="auto"/>
        <w:jc w:val="center"/>
        <w:rPr>
          <w:rFonts w:ascii="Times New Roman" w:eastAsia="Times New Roman" w:hAnsi="Times New Roman" w:cs="Times New Roman"/>
          <w:b/>
          <w:bCs/>
          <w:sz w:val="24"/>
          <w:szCs w:val="24"/>
          <w:lang w:val="ro-RO" w:eastAsia="ro-RO"/>
        </w:rPr>
      </w:pPr>
    </w:p>
    <w:p w14:paraId="4FF70834" w14:textId="77777777" w:rsidR="001B5480" w:rsidRPr="001B5480" w:rsidRDefault="001B5480" w:rsidP="001B5480">
      <w:pPr>
        <w:spacing w:after="0" w:line="240" w:lineRule="auto"/>
        <w:rPr>
          <w:rFonts w:ascii="Times New Roman" w:eastAsia="Times New Roman" w:hAnsi="Times New Roman" w:cs="Times New Roman"/>
          <w:b/>
          <w:bCs/>
          <w:sz w:val="24"/>
          <w:szCs w:val="24"/>
          <w:lang w:val="ro-RO" w:eastAsia="ro-RO"/>
        </w:rPr>
      </w:pPr>
    </w:p>
    <w:p w14:paraId="5302834A" w14:textId="77777777" w:rsidR="001B5480" w:rsidRPr="001B5480" w:rsidRDefault="001B5480" w:rsidP="001B5480">
      <w:pPr>
        <w:spacing w:after="0" w:line="240" w:lineRule="auto"/>
        <w:jc w:val="center"/>
        <w:rPr>
          <w:rFonts w:ascii="Times New Roman" w:eastAsia="Times New Roman" w:hAnsi="Times New Roman" w:cs="Times New Roman"/>
          <w:b/>
          <w:bCs/>
          <w:sz w:val="24"/>
          <w:szCs w:val="24"/>
          <w:lang w:val="ro-RO" w:eastAsia="ro-RO"/>
        </w:rPr>
      </w:pPr>
    </w:p>
    <w:p w14:paraId="227383E7" w14:textId="77777777" w:rsidR="001B5480" w:rsidRPr="001B5480" w:rsidRDefault="001B5480" w:rsidP="001B5480">
      <w:pPr>
        <w:framePr w:hSpace="180" w:wrap="around" w:vAnchor="text" w:hAnchor="text" w:y="1"/>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Direcția Investiții,</w:t>
      </w:r>
    </w:p>
    <w:p w14:paraId="4497FC79" w14:textId="3023E14B" w:rsidR="001B5480" w:rsidRDefault="001B5480" w:rsidP="001B5480">
      <w:pPr>
        <w:framePr w:hSpace="180" w:wrap="around" w:vAnchor="text" w:hAnchor="text" w:y="1"/>
        <w:spacing w:before="12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Eugenia NECEA, Director</w:t>
      </w:r>
    </w:p>
    <w:p w14:paraId="6B86B969" w14:textId="77777777" w:rsidR="00487D54" w:rsidRDefault="00487D54" w:rsidP="001B5480">
      <w:pPr>
        <w:framePr w:hSpace="180" w:wrap="around" w:vAnchor="text" w:hAnchor="text" w:y="1"/>
        <w:spacing w:before="120" w:after="0" w:line="240" w:lineRule="auto"/>
        <w:jc w:val="center"/>
        <w:rPr>
          <w:rFonts w:ascii="Times New Roman" w:eastAsia="Times New Roman" w:hAnsi="Times New Roman" w:cs="Times New Roman"/>
          <w:b/>
          <w:bCs/>
          <w:sz w:val="24"/>
          <w:szCs w:val="24"/>
          <w:lang w:val="ro-RO" w:eastAsia="ro-RO"/>
        </w:rPr>
      </w:pPr>
    </w:p>
    <w:p w14:paraId="6E6A4AF1" w14:textId="2F07532E" w:rsidR="004176B0" w:rsidRPr="001B5480" w:rsidRDefault="004176B0" w:rsidP="001B5480">
      <w:pPr>
        <w:framePr w:hSpace="180" w:wrap="around" w:vAnchor="text" w:hAnchor="text" w:y="1"/>
        <w:spacing w:before="120" w:after="0" w:line="240" w:lineRule="auto"/>
        <w:jc w:val="center"/>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Speranța IONESCU, Director Adjunct</w:t>
      </w:r>
    </w:p>
    <w:p w14:paraId="15BD99B5" w14:textId="77777777" w:rsidR="001B5480" w:rsidRPr="001B5480" w:rsidRDefault="001B5480" w:rsidP="001B5480">
      <w:pPr>
        <w:spacing w:before="60" w:after="0" w:line="240" w:lineRule="auto"/>
        <w:rPr>
          <w:rFonts w:ascii="Times New Roman" w:eastAsia="Times New Roman" w:hAnsi="Times New Roman" w:cs="Times New Roman"/>
          <w:b/>
          <w:bCs/>
          <w:sz w:val="24"/>
          <w:szCs w:val="24"/>
          <w:lang w:val="ro-RO" w:eastAsia="ro-RO"/>
        </w:rPr>
      </w:pPr>
    </w:p>
    <w:p w14:paraId="25BE6FE0" w14:textId="77777777" w:rsidR="001B5480" w:rsidRPr="001B5480" w:rsidRDefault="001B5480" w:rsidP="001B5480">
      <w:pPr>
        <w:spacing w:before="60" w:after="0" w:line="240" w:lineRule="auto"/>
        <w:jc w:val="center"/>
        <w:rPr>
          <w:rFonts w:ascii="Times New Roman" w:eastAsia="Times New Roman" w:hAnsi="Times New Roman" w:cs="Times New Roman"/>
          <w:b/>
          <w:bCs/>
          <w:sz w:val="24"/>
          <w:szCs w:val="24"/>
          <w:lang w:val="ro-RO" w:eastAsia="ro-RO"/>
        </w:rPr>
      </w:pPr>
    </w:p>
    <w:p w14:paraId="15D6A3EB" w14:textId="77777777" w:rsidR="001B5480" w:rsidRPr="001B5480" w:rsidRDefault="001B5480" w:rsidP="001B5480">
      <w:pPr>
        <w:spacing w:before="60" w:after="0" w:line="240" w:lineRule="auto"/>
        <w:jc w:val="center"/>
        <w:rPr>
          <w:rFonts w:ascii="Times New Roman" w:eastAsia="Times New Roman" w:hAnsi="Times New Roman" w:cs="Times New Roman"/>
          <w:b/>
          <w:bCs/>
          <w:sz w:val="24"/>
          <w:szCs w:val="24"/>
          <w:lang w:val="ro-RO" w:eastAsia="ro-RO"/>
        </w:rPr>
      </w:pPr>
    </w:p>
    <w:p w14:paraId="665B230B" w14:textId="77777777" w:rsidR="001B5480" w:rsidRPr="001B5480" w:rsidRDefault="001B5480" w:rsidP="001B5480">
      <w:pPr>
        <w:spacing w:before="60" w:after="0" w:line="240" w:lineRule="auto"/>
        <w:jc w:val="center"/>
        <w:rPr>
          <w:rFonts w:ascii="Times New Roman" w:eastAsia="Times New Roman" w:hAnsi="Times New Roman" w:cs="Times New Roman"/>
          <w:b/>
          <w:bCs/>
          <w:sz w:val="24"/>
          <w:szCs w:val="24"/>
          <w:lang w:val="ro-RO" w:eastAsia="ro-RO"/>
        </w:rPr>
      </w:pPr>
      <w:r w:rsidRPr="001B5480">
        <w:rPr>
          <w:rFonts w:ascii="Times New Roman" w:eastAsia="Times New Roman" w:hAnsi="Times New Roman" w:cs="Times New Roman"/>
          <w:b/>
          <w:bCs/>
          <w:sz w:val="24"/>
          <w:szCs w:val="24"/>
          <w:lang w:val="ro-RO" w:eastAsia="ro-RO"/>
        </w:rPr>
        <w:t>Administrația Națională „Apele Române”</w:t>
      </w:r>
    </w:p>
    <w:p w14:paraId="515C516F" w14:textId="77777777" w:rsidR="001B5480" w:rsidRPr="001B5480" w:rsidRDefault="001B5480" w:rsidP="001B5480">
      <w:pPr>
        <w:spacing w:before="60" w:after="0" w:line="240" w:lineRule="auto"/>
        <w:jc w:val="center"/>
        <w:rPr>
          <w:rFonts w:ascii="Calibri" w:eastAsia="Calibri" w:hAnsi="Calibri" w:cs="Times New Roman"/>
          <w:lang w:val="ro-RO" w:eastAsia="ar-SA"/>
        </w:rPr>
      </w:pPr>
      <w:r w:rsidRPr="001B5480">
        <w:rPr>
          <w:rFonts w:ascii="Times New Roman" w:eastAsia="Times New Roman" w:hAnsi="Times New Roman" w:cs="Times New Roman"/>
          <w:b/>
          <w:bCs/>
          <w:sz w:val="24"/>
          <w:szCs w:val="24"/>
          <w:lang w:val="ro-RO" w:eastAsia="ro-RO"/>
        </w:rPr>
        <w:t>Laszlo BARABAS, Director General</w:t>
      </w:r>
    </w:p>
    <w:p w14:paraId="23D606FE" w14:textId="77777777" w:rsidR="001B5480" w:rsidRDefault="001B5480" w:rsidP="009F074A">
      <w:pPr>
        <w:spacing w:before="120" w:after="0" w:line="360" w:lineRule="auto"/>
      </w:pPr>
    </w:p>
    <w:sectPr w:rsidR="001B5480" w:rsidSect="00FD1EAF">
      <w:headerReference w:type="even" r:id="rId8"/>
      <w:headerReference w:type="default" r:id="rId9"/>
      <w:footerReference w:type="even" r:id="rId10"/>
      <w:footerReference w:type="default" r:id="rId11"/>
      <w:headerReference w:type="first" r:id="rId12"/>
      <w:footerReference w:type="first" r:id="rId13"/>
      <w:pgSz w:w="12240" w:h="15840"/>
      <w:pgMar w:top="567" w:right="1134" w:bottom="142" w:left="1701" w:header="294" w:footer="2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D4C4" w14:textId="77777777" w:rsidR="00CD1BE6" w:rsidRDefault="00CD1BE6">
      <w:pPr>
        <w:spacing w:after="0" w:line="240" w:lineRule="auto"/>
      </w:pPr>
      <w:r>
        <w:separator/>
      </w:r>
    </w:p>
  </w:endnote>
  <w:endnote w:type="continuationSeparator" w:id="0">
    <w:p w14:paraId="2717F1DB" w14:textId="77777777" w:rsidR="00CD1BE6" w:rsidRDefault="00CD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2C3B" w14:textId="77777777" w:rsidR="00236B6D" w:rsidRDefault="00236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209" w14:textId="709D89A6" w:rsidR="002741F2" w:rsidRDefault="008832D2">
    <w:pPr>
      <w:pStyle w:val="Footer"/>
      <w:ind w:right="360"/>
    </w:pPr>
    <w:r>
      <w:rPr>
        <w:noProof/>
        <w:lang w:val="ro-RO" w:eastAsia="ro-RO"/>
      </w:rPr>
      <mc:AlternateContent>
        <mc:Choice Requires="wps">
          <w:drawing>
            <wp:anchor distT="0" distB="0" distL="0" distR="0" simplePos="0" relativeHeight="251659264" behindDoc="0" locked="0" layoutInCell="1" allowOverlap="1" wp14:anchorId="67148C49" wp14:editId="4252769F">
              <wp:simplePos x="0" y="0"/>
              <wp:positionH relativeFrom="page">
                <wp:posOffset>7037705</wp:posOffset>
              </wp:positionH>
              <wp:positionV relativeFrom="paragraph">
                <wp:posOffset>635</wp:posOffset>
              </wp:positionV>
              <wp:extent cx="13970" cy="203835"/>
              <wp:effectExtent l="0" t="0" r="0" b="0"/>
              <wp:wrapSquare wrapText="largest"/>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6CD79" w14:textId="77777777" w:rsidR="002741F2" w:rsidRDefault="00CD1BE6">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48C49" id="_x0000_t202" coordsize="21600,21600" o:spt="202" path="m,l,21600r21600,l21600,xe">
              <v:stroke joinstyle="miter"/>
              <v:path gradientshapeok="t" o:connecttype="rect"/>
            </v:shapetype>
            <v:shape id="Casetă text 1" o:spid="_x0000_s1026" type="#_x0000_t202" style="position:absolute;margin-left:554.15pt;margin-top:.05pt;width:1.1pt;height:16.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" stroked="f">
              <v:fill opacity="0"/>
              <v:textbox inset="0,0,0,0">
                <w:txbxContent>
                  <w:p w14:paraId="1A56CD79" w14:textId="77777777" w:rsidR="002741F2" w:rsidRDefault="003E2778">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5F41" w14:textId="77777777" w:rsidR="00236B6D" w:rsidRDefault="00236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4321E" w14:textId="77777777" w:rsidR="00CD1BE6" w:rsidRDefault="00CD1BE6">
      <w:pPr>
        <w:spacing w:after="0" w:line="240" w:lineRule="auto"/>
      </w:pPr>
      <w:r>
        <w:separator/>
      </w:r>
    </w:p>
  </w:footnote>
  <w:footnote w:type="continuationSeparator" w:id="0">
    <w:p w14:paraId="42DBB9AE" w14:textId="77777777" w:rsidR="00CD1BE6" w:rsidRDefault="00CD1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BC8A" w14:textId="5D8347AC" w:rsidR="00236B6D" w:rsidRDefault="00CD1BE6">
    <w:pPr>
      <w:pStyle w:val="Header"/>
    </w:pPr>
    <w:r>
      <w:rPr>
        <w:noProof/>
      </w:rPr>
      <w:pict w14:anchorId="1BD535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4" o:spid="_x0000_s2059" type="#_x0000_t136" style="position:absolute;margin-left:0;margin-top:0;width:515.7pt;height:147.3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AD5" w14:textId="193D0A5A" w:rsidR="00236B6D" w:rsidRDefault="00CD1BE6">
    <w:pPr>
      <w:pStyle w:val="Header"/>
    </w:pPr>
    <w:r>
      <w:rPr>
        <w:noProof/>
      </w:rPr>
      <w:pict w14:anchorId="78DED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5" o:spid="_x0000_s2060" type="#_x0000_t136" style="position:absolute;margin-left:0;margin-top:0;width:515.7pt;height:147.3pt;rotation:315;z-index:-25165107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4732" w14:textId="17ABF890" w:rsidR="00236B6D" w:rsidRDefault="00CD1BE6">
    <w:pPr>
      <w:pStyle w:val="Header"/>
    </w:pPr>
    <w:r>
      <w:rPr>
        <w:noProof/>
      </w:rPr>
      <w:pict w14:anchorId="167167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62093" o:spid="_x0000_s2058" type="#_x0000_t136" style="position:absolute;margin-left:0;margin-top:0;width:515.7pt;height:147.3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6E5"/>
    <w:multiLevelType w:val="hybridMultilevel"/>
    <w:tmpl w:val="CD60743E"/>
    <w:lvl w:ilvl="0" w:tplc="A12A6E52">
      <w:start w:val="1"/>
      <w:numFmt w:val="upperRoman"/>
      <w:lvlText w:val="%1."/>
      <w:lvlJc w:val="left"/>
      <w:pPr>
        <w:ind w:left="2166" w:hanging="72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1" w15:restartNumberingAfterBreak="0">
    <w:nsid w:val="512948B9"/>
    <w:multiLevelType w:val="hybridMultilevel"/>
    <w:tmpl w:val="31AE455C"/>
    <w:lvl w:ilvl="0" w:tplc="04180001">
      <w:start w:val="1"/>
      <w:numFmt w:val="bullet"/>
      <w:lvlText w:val=""/>
      <w:lvlJc w:val="left"/>
      <w:pPr>
        <w:ind w:left="1451" w:hanging="360"/>
      </w:pPr>
      <w:rPr>
        <w:rFonts w:ascii="Symbol" w:hAnsi="Symbol" w:hint="default"/>
      </w:rPr>
    </w:lvl>
    <w:lvl w:ilvl="1" w:tplc="04180003" w:tentative="1">
      <w:start w:val="1"/>
      <w:numFmt w:val="bullet"/>
      <w:lvlText w:val="o"/>
      <w:lvlJc w:val="left"/>
      <w:pPr>
        <w:ind w:left="2171" w:hanging="360"/>
      </w:pPr>
      <w:rPr>
        <w:rFonts w:ascii="Courier New" w:hAnsi="Courier New" w:cs="Courier New" w:hint="default"/>
      </w:rPr>
    </w:lvl>
    <w:lvl w:ilvl="2" w:tplc="04180005" w:tentative="1">
      <w:start w:val="1"/>
      <w:numFmt w:val="bullet"/>
      <w:lvlText w:val=""/>
      <w:lvlJc w:val="left"/>
      <w:pPr>
        <w:ind w:left="2891" w:hanging="360"/>
      </w:pPr>
      <w:rPr>
        <w:rFonts w:ascii="Wingdings" w:hAnsi="Wingdings" w:hint="default"/>
      </w:rPr>
    </w:lvl>
    <w:lvl w:ilvl="3" w:tplc="04180001" w:tentative="1">
      <w:start w:val="1"/>
      <w:numFmt w:val="bullet"/>
      <w:lvlText w:val=""/>
      <w:lvlJc w:val="left"/>
      <w:pPr>
        <w:ind w:left="3611" w:hanging="360"/>
      </w:pPr>
      <w:rPr>
        <w:rFonts w:ascii="Symbol" w:hAnsi="Symbol" w:hint="default"/>
      </w:rPr>
    </w:lvl>
    <w:lvl w:ilvl="4" w:tplc="04180003" w:tentative="1">
      <w:start w:val="1"/>
      <w:numFmt w:val="bullet"/>
      <w:lvlText w:val="o"/>
      <w:lvlJc w:val="left"/>
      <w:pPr>
        <w:ind w:left="4331" w:hanging="360"/>
      </w:pPr>
      <w:rPr>
        <w:rFonts w:ascii="Courier New" w:hAnsi="Courier New" w:cs="Courier New" w:hint="default"/>
      </w:rPr>
    </w:lvl>
    <w:lvl w:ilvl="5" w:tplc="04180005" w:tentative="1">
      <w:start w:val="1"/>
      <w:numFmt w:val="bullet"/>
      <w:lvlText w:val=""/>
      <w:lvlJc w:val="left"/>
      <w:pPr>
        <w:ind w:left="5051" w:hanging="360"/>
      </w:pPr>
      <w:rPr>
        <w:rFonts w:ascii="Wingdings" w:hAnsi="Wingdings" w:hint="default"/>
      </w:rPr>
    </w:lvl>
    <w:lvl w:ilvl="6" w:tplc="04180001" w:tentative="1">
      <w:start w:val="1"/>
      <w:numFmt w:val="bullet"/>
      <w:lvlText w:val=""/>
      <w:lvlJc w:val="left"/>
      <w:pPr>
        <w:ind w:left="5771" w:hanging="360"/>
      </w:pPr>
      <w:rPr>
        <w:rFonts w:ascii="Symbol" w:hAnsi="Symbol" w:hint="default"/>
      </w:rPr>
    </w:lvl>
    <w:lvl w:ilvl="7" w:tplc="04180003" w:tentative="1">
      <w:start w:val="1"/>
      <w:numFmt w:val="bullet"/>
      <w:lvlText w:val="o"/>
      <w:lvlJc w:val="left"/>
      <w:pPr>
        <w:ind w:left="6491" w:hanging="360"/>
      </w:pPr>
      <w:rPr>
        <w:rFonts w:ascii="Courier New" w:hAnsi="Courier New" w:cs="Courier New" w:hint="default"/>
      </w:rPr>
    </w:lvl>
    <w:lvl w:ilvl="8" w:tplc="04180005" w:tentative="1">
      <w:start w:val="1"/>
      <w:numFmt w:val="bullet"/>
      <w:lvlText w:val=""/>
      <w:lvlJc w:val="left"/>
      <w:pPr>
        <w:ind w:left="7211" w:hanging="360"/>
      </w:pPr>
      <w:rPr>
        <w:rFonts w:ascii="Wingdings" w:hAnsi="Wingdings" w:hint="default"/>
      </w:rPr>
    </w:lvl>
  </w:abstractNum>
  <w:abstractNum w:abstractNumId="2" w15:restartNumberingAfterBreak="0">
    <w:nsid w:val="66884657"/>
    <w:multiLevelType w:val="hybridMultilevel"/>
    <w:tmpl w:val="E8827B76"/>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95701CB"/>
    <w:multiLevelType w:val="hybridMultilevel"/>
    <w:tmpl w:val="E086FD16"/>
    <w:lvl w:ilvl="0" w:tplc="A976B928">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D2"/>
    <w:rsid w:val="00040FFB"/>
    <w:rsid w:val="00114704"/>
    <w:rsid w:val="0017573B"/>
    <w:rsid w:val="001B5480"/>
    <w:rsid w:val="001C6A5A"/>
    <w:rsid w:val="00236B6D"/>
    <w:rsid w:val="002B2AA3"/>
    <w:rsid w:val="002B6619"/>
    <w:rsid w:val="00375ECA"/>
    <w:rsid w:val="003D1553"/>
    <w:rsid w:val="003E07E7"/>
    <w:rsid w:val="003E2778"/>
    <w:rsid w:val="00412545"/>
    <w:rsid w:val="004176B0"/>
    <w:rsid w:val="00427F3A"/>
    <w:rsid w:val="004468E4"/>
    <w:rsid w:val="00487D54"/>
    <w:rsid w:val="004F1542"/>
    <w:rsid w:val="004F7811"/>
    <w:rsid w:val="00581CB4"/>
    <w:rsid w:val="005D05DE"/>
    <w:rsid w:val="00611207"/>
    <w:rsid w:val="00680C3C"/>
    <w:rsid w:val="0069220B"/>
    <w:rsid w:val="006A1A30"/>
    <w:rsid w:val="006A4BC8"/>
    <w:rsid w:val="006F2B84"/>
    <w:rsid w:val="006F76BE"/>
    <w:rsid w:val="00705A50"/>
    <w:rsid w:val="00707DC8"/>
    <w:rsid w:val="007208F5"/>
    <w:rsid w:val="007F04B5"/>
    <w:rsid w:val="00845BAC"/>
    <w:rsid w:val="00850190"/>
    <w:rsid w:val="00852848"/>
    <w:rsid w:val="008832D2"/>
    <w:rsid w:val="00892FE4"/>
    <w:rsid w:val="008F1DEF"/>
    <w:rsid w:val="00956338"/>
    <w:rsid w:val="009D5DC5"/>
    <w:rsid w:val="009F074A"/>
    <w:rsid w:val="00A50D8E"/>
    <w:rsid w:val="00A815F0"/>
    <w:rsid w:val="00AF2FC1"/>
    <w:rsid w:val="00B15999"/>
    <w:rsid w:val="00B575D1"/>
    <w:rsid w:val="00B66248"/>
    <w:rsid w:val="00B95F00"/>
    <w:rsid w:val="00BB4D48"/>
    <w:rsid w:val="00BF60EC"/>
    <w:rsid w:val="00C3193D"/>
    <w:rsid w:val="00C50ADD"/>
    <w:rsid w:val="00C77A08"/>
    <w:rsid w:val="00CA5AF6"/>
    <w:rsid w:val="00CD1BE6"/>
    <w:rsid w:val="00D15F70"/>
    <w:rsid w:val="00D92082"/>
    <w:rsid w:val="00DE7B99"/>
    <w:rsid w:val="00E164D0"/>
    <w:rsid w:val="00E634A1"/>
    <w:rsid w:val="00EE0E0C"/>
    <w:rsid w:val="00F85CD1"/>
    <w:rsid w:val="00FD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54FD91A"/>
  <w15:chartTrackingRefBased/>
  <w15:docId w15:val="{7F8E5134-C4EC-4943-9399-4142BFE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D2"/>
  </w:style>
  <w:style w:type="paragraph" w:styleId="Header">
    <w:name w:val="header"/>
    <w:basedOn w:val="Normal"/>
    <w:link w:val="HeaderChar"/>
    <w:uiPriority w:val="99"/>
    <w:unhideWhenUsed/>
    <w:rsid w:val="00236B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B6D"/>
  </w:style>
  <w:style w:type="paragraph" w:styleId="ListParagraph">
    <w:name w:val="List Paragraph"/>
    <w:basedOn w:val="Normal"/>
    <w:uiPriority w:val="34"/>
    <w:qFormat/>
    <w:rsid w:val="00845BAC"/>
    <w:pPr>
      <w:ind w:left="720"/>
      <w:contextualSpacing/>
    </w:pPr>
  </w:style>
  <w:style w:type="paragraph" w:styleId="NoSpacing">
    <w:name w:val="No Spacing"/>
    <w:uiPriority w:val="1"/>
    <w:qFormat/>
    <w:rsid w:val="00E634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55709">
      <w:bodyDiv w:val="1"/>
      <w:marLeft w:val="0"/>
      <w:marRight w:val="0"/>
      <w:marTop w:val="0"/>
      <w:marBottom w:val="0"/>
      <w:divBdr>
        <w:top w:val="none" w:sz="0" w:space="0" w:color="auto"/>
        <w:left w:val="none" w:sz="0" w:space="0" w:color="auto"/>
        <w:bottom w:val="none" w:sz="0" w:space="0" w:color="auto"/>
        <w:right w:val="none" w:sz="0" w:space="0" w:color="auto"/>
      </w:divBdr>
    </w:div>
    <w:div w:id="10466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921B-05BE-4007-8A36-315D4B50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2380</Words>
  <Characters>13566</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Voicu</dc:creator>
  <cp:keywords/>
  <dc:description/>
  <cp:lastModifiedBy>Eugen Stefanescu</cp:lastModifiedBy>
  <cp:revision>9</cp:revision>
  <cp:lastPrinted>2020-11-06T12:15:00Z</cp:lastPrinted>
  <dcterms:created xsi:type="dcterms:W3CDTF">2021-09-30T07:02:00Z</dcterms:created>
  <dcterms:modified xsi:type="dcterms:W3CDTF">2021-09-30T13:17:00Z</dcterms:modified>
</cp:coreProperties>
</file>