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6B29E" w14:textId="77777777" w:rsidR="00B2216A" w:rsidRPr="001F1051" w:rsidRDefault="00022CBC" w:rsidP="009B2201">
      <w:pPr>
        <w:jc w:val="center"/>
        <w:rPr>
          <w:rFonts w:ascii="Trebuchet MS" w:hAnsi="Trebuchet MS" w:cs="Arial"/>
          <w:b/>
          <w:snapToGrid w:val="0"/>
          <w:lang w:val="ro-RO"/>
        </w:rPr>
      </w:pPr>
      <w:r w:rsidRPr="001F1051">
        <w:rPr>
          <w:rFonts w:ascii="Trebuchet MS" w:hAnsi="Trebuchet MS" w:cs="Arial"/>
          <w:b/>
          <w:snapToGrid w:val="0"/>
          <w:lang w:val="ro-RO"/>
        </w:rPr>
        <w:t>NOTĂ DE FUNDAMENTARE</w:t>
      </w:r>
    </w:p>
    <w:p w14:paraId="00AF35BD" w14:textId="77777777" w:rsidR="007578AC" w:rsidRPr="001F1051" w:rsidRDefault="007578AC" w:rsidP="009B2201">
      <w:pPr>
        <w:jc w:val="center"/>
        <w:rPr>
          <w:rFonts w:ascii="Trebuchet MS" w:hAnsi="Trebuchet MS" w:cs="Arial"/>
          <w:b/>
          <w:snapToGrid w:val="0"/>
          <w:lang w:val="ro-RO"/>
        </w:rPr>
      </w:pPr>
    </w:p>
    <w:tbl>
      <w:tblPr>
        <w:tblW w:w="109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7"/>
        <w:gridCol w:w="450"/>
        <w:gridCol w:w="67"/>
        <w:gridCol w:w="837"/>
        <w:gridCol w:w="850"/>
        <w:gridCol w:w="777"/>
        <w:gridCol w:w="174"/>
        <w:gridCol w:w="820"/>
        <w:gridCol w:w="724"/>
        <w:gridCol w:w="1465"/>
      </w:tblGrid>
      <w:tr w:rsidR="00FB6E63" w:rsidRPr="001F1051" w14:paraId="7C3B2E14" w14:textId="77777777" w:rsidTr="009B2201">
        <w:trPr>
          <w:cantSplit/>
          <w:trHeight w:val="255"/>
        </w:trPr>
        <w:tc>
          <w:tcPr>
            <w:tcW w:w="10971" w:type="dxa"/>
            <w:gridSpan w:val="10"/>
          </w:tcPr>
          <w:p w14:paraId="5CAD3B12" w14:textId="77777777" w:rsidR="00022CBC" w:rsidRPr="001F1051" w:rsidRDefault="002C1A1C" w:rsidP="009B2201">
            <w:pPr>
              <w:jc w:val="center"/>
              <w:rPr>
                <w:rFonts w:ascii="Trebuchet MS" w:hAnsi="Trebuchet MS" w:cs="Arial"/>
                <w:b/>
                <w:snapToGrid w:val="0"/>
                <w:lang w:val="ro-RO"/>
              </w:rPr>
            </w:pPr>
            <w:r w:rsidRPr="001F1051">
              <w:rPr>
                <w:rFonts w:ascii="Trebuchet MS" w:hAnsi="Trebuchet MS" w:cs="Arial"/>
                <w:b/>
                <w:snapToGrid w:val="0"/>
                <w:lang w:val="ro-RO"/>
              </w:rPr>
              <w:t>Secțiunea</w:t>
            </w:r>
            <w:r w:rsidR="00077ED0" w:rsidRPr="001F1051">
              <w:rPr>
                <w:rFonts w:ascii="Trebuchet MS" w:hAnsi="Trebuchet MS" w:cs="Arial"/>
                <w:b/>
                <w:snapToGrid w:val="0"/>
                <w:lang w:val="ro-RO"/>
              </w:rPr>
              <w:t xml:space="preserve"> 1 – </w:t>
            </w:r>
          </w:p>
          <w:p w14:paraId="7CC01035" w14:textId="77777777" w:rsidR="00077ED0" w:rsidRPr="001F1051" w:rsidRDefault="00077ED0" w:rsidP="009B2201">
            <w:pPr>
              <w:jc w:val="center"/>
              <w:rPr>
                <w:rFonts w:ascii="Trebuchet MS" w:hAnsi="Trebuchet MS" w:cs="Arial"/>
                <w:b/>
                <w:snapToGrid w:val="0"/>
                <w:lang w:val="ro-RO"/>
              </w:rPr>
            </w:pPr>
            <w:r w:rsidRPr="001F1051">
              <w:rPr>
                <w:rFonts w:ascii="Trebuchet MS" w:hAnsi="Trebuchet MS" w:cs="Arial"/>
                <w:b/>
                <w:snapToGrid w:val="0"/>
                <w:lang w:val="ro-RO"/>
              </w:rPr>
              <w:t>Titlul proiectului de act normativ</w:t>
            </w:r>
          </w:p>
          <w:p w14:paraId="6F3AB16B" w14:textId="77777777" w:rsidR="00BC32C5" w:rsidRPr="001F1051" w:rsidRDefault="00BC32C5" w:rsidP="009B2201">
            <w:pPr>
              <w:jc w:val="center"/>
              <w:rPr>
                <w:rFonts w:ascii="Trebuchet MS" w:hAnsi="Trebuchet MS" w:cs="Arial"/>
                <w:b/>
                <w:lang w:val="ro-RO"/>
              </w:rPr>
            </w:pPr>
            <w:r w:rsidRPr="001F1051">
              <w:rPr>
                <w:rFonts w:ascii="Trebuchet MS" w:hAnsi="Trebuchet MS" w:cs="Arial"/>
                <w:b/>
                <w:lang w:val="ro-RO"/>
              </w:rPr>
              <w:t>HOTĂRÂRE</w:t>
            </w:r>
          </w:p>
          <w:p w14:paraId="39B552ED" w14:textId="77777777" w:rsidR="002510F6" w:rsidRPr="001F1051" w:rsidRDefault="00F0435D" w:rsidP="009B2201">
            <w:pPr>
              <w:ind w:firstLine="360"/>
              <w:jc w:val="center"/>
              <w:rPr>
                <w:rFonts w:ascii="Trebuchet MS" w:hAnsi="Trebuchet MS" w:cs="Arial"/>
                <w:b/>
                <w:lang w:val="ro-RO"/>
              </w:rPr>
            </w:pPr>
            <w:r w:rsidRPr="001F1051">
              <w:rPr>
                <w:rFonts w:ascii="Trebuchet MS" w:hAnsi="Trebuchet MS" w:cs="Arial"/>
                <w:b/>
                <w:snapToGrid w:val="0"/>
                <w:lang w:val="ro-RO"/>
              </w:rPr>
              <w:t>privind unele măsuri referitoare la anumite gaze fluorurate cu</w:t>
            </w:r>
            <w:r w:rsidRPr="001F1051">
              <w:rPr>
                <w:rFonts w:ascii="Trebuchet MS" w:eastAsia="Calibri" w:hAnsi="Trebuchet MS"/>
                <w:b/>
                <w:lang w:val="ro-RO"/>
              </w:rPr>
              <w:t xml:space="preserve"> </w:t>
            </w:r>
            <w:r w:rsidRPr="001F1051">
              <w:rPr>
                <w:rFonts w:ascii="Trebuchet MS" w:hAnsi="Trebuchet MS" w:cs="Arial"/>
                <w:b/>
                <w:snapToGrid w:val="0"/>
                <w:lang w:val="ro-RO"/>
              </w:rPr>
              <w:t>efect de seră</w:t>
            </w:r>
          </w:p>
        </w:tc>
      </w:tr>
      <w:tr w:rsidR="00FB6E63" w:rsidRPr="001F1051" w14:paraId="5B610358" w14:textId="77777777" w:rsidTr="009B2201">
        <w:trPr>
          <w:cantSplit/>
          <w:trHeight w:val="86"/>
        </w:trPr>
        <w:tc>
          <w:tcPr>
            <w:tcW w:w="10971" w:type="dxa"/>
            <w:gridSpan w:val="10"/>
          </w:tcPr>
          <w:p w14:paraId="0563A942" w14:textId="77777777" w:rsidR="00077ED0" w:rsidRPr="001F1051" w:rsidRDefault="00F0347A" w:rsidP="009B2201">
            <w:pPr>
              <w:rPr>
                <w:rFonts w:ascii="Trebuchet MS" w:hAnsi="Trebuchet MS" w:cs="Arial"/>
                <w:snapToGrid w:val="0"/>
                <w:lang w:val="ro-RO"/>
              </w:rPr>
            </w:pPr>
            <w:r w:rsidRPr="001F1051">
              <w:rPr>
                <w:rFonts w:ascii="Trebuchet MS" w:hAnsi="Trebuchet MS" w:cs="Arial"/>
                <w:snapToGrid w:val="0"/>
                <w:lang w:val="ro-RO"/>
              </w:rPr>
              <w:t>Secțiunea</w:t>
            </w:r>
            <w:r w:rsidR="00077ED0" w:rsidRPr="001F1051">
              <w:rPr>
                <w:rFonts w:ascii="Trebuchet MS" w:hAnsi="Trebuchet MS" w:cs="Arial"/>
                <w:snapToGrid w:val="0"/>
                <w:lang w:val="ro-RO"/>
              </w:rPr>
              <w:t xml:space="preserve"> a 2-a – Motivul emiterii actului normativ</w:t>
            </w:r>
          </w:p>
        </w:tc>
      </w:tr>
      <w:tr w:rsidR="00FB6E63" w:rsidRPr="001F1051" w14:paraId="590DB869" w14:textId="77777777" w:rsidTr="009B2201">
        <w:trPr>
          <w:trHeight w:val="39"/>
        </w:trPr>
        <w:tc>
          <w:tcPr>
            <w:tcW w:w="4807" w:type="dxa"/>
            <w:tcBorders>
              <w:right w:val="single" w:sz="4" w:space="0" w:color="auto"/>
            </w:tcBorders>
          </w:tcPr>
          <w:p w14:paraId="33CA33EA" w14:textId="77777777" w:rsidR="007578AC" w:rsidRPr="001F1051" w:rsidRDefault="007578AC" w:rsidP="009B2201">
            <w:pPr>
              <w:rPr>
                <w:rFonts w:ascii="Trebuchet MS" w:hAnsi="Trebuchet MS" w:cs="Arial"/>
                <w:snapToGrid w:val="0"/>
                <w:lang w:val="ro-RO"/>
              </w:rPr>
            </w:pPr>
          </w:p>
          <w:p w14:paraId="6F3675E4" w14:textId="77777777" w:rsidR="001C4DB8" w:rsidRPr="001F1051" w:rsidRDefault="001C4DB8" w:rsidP="009B2201">
            <w:pPr>
              <w:rPr>
                <w:rFonts w:ascii="Trebuchet MS" w:hAnsi="Trebuchet MS" w:cs="Arial"/>
                <w:snapToGrid w:val="0"/>
                <w:lang w:val="ro-RO"/>
              </w:rPr>
            </w:pPr>
            <w:r w:rsidRPr="001F1051">
              <w:rPr>
                <w:rFonts w:ascii="Trebuchet MS" w:hAnsi="Trebuchet MS" w:cs="Arial"/>
                <w:snapToGrid w:val="0"/>
                <w:lang w:val="ro-RO"/>
              </w:rPr>
              <w:t xml:space="preserve">1. Descrierea </w:t>
            </w:r>
            <w:r w:rsidR="00F0347A" w:rsidRPr="001F1051">
              <w:rPr>
                <w:rFonts w:ascii="Trebuchet MS" w:hAnsi="Trebuchet MS" w:cs="Arial"/>
                <w:snapToGrid w:val="0"/>
                <w:lang w:val="ro-RO"/>
              </w:rPr>
              <w:t>situației</w:t>
            </w:r>
            <w:r w:rsidRPr="001F1051">
              <w:rPr>
                <w:rFonts w:ascii="Trebuchet MS" w:hAnsi="Trebuchet MS" w:cs="Arial"/>
                <w:snapToGrid w:val="0"/>
                <w:lang w:val="ro-RO"/>
              </w:rPr>
              <w:t xml:space="preserve"> actuale</w:t>
            </w:r>
            <w:r w:rsidR="00A66440" w:rsidRPr="001F1051">
              <w:rPr>
                <w:rFonts w:ascii="Trebuchet MS" w:hAnsi="Trebuchet MS" w:cs="Arial"/>
                <w:snapToGrid w:val="0"/>
                <w:lang w:val="ro-RO"/>
              </w:rPr>
              <w:t xml:space="preserve"> </w:t>
            </w:r>
          </w:p>
        </w:tc>
        <w:tc>
          <w:tcPr>
            <w:tcW w:w="6164" w:type="dxa"/>
            <w:gridSpan w:val="9"/>
            <w:tcBorders>
              <w:top w:val="single" w:sz="4" w:space="0" w:color="auto"/>
              <w:left w:val="single" w:sz="4" w:space="0" w:color="auto"/>
              <w:bottom w:val="single" w:sz="4" w:space="0" w:color="auto"/>
              <w:right w:val="single" w:sz="4" w:space="0" w:color="auto"/>
            </w:tcBorders>
          </w:tcPr>
          <w:p w14:paraId="17559C86" w14:textId="77777777" w:rsidR="009B2201" w:rsidRPr="001F1051" w:rsidRDefault="001F1051" w:rsidP="009B2201">
            <w:pPr>
              <w:jc w:val="both"/>
              <w:rPr>
                <w:rFonts w:ascii="Trebuchet MS" w:hAnsi="Trebuchet MS"/>
                <w:lang w:val="ro-RO"/>
              </w:rPr>
            </w:pPr>
            <w:r w:rsidRPr="001F1051">
              <w:rPr>
                <w:rFonts w:ascii="Trebuchet MS" w:hAnsi="Trebuchet MS"/>
                <w:lang w:val="ro-RO"/>
              </w:rPr>
              <w:t xml:space="preserve">     </w:t>
            </w:r>
            <w:r w:rsidR="002928CA" w:rsidRPr="001F1051">
              <w:rPr>
                <w:rFonts w:ascii="Trebuchet MS" w:hAnsi="Trebuchet MS"/>
                <w:lang w:val="ro-RO"/>
              </w:rPr>
              <w:t xml:space="preserve">În conformitate cu prevederile art. 2 din Legea nr.157/2005 pentru ratificarea Tratatului dintre Regatul Belgiei, Republica Cehă, Regatul Danemarcei, Republica Federală Germania, Republica Estonia, Republica Elenă, Regatul Spaniei, Republica Franceză, Irlanda, Republica Italiană, Republica Cipru, Republica Letonia, Republica Lituania, Marele Ducat al Luxemburgului, Republica Ungară, Republica Malta, Regatul </w:t>
            </w:r>
            <w:r w:rsidRPr="001F1051">
              <w:rPr>
                <w:rFonts w:ascii="Trebuchet MS" w:hAnsi="Trebuchet MS"/>
                <w:lang w:val="ro-RO"/>
              </w:rPr>
              <w:t>Țărilor</w:t>
            </w:r>
            <w:r w:rsidR="002928CA" w:rsidRPr="001F1051">
              <w:rPr>
                <w:rFonts w:ascii="Trebuchet MS" w:hAnsi="Trebuchet MS"/>
                <w:lang w:val="ro-RO"/>
              </w:rPr>
              <w:t xml:space="preserve"> de Jos, Republica Austria, Republica Polonă, Republica Portugheză, Republica Slovenia, Republica Slovacă, Republica Finlanda, Regatul Suediei, Regatul Unit al Marii Britanii </w:t>
            </w:r>
            <w:r w:rsidRPr="001F1051">
              <w:rPr>
                <w:rFonts w:ascii="Trebuchet MS" w:hAnsi="Trebuchet MS"/>
                <w:lang w:val="ro-RO"/>
              </w:rPr>
              <w:t>și</w:t>
            </w:r>
            <w:r w:rsidR="002928CA" w:rsidRPr="001F1051">
              <w:rPr>
                <w:rFonts w:ascii="Trebuchet MS" w:hAnsi="Trebuchet MS"/>
                <w:lang w:val="ro-RO"/>
              </w:rPr>
              <w:t xml:space="preserve"> Irlandei de Nord (state membre ale Uniunii Europene) </w:t>
            </w:r>
            <w:r w:rsidRPr="001F1051">
              <w:rPr>
                <w:rFonts w:ascii="Trebuchet MS" w:hAnsi="Trebuchet MS"/>
                <w:lang w:val="ro-RO"/>
              </w:rPr>
              <w:t>și</w:t>
            </w:r>
            <w:r w:rsidR="002928CA" w:rsidRPr="001F1051">
              <w:rPr>
                <w:rFonts w:ascii="Trebuchet MS" w:hAnsi="Trebuchet MS"/>
                <w:lang w:val="ro-RO"/>
              </w:rPr>
              <w:t xml:space="preserve"> Republica Bulgaria </w:t>
            </w:r>
            <w:r w:rsidRPr="001F1051">
              <w:rPr>
                <w:rFonts w:ascii="Trebuchet MS" w:hAnsi="Trebuchet MS"/>
                <w:lang w:val="ro-RO"/>
              </w:rPr>
              <w:t>și</w:t>
            </w:r>
            <w:r w:rsidR="002928CA" w:rsidRPr="001F1051">
              <w:rPr>
                <w:rFonts w:ascii="Trebuchet MS" w:hAnsi="Trebuchet MS"/>
                <w:lang w:val="ro-RO"/>
              </w:rPr>
              <w:t xml:space="preserve"> România privind aderarea Republicii Bulgaria </w:t>
            </w:r>
            <w:r w:rsidRPr="001F1051">
              <w:rPr>
                <w:rFonts w:ascii="Trebuchet MS" w:hAnsi="Trebuchet MS"/>
                <w:lang w:val="ro-RO"/>
              </w:rPr>
              <w:t>și</w:t>
            </w:r>
            <w:r>
              <w:rPr>
                <w:rFonts w:ascii="Trebuchet MS" w:hAnsi="Trebuchet MS"/>
                <w:lang w:val="ro-RO"/>
              </w:rPr>
              <w:t xml:space="preserve"> </w:t>
            </w:r>
            <w:r w:rsidR="002928CA" w:rsidRPr="001F1051">
              <w:rPr>
                <w:rFonts w:ascii="Trebuchet MS" w:hAnsi="Trebuchet MS"/>
                <w:lang w:val="ro-RO"/>
              </w:rPr>
              <w:t xml:space="preserve">a României la Uniunea Europeană, semnat de România la Luxemburg la 25 aprilie 2005, Guvernul garantează ducerea la îndeplinire a </w:t>
            </w:r>
            <w:r w:rsidRPr="001F1051">
              <w:rPr>
                <w:rFonts w:ascii="Trebuchet MS" w:hAnsi="Trebuchet MS"/>
                <w:lang w:val="ro-RO"/>
              </w:rPr>
              <w:t>obligațiilor</w:t>
            </w:r>
            <w:r w:rsidR="002928CA" w:rsidRPr="001F1051">
              <w:rPr>
                <w:rFonts w:ascii="Trebuchet MS" w:hAnsi="Trebuchet MS"/>
                <w:lang w:val="ro-RO"/>
              </w:rPr>
              <w:t xml:space="preserve"> României rezultate din reglementările comunitare cu caracter obligatoriu. </w:t>
            </w:r>
          </w:p>
          <w:p w14:paraId="4A627B59" w14:textId="77777777" w:rsidR="009B2201" w:rsidRPr="001F1051" w:rsidRDefault="009B2201" w:rsidP="009B2201">
            <w:pPr>
              <w:pStyle w:val="BodyText31"/>
              <w:spacing w:after="0"/>
              <w:ind w:firstLine="357"/>
              <w:jc w:val="both"/>
              <w:rPr>
                <w:rFonts w:ascii="Trebuchet MS" w:hAnsi="Trebuchet MS"/>
                <w:sz w:val="24"/>
                <w:szCs w:val="24"/>
                <w:lang w:eastAsia="en-US"/>
              </w:rPr>
            </w:pPr>
            <w:r w:rsidRPr="001F1051">
              <w:rPr>
                <w:rFonts w:ascii="Trebuchet MS" w:hAnsi="Trebuchet MS"/>
                <w:sz w:val="24"/>
                <w:szCs w:val="24"/>
                <w:lang w:eastAsia="en-US"/>
              </w:rPr>
              <w:t>În cel de-al patrulea raport de evaluare al Grupului interguvernamental privind schimbările climatice („IPCC”) al Convenției-cadru a Națiunilor Unite asupra schimbărilor climatice („UNFCCC”), la care Uniunea este Parte, se precizează că, în baza datelor științifice existente, țările dezvoltate ar trebui să reducă până în 2050 emisiile de gaze cu efect de seră cu 80 până la 95 % față de nivelurile din 1990, pentru a limita schimbările climatice la nivel mondial la o creștere cu 2˚C a temperaturii, prevenind, astfel, efectele nedorite asupra climei.</w:t>
            </w:r>
          </w:p>
          <w:p w14:paraId="3F22E7CA" w14:textId="77777777" w:rsidR="009B2201" w:rsidRPr="001F1051" w:rsidRDefault="009B2201" w:rsidP="009B2201">
            <w:pPr>
              <w:pStyle w:val="BodyText31"/>
              <w:spacing w:after="0"/>
              <w:ind w:firstLine="357"/>
              <w:jc w:val="both"/>
              <w:rPr>
                <w:rFonts w:ascii="Trebuchet MS" w:hAnsi="Trebuchet MS"/>
                <w:sz w:val="24"/>
                <w:szCs w:val="24"/>
                <w:lang w:eastAsia="en-US"/>
              </w:rPr>
            </w:pPr>
            <w:r w:rsidRPr="001F1051">
              <w:rPr>
                <w:rFonts w:ascii="Trebuchet MS" w:hAnsi="Trebuchet MS"/>
                <w:sz w:val="24"/>
                <w:szCs w:val="24"/>
                <w:lang w:eastAsia="en-US"/>
              </w:rPr>
              <w:t xml:space="preserve">Pentru a atinge acest obiectiv, Comisia a adoptat o Foaie de parcurs pentru trecerea la o economie cu emisii scăzute de carbon în 2050 care a fost menționată de Consiliu în concluziile sale din 17 mai 2011 și conformată de Parlamentul European în rezoluția sa din 15 martie 2012. În acea foaie de parcurs Comisia stabilește o metodă rentabilă de realizare a reducerilor necesare ale emisiilor globale în Uniune până în 2050. Acea foaie de parcurs stabilește contribuțiile sectoriale necesare în șase domenii. Emisiile, altele decât cele de CO2 (inclusiv emisiile de gaze fluorurate cu efect de seră, dar exclusiv emisiile, altele decât de cele de CO2, </w:t>
            </w:r>
            <w:r w:rsidRPr="001F1051">
              <w:rPr>
                <w:rFonts w:ascii="Trebuchet MS" w:hAnsi="Trebuchet MS"/>
                <w:sz w:val="24"/>
                <w:szCs w:val="24"/>
                <w:lang w:eastAsia="en-US"/>
              </w:rPr>
              <w:lastRenderedPageBreak/>
              <w:t>provenite din agricultură) ar trebui să fie reduse cu 72 - 73 % până în 2030 și cu 70 - 78 % până în 2050, față de nivelurile din 1990. Dacă se ia ca referință anul 2005, este nevoie de o reducere a emisiilor, altele decât cele de CO2, cu 60 - 61 % până în 2030, exceptând emisiile din agricultură. Emisiile de gaze fluorurate cu efect de seră au fost estimate la 90 de milioane de tone de echivalent CO2 în 2005. O reducere cu 60 % înseamnă că emisiile ar trebui să fie reduse la aproximativ 35 de milioane de tone de echivalent CO2 până în 2030. Având în vedere că emisiile sunt estimate la 104 milioane de tone de echivalent CO2 în 2030 pe baza aplicării integrale a legislației actuale a Uniunii, este necesară o scădere suplimentară de aproximativ 70 de milioane de tone de echivalent CO2.</w:t>
            </w:r>
          </w:p>
          <w:p w14:paraId="3922FDC9" w14:textId="77777777" w:rsidR="009B2201" w:rsidRPr="001F1051" w:rsidRDefault="009B2201" w:rsidP="009B2201">
            <w:pPr>
              <w:pStyle w:val="BodyText31"/>
              <w:spacing w:after="0"/>
              <w:ind w:firstLine="357"/>
              <w:jc w:val="both"/>
              <w:rPr>
                <w:rFonts w:ascii="Trebuchet MS" w:hAnsi="Trebuchet MS"/>
                <w:sz w:val="24"/>
                <w:szCs w:val="24"/>
                <w:lang w:eastAsia="en-US"/>
              </w:rPr>
            </w:pPr>
            <w:r w:rsidRPr="001F1051">
              <w:rPr>
                <w:rFonts w:ascii="Trebuchet MS" w:hAnsi="Trebuchet MS"/>
                <w:sz w:val="24"/>
                <w:szCs w:val="24"/>
                <w:lang w:eastAsia="en-US"/>
              </w:rPr>
              <w:t>Raportul Comisiei a concluzionat că se poate face mai mult pentru reducerea emisiilor de gaze fluorurate cu efect de seră în Uniune, în special prin evitarea utilizării de astfel de gaze în cazul în care există tehnologii alternative sigure și eficiente din punct de vedere energetic, care nu au niciun impact sau</w:t>
            </w:r>
            <w:r w:rsidR="00C15BCC">
              <w:rPr>
                <w:rFonts w:ascii="Trebuchet MS" w:hAnsi="Trebuchet MS"/>
                <w:sz w:val="24"/>
                <w:szCs w:val="24"/>
                <w:lang w:eastAsia="en-US"/>
              </w:rPr>
              <w:t xml:space="preserve"> au</w:t>
            </w:r>
            <w:r w:rsidRPr="001F1051">
              <w:rPr>
                <w:rFonts w:ascii="Trebuchet MS" w:hAnsi="Trebuchet MS"/>
                <w:sz w:val="24"/>
                <w:szCs w:val="24"/>
                <w:lang w:eastAsia="en-US"/>
              </w:rPr>
              <w:t xml:space="preserve"> un impact mai redus asupra climei. O scădere, până în 2030, cu până la două treimi a emisiilor înregistrate în 2010 este rentabilă, deoarece în multe sectoare sunt disponibile alternative dovedite și testate.</w:t>
            </w:r>
          </w:p>
          <w:p w14:paraId="0E6ED3DA" w14:textId="77777777" w:rsidR="009B2201" w:rsidRPr="001F1051" w:rsidRDefault="009B2201" w:rsidP="009B2201">
            <w:pPr>
              <w:pStyle w:val="BodyText31"/>
              <w:ind w:firstLine="357"/>
              <w:jc w:val="both"/>
              <w:rPr>
                <w:rFonts w:ascii="Trebuchet MS" w:hAnsi="Trebuchet MS"/>
                <w:sz w:val="24"/>
                <w:szCs w:val="24"/>
                <w:lang w:eastAsia="en-US"/>
              </w:rPr>
            </w:pPr>
            <w:r w:rsidRPr="001F1051">
              <w:rPr>
                <w:rFonts w:ascii="Trebuchet MS" w:hAnsi="Trebuchet MS"/>
                <w:sz w:val="24"/>
                <w:szCs w:val="24"/>
                <w:lang w:eastAsia="en-US"/>
              </w:rPr>
              <w:t xml:space="preserve">La nivelul Uniunii Europene, procedura de reglementare a </w:t>
            </w:r>
            <w:r w:rsidR="001F1051" w:rsidRPr="001F1051">
              <w:rPr>
                <w:rFonts w:ascii="Trebuchet MS" w:hAnsi="Trebuchet MS"/>
                <w:sz w:val="24"/>
                <w:szCs w:val="24"/>
                <w:lang w:eastAsia="en-US"/>
              </w:rPr>
              <w:t>conținutului</w:t>
            </w:r>
            <w:r w:rsidRPr="001F1051">
              <w:rPr>
                <w:rFonts w:ascii="Trebuchet MS" w:hAnsi="Trebuchet MS"/>
                <w:sz w:val="24"/>
                <w:szCs w:val="24"/>
                <w:lang w:eastAsia="en-US"/>
              </w:rPr>
              <w:t xml:space="preserve">, utilizării, recuperării </w:t>
            </w:r>
            <w:r w:rsidR="001F1051" w:rsidRPr="001F1051">
              <w:rPr>
                <w:rFonts w:ascii="Trebuchet MS" w:hAnsi="Trebuchet MS"/>
                <w:sz w:val="24"/>
                <w:szCs w:val="24"/>
                <w:lang w:eastAsia="en-US"/>
              </w:rPr>
              <w:t>și</w:t>
            </w:r>
            <w:r w:rsidRPr="001F1051">
              <w:rPr>
                <w:rFonts w:ascii="Trebuchet MS" w:hAnsi="Trebuchet MS"/>
                <w:sz w:val="24"/>
                <w:szCs w:val="24"/>
                <w:lang w:eastAsia="en-US"/>
              </w:rPr>
              <w:t xml:space="preserve"> distrugerii gazelor fluorurate cu efect de seră face obiectul Regulamentului (UE) nr. 517/2014 al Parlamentului European și al Consiliului din 16 aprilie 2014 privind anumite gazele fluorurate cu efect de sera si de abrogare a Regulamentului (CE) nr. 842/2006, publicat în Jurnalul Oficial al Uniunii Europene seria L nr. 150 </w:t>
            </w:r>
            <w:r w:rsidR="00234C83" w:rsidRPr="001F1051">
              <w:rPr>
                <w:rFonts w:ascii="Trebuchet MS" w:hAnsi="Trebuchet MS"/>
                <w:sz w:val="24"/>
                <w:szCs w:val="24"/>
                <w:lang w:eastAsia="en-US"/>
              </w:rPr>
              <w:t>din</w:t>
            </w:r>
            <w:r w:rsidRPr="001F1051">
              <w:rPr>
                <w:rFonts w:ascii="Trebuchet MS" w:hAnsi="Trebuchet MS"/>
                <w:sz w:val="24"/>
                <w:szCs w:val="24"/>
                <w:lang w:eastAsia="en-US"/>
              </w:rPr>
              <w:t xml:space="preserve"> 20 mai 2014.</w:t>
            </w:r>
          </w:p>
          <w:p w14:paraId="4CC1FEC7" w14:textId="77777777" w:rsidR="003C0612" w:rsidRPr="001F1051" w:rsidRDefault="00351378" w:rsidP="009B2201">
            <w:pPr>
              <w:jc w:val="both"/>
              <w:rPr>
                <w:rFonts w:ascii="Trebuchet MS" w:hAnsi="Trebuchet MS"/>
                <w:lang w:val="ro-RO"/>
              </w:rPr>
            </w:pPr>
            <w:r w:rsidRPr="001F1051">
              <w:rPr>
                <w:rFonts w:ascii="Trebuchet MS" w:hAnsi="Trebuchet MS"/>
                <w:lang w:val="ro-RO"/>
              </w:rPr>
              <w:t>Prezentul regulament modifică și completează obiectul Regulamentului (CE) nr. 842/2006, care ar trebui, prin urmare, să fie abrogat. Cu toate acestea, pentru asigurarea unei tranziții cât mai lipsite de probleme de la vechiul la noul regim, este adecvat să se prevadă rămânerea în vigoare și continuarea aplicării Regulamentelor (CE) nr. 1493/2007, (CE) nr. 1494/2007, (CE) nr. 1497/2007, (CE) nr. 1516/2007, (CE) nr. 303/2008, (CE) nr. 304/2008, (CE) nr. 305/2008</w:t>
            </w:r>
            <w:r w:rsidR="003E366C" w:rsidRPr="001F1051">
              <w:rPr>
                <w:rFonts w:ascii="Trebuchet MS" w:hAnsi="Trebuchet MS"/>
                <w:lang w:val="ro-RO"/>
              </w:rPr>
              <w:t>,</w:t>
            </w:r>
            <w:r w:rsidRPr="001F1051">
              <w:rPr>
                <w:rFonts w:ascii="Trebuchet MS" w:hAnsi="Trebuchet MS"/>
                <w:lang w:val="ro-RO"/>
              </w:rPr>
              <w:t xml:space="preserve"> (CE)</w:t>
            </w:r>
            <w:r w:rsidR="0069086C" w:rsidRPr="001F1051">
              <w:rPr>
                <w:rFonts w:ascii="Trebuchet MS" w:hAnsi="Trebuchet MS"/>
                <w:lang w:val="ro-RO"/>
              </w:rPr>
              <w:t xml:space="preserve"> nr. 306/2008</w:t>
            </w:r>
            <w:r w:rsidRPr="001F1051">
              <w:rPr>
                <w:rFonts w:ascii="Trebuchet MS" w:hAnsi="Trebuchet MS"/>
                <w:lang w:val="ro-RO"/>
              </w:rPr>
              <w:t>, (CE) nr. 307/2008 și (CE) nr. 308/2008 ale Comisiei sub rezerva și până la abrogarea acestora prin acte delegate sau de punere în aplicare adoptate de Comisie în temeiul prezentului regulament.</w:t>
            </w:r>
            <w:r w:rsidR="00371C73" w:rsidRPr="001F1051">
              <w:rPr>
                <w:rFonts w:ascii="Trebuchet MS" w:hAnsi="Trebuchet MS"/>
                <w:lang w:val="ro-RO"/>
              </w:rPr>
              <w:t xml:space="preserve"> </w:t>
            </w:r>
          </w:p>
          <w:p w14:paraId="4957F50E" w14:textId="77777777" w:rsidR="00351378" w:rsidRPr="001F1051" w:rsidRDefault="00351378" w:rsidP="009B2201">
            <w:pPr>
              <w:jc w:val="both"/>
              <w:rPr>
                <w:rFonts w:ascii="Trebuchet MS" w:hAnsi="Trebuchet MS"/>
                <w:lang w:val="ro-RO"/>
              </w:rPr>
            </w:pPr>
            <w:r w:rsidRPr="001F1051">
              <w:rPr>
                <w:rFonts w:ascii="Trebuchet MS" w:hAnsi="Trebuchet MS"/>
                <w:lang w:val="ro-RO"/>
              </w:rPr>
              <w:lastRenderedPageBreak/>
              <w:t>Obiectivul prezentului regulament este de a proteja mediul prin reducerea emisiilor de gaze fluorurate cu efect de seră. În consecință, prezentul regulament:</w:t>
            </w:r>
          </w:p>
          <w:p w14:paraId="4E60EEFB" w14:textId="77777777" w:rsidR="00351378" w:rsidRPr="001F1051" w:rsidRDefault="00351378" w:rsidP="009B2201">
            <w:pPr>
              <w:jc w:val="both"/>
              <w:rPr>
                <w:rFonts w:ascii="Trebuchet MS" w:hAnsi="Trebuchet MS"/>
                <w:lang w:val="ro-RO"/>
              </w:rPr>
            </w:pPr>
            <w:r w:rsidRPr="001F1051">
              <w:rPr>
                <w:rFonts w:ascii="Trebuchet MS" w:hAnsi="Trebuchet MS"/>
                <w:lang w:val="ro-RO"/>
              </w:rPr>
              <w:t>(a) stabilește norme cu privire la izolarea, utilizarea, recuperarea și distrugerea gazelor fluorurate cu efect de seră, precum și măsuri auxiliare conexe;</w:t>
            </w:r>
          </w:p>
          <w:p w14:paraId="77BCE54D" w14:textId="77777777" w:rsidR="00351378" w:rsidRPr="001F1051" w:rsidRDefault="00351378" w:rsidP="009B2201">
            <w:pPr>
              <w:jc w:val="both"/>
              <w:rPr>
                <w:rFonts w:ascii="Trebuchet MS" w:hAnsi="Trebuchet MS"/>
                <w:lang w:val="ro-RO"/>
              </w:rPr>
            </w:pPr>
            <w:r w:rsidRPr="001F1051">
              <w:rPr>
                <w:rFonts w:ascii="Trebuchet MS" w:hAnsi="Trebuchet MS"/>
                <w:lang w:val="ro-RO"/>
              </w:rPr>
              <w:t>(b) impune condiții privind introducerea pe piață a produselor și echipamentelor specifice care conțin sau a căror funcționare se bazează pe gaze fluorurate cu efect de seră;</w:t>
            </w:r>
          </w:p>
          <w:p w14:paraId="24B5BE2D" w14:textId="77777777" w:rsidR="00351378" w:rsidRPr="001F1051" w:rsidRDefault="00351378" w:rsidP="009B2201">
            <w:pPr>
              <w:jc w:val="both"/>
              <w:rPr>
                <w:rFonts w:ascii="Trebuchet MS" w:hAnsi="Trebuchet MS"/>
                <w:lang w:val="ro-RO"/>
              </w:rPr>
            </w:pPr>
            <w:r w:rsidRPr="001F1051">
              <w:rPr>
                <w:rFonts w:ascii="Trebuchet MS" w:hAnsi="Trebuchet MS"/>
                <w:lang w:val="ro-RO"/>
              </w:rPr>
              <w:t>(c) impune condiții privind utilizările specifice ale gazelor fluorurate cu efect de seră; și</w:t>
            </w:r>
          </w:p>
          <w:p w14:paraId="6B4D79EB" w14:textId="77777777" w:rsidR="00FB6E63" w:rsidRPr="001F1051" w:rsidRDefault="00351378" w:rsidP="009B2201">
            <w:pPr>
              <w:jc w:val="both"/>
              <w:rPr>
                <w:rFonts w:ascii="Trebuchet MS" w:hAnsi="Trebuchet MS"/>
                <w:lang w:val="ro-RO"/>
              </w:rPr>
            </w:pPr>
            <w:r w:rsidRPr="001F1051">
              <w:rPr>
                <w:rFonts w:ascii="Trebuchet MS" w:hAnsi="Trebuchet MS"/>
                <w:lang w:val="ro-RO"/>
              </w:rPr>
              <w:t xml:space="preserve">(d) stabilește limite cantitative pentru introducerea pe piață a </w:t>
            </w:r>
            <w:proofErr w:type="spellStart"/>
            <w:r w:rsidRPr="001F1051">
              <w:rPr>
                <w:rFonts w:ascii="Trebuchet MS" w:hAnsi="Trebuchet MS"/>
                <w:lang w:val="ro-RO"/>
              </w:rPr>
              <w:t>hidrofluorcarburilor</w:t>
            </w:r>
            <w:proofErr w:type="spellEnd"/>
            <w:r w:rsidRPr="001F1051">
              <w:rPr>
                <w:rFonts w:ascii="Trebuchet MS" w:hAnsi="Trebuchet MS"/>
                <w:lang w:val="ro-RO"/>
              </w:rPr>
              <w:t>.</w:t>
            </w:r>
          </w:p>
          <w:p w14:paraId="164B27B5" w14:textId="7D1133FD" w:rsidR="00351378" w:rsidRPr="001F1051" w:rsidRDefault="00673A91" w:rsidP="009B2201">
            <w:pPr>
              <w:jc w:val="both"/>
              <w:rPr>
                <w:rFonts w:ascii="Trebuchet MS" w:hAnsi="Trebuchet MS"/>
                <w:lang w:val="ro-RO"/>
              </w:rPr>
            </w:pPr>
            <w:r w:rsidRPr="001F1051">
              <w:rPr>
                <w:rFonts w:ascii="Trebuchet MS" w:hAnsi="Trebuchet MS"/>
                <w:lang w:val="ro-RO"/>
              </w:rPr>
              <w:t>În scopul de a face posibilă monitorizarea eficacității prezentului regulament, domeniul de aplicare al actualelor obligații de raportare ar trebui să fie extins astfel încât să acopere și alte substanțe fluorurate care au un potențial semnificativ de încălzire globală sau sunt susceptibile de a înlocui gazele fluorurate cu efect de seră enumerate în anexa I. Din același motiv, ar trebui să se raporteze și distrugerea gazelor fluorurate cu efect de seră și importul în Uniune de aceste gaze atunci când sunt conținute în produse și echipamente. Ar trebui fixate praguri</w:t>
            </w:r>
            <w:r w:rsidR="00C15BCC">
              <w:rPr>
                <w:rFonts w:ascii="Trebuchet MS" w:hAnsi="Trebuchet MS"/>
                <w:lang w:val="ro-RO"/>
              </w:rPr>
              <w:t xml:space="preserve"> </w:t>
            </w:r>
            <w:r w:rsidR="00C15BCC" w:rsidRPr="0032333D">
              <w:rPr>
                <w:rFonts w:ascii="Trebuchet MS" w:hAnsi="Trebuchet MS"/>
                <w:lang w:val="ro-RO"/>
              </w:rPr>
              <w:t>minime</w:t>
            </w:r>
            <w:r w:rsidRPr="001F1051">
              <w:rPr>
                <w:rFonts w:ascii="Trebuchet MS" w:hAnsi="Trebuchet MS"/>
                <w:lang w:val="ro-RO"/>
              </w:rPr>
              <w:t xml:space="preserve"> pentru a evita sarcinile administrative disproporționate, în special pentru întreprinderile mici și mijlocii și pentru microîntreprinderi.</w:t>
            </w:r>
          </w:p>
          <w:p w14:paraId="5C3EFDA1" w14:textId="77777777" w:rsidR="00673A91" w:rsidRPr="001F1051" w:rsidRDefault="00673A91" w:rsidP="009B2201">
            <w:pPr>
              <w:jc w:val="both"/>
              <w:rPr>
                <w:rFonts w:ascii="Trebuchet MS" w:hAnsi="Trebuchet MS"/>
                <w:lang w:val="ro-RO"/>
              </w:rPr>
            </w:pPr>
            <w:r w:rsidRPr="001F1051">
              <w:rPr>
                <w:rFonts w:ascii="Trebuchet MS" w:hAnsi="Trebuchet MS"/>
                <w:lang w:val="ro-RO"/>
              </w:rPr>
              <w:t>Procesul de producție a anumitor gaze fluorurate poate genera emisii secundare semnificative de alte gaze fluorurate cu efect de seră. Aceste emisii secundare ar trebui să fie distruse sau recuperate pentru utilizarea ulterioară, ca o condiție pentru introducerea pe piață a gazelor fluorurate cu efect de seră.</w:t>
            </w:r>
          </w:p>
          <w:p w14:paraId="7794F023" w14:textId="77777777" w:rsidR="00673A91" w:rsidRPr="001F1051" w:rsidRDefault="00673A91" w:rsidP="009B2201">
            <w:pPr>
              <w:jc w:val="both"/>
              <w:rPr>
                <w:rFonts w:ascii="Trebuchet MS" w:hAnsi="Trebuchet MS"/>
                <w:lang w:val="ro-RO"/>
              </w:rPr>
            </w:pPr>
            <w:r w:rsidRPr="001F1051">
              <w:rPr>
                <w:rFonts w:ascii="Trebuchet MS" w:hAnsi="Trebuchet MS"/>
                <w:lang w:val="ro-RO"/>
              </w:rPr>
              <w:t xml:space="preserve">Monitorizarea eficace a emisiilor de gaze fluorurate cu efect de seră este esențială pentru urmărirea progreselor înregistrate în direcția îndeplinirii obiectivelor de reducere a emisiilor și pentru evaluarea impactului prezentului regulament. Utilizarea de date coerente, de înaltă calitate, pentru raportarea în ceea ce privește emisiile de gaze fluorurate cu efect de seră este esențială pentru asigurarea calității raportării emisiilor. Instituirea de sisteme de raportare de către statele membre a emisiilor de gaze fluorurate cu efect de seră ar asigura coerența cu Regulamentul (UE) nr. 525/2013 al Parlamentului European și al Consiliului ( 1 ). Datele privind scurgerile de gaze fluorurate cu efect de seră colectate de societățile comerciale în temeiul prezentului regulament ar putea îmbunătăți </w:t>
            </w:r>
            <w:r w:rsidRPr="001F1051">
              <w:rPr>
                <w:rFonts w:ascii="Trebuchet MS" w:hAnsi="Trebuchet MS"/>
                <w:lang w:val="ro-RO"/>
              </w:rPr>
              <w:lastRenderedPageBreak/>
              <w:t>semnificativ acele sisteme de raportare a emisiilor. În acest mod, ar putea fi verificată coerența datelor utilizate pentru derivarea emisiilor și îmbunătățite aproximațiile bazate pe calcule, ducând la o mai bună estimare a emisiilor gazelor fluorurate cu efect de seră în inventarele naționale de gaze cu efect de seră.</w:t>
            </w:r>
          </w:p>
          <w:p w14:paraId="27CD6913" w14:textId="77777777" w:rsidR="00673A91" w:rsidRPr="001F1051" w:rsidRDefault="00673A91" w:rsidP="009B2201">
            <w:pPr>
              <w:jc w:val="both"/>
              <w:rPr>
                <w:rFonts w:ascii="Trebuchet MS" w:hAnsi="Trebuchet MS"/>
                <w:lang w:val="ro-RO"/>
              </w:rPr>
            </w:pPr>
            <w:r w:rsidRPr="001F1051">
              <w:rPr>
                <w:rFonts w:ascii="Trebuchet MS" w:hAnsi="Trebuchet MS"/>
                <w:lang w:val="ro-RO"/>
              </w:rPr>
              <w:t xml:space="preserve">Având în vedere faptul că sunt disponibile alternative adecvate, interdicția actuală de utilizare a </w:t>
            </w:r>
            <w:proofErr w:type="spellStart"/>
            <w:r w:rsidRPr="001F1051">
              <w:rPr>
                <w:rFonts w:ascii="Trebuchet MS" w:hAnsi="Trebuchet MS"/>
                <w:lang w:val="ro-RO"/>
              </w:rPr>
              <w:t>hexafluorurii</w:t>
            </w:r>
            <w:proofErr w:type="spellEnd"/>
            <w:r w:rsidRPr="001F1051">
              <w:rPr>
                <w:rFonts w:ascii="Trebuchet MS" w:hAnsi="Trebuchet MS"/>
                <w:lang w:val="ro-RO"/>
              </w:rPr>
              <w:t xml:space="preserve"> de sulf pentru turnarea sub presiune a magneziului și reciclarea aliajelor obținute prin turnarea sub presiune a magneziului ar trebui să fie extinsă la instalațiile care utilizează mai puțin de 850 kg pe an de </w:t>
            </w:r>
            <w:proofErr w:type="spellStart"/>
            <w:r w:rsidRPr="001F1051">
              <w:rPr>
                <w:rFonts w:ascii="Trebuchet MS" w:hAnsi="Trebuchet MS"/>
                <w:lang w:val="ro-RO"/>
              </w:rPr>
              <w:t>hexafluorură</w:t>
            </w:r>
            <w:proofErr w:type="spellEnd"/>
            <w:r w:rsidRPr="001F1051">
              <w:rPr>
                <w:rFonts w:ascii="Trebuchet MS" w:hAnsi="Trebuchet MS"/>
                <w:lang w:val="ro-RO"/>
              </w:rPr>
              <w:t xml:space="preserve"> de sulf. În mod similar, cu o perioadă de tranziție corespunzătoare, ar trebui să se interzică utilizarea agenților frigorifici cu un foarte mare potențial de încălzire globală, de 2 500 sau mai mult, atunci când se asigură service-ul sau întreținerea echipamentelor de refrigerare cu o capacitate de umplere egală cu sau mai mare de 40 de tone de echivalent CO2.</w:t>
            </w:r>
          </w:p>
          <w:p w14:paraId="0E44C935" w14:textId="77777777" w:rsidR="00673A91" w:rsidRPr="001F1051" w:rsidRDefault="00673A91" w:rsidP="009B2201">
            <w:pPr>
              <w:jc w:val="both"/>
              <w:rPr>
                <w:rFonts w:ascii="Trebuchet MS" w:hAnsi="Trebuchet MS"/>
                <w:lang w:val="ro-RO"/>
              </w:rPr>
            </w:pPr>
            <w:r w:rsidRPr="001F1051">
              <w:rPr>
                <w:rFonts w:ascii="Trebuchet MS" w:hAnsi="Trebuchet MS"/>
                <w:lang w:val="ro-RO"/>
              </w:rPr>
              <w:t>Dacă există alternative adecvate la utilizarea anumitor gaze fluorurate cu efect de seră, ar trebui să se impună interdicții pentru introducerea pe piață a unor echipamente noi de refrigerare, de climatizare și de protecție împotriva incendiilor care conțin sau a căror funcționare se bazează pe astfel de substanțe. Atunci când nu există alternative sau nu pot fi utilizate din motive tehnice sau de siguranță sau atunci când utilizarea acestor alternative ar presupune costuri disproporționate, Comisia ar trebui să poată autoriza acordarea unei scutiri pentru a permite introducerea pe piață a unor astfel de produse sau echipamente pe o perioadă determinată. Din perspectiva viitoarelor evoluții tehnice, Comisia ar trebui să evalueze în continuare interdicții privind introducerea pe piață a unor noi echipamente pentru comutatoare secundare de tensiune medie și a unor noi sisteme de climatizare mono split de mici dimensiuni.</w:t>
            </w:r>
          </w:p>
          <w:p w14:paraId="7FE7BEC8" w14:textId="77777777" w:rsidR="00673A91" w:rsidRPr="001F1051" w:rsidRDefault="00673A91" w:rsidP="009B2201">
            <w:pPr>
              <w:jc w:val="both"/>
              <w:rPr>
                <w:rFonts w:ascii="Trebuchet MS" w:hAnsi="Trebuchet MS"/>
                <w:lang w:val="ro-RO"/>
              </w:rPr>
            </w:pPr>
            <w:r w:rsidRPr="001F1051">
              <w:rPr>
                <w:rFonts w:ascii="Trebuchet MS" w:hAnsi="Trebuchet MS"/>
                <w:lang w:val="ro-RO"/>
              </w:rPr>
              <w:t xml:space="preserve">Ar trebui să fie permisă introducerea pe piață a echipamentelor care conțin gaze fluorurate cu efect de seră, dacă emisiile globale de gaze cu efect de seră ale acelor echipamente, ținând cont de ratele de scurgere și recuperare realiste, sunt mai scăzute, pe parcursul ciclului lor de viață, decât cele pe care le-ar produce echipamente echivalente fără gaze fluorurate cu efect de seră, care au un consum energetic maxim permis fixat în dispozițiile de aplicare relevante adoptate în temeiul Directivei 2009/125/CE a Parlamentului European și a Consiliului. Revizuirea periodică și </w:t>
            </w:r>
            <w:r w:rsidRPr="001F1051">
              <w:rPr>
                <w:rFonts w:ascii="Trebuchet MS" w:hAnsi="Trebuchet MS"/>
                <w:lang w:val="ro-RO"/>
              </w:rPr>
              <w:lastRenderedPageBreak/>
              <w:t>promptă a acestor măsuri de punere în aplicare, în conformitate cu directiva respectivă, ar contribui la asigurarea faptului că măsurile de punere în aplicare respective continuă să fie eficace și adecvate.</w:t>
            </w:r>
          </w:p>
          <w:p w14:paraId="788EF843" w14:textId="77777777" w:rsidR="00673A91" w:rsidRPr="001F1051" w:rsidRDefault="00673A91" w:rsidP="009B2201">
            <w:pPr>
              <w:jc w:val="both"/>
              <w:rPr>
                <w:rFonts w:ascii="Trebuchet MS" w:hAnsi="Trebuchet MS"/>
                <w:lang w:val="ro-RO"/>
              </w:rPr>
            </w:pPr>
            <w:r w:rsidRPr="001F1051">
              <w:rPr>
                <w:rFonts w:ascii="Trebuchet MS" w:hAnsi="Trebuchet MS"/>
                <w:lang w:val="ro-RO"/>
              </w:rPr>
              <w:t xml:space="preserve">Reducerea treptată a cantităților de </w:t>
            </w:r>
            <w:proofErr w:type="spellStart"/>
            <w:r w:rsidRPr="001F1051">
              <w:rPr>
                <w:rFonts w:ascii="Trebuchet MS" w:hAnsi="Trebuchet MS"/>
                <w:lang w:val="ro-RO"/>
              </w:rPr>
              <w:t>hidrofluorcarburi</w:t>
            </w:r>
            <w:proofErr w:type="spellEnd"/>
            <w:r w:rsidRPr="001F1051">
              <w:rPr>
                <w:rFonts w:ascii="Trebuchet MS" w:hAnsi="Trebuchet MS"/>
                <w:lang w:val="ro-RO"/>
              </w:rPr>
              <w:t xml:space="preserve"> care pot fi introduse pe piață a fost identificată ca fiind modalitatea cea mai eficace și rentabilă de reducere a emisiilor de aceste substanțe pe termen lung.</w:t>
            </w:r>
          </w:p>
          <w:p w14:paraId="1FD71B0D" w14:textId="77777777" w:rsidR="00673A91" w:rsidRPr="001F1051" w:rsidRDefault="00673A91" w:rsidP="009B2201">
            <w:pPr>
              <w:jc w:val="both"/>
              <w:rPr>
                <w:rFonts w:ascii="Trebuchet MS" w:hAnsi="Trebuchet MS"/>
                <w:lang w:val="ro-RO"/>
              </w:rPr>
            </w:pPr>
            <w:r w:rsidRPr="001F1051">
              <w:rPr>
                <w:rFonts w:ascii="Trebuchet MS" w:hAnsi="Trebuchet MS"/>
                <w:lang w:val="ro-RO"/>
              </w:rPr>
              <w:t xml:space="preserve">Pentru a pune în aplicare reducerea treptată a cantităților de </w:t>
            </w:r>
            <w:proofErr w:type="spellStart"/>
            <w:r w:rsidRPr="001F1051">
              <w:rPr>
                <w:rFonts w:ascii="Trebuchet MS" w:hAnsi="Trebuchet MS"/>
                <w:lang w:val="ro-RO"/>
              </w:rPr>
              <w:t>hidrofluorocarburi</w:t>
            </w:r>
            <w:proofErr w:type="spellEnd"/>
            <w:r w:rsidRPr="001F1051">
              <w:rPr>
                <w:rFonts w:ascii="Trebuchet MS" w:hAnsi="Trebuchet MS"/>
                <w:lang w:val="ro-RO"/>
              </w:rPr>
              <w:t xml:space="preserve"> care pot fi introduse pe piața Uniunii, Comisia ar trebui să aloce producătorilor și importatorilor individuali cote pentru introducerea pe piață a </w:t>
            </w:r>
            <w:proofErr w:type="spellStart"/>
            <w:r w:rsidRPr="001F1051">
              <w:rPr>
                <w:rFonts w:ascii="Trebuchet MS" w:hAnsi="Trebuchet MS"/>
                <w:lang w:val="ro-RO"/>
              </w:rPr>
              <w:t>hidrofluorcarburilor</w:t>
            </w:r>
            <w:proofErr w:type="spellEnd"/>
            <w:r w:rsidRPr="001F1051">
              <w:rPr>
                <w:rFonts w:ascii="Trebuchet MS" w:hAnsi="Trebuchet MS"/>
                <w:lang w:val="ro-RO"/>
              </w:rPr>
              <w:t xml:space="preserve">, astfel încât limita cantitativă globală pentru introducerea de </w:t>
            </w:r>
            <w:proofErr w:type="spellStart"/>
            <w:r w:rsidRPr="001F1051">
              <w:rPr>
                <w:rFonts w:ascii="Trebuchet MS" w:hAnsi="Trebuchet MS"/>
                <w:lang w:val="ro-RO"/>
              </w:rPr>
              <w:t>hidrofluorcarburi</w:t>
            </w:r>
            <w:proofErr w:type="spellEnd"/>
            <w:r w:rsidRPr="001F1051">
              <w:rPr>
                <w:rFonts w:ascii="Trebuchet MS" w:hAnsi="Trebuchet MS"/>
                <w:lang w:val="ro-RO"/>
              </w:rPr>
              <w:t xml:space="preserve"> pe piață să nu fie depășită. Pentru a se proteja integritatea reducerii treptate a cantităților de </w:t>
            </w:r>
            <w:proofErr w:type="spellStart"/>
            <w:r w:rsidRPr="001F1051">
              <w:rPr>
                <w:rFonts w:ascii="Trebuchet MS" w:hAnsi="Trebuchet MS"/>
                <w:lang w:val="ro-RO"/>
              </w:rPr>
              <w:t>hidrofluorcarburi</w:t>
            </w:r>
            <w:proofErr w:type="spellEnd"/>
            <w:r w:rsidRPr="001F1051">
              <w:rPr>
                <w:rFonts w:ascii="Trebuchet MS" w:hAnsi="Trebuchet MS"/>
                <w:lang w:val="ro-RO"/>
              </w:rPr>
              <w:t xml:space="preserve"> introduse pe piață, </w:t>
            </w:r>
            <w:proofErr w:type="spellStart"/>
            <w:r w:rsidRPr="001F1051">
              <w:rPr>
                <w:rFonts w:ascii="Trebuchet MS" w:hAnsi="Trebuchet MS"/>
                <w:lang w:val="ro-RO"/>
              </w:rPr>
              <w:t>hidrofluorcarburile</w:t>
            </w:r>
            <w:proofErr w:type="spellEnd"/>
            <w:r w:rsidRPr="001F1051">
              <w:rPr>
                <w:rFonts w:ascii="Trebuchet MS" w:hAnsi="Trebuchet MS"/>
                <w:lang w:val="ro-RO"/>
              </w:rPr>
              <w:t xml:space="preserve"> cuprinse în echipamente ar trebui să fie contabilizate în cadrul sistemului de cote al Uniunii. În cazul în care </w:t>
            </w:r>
            <w:proofErr w:type="spellStart"/>
            <w:r w:rsidRPr="001F1051">
              <w:rPr>
                <w:rFonts w:ascii="Trebuchet MS" w:hAnsi="Trebuchet MS"/>
                <w:lang w:val="ro-RO"/>
              </w:rPr>
              <w:t>hidrofluorcarburile</w:t>
            </w:r>
            <w:proofErr w:type="spellEnd"/>
            <w:r w:rsidRPr="001F1051">
              <w:rPr>
                <w:rFonts w:ascii="Trebuchet MS" w:hAnsi="Trebuchet MS"/>
                <w:lang w:val="ro-RO"/>
              </w:rPr>
              <w:t xml:space="preserve"> conținute în echipamente nu au fost introduse pe piață înaintea încărcării echipamentelor, ar trebui solicitată o declarație de conformitate care să dovedească faptul că </w:t>
            </w:r>
            <w:proofErr w:type="spellStart"/>
            <w:r w:rsidRPr="001F1051">
              <w:rPr>
                <w:rFonts w:ascii="Trebuchet MS" w:hAnsi="Trebuchet MS"/>
                <w:lang w:val="ro-RO"/>
              </w:rPr>
              <w:t>hidrofluorcarburile</w:t>
            </w:r>
            <w:proofErr w:type="spellEnd"/>
            <w:r w:rsidRPr="001F1051">
              <w:rPr>
                <w:rFonts w:ascii="Trebuchet MS" w:hAnsi="Trebuchet MS"/>
                <w:lang w:val="ro-RO"/>
              </w:rPr>
              <w:t xml:space="preserve"> respective sunt contabilizate în cadrul sistemului de cote al Uniunii.</w:t>
            </w:r>
          </w:p>
          <w:p w14:paraId="1A358D2E" w14:textId="77777777" w:rsidR="00673A91" w:rsidRPr="001F1051" w:rsidRDefault="00673A91" w:rsidP="009B2201">
            <w:pPr>
              <w:jc w:val="both"/>
              <w:rPr>
                <w:rFonts w:ascii="Trebuchet MS" w:hAnsi="Trebuchet MS"/>
                <w:lang w:val="ro-RO"/>
              </w:rPr>
            </w:pPr>
            <w:r w:rsidRPr="001F1051">
              <w:rPr>
                <w:rFonts w:ascii="Trebuchet MS" w:hAnsi="Trebuchet MS"/>
                <w:lang w:val="ro-RO"/>
              </w:rPr>
              <w:t xml:space="preserve">Inițial, calcularea valorilor de referință și alocarea de cote producătorilor și importatorilor individuali ar trebui să se bazeze pe cantitățile de </w:t>
            </w:r>
            <w:proofErr w:type="spellStart"/>
            <w:r w:rsidRPr="001F1051">
              <w:rPr>
                <w:rFonts w:ascii="Trebuchet MS" w:hAnsi="Trebuchet MS"/>
                <w:lang w:val="ro-RO"/>
              </w:rPr>
              <w:t>hidrofluorcarburi</w:t>
            </w:r>
            <w:proofErr w:type="spellEnd"/>
            <w:r w:rsidRPr="001F1051">
              <w:rPr>
                <w:rFonts w:ascii="Trebuchet MS" w:hAnsi="Trebuchet MS"/>
                <w:lang w:val="ro-RO"/>
              </w:rPr>
              <w:t xml:space="preserve"> pe care aceștia le-au raportat că le-au introdus pe piață în cursul perioadei de referință 2009-2012. Cu toate acestea, pentru a nu exclude întreprinderile mici, o proporție de unsprezece la sută din limita cantitativă globală ar trebui să fie rezervată pentru importatorii și producătorii care nu au introdus pe piață o tonă sau mai mult de gaze fluorurate cu efect de seră în perioada de referință.</w:t>
            </w:r>
          </w:p>
          <w:p w14:paraId="1375CDD1" w14:textId="77777777" w:rsidR="00673A91" w:rsidRPr="001F1051" w:rsidRDefault="00673A91" w:rsidP="009B2201">
            <w:pPr>
              <w:jc w:val="both"/>
              <w:rPr>
                <w:rFonts w:ascii="Trebuchet MS" w:hAnsi="Trebuchet MS"/>
                <w:lang w:val="ro-RO"/>
              </w:rPr>
            </w:pPr>
            <w:r w:rsidRPr="001F1051">
              <w:rPr>
                <w:rFonts w:ascii="Trebuchet MS" w:hAnsi="Trebuchet MS"/>
                <w:lang w:val="ro-RO"/>
              </w:rPr>
              <w:t>Procesul de producție a anumitor gaze fluorurate poate genera emisii secundare semnificative de alte gaze fluorurate cu efect de seră. Aceste emisii secundare ar trebui să fie distruse sau recuperate pentru utilizarea ulterioară, ca o condiție pentru introducerea pe piață a gazelor fluorurate cu efect de seră.</w:t>
            </w:r>
          </w:p>
          <w:p w14:paraId="296595EE" w14:textId="77777777" w:rsidR="00673A91" w:rsidRPr="001F1051" w:rsidRDefault="00673A91" w:rsidP="009B2201">
            <w:pPr>
              <w:jc w:val="both"/>
              <w:rPr>
                <w:rFonts w:ascii="Trebuchet MS" w:hAnsi="Trebuchet MS"/>
                <w:lang w:val="ro-RO"/>
              </w:rPr>
            </w:pPr>
            <w:r w:rsidRPr="001F1051">
              <w:rPr>
                <w:rFonts w:ascii="Trebuchet MS" w:hAnsi="Trebuchet MS"/>
                <w:lang w:val="ro-RO"/>
              </w:rPr>
              <w:t xml:space="preserve">Pentru a păstra flexibilitatea pieței de </w:t>
            </w:r>
            <w:proofErr w:type="spellStart"/>
            <w:r w:rsidRPr="001F1051">
              <w:rPr>
                <w:rFonts w:ascii="Trebuchet MS" w:hAnsi="Trebuchet MS"/>
                <w:lang w:val="ro-RO"/>
              </w:rPr>
              <w:t>hidrofluorcarburi</w:t>
            </w:r>
            <w:proofErr w:type="spellEnd"/>
            <w:r w:rsidRPr="001F1051">
              <w:rPr>
                <w:rFonts w:ascii="Trebuchet MS" w:hAnsi="Trebuchet MS"/>
                <w:lang w:val="ro-RO"/>
              </w:rPr>
              <w:t xml:space="preserve"> vrac, ar trebui să fie posibil transferul de cote alocate pe baza valorilor de referință către alți producători sau importatori din Uniune sau către alți producători sau importatori care sunt reprezentați în Uniune de către un reprezentant unic.</w:t>
            </w:r>
          </w:p>
          <w:p w14:paraId="39359E7B" w14:textId="77777777" w:rsidR="002629A3" w:rsidRPr="001F1051" w:rsidRDefault="002928CA" w:rsidP="009B2201">
            <w:pPr>
              <w:jc w:val="both"/>
              <w:rPr>
                <w:rFonts w:ascii="Trebuchet MS" w:hAnsi="Trebuchet MS"/>
                <w:lang w:val="ro-RO"/>
              </w:rPr>
            </w:pPr>
            <w:r w:rsidRPr="001F1051">
              <w:rPr>
                <w:rFonts w:ascii="Trebuchet MS" w:hAnsi="Trebuchet MS"/>
                <w:lang w:val="ro-RO"/>
              </w:rPr>
              <w:lastRenderedPageBreak/>
              <w:t xml:space="preserve">Având în vedere cele prezentate mai sus, s-a elaborat prezentul act normativ pentru implementarea prevederilor Regulamentului (CE) nr. </w:t>
            </w:r>
            <w:r w:rsidR="00351378" w:rsidRPr="001F1051">
              <w:rPr>
                <w:rFonts w:ascii="Trebuchet MS" w:hAnsi="Trebuchet MS"/>
                <w:lang w:val="ro-RO"/>
              </w:rPr>
              <w:t>517</w:t>
            </w:r>
            <w:r w:rsidRPr="001F1051">
              <w:rPr>
                <w:rFonts w:ascii="Trebuchet MS" w:hAnsi="Trebuchet MS"/>
                <w:lang w:val="ro-RO"/>
              </w:rPr>
              <w:t>/20</w:t>
            </w:r>
            <w:r w:rsidR="00351378" w:rsidRPr="001F1051">
              <w:rPr>
                <w:rFonts w:ascii="Trebuchet MS" w:hAnsi="Trebuchet MS"/>
                <w:lang w:val="ro-RO"/>
              </w:rPr>
              <w:t>14</w:t>
            </w:r>
            <w:r w:rsidRPr="001F1051">
              <w:rPr>
                <w:rFonts w:ascii="Trebuchet MS" w:hAnsi="Trebuchet MS"/>
                <w:lang w:val="ro-RO"/>
              </w:rPr>
              <w:t>.</w:t>
            </w:r>
          </w:p>
        </w:tc>
      </w:tr>
      <w:tr w:rsidR="00FB6E63" w:rsidRPr="001F1051" w14:paraId="4345D89A" w14:textId="77777777" w:rsidTr="009B2201">
        <w:trPr>
          <w:trHeight w:val="39"/>
        </w:trPr>
        <w:tc>
          <w:tcPr>
            <w:tcW w:w="4807" w:type="dxa"/>
          </w:tcPr>
          <w:p w14:paraId="7E688B47" w14:textId="77777777" w:rsidR="001C4DB8" w:rsidRPr="001F1051" w:rsidRDefault="004555C9" w:rsidP="009B2201">
            <w:pPr>
              <w:jc w:val="both"/>
              <w:rPr>
                <w:rFonts w:ascii="Trebuchet MS" w:hAnsi="Trebuchet MS"/>
                <w:lang w:val="ro-RO"/>
              </w:rPr>
            </w:pPr>
            <w:r w:rsidRPr="001F1051">
              <w:rPr>
                <w:rFonts w:ascii="Trebuchet MS" w:hAnsi="Trebuchet MS"/>
                <w:lang w:val="ro-RO"/>
              </w:rPr>
              <w:lastRenderedPageBreak/>
              <w:t>2. Schimbări preconizate</w:t>
            </w:r>
          </w:p>
        </w:tc>
        <w:tc>
          <w:tcPr>
            <w:tcW w:w="6164" w:type="dxa"/>
            <w:gridSpan w:val="9"/>
          </w:tcPr>
          <w:p w14:paraId="0BB41BA8" w14:textId="77777777" w:rsidR="00301530" w:rsidRPr="001F1051" w:rsidRDefault="002928CA" w:rsidP="009B2201">
            <w:pPr>
              <w:jc w:val="both"/>
              <w:rPr>
                <w:rFonts w:ascii="Trebuchet MS" w:hAnsi="Trebuchet MS"/>
                <w:lang w:val="ro-RO"/>
              </w:rPr>
            </w:pPr>
            <w:r w:rsidRPr="001F1051">
              <w:rPr>
                <w:rFonts w:ascii="Trebuchet MS" w:hAnsi="Trebuchet MS"/>
                <w:lang w:val="ro-RO"/>
              </w:rPr>
              <w:t xml:space="preserve">Actul normativ completează cadrul legal privind regimul </w:t>
            </w:r>
            <w:proofErr w:type="spellStart"/>
            <w:r w:rsidRPr="001F1051">
              <w:rPr>
                <w:rFonts w:ascii="Trebuchet MS" w:hAnsi="Trebuchet MS"/>
                <w:lang w:val="ro-RO"/>
              </w:rPr>
              <w:t>substanţelor</w:t>
            </w:r>
            <w:proofErr w:type="spellEnd"/>
            <w:r w:rsidRPr="001F1051">
              <w:rPr>
                <w:rFonts w:ascii="Trebuchet MS" w:hAnsi="Trebuchet MS"/>
                <w:lang w:val="ro-RO"/>
              </w:rPr>
              <w:t xml:space="preserve"> fluorurate cu efect de seră </w:t>
            </w:r>
            <w:proofErr w:type="spellStart"/>
            <w:r w:rsidRPr="001F1051">
              <w:rPr>
                <w:rFonts w:ascii="Trebuchet MS" w:hAnsi="Trebuchet MS"/>
                <w:lang w:val="ro-RO"/>
              </w:rPr>
              <w:t>şi</w:t>
            </w:r>
            <w:proofErr w:type="spellEnd"/>
            <w:r w:rsidRPr="001F1051">
              <w:rPr>
                <w:rFonts w:ascii="Trebuchet MS" w:hAnsi="Trebuchet MS"/>
                <w:lang w:val="ro-RO"/>
              </w:rPr>
              <w:t xml:space="preserve"> </w:t>
            </w:r>
            <w:proofErr w:type="spellStart"/>
            <w:r w:rsidRPr="001F1051">
              <w:rPr>
                <w:rFonts w:ascii="Trebuchet MS" w:hAnsi="Trebuchet MS"/>
                <w:lang w:val="ro-RO"/>
              </w:rPr>
              <w:t>stabileşte</w:t>
            </w:r>
            <w:proofErr w:type="spellEnd"/>
            <w:r w:rsidRPr="001F1051">
              <w:rPr>
                <w:rFonts w:ascii="Trebuchet MS" w:hAnsi="Trebuchet MS"/>
                <w:lang w:val="ro-RO"/>
              </w:rPr>
              <w:t xml:space="preserve"> </w:t>
            </w:r>
            <w:proofErr w:type="spellStart"/>
            <w:r w:rsidRPr="001F1051">
              <w:rPr>
                <w:rFonts w:ascii="Trebuchet MS" w:hAnsi="Trebuchet MS"/>
                <w:lang w:val="ro-RO"/>
              </w:rPr>
              <w:t>responsabilităţi</w:t>
            </w:r>
            <w:proofErr w:type="spellEnd"/>
            <w:r w:rsidRPr="001F1051">
              <w:rPr>
                <w:rFonts w:ascii="Trebuchet MS" w:hAnsi="Trebuchet MS"/>
                <w:lang w:val="ro-RO"/>
              </w:rPr>
              <w:t xml:space="preserve"> concrete pentru aplicarea Regulamentului (CE) nr. </w:t>
            </w:r>
            <w:r w:rsidR="00351378" w:rsidRPr="001F1051">
              <w:rPr>
                <w:rFonts w:ascii="Trebuchet MS" w:hAnsi="Trebuchet MS"/>
                <w:lang w:val="ro-RO"/>
              </w:rPr>
              <w:t>517</w:t>
            </w:r>
            <w:r w:rsidRPr="001F1051">
              <w:rPr>
                <w:rFonts w:ascii="Trebuchet MS" w:hAnsi="Trebuchet MS"/>
                <w:lang w:val="ro-RO"/>
              </w:rPr>
              <w:t>/20</w:t>
            </w:r>
            <w:r w:rsidR="00351378" w:rsidRPr="001F1051">
              <w:rPr>
                <w:rFonts w:ascii="Trebuchet MS" w:hAnsi="Trebuchet MS"/>
                <w:lang w:val="ro-RO"/>
              </w:rPr>
              <w:t>14</w:t>
            </w:r>
            <w:r w:rsidRPr="001F1051">
              <w:rPr>
                <w:rFonts w:ascii="Trebuchet MS" w:hAnsi="Trebuchet MS"/>
                <w:lang w:val="ro-RO"/>
              </w:rPr>
              <w:t xml:space="preserve">. </w:t>
            </w:r>
          </w:p>
          <w:p w14:paraId="1795AF0F" w14:textId="77777777" w:rsidR="00FB6E63" w:rsidRPr="001F1051" w:rsidRDefault="00FB6E63" w:rsidP="009B2201">
            <w:pPr>
              <w:jc w:val="both"/>
              <w:rPr>
                <w:rFonts w:ascii="Trebuchet MS" w:hAnsi="Trebuchet MS"/>
                <w:lang w:val="ro-RO"/>
              </w:rPr>
            </w:pPr>
          </w:p>
          <w:p w14:paraId="6469A0AC" w14:textId="77777777" w:rsidR="00E36F7C" w:rsidRPr="001F1051" w:rsidRDefault="002928CA" w:rsidP="009B2201">
            <w:pPr>
              <w:jc w:val="both"/>
              <w:rPr>
                <w:rFonts w:ascii="Trebuchet MS" w:hAnsi="Trebuchet MS"/>
                <w:lang w:val="ro-RO"/>
              </w:rPr>
            </w:pPr>
            <w:r w:rsidRPr="001F1051">
              <w:rPr>
                <w:rFonts w:ascii="Trebuchet MS" w:hAnsi="Trebuchet MS"/>
                <w:lang w:val="ro-RO"/>
              </w:rPr>
              <w:t xml:space="preserve">Prezentul act normativ </w:t>
            </w:r>
            <w:proofErr w:type="spellStart"/>
            <w:r w:rsidRPr="001F1051">
              <w:rPr>
                <w:rFonts w:ascii="Trebuchet MS" w:hAnsi="Trebuchet MS"/>
                <w:lang w:val="ro-RO"/>
              </w:rPr>
              <w:t>stabileşte</w:t>
            </w:r>
            <w:proofErr w:type="spellEnd"/>
            <w:r w:rsidRPr="001F1051">
              <w:rPr>
                <w:rFonts w:ascii="Trebuchet MS" w:hAnsi="Trebuchet MS"/>
                <w:lang w:val="ro-RO"/>
              </w:rPr>
              <w:t xml:space="preserve"> prevederi referitoar</w:t>
            </w:r>
            <w:r w:rsidR="00673A91" w:rsidRPr="001F1051">
              <w:rPr>
                <w:rFonts w:ascii="Trebuchet MS" w:hAnsi="Trebuchet MS"/>
                <w:lang w:val="ro-RO"/>
              </w:rPr>
              <w:t xml:space="preserve">e la </w:t>
            </w:r>
            <w:proofErr w:type="spellStart"/>
            <w:r w:rsidRPr="001F1051">
              <w:rPr>
                <w:rFonts w:ascii="Trebuchet MS" w:hAnsi="Trebuchet MS"/>
                <w:lang w:val="ro-RO"/>
              </w:rPr>
              <w:t>contravenţii</w:t>
            </w:r>
            <w:proofErr w:type="spellEnd"/>
            <w:r w:rsidRPr="001F1051">
              <w:rPr>
                <w:rFonts w:ascii="Trebuchet MS" w:hAnsi="Trebuchet MS"/>
                <w:lang w:val="ro-RO"/>
              </w:rPr>
              <w:t xml:space="preserve"> </w:t>
            </w:r>
            <w:proofErr w:type="spellStart"/>
            <w:r w:rsidRPr="001F1051">
              <w:rPr>
                <w:rFonts w:ascii="Trebuchet MS" w:hAnsi="Trebuchet MS"/>
                <w:lang w:val="ro-RO"/>
              </w:rPr>
              <w:t>şi</w:t>
            </w:r>
            <w:proofErr w:type="spellEnd"/>
            <w:r w:rsidRPr="001F1051">
              <w:rPr>
                <w:rFonts w:ascii="Trebuchet MS" w:hAnsi="Trebuchet MS"/>
                <w:lang w:val="ro-RO"/>
              </w:rPr>
              <w:t xml:space="preserve"> </w:t>
            </w:r>
            <w:proofErr w:type="spellStart"/>
            <w:r w:rsidRPr="001F1051">
              <w:rPr>
                <w:rFonts w:ascii="Trebuchet MS" w:hAnsi="Trebuchet MS"/>
                <w:lang w:val="ro-RO"/>
              </w:rPr>
              <w:t>sancţiuni</w:t>
            </w:r>
            <w:proofErr w:type="spellEnd"/>
            <w:r w:rsidRPr="001F1051">
              <w:rPr>
                <w:rFonts w:ascii="Trebuchet MS" w:hAnsi="Trebuchet MS"/>
                <w:lang w:val="ro-RO"/>
              </w:rPr>
              <w:t xml:space="preserve"> pentru nerespectarea prevederilor Regulamentului (CE) nr. </w:t>
            </w:r>
            <w:r w:rsidR="00351378" w:rsidRPr="001F1051">
              <w:rPr>
                <w:rFonts w:ascii="Trebuchet MS" w:hAnsi="Trebuchet MS"/>
                <w:lang w:val="ro-RO"/>
              </w:rPr>
              <w:t>517</w:t>
            </w:r>
            <w:r w:rsidRPr="001F1051">
              <w:rPr>
                <w:rFonts w:ascii="Trebuchet MS" w:hAnsi="Trebuchet MS"/>
                <w:lang w:val="ro-RO"/>
              </w:rPr>
              <w:t>/20</w:t>
            </w:r>
            <w:r w:rsidR="00351378" w:rsidRPr="001F1051">
              <w:rPr>
                <w:rFonts w:ascii="Trebuchet MS" w:hAnsi="Trebuchet MS"/>
                <w:lang w:val="ro-RO"/>
              </w:rPr>
              <w:t>14</w:t>
            </w:r>
            <w:r w:rsidRPr="001F1051">
              <w:rPr>
                <w:rFonts w:ascii="Trebuchet MS" w:hAnsi="Trebuchet MS"/>
                <w:lang w:val="ro-RO"/>
              </w:rPr>
              <w:t>.</w:t>
            </w:r>
          </w:p>
        </w:tc>
      </w:tr>
      <w:tr w:rsidR="00FB6E63" w:rsidRPr="001F1051" w14:paraId="39C956EB" w14:textId="77777777" w:rsidTr="009B2201">
        <w:trPr>
          <w:trHeight w:val="39"/>
        </w:trPr>
        <w:tc>
          <w:tcPr>
            <w:tcW w:w="4807" w:type="dxa"/>
          </w:tcPr>
          <w:p w14:paraId="699357EC" w14:textId="77777777" w:rsidR="00740D84" w:rsidRPr="001F1051" w:rsidRDefault="003E24D1" w:rsidP="009B2201">
            <w:pPr>
              <w:rPr>
                <w:rFonts w:ascii="Trebuchet MS" w:hAnsi="Trebuchet MS" w:cs="Arial"/>
                <w:snapToGrid w:val="0"/>
                <w:lang w:val="ro-RO"/>
              </w:rPr>
            </w:pPr>
            <w:r w:rsidRPr="001F1051">
              <w:rPr>
                <w:rFonts w:ascii="Trebuchet MS" w:hAnsi="Trebuchet MS" w:cs="Arial"/>
                <w:snapToGrid w:val="0"/>
                <w:lang w:val="ro-RO"/>
              </w:rPr>
              <w:t>3</w:t>
            </w:r>
            <w:r w:rsidR="00740D84" w:rsidRPr="001F1051">
              <w:rPr>
                <w:rFonts w:ascii="Trebuchet MS" w:hAnsi="Trebuchet MS" w:cs="Arial"/>
                <w:snapToGrid w:val="0"/>
                <w:lang w:val="ro-RO"/>
              </w:rPr>
              <w:t xml:space="preserve">. Alte </w:t>
            </w:r>
            <w:proofErr w:type="spellStart"/>
            <w:r w:rsidR="00740D84" w:rsidRPr="001F1051">
              <w:rPr>
                <w:rFonts w:ascii="Trebuchet MS" w:hAnsi="Trebuchet MS" w:cs="Arial"/>
                <w:snapToGrid w:val="0"/>
                <w:lang w:val="ro-RO"/>
              </w:rPr>
              <w:t>informaţii</w:t>
            </w:r>
            <w:proofErr w:type="spellEnd"/>
          </w:p>
        </w:tc>
        <w:tc>
          <w:tcPr>
            <w:tcW w:w="6164" w:type="dxa"/>
            <w:gridSpan w:val="9"/>
          </w:tcPr>
          <w:p w14:paraId="54A0D99E" w14:textId="77777777" w:rsidR="00740D84" w:rsidRPr="001F1051" w:rsidRDefault="00740D84" w:rsidP="009B2201">
            <w:pPr>
              <w:jc w:val="both"/>
              <w:rPr>
                <w:rFonts w:ascii="Trebuchet MS" w:hAnsi="Trebuchet MS" w:cs="Arial"/>
                <w:lang w:val="ro-RO"/>
              </w:rPr>
            </w:pPr>
            <w:r w:rsidRPr="001F1051">
              <w:rPr>
                <w:rFonts w:ascii="Trebuchet MS" w:hAnsi="Trebuchet MS" w:cs="Arial"/>
                <w:lang w:val="ro-RO"/>
              </w:rPr>
              <w:t>Nu au fost identificate</w:t>
            </w:r>
          </w:p>
        </w:tc>
      </w:tr>
      <w:tr w:rsidR="00FB6E63" w:rsidRPr="001F1051" w14:paraId="21039B23" w14:textId="77777777" w:rsidTr="009B2201">
        <w:trPr>
          <w:trHeight w:val="39"/>
        </w:trPr>
        <w:tc>
          <w:tcPr>
            <w:tcW w:w="10971" w:type="dxa"/>
            <w:gridSpan w:val="10"/>
          </w:tcPr>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578"/>
            </w:tblGrid>
            <w:tr w:rsidR="00FB6E63" w:rsidRPr="001F1051" w14:paraId="4B02A388" w14:textId="77777777" w:rsidTr="002A34A4">
              <w:tc>
                <w:tcPr>
                  <w:tcW w:w="10364" w:type="dxa"/>
                  <w:gridSpan w:val="2"/>
                </w:tcPr>
                <w:p w14:paraId="7C184B03" w14:textId="77777777" w:rsidR="007578AC" w:rsidRPr="001F1051" w:rsidRDefault="007578AC" w:rsidP="009B2201">
                  <w:pPr>
                    <w:jc w:val="both"/>
                    <w:rPr>
                      <w:rFonts w:ascii="Trebuchet MS" w:hAnsi="Trebuchet MS" w:cs="Arial"/>
                      <w:snapToGrid w:val="0"/>
                      <w:lang w:val="ro-RO"/>
                    </w:rPr>
                  </w:pPr>
                  <w:proofErr w:type="spellStart"/>
                  <w:r w:rsidRPr="001F1051">
                    <w:rPr>
                      <w:rFonts w:ascii="Trebuchet MS" w:hAnsi="Trebuchet MS" w:cs="Arial"/>
                      <w:b/>
                      <w:snapToGrid w:val="0"/>
                      <w:lang w:val="ro-RO"/>
                    </w:rPr>
                    <w:t>Secţiunea</w:t>
                  </w:r>
                  <w:proofErr w:type="spellEnd"/>
                  <w:r w:rsidRPr="001F1051">
                    <w:rPr>
                      <w:rFonts w:ascii="Trebuchet MS" w:hAnsi="Trebuchet MS" w:cs="Arial"/>
                      <w:b/>
                      <w:snapToGrid w:val="0"/>
                      <w:lang w:val="ro-RO"/>
                    </w:rPr>
                    <w:t xml:space="preserve"> a 3-a</w:t>
                  </w:r>
                  <w:r w:rsidRPr="001F1051">
                    <w:rPr>
                      <w:rFonts w:ascii="Trebuchet MS" w:hAnsi="Trebuchet MS" w:cs="Arial"/>
                      <w:snapToGrid w:val="0"/>
                      <w:lang w:val="ro-RO"/>
                    </w:rPr>
                    <w:t xml:space="preserve"> – Impactul socioeconomic al proiectului de act normativ</w:t>
                  </w:r>
                </w:p>
              </w:tc>
            </w:tr>
            <w:tr w:rsidR="00FB6E63" w:rsidRPr="001F1051" w14:paraId="33296AE7" w14:textId="77777777" w:rsidTr="002A34A4">
              <w:tc>
                <w:tcPr>
                  <w:tcW w:w="4786" w:type="dxa"/>
                </w:tcPr>
                <w:p w14:paraId="3F48728C" w14:textId="77777777" w:rsidR="007578AC" w:rsidRPr="001F1051" w:rsidRDefault="007578AC" w:rsidP="009B2201">
                  <w:pPr>
                    <w:rPr>
                      <w:rFonts w:ascii="Trebuchet MS" w:hAnsi="Trebuchet MS" w:cs="Arial"/>
                      <w:snapToGrid w:val="0"/>
                      <w:lang w:val="ro-RO"/>
                    </w:rPr>
                  </w:pPr>
                  <w:r w:rsidRPr="001F1051">
                    <w:rPr>
                      <w:rFonts w:ascii="Trebuchet MS" w:hAnsi="Trebuchet MS" w:cs="Arial"/>
                      <w:snapToGrid w:val="0"/>
                      <w:lang w:val="ro-RO"/>
                    </w:rPr>
                    <w:t>1. Impactul macroeconomic</w:t>
                  </w:r>
                </w:p>
              </w:tc>
              <w:tc>
                <w:tcPr>
                  <w:tcW w:w="5578" w:type="dxa"/>
                </w:tcPr>
                <w:p w14:paraId="595F2C0A" w14:textId="77777777" w:rsidR="007578AC" w:rsidRPr="001F1051" w:rsidRDefault="007578AC" w:rsidP="009B2201">
                  <w:pPr>
                    <w:jc w:val="both"/>
                    <w:rPr>
                      <w:rFonts w:ascii="Trebuchet MS" w:hAnsi="Trebuchet MS" w:cs="Arial"/>
                      <w:lang w:val="ro-RO"/>
                    </w:rPr>
                  </w:pPr>
                  <w:r w:rsidRPr="001F1051">
                    <w:rPr>
                      <w:rStyle w:val="FontStyle22"/>
                      <w:rFonts w:ascii="Trebuchet MS" w:hAnsi="Trebuchet MS" w:cs="Arial"/>
                      <w:spacing w:val="0"/>
                      <w:sz w:val="24"/>
                      <w:szCs w:val="24"/>
                      <w:lang w:val="ro-RO"/>
                    </w:rPr>
                    <w:t>Nu este cazul</w:t>
                  </w:r>
                </w:p>
              </w:tc>
            </w:tr>
            <w:tr w:rsidR="00FB6E63" w:rsidRPr="001F1051" w14:paraId="6EBF08F4" w14:textId="77777777" w:rsidTr="002A34A4">
              <w:tc>
                <w:tcPr>
                  <w:tcW w:w="4786" w:type="dxa"/>
                </w:tcPr>
                <w:p w14:paraId="56F6EFA4" w14:textId="77777777" w:rsidR="007578AC" w:rsidRPr="001F1051" w:rsidRDefault="007578AC" w:rsidP="009B2201">
                  <w:pPr>
                    <w:tabs>
                      <w:tab w:val="left" w:pos="3960"/>
                    </w:tabs>
                    <w:autoSpaceDE w:val="0"/>
                    <w:autoSpaceDN w:val="0"/>
                    <w:adjustRightInd w:val="0"/>
                    <w:jc w:val="both"/>
                    <w:rPr>
                      <w:rFonts w:ascii="Trebuchet MS" w:hAnsi="Trebuchet MS" w:cs="Arial"/>
                      <w:snapToGrid w:val="0"/>
                      <w:lang w:val="ro-RO"/>
                    </w:rPr>
                  </w:pPr>
                  <w:r w:rsidRPr="001F1051">
                    <w:rPr>
                      <w:rFonts w:ascii="Trebuchet MS" w:hAnsi="Trebuchet MS"/>
                      <w:bCs/>
                      <w:lang w:val="ro-RO" w:eastAsia="ro-RO"/>
                    </w:rPr>
                    <w:t>1</w:t>
                  </w:r>
                  <w:r w:rsidRPr="001F1051">
                    <w:rPr>
                      <w:rFonts w:ascii="Trebuchet MS" w:hAnsi="Trebuchet MS"/>
                      <w:bCs/>
                      <w:vertAlign w:val="superscript"/>
                      <w:lang w:val="ro-RO" w:eastAsia="ro-RO"/>
                    </w:rPr>
                    <w:t>1</w:t>
                  </w:r>
                  <w:r w:rsidRPr="001F1051">
                    <w:rPr>
                      <w:rFonts w:ascii="Trebuchet MS" w:hAnsi="Trebuchet MS"/>
                      <w:bCs/>
                      <w:lang w:val="ro-RO" w:eastAsia="ro-RO"/>
                    </w:rPr>
                    <w:t>. Impactul asupra mediului concurențial și domeniului ajutoarelor de stat</w:t>
                  </w:r>
                </w:p>
              </w:tc>
              <w:tc>
                <w:tcPr>
                  <w:tcW w:w="5578" w:type="dxa"/>
                </w:tcPr>
                <w:p w14:paraId="5A544A9B" w14:textId="77777777" w:rsidR="007578AC" w:rsidRPr="001F1051" w:rsidRDefault="007578AC" w:rsidP="009B2201">
                  <w:pPr>
                    <w:jc w:val="both"/>
                    <w:rPr>
                      <w:rStyle w:val="FontStyle22"/>
                      <w:rFonts w:ascii="Trebuchet MS" w:hAnsi="Trebuchet MS" w:cs="Arial"/>
                      <w:spacing w:val="0"/>
                      <w:sz w:val="24"/>
                      <w:szCs w:val="24"/>
                      <w:lang w:val="ro-RO"/>
                    </w:rPr>
                  </w:pPr>
                  <w:r w:rsidRPr="001F1051">
                    <w:rPr>
                      <w:rStyle w:val="FontStyle22"/>
                      <w:rFonts w:ascii="Trebuchet MS" w:hAnsi="Trebuchet MS" w:cs="Arial"/>
                      <w:spacing w:val="0"/>
                      <w:sz w:val="24"/>
                      <w:szCs w:val="24"/>
                      <w:lang w:val="ro-RO"/>
                    </w:rPr>
                    <w:t>Nu este cazul</w:t>
                  </w:r>
                </w:p>
              </w:tc>
            </w:tr>
            <w:tr w:rsidR="00FB6E63" w:rsidRPr="001F1051" w14:paraId="155D3D1C" w14:textId="77777777" w:rsidTr="002A34A4">
              <w:tc>
                <w:tcPr>
                  <w:tcW w:w="4786" w:type="dxa"/>
                </w:tcPr>
                <w:p w14:paraId="31C76104" w14:textId="77777777" w:rsidR="007578AC" w:rsidRPr="001F1051" w:rsidRDefault="007578AC" w:rsidP="009B2201">
                  <w:pPr>
                    <w:rPr>
                      <w:rFonts w:ascii="Trebuchet MS" w:hAnsi="Trebuchet MS" w:cs="Arial"/>
                      <w:snapToGrid w:val="0"/>
                      <w:lang w:val="ro-RO"/>
                    </w:rPr>
                  </w:pPr>
                  <w:r w:rsidRPr="001F1051">
                    <w:rPr>
                      <w:rFonts w:ascii="Trebuchet MS" w:hAnsi="Trebuchet MS" w:cs="Arial"/>
                      <w:snapToGrid w:val="0"/>
                      <w:lang w:val="ro-RO"/>
                    </w:rPr>
                    <w:t>2. Impactul asupra mediului afaceri</w:t>
                  </w:r>
                </w:p>
              </w:tc>
              <w:tc>
                <w:tcPr>
                  <w:tcW w:w="5578" w:type="dxa"/>
                </w:tcPr>
                <w:p w14:paraId="48E1B157" w14:textId="77777777" w:rsidR="007578AC" w:rsidRPr="001F1051" w:rsidRDefault="002928CA" w:rsidP="009B2201">
                  <w:pPr>
                    <w:jc w:val="both"/>
                    <w:rPr>
                      <w:rFonts w:ascii="Trebuchet MS" w:hAnsi="Trebuchet MS" w:cs="Arial"/>
                      <w:lang w:val="ro-RO"/>
                    </w:rPr>
                  </w:pPr>
                  <w:r w:rsidRPr="001F1051">
                    <w:rPr>
                      <w:rFonts w:ascii="Trebuchet MS" w:hAnsi="Trebuchet MS"/>
                      <w:lang w:val="ro-RO"/>
                    </w:rPr>
                    <w:t xml:space="preserve">Prezentul act normativ are impact asupra mediului de afaceri prin dezvoltarea unei </w:t>
                  </w:r>
                  <w:proofErr w:type="spellStart"/>
                  <w:r w:rsidRPr="001F1051">
                    <w:rPr>
                      <w:rFonts w:ascii="Trebuchet MS" w:hAnsi="Trebuchet MS"/>
                      <w:lang w:val="ro-RO"/>
                    </w:rPr>
                    <w:t>pieţe</w:t>
                  </w:r>
                  <w:proofErr w:type="spellEnd"/>
                  <w:r w:rsidRPr="001F1051">
                    <w:rPr>
                      <w:rFonts w:ascii="Trebuchet MS" w:hAnsi="Trebuchet MS"/>
                      <w:lang w:val="ro-RO"/>
                    </w:rPr>
                    <w:t xml:space="preserve"> de echipamente </w:t>
                  </w:r>
                  <w:proofErr w:type="spellStart"/>
                  <w:r w:rsidRPr="001F1051">
                    <w:rPr>
                      <w:rFonts w:ascii="Trebuchet MS" w:hAnsi="Trebuchet MS"/>
                      <w:lang w:val="ro-RO"/>
                    </w:rPr>
                    <w:t>şi</w:t>
                  </w:r>
                  <w:proofErr w:type="spellEnd"/>
                  <w:r w:rsidRPr="001F1051">
                    <w:rPr>
                      <w:rFonts w:ascii="Trebuchet MS" w:hAnsi="Trebuchet MS"/>
                      <w:lang w:val="ro-RO"/>
                    </w:rPr>
                    <w:t xml:space="preserve"> </w:t>
                  </w:r>
                  <w:proofErr w:type="spellStart"/>
                  <w:r w:rsidRPr="001F1051">
                    <w:rPr>
                      <w:rFonts w:ascii="Trebuchet MS" w:hAnsi="Trebuchet MS"/>
                      <w:lang w:val="ro-RO"/>
                    </w:rPr>
                    <w:t>instalaţii</w:t>
                  </w:r>
                  <w:proofErr w:type="spellEnd"/>
                  <w:r w:rsidRPr="001F1051">
                    <w:rPr>
                      <w:rFonts w:ascii="Trebuchet MS" w:hAnsi="Trebuchet MS"/>
                      <w:lang w:val="ro-RO"/>
                    </w:rPr>
                    <w:t xml:space="preserve"> eficiente din punct de vedere al </w:t>
                  </w:r>
                  <w:proofErr w:type="spellStart"/>
                  <w:r w:rsidRPr="001F1051">
                    <w:rPr>
                      <w:rFonts w:ascii="Trebuchet MS" w:hAnsi="Trebuchet MS"/>
                      <w:lang w:val="ro-RO"/>
                    </w:rPr>
                    <w:t>protecţiei</w:t>
                  </w:r>
                  <w:proofErr w:type="spellEnd"/>
                  <w:r w:rsidRPr="001F1051">
                    <w:rPr>
                      <w:rFonts w:ascii="Trebuchet MS" w:hAnsi="Trebuchet MS"/>
                      <w:lang w:val="ro-RO"/>
                    </w:rPr>
                    <w:t xml:space="preserve"> mediului a căror instalare, exploatare </w:t>
                  </w:r>
                  <w:proofErr w:type="spellStart"/>
                  <w:r w:rsidRPr="001F1051">
                    <w:rPr>
                      <w:rFonts w:ascii="Trebuchet MS" w:hAnsi="Trebuchet MS"/>
                      <w:lang w:val="ro-RO"/>
                    </w:rPr>
                    <w:t>şi</w:t>
                  </w:r>
                  <w:proofErr w:type="spellEnd"/>
                  <w:r w:rsidRPr="001F1051">
                    <w:rPr>
                      <w:rFonts w:ascii="Trebuchet MS" w:hAnsi="Trebuchet MS"/>
                      <w:lang w:val="ro-RO"/>
                    </w:rPr>
                    <w:t xml:space="preserve"> </w:t>
                  </w:r>
                  <w:proofErr w:type="spellStart"/>
                  <w:r w:rsidRPr="001F1051">
                    <w:rPr>
                      <w:rFonts w:ascii="Trebuchet MS" w:hAnsi="Trebuchet MS"/>
                      <w:lang w:val="ro-RO"/>
                    </w:rPr>
                    <w:t>întreţinere</w:t>
                  </w:r>
                  <w:proofErr w:type="spellEnd"/>
                  <w:r w:rsidRPr="001F1051">
                    <w:rPr>
                      <w:rFonts w:ascii="Trebuchet MS" w:hAnsi="Trebuchet MS"/>
                      <w:lang w:val="ro-RO"/>
                    </w:rPr>
                    <w:t xml:space="preserve"> respectă prevederile Regulamentului (CE) nr. </w:t>
                  </w:r>
                  <w:r w:rsidR="00351378" w:rsidRPr="001F1051">
                    <w:rPr>
                      <w:rFonts w:ascii="Trebuchet MS" w:hAnsi="Trebuchet MS"/>
                      <w:lang w:val="ro-RO"/>
                    </w:rPr>
                    <w:t>517</w:t>
                  </w:r>
                  <w:r w:rsidRPr="001F1051">
                    <w:rPr>
                      <w:rFonts w:ascii="Trebuchet MS" w:hAnsi="Trebuchet MS"/>
                      <w:lang w:val="ro-RO"/>
                    </w:rPr>
                    <w:t>/20</w:t>
                  </w:r>
                  <w:r w:rsidR="00351378" w:rsidRPr="001F1051">
                    <w:rPr>
                      <w:rFonts w:ascii="Trebuchet MS" w:hAnsi="Trebuchet MS"/>
                      <w:lang w:val="ro-RO"/>
                    </w:rPr>
                    <w:t>14</w:t>
                  </w:r>
                  <w:r w:rsidRPr="001F1051">
                    <w:rPr>
                      <w:rFonts w:ascii="Trebuchet MS" w:hAnsi="Trebuchet MS"/>
                      <w:lang w:val="ro-RO"/>
                    </w:rPr>
                    <w:t xml:space="preserve">. </w:t>
                  </w:r>
                </w:p>
              </w:tc>
            </w:tr>
            <w:tr w:rsidR="00FB6E63" w:rsidRPr="001F1051" w14:paraId="022F3019" w14:textId="77777777" w:rsidTr="002A34A4">
              <w:tc>
                <w:tcPr>
                  <w:tcW w:w="4786" w:type="dxa"/>
                </w:tcPr>
                <w:p w14:paraId="34FE213B" w14:textId="77777777" w:rsidR="007578AC" w:rsidRPr="001F1051" w:rsidRDefault="007578AC" w:rsidP="009B2201">
                  <w:pPr>
                    <w:tabs>
                      <w:tab w:val="left" w:pos="3960"/>
                    </w:tabs>
                    <w:jc w:val="both"/>
                    <w:rPr>
                      <w:rFonts w:ascii="Trebuchet MS" w:hAnsi="Trebuchet MS" w:cs="Arial"/>
                      <w:snapToGrid w:val="0"/>
                      <w:lang w:val="ro-RO"/>
                    </w:rPr>
                  </w:pPr>
                  <w:r w:rsidRPr="001F1051">
                    <w:rPr>
                      <w:rFonts w:ascii="Trebuchet MS" w:hAnsi="Trebuchet MS"/>
                      <w:bCs/>
                      <w:lang w:val="ro-RO" w:eastAsia="ro-RO"/>
                    </w:rPr>
                    <w:t>2</w:t>
                  </w:r>
                  <w:r w:rsidRPr="001F1051">
                    <w:rPr>
                      <w:rFonts w:ascii="Trebuchet MS" w:hAnsi="Trebuchet MS"/>
                      <w:bCs/>
                      <w:vertAlign w:val="superscript"/>
                      <w:lang w:val="ro-RO" w:eastAsia="ro-RO"/>
                    </w:rPr>
                    <w:t>1</w:t>
                  </w:r>
                  <w:r w:rsidRPr="001F1051">
                    <w:rPr>
                      <w:rFonts w:ascii="Trebuchet MS" w:hAnsi="Trebuchet MS"/>
                      <w:bCs/>
                      <w:lang w:val="ro-RO" w:eastAsia="ro-RO"/>
                    </w:rPr>
                    <w:t>.Impactul asupra sarcinilor administrative</w:t>
                  </w:r>
                </w:p>
              </w:tc>
              <w:tc>
                <w:tcPr>
                  <w:tcW w:w="5578" w:type="dxa"/>
                </w:tcPr>
                <w:p w14:paraId="144DA7E8" w14:textId="77777777" w:rsidR="007578AC" w:rsidRPr="001F1051" w:rsidRDefault="007578AC" w:rsidP="009B2201">
                  <w:pPr>
                    <w:jc w:val="both"/>
                    <w:rPr>
                      <w:rFonts w:ascii="Trebuchet MS" w:hAnsi="Trebuchet MS" w:cs="Arial"/>
                      <w:lang w:val="ro-RO"/>
                    </w:rPr>
                  </w:pPr>
                  <w:r w:rsidRPr="001F1051">
                    <w:rPr>
                      <w:rFonts w:ascii="Trebuchet MS" w:hAnsi="Trebuchet MS" w:cs="Arial"/>
                      <w:lang w:val="ro-RO"/>
                    </w:rPr>
                    <w:t xml:space="preserve">Nu este cazul </w:t>
                  </w:r>
                </w:p>
              </w:tc>
            </w:tr>
            <w:tr w:rsidR="00FB6E63" w:rsidRPr="001F1051" w14:paraId="6853F50F" w14:textId="77777777" w:rsidTr="002A34A4">
              <w:tc>
                <w:tcPr>
                  <w:tcW w:w="4786" w:type="dxa"/>
                </w:tcPr>
                <w:p w14:paraId="6754E720" w14:textId="77777777" w:rsidR="007578AC" w:rsidRPr="001F1051" w:rsidRDefault="007578AC" w:rsidP="009B2201">
                  <w:pPr>
                    <w:rPr>
                      <w:rFonts w:ascii="Trebuchet MS" w:hAnsi="Trebuchet MS" w:cs="Arial"/>
                      <w:snapToGrid w:val="0"/>
                      <w:lang w:val="ro-RO"/>
                    </w:rPr>
                  </w:pPr>
                  <w:r w:rsidRPr="001F1051">
                    <w:rPr>
                      <w:rFonts w:ascii="Trebuchet MS" w:hAnsi="Trebuchet MS" w:cs="Arial"/>
                      <w:snapToGrid w:val="0"/>
                      <w:lang w:val="ro-RO"/>
                    </w:rPr>
                    <w:t>3. Impactul social</w:t>
                  </w:r>
                </w:p>
              </w:tc>
              <w:tc>
                <w:tcPr>
                  <w:tcW w:w="5578" w:type="dxa"/>
                </w:tcPr>
                <w:p w14:paraId="3F33B1BC" w14:textId="77777777" w:rsidR="009B2201" w:rsidRPr="001F1051" w:rsidRDefault="009B2201" w:rsidP="009B2201">
                  <w:pPr>
                    <w:jc w:val="both"/>
                    <w:rPr>
                      <w:rFonts w:ascii="Trebuchet MS" w:hAnsi="Trebuchet MS"/>
                      <w:lang w:val="ro-RO"/>
                    </w:rPr>
                  </w:pPr>
                  <w:r w:rsidRPr="001F1051">
                    <w:rPr>
                      <w:rFonts w:ascii="Trebuchet MS" w:hAnsi="Trebuchet MS"/>
                      <w:lang w:val="ro-RO"/>
                    </w:rPr>
                    <w:t xml:space="preserve">Prezentul act normativ are impact social direct, deoarece introduce </w:t>
                  </w:r>
                  <w:proofErr w:type="spellStart"/>
                  <w:r w:rsidRPr="001F1051">
                    <w:rPr>
                      <w:rFonts w:ascii="Trebuchet MS" w:hAnsi="Trebuchet MS"/>
                      <w:lang w:val="ro-RO"/>
                    </w:rPr>
                    <w:t>responsabilităţi</w:t>
                  </w:r>
                  <w:proofErr w:type="spellEnd"/>
                  <w:r w:rsidRPr="001F1051">
                    <w:rPr>
                      <w:rFonts w:ascii="Trebuchet MS" w:hAnsi="Trebuchet MS"/>
                      <w:lang w:val="ro-RO"/>
                    </w:rPr>
                    <w:t xml:space="preserve"> pentru operatorii de echipamente de refrigerare, de climatizare </w:t>
                  </w:r>
                  <w:proofErr w:type="spellStart"/>
                  <w:r w:rsidRPr="001F1051">
                    <w:rPr>
                      <w:rFonts w:ascii="Trebuchet MS" w:hAnsi="Trebuchet MS"/>
                      <w:lang w:val="ro-RO"/>
                    </w:rPr>
                    <w:t>şi</w:t>
                  </w:r>
                  <w:proofErr w:type="spellEnd"/>
                  <w:r w:rsidRPr="001F1051">
                    <w:rPr>
                      <w:rFonts w:ascii="Trebuchet MS" w:hAnsi="Trebuchet MS"/>
                      <w:lang w:val="ro-RO"/>
                    </w:rPr>
                    <w:t xml:space="preserve"> pompe de căldură, inclusiv circuitele acestora, precum </w:t>
                  </w:r>
                  <w:proofErr w:type="spellStart"/>
                  <w:r w:rsidRPr="001F1051">
                    <w:rPr>
                      <w:rFonts w:ascii="Trebuchet MS" w:hAnsi="Trebuchet MS"/>
                      <w:lang w:val="ro-RO"/>
                    </w:rPr>
                    <w:t>şi</w:t>
                  </w:r>
                  <w:proofErr w:type="spellEnd"/>
                  <w:r w:rsidRPr="001F1051">
                    <w:rPr>
                      <w:rFonts w:ascii="Trebuchet MS" w:hAnsi="Trebuchet MS"/>
                      <w:lang w:val="ro-RO"/>
                    </w:rPr>
                    <w:t xml:space="preserve"> sistemele de </w:t>
                  </w:r>
                  <w:proofErr w:type="spellStart"/>
                  <w:r w:rsidRPr="001F1051">
                    <w:rPr>
                      <w:rFonts w:ascii="Trebuchet MS" w:hAnsi="Trebuchet MS"/>
                      <w:lang w:val="ro-RO"/>
                    </w:rPr>
                    <w:t>protecţie</w:t>
                  </w:r>
                  <w:proofErr w:type="spellEnd"/>
                  <w:r w:rsidRPr="001F1051">
                    <w:rPr>
                      <w:rFonts w:ascii="Trebuchet MS" w:hAnsi="Trebuchet MS"/>
                      <w:lang w:val="ro-RO"/>
                    </w:rPr>
                    <w:t xml:space="preserve"> împotriva incendiilor, care </w:t>
                  </w:r>
                  <w:proofErr w:type="spellStart"/>
                  <w:r w:rsidRPr="001F1051">
                    <w:rPr>
                      <w:rFonts w:ascii="Trebuchet MS" w:hAnsi="Trebuchet MS"/>
                      <w:lang w:val="ro-RO"/>
                    </w:rPr>
                    <w:t>conţin</w:t>
                  </w:r>
                  <w:proofErr w:type="spellEnd"/>
                  <w:r w:rsidRPr="001F1051">
                    <w:rPr>
                      <w:rFonts w:ascii="Trebuchet MS" w:hAnsi="Trebuchet MS"/>
                      <w:lang w:val="ro-RO"/>
                    </w:rPr>
                    <w:t xml:space="preserve"> gaze fluorurate cu efect de seră prevăzute în anexele</w:t>
                  </w:r>
                </w:p>
                <w:p w14:paraId="3D36547C" w14:textId="77777777" w:rsidR="007578AC" w:rsidRPr="001F1051" w:rsidRDefault="009B2201" w:rsidP="009B2201">
                  <w:pPr>
                    <w:jc w:val="both"/>
                    <w:rPr>
                      <w:rFonts w:ascii="Trebuchet MS" w:hAnsi="Trebuchet MS" w:cs="Arial"/>
                      <w:lang w:val="ro-RO"/>
                    </w:rPr>
                  </w:pPr>
                  <w:r w:rsidRPr="001F1051">
                    <w:rPr>
                      <w:rFonts w:ascii="Trebuchet MS" w:hAnsi="Trebuchet MS"/>
                      <w:lang w:val="ro-RO"/>
                    </w:rPr>
                    <w:t xml:space="preserve">I si IV a Regulamentului (CE) nr. 517/2014, </w:t>
                  </w:r>
                  <w:proofErr w:type="spellStart"/>
                  <w:r w:rsidRPr="001F1051">
                    <w:rPr>
                      <w:rFonts w:ascii="Trebuchet MS" w:hAnsi="Trebuchet MS"/>
                      <w:lang w:val="ro-RO"/>
                    </w:rPr>
                    <w:t>stabileşte</w:t>
                  </w:r>
                  <w:proofErr w:type="spellEnd"/>
                  <w:r w:rsidRPr="001F1051">
                    <w:rPr>
                      <w:rFonts w:ascii="Trebuchet MS" w:hAnsi="Trebuchet MS"/>
                      <w:lang w:val="ro-RO"/>
                    </w:rPr>
                    <w:t xml:space="preserve"> </w:t>
                  </w:r>
                  <w:proofErr w:type="spellStart"/>
                  <w:r w:rsidRPr="001F1051">
                    <w:rPr>
                      <w:rFonts w:ascii="Trebuchet MS" w:hAnsi="Trebuchet MS"/>
                      <w:lang w:val="ro-RO"/>
                    </w:rPr>
                    <w:t>cerinţele</w:t>
                  </w:r>
                  <w:proofErr w:type="spellEnd"/>
                  <w:r w:rsidRPr="001F1051">
                    <w:rPr>
                      <w:rFonts w:ascii="Trebuchet MS" w:hAnsi="Trebuchet MS"/>
                      <w:lang w:val="ro-RO"/>
                    </w:rPr>
                    <w:t xml:space="preserve"> de certificare a tehnicienilor ce lucrează cu anumite gaze fluorurate cu efect de seră cât </w:t>
                  </w:r>
                  <w:proofErr w:type="spellStart"/>
                  <w:r w:rsidRPr="001F1051">
                    <w:rPr>
                      <w:rFonts w:ascii="Trebuchet MS" w:hAnsi="Trebuchet MS"/>
                      <w:lang w:val="ro-RO"/>
                    </w:rPr>
                    <w:t>şi</w:t>
                  </w:r>
                  <w:proofErr w:type="spellEnd"/>
                  <w:r w:rsidRPr="001F1051">
                    <w:rPr>
                      <w:rFonts w:ascii="Trebuchet MS" w:hAnsi="Trebuchet MS"/>
                      <w:lang w:val="ro-RO"/>
                    </w:rPr>
                    <w:t xml:space="preserve"> a operatorilor economici din domeniile: refrigerare, climatizare </w:t>
                  </w:r>
                  <w:proofErr w:type="spellStart"/>
                  <w:r w:rsidRPr="001F1051">
                    <w:rPr>
                      <w:rFonts w:ascii="Trebuchet MS" w:hAnsi="Trebuchet MS"/>
                      <w:lang w:val="ro-RO"/>
                    </w:rPr>
                    <w:t>şi</w:t>
                  </w:r>
                  <w:proofErr w:type="spellEnd"/>
                  <w:r w:rsidRPr="001F1051">
                    <w:rPr>
                      <w:rFonts w:ascii="Trebuchet MS" w:hAnsi="Trebuchet MS"/>
                      <w:lang w:val="ro-RO"/>
                    </w:rPr>
                    <w:t xml:space="preserve"> pompe de căldură; echipamente care </w:t>
                  </w:r>
                  <w:proofErr w:type="spellStart"/>
                  <w:r w:rsidRPr="001F1051">
                    <w:rPr>
                      <w:rFonts w:ascii="Trebuchet MS" w:hAnsi="Trebuchet MS"/>
                      <w:lang w:val="ro-RO"/>
                    </w:rPr>
                    <w:t>conţin</w:t>
                  </w:r>
                  <w:proofErr w:type="spellEnd"/>
                  <w:r w:rsidRPr="001F1051">
                    <w:rPr>
                      <w:rFonts w:ascii="Trebuchet MS" w:hAnsi="Trebuchet MS"/>
                      <w:lang w:val="ro-RO"/>
                    </w:rPr>
                    <w:t xml:space="preserve"> </w:t>
                  </w:r>
                  <w:proofErr w:type="spellStart"/>
                  <w:r w:rsidRPr="001F1051">
                    <w:rPr>
                      <w:rFonts w:ascii="Trebuchet MS" w:hAnsi="Trebuchet MS"/>
                      <w:lang w:val="ro-RO"/>
                    </w:rPr>
                    <w:t>solvenţi</w:t>
                  </w:r>
                  <w:proofErr w:type="spellEnd"/>
                  <w:r w:rsidRPr="001F1051">
                    <w:rPr>
                      <w:rFonts w:ascii="Trebuchet MS" w:hAnsi="Trebuchet MS"/>
                      <w:lang w:val="ro-RO"/>
                    </w:rPr>
                    <w:t xml:space="preserve"> pe bază de gaze fluorurate cu efect de seră; sisteme de </w:t>
                  </w:r>
                  <w:proofErr w:type="spellStart"/>
                  <w:r w:rsidRPr="001F1051">
                    <w:rPr>
                      <w:rFonts w:ascii="Trebuchet MS" w:hAnsi="Trebuchet MS"/>
                      <w:lang w:val="ro-RO"/>
                    </w:rPr>
                    <w:t>protecţie</w:t>
                  </w:r>
                  <w:proofErr w:type="spellEnd"/>
                  <w:r w:rsidRPr="001F1051">
                    <w:rPr>
                      <w:rFonts w:ascii="Trebuchet MS" w:hAnsi="Trebuchet MS"/>
                      <w:lang w:val="ro-RO"/>
                    </w:rPr>
                    <w:t xml:space="preserve"> împotriva incendiilor </w:t>
                  </w:r>
                  <w:proofErr w:type="spellStart"/>
                  <w:r w:rsidRPr="001F1051">
                    <w:rPr>
                      <w:rFonts w:ascii="Trebuchet MS" w:hAnsi="Trebuchet MS"/>
                      <w:lang w:val="ro-RO"/>
                    </w:rPr>
                    <w:t>şi</w:t>
                  </w:r>
                  <w:proofErr w:type="spellEnd"/>
                  <w:r w:rsidRPr="001F1051">
                    <w:rPr>
                      <w:rFonts w:ascii="Trebuchet MS" w:hAnsi="Trebuchet MS"/>
                      <w:lang w:val="ro-RO"/>
                    </w:rPr>
                    <w:t xml:space="preserve"> extinctoare, </w:t>
                  </w:r>
                  <w:proofErr w:type="spellStart"/>
                  <w:r w:rsidRPr="001F1051">
                    <w:rPr>
                      <w:rFonts w:ascii="Trebuchet MS" w:hAnsi="Trebuchet MS"/>
                      <w:lang w:val="ro-RO"/>
                    </w:rPr>
                    <w:t>instalaţii</w:t>
                  </w:r>
                  <w:proofErr w:type="spellEnd"/>
                  <w:r w:rsidRPr="001F1051">
                    <w:rPr>
                      <w:rFonts w:ascii="Trebuchet MS" w:hAnsi="Trebuchet MS"/>
                      <w:lang w:val="ro-RO"/>
                    </w:rPr>
                    <w:t xml:space="preserve"> de </w:t>
                  </w:r>
                  <w:proofErr w:type="spellStart"/>
                  <w:r w:rsidRPr="001F1051">
                    <w:rPr>
                      <w:rFonts w:ascii="Trebuchet MS" w:hAnsi="Trebuchet MS"/>
                      <w:lang w:val="ro-RO"/>
                    </w:rPr>
                    <w:t>distribuţie</w:t>
                  </w:r>
                  <w:proofErr w:type="spellEnd"/>
                  <w:r w:rsidRPr="001F1051">
                    <w:rPr>
                      <w:rFonts w:ascii="Trebuchet MS" w:hAnsi="Trebuchet MS"/>
                      <w:lang w:val="ro-RO"/>
                    </w:rPr>
                    <w:t xml:space="preserve"> de înaltă tensiune astfel încât </w:t>
                  </w:r>
                  <w:proofErr w:type="spellStart"/>
                  <w:r w:rsidRPr="001F1051">
                    <w:rPr>
                      <w:rFonts w:ascii="Trebuchet MS" w:hAnsi="Trebuchet MS"/>
                      <w:lang w:val="ro-RO"/>
                    </w:rPr>
                    <w:t>competenţele</w:t>
                  </w:r>
                  <w:proofErr w:type="spellEnd"/>
                  <w:r w:rsidRPr="001F1051">
                    <w:rPr>
                      <w:rFonts w:ascii="Trebuchet MS" w:hAnsi="Trebuchet MS"/>
                      <w:lang w:val="ro-RO"/>
                    </w:rPr>
                    <w:t xml:space="preserve"> lor să fie recunoscute pe </w:t>
                  </w:r>
                  <w:proofErr w:type="spellStart"/>
                  <w:r w:rsidRPr="001F1051">
                    <w:rPr>
                      <w:rFonts w:ascii="Trebuchet MS" w:hAnsi="Trebuchet MS"/>
                      <w:lang w:val="ro-RO"/>
                    </w:rPr>
                    <w:t>piaţa</w:t>
                  </w:r>
                  <w:proofErr w:type="spellEnd"/>
                  <w:r w:rsidRPr="001F1051">
                    <w:rPr>
                      <w:rFonts w:ascii="Trebuchet MS" w:hAnsi="Trebuchet MS"/>
                      <w:lang w:val="ro-RO"/>
                    </w:rPr>
                    <w:t xml:space="preserve"> europeană.</w:t>
                  </w:r>
                </w:p>
              </w:tc>
            </w:tr>
            <w:tr w:rsidR="00FB6E63" w:rsidRPr="001F1051" w14:paraId="2A506811" w14:textId="77777777" w:rsidTr="002A34A4">
              <w:tc>
                <w:tcPr>
                  <w:tcW w:w="4786" w:type="dxa"/>
                </w:tcPr>
                <w:p w14:paraId="77ED1C62" w14:textId="77777777" w:rsidR="007578AC" w:rsidRPr="001F1051" w:rsidRDefault="007578AC" w:rsidP="009B2201">
                  <w:pPr>
                    <w:rPr>
                      <w:rFonts w:ascii="Trebuchet MS" w:hAnsi="Trebuchet MS" w:cs="Arial"/>
                      <w:snapToGrid w:val="0"/>
                      <w:lang w:val="ro-RO"/>
                    </w:rPr>
                  </w:pPr>
                  <w:r w:rsidRPr="001F1051">
                    <w:rPr>
                      <w:rFonts w:ascii="Trebuchet MS" w:hAnsi="Trebuchet MS" w:cs="Arial"/>
                      <w:snapToGrid w:val="0"/>
                      <w:lang w:val="ro-RO"/>
                    </w:rPr>
                    <w:t>4. Impactul asupra mediului</w:t>
                  </w:r>
                </w:p>
              </w:tc>
              <w:tc>
                <w:tcPr>
                  <w:tcW w:w="5578" w:type="dxa"/>
                </w:tcPr>
                <w:p w14:paraId="5E66D6EF" w14:textId="77777777" w:rsidR="007578AC" w:rsidRPr="001F1051" w:rsidRDefault="002928CA" w:rsidP="009B2201">
                  <w:pPr>
                    <w:jc w:val="both"/>
                    <w:rPr>
                      <w:rFonts w:ascii="Trebuchet MS" w:hAnsi="Trebuchet MS" w:cs="Arial"/>
                      <w:snapToGrid w:val="0"/>
                      <w:lang w:val="ro-RO"/>
                    </w:rPr>
                  </w:pPr>
                  <w:r w:rsidRPr="001F1051">
                    <w:rPr>
                      <w:rFonts w:ascii="Trebuchet MS" w:hAnsi="Trebuchet MS"/>
                      <w:lang w:val="ro-RO"/>
                    </w:rPr>
                    <w:t xml:space="preserve">Întrucât Regulamentul (CE) nr. </w:t>
                  </w:r>
                  <w:r w:rsidR="00673A91" w:rsidRPr="001F1051">
                    <w:rPr>
                      <w:rFonts w:ascii="Trebuchet MS" w:hAnsi="Trebuchet MS"/>
                      <w:lang w:val="ro-RO"/>
                    </w:rPr>
                    <w:t>517</w:t>
                  </w:r>
                  <w:r w:rsidRPr="001F1051">
                    <w:rPr>
                      <w:rFonts w:ascii="Trebuchet MS" w:hAnsi="Trebuchet MS"/>
                      <w:lang w:val="ro-RO"/>
                    </w:rPr>
                    <w:t>/20</w:t>
                  </w:r>
                  <w:r w:rsidR="00673A91" w:rsidRPr="001F1051">
                    <w:rPr>
                      <w:rFonts w:ascii="Trebuchet MS" w:hAnsi="Trebuchet MS"/>
                      <w:lang w:val="ro-RO"/>
                    </w:rPr>
                    <w:t>14</w:t>
                  </w:r>
                  <w:r w:rsidRPr="001F1051">
                    <w:rPr>
                      <w:rFonts w:ascii="Trebuchet MS" w:hAnsi="Trebuchet MS"/>
                      <w:lang w:val="ro-RO"/>
                    </w:rPr>
                    <w:t xml:space="preserve"> prevede izolarea, utilizarea, recuperarea, distrugerea gazelor fluorurate cu efect de seră </w:t>
                  </w:r>
                  <w:proofErr w:type="spellStart"/>
                  <w:r w:rsidRPr="001F1051">
                    <w:rPr>
                      <w:rFonts w:ascii="Trebuchet MS" w:hAnsi="Trebuchet MS"/>
                      <w:lang w:val="ro-RO"/>
                    </w:rPr>
                    <w:t>şi</w:t>
                  </w:r>
                  <w:proofErr w:type="spellEnd"/>
                  <w:r w:rsidRPr="001F1051">
                    <w:rPr>
                      <w:rFonts w:ascii="Trebuchet MS" w:hAnsi="Trebuchet MS"/>
                      <w:lang w:val="ro-RO"/>
                    </w:rPr>
                    <w:t xml:space="preserve"> eliminarea produselor </w:t>
                  </w:r>
                  <w:proofErr w:type="spellStart"/>
                  <w:r w:rsidRPr="001F1051">
                    <w:rPr>
                      <w:rFonts w:ascii="Trebuchet MS" w:hAnsi="Trebuchet MS"/>
                      <w:lang w:val="ro-RO"/>
                    </w:rPr>
                    <w:t>şi</w:t>
                  </w:r>
                  <w:proofErr w:type="spellEnd"/>
                  <w:r w:rsidRPr="001F1051">
                    <w:rPr>
                      <w:rFonts w:ascii="Trebuchet MS" w:hAnsi="Trebuchet MS"/>
                      <w:lang w:val="ro-RO"/>
                    </w:rPr>
                    <w:t xml:space="preserve"> echipamentelor care </w:t>
                  </w:r>
                  <w:proofErr w:type="spellStart"/>
                  <w:r w:rsidRPr="001F1051">
                    <w:rPr>
                      <w:rFonts w:ascii="Trebuchet MS" w:hAnsi="Trebuchet MS"/>
                      <w:lang w:val="ro-RO"/>
                    </w:rPr>
                    <w:t>conţin</w:t>
                  </w:r>
                  <w:proofErr w:type="spellEnd"/>
                  <w:r w:rsidRPr="001F1051">
                    <w:rPr>
                      <w:rFonts w:ascii="Trebuchet MS" w:hAnsi="Trebuchet MS"/>
                      <w:lang w:val="ro-RO"/>
                    </w:rPr>
                    <w:t xml:space="preserve"> gazele respective, care intră sub </w:t>
                  </w:r>
                  <w:proofErr w:type="spellStart"/>
                  <w:r w:rsidRPr="001F1051">
                    <w:rPr>
                      <w:rFonts w:ascii="Trebuchet MS" w:hAnsi="Trebuchet MS"/>
                      <w:lang w:val="ro-RO"/>
                    </w:rPr>
                    <w:t>incidenţa</w:t>
                  </w:r>
                  <w:proofErr w:type="spellEnd"/>
                  <w:r w:rsidRPr="001F1051">
                    <w:rPr>
                      <w:rFonts w:ascii="Trebuchet MS" w:hAnsi="Trebuchet MS"/>
                      <w:lang w:val="ro-RO"/>
                    </w:rPr>
                    <w:t xml:space="preserve"> Protocolului de la </w:t>
                  </w:r>
                  <w:r w:rsidR="00673A91" w:rsidRPr="001F1051">
                    <w:rPr>
                      <w:rFonts w:ascii="Trebuchet MS" w:hAnsi="Trebuchet MS"/>
                      <w:lang w:val="ro-RO"/>
                    </w:rPr>
                    <w:t>Montreal</w:t>
                  </w:r>
                  <w:r w:rsidRPr="001F1051">
                    <w:rPr>
                      <w:rFonts w:ascii="Trebuchet MS" w:hAnsi="Trebuchet MS"/>
                      <w:lang w:val="ro-RO"/>
                    </w:rPr>
                    <w:t xml:space="preserve">, aplicarea actului normativ va avea </w:t>
                  </w:r>
                  <w:r w:rsidRPr="001F1051">
                    <w:rPr>
                      <w:rFonts w:ascii="Trebuchet MS" w:hAnsi="Trebuchet MS"/>
                      <w:lang w:val="ro-RO"/>
                    </w:rPr>
                    <w:lastRenderedPageBreak/>
                    <w:t xml:space="preserve">un efect direct asupra mediului prin reducerea emisiilor de gaze fluorurate în atmosferă care au un înalt </w:t>
                  </w:r>
                  <w:proofErr w:type="spellStart"/>
                  <w:r w:rsidRPr="001F1051">
                    <w:rPr>
                      <w:rFonts w:ascii="Trebuchet MS" w:hAnsi="Trebuchet MS"/>
                      <w:lang w:val="ro-RO"/>
                    </w:rPr>
                    <w:t>potenţial</w:t>
                  </w:r>
                  <w:proofErr w:type="spellEnd"/>
                  <w:r w:rsidRPr="001F1051">
                    <w:rPr>
                      <w:rFonts w:ascii="Trebuchet MS" w:hAnsi="Trebuchet MS"/>
                      <w:lang w:val="ro-RO"/>
                    </w:rPr>
                    <w:t xml:space="preserve"> de încălzire globală </w:t>
                  </w:r>
                  <w:proofErr w:type="spellStart"/>
                  <w:r w:rsidRPr="001F1051">
                    <w:rPr>
                      <w:rFonts w:ascii="Trebuchet MS" w:hAnsi="Trebuchet MS"/>
                      <w:lang w:val="ro-RO"/>
                    </w:rPr>
                    <w:t>şi</w:t>
                  </w:r>
                  <w:proofErr w:type="spellEnd"/>
                  <w:r w:rsidRPr="001F1051">
                    <w:rPr>
                      <w:rFonts w:ascii="Trebuchet MS" w:hAnsi="Trebuchet MS"/>
                      <w:lang w:val="ro-RO"/>
                    </w:rPr>
                    <w:t xml:space="preserve"> care conduc la încălzirea globală.</w:t>
                  </w:r>
                </w:p>
              </w:tc>
            </w:tr>
            <w:tr w:rsidR="00FB6E63" w:rsidRPr="001F1051" w14:paraId="1D3F954D" w14:textId="77777777" w:rsidTr="002A34A4">
              <w:tc>
                <w:tcPr>
                  <w:tcW w:w="4786" w:type="dxa"/>
                </w:tcPr>
                <w:p w14:paraId="69B51476" w14:textId="77777777" w:rsidR="007578AC" w:rsidRPr="001F1051" w:rsidRDefault="007578AC" w:rsidP="009B2201">
                  <w:pPr>
                    <w:rPr>
                      <w:rFonts w:ascii="Trebuchet MS" w:hAnsi="Trebuchet MS" w:cs="Arial"/>
                      <w:snapToGrid w:val="0"/>
                      <w:lang w:val="ro-RO"/>
                    </w:rPr>
                  </w:pPr>
                  <w:r w:rsidRPr="001F1051">
                    <w:rPr>
                      <w:rFonts w:ascii="Trebuchet MS" w:hAnsi="Trebuchet MS" w:cs="Arial"/>
                      <w:snapToGrid w:val="0"/>
                      <w:lang w:val="ro-RO"/>
                    </w:rPr>
                    <w:lastRenderedPageBreak/>
                    <w:t xml:space="preserve">5. Alte </w:t>
                  </w:r>
                  <w:proofErr w:type="spellStart"/>
                  <w:r w:rsidRPr="001F1051">
                    <w:rPr>
                      <w:rFonts w:ascii="Trebuchet MS" w:hAnsi="Trebuchet MS" w:cs="Arial"/>
                      <w:snapToGrid w:val="0"/>
                      <w:lang w:val="ro-RO"/>
                    </w:rPr>
                    <w:t>informaţii</w:t>
                  </w:r>
                  <w:proofErr w:type="spellEnd"/>
                </w:p>
              </w:tc>
              <w:tc>
                <w:tcPr>
                  <w:tcW w:w="5578" w:type="dxa"/>
                </w:tcPr>
                <w:p w14:paraId="62DEED39" w14:textId="77777777" w:rsidR="007578AC" w:rsidRPr="001F1051" w:rsidRDefault="007578AC" w:rsidP="009B2201">
                  <w:pPr>
                    <w:jc w:val="both"/>
                    <w:rPr>
                      <w:rFonts w:ascii="Trebuchet MS" w:hAnsi="Trebuchet MS" w:cs="Arial"/>
                      <w:lang w:val="ro-RO"/>
                    </w:rPr>
                  </w:pPr>
                  <w:r w:rsidRPr="001F1051">
                    <w:rPr>
                      <w:rFonts w:ascii="Trebuchet MS" w:hAnsi="Trebuchet MS" w:cs="Arial"/>
                      <w:lang w:val="ro-RO"/>
                    </w:rPr>
                    <w:t>Nu este cazul</w:t>
                  </w:r>
                </w:p>
              </w:tc>
            </w:tr>
          </w:tbl>
          <w:p w14:paraId="2B4F6C89" w14:textId="77777777" w:rsidR="001C4DB8" w:rsidRPr="001F1051" w:rsidRDefault="001C4DB8" w:rsidP="009B2201">
            <w:pPr>
              <w:jc w:val="both"/>
              <w:rPr>
                <w:rFonts w:ascii="Trebuchet MS" w:hAnsi="Trebuchet MS" w:cs="Arial"/>
                <w:snapToGrid w:val="0"/>
                <w:lang w:val="ro-RO"/>
              </w:rPr>
            </w:pPr>
            <w:proofErr w:type="spellStart"/>
            <w:r w:rsidRPr="001F1051">
              <w:rPr>
                <w:rFonts w:ascii="Trebuchet MS" w:hAnsi="Trebuchet MS" w:cs="Arial"/>
                <w:b/>
                <w:snapToGrid w:val="0"/>
                <w:lang w:val="ro-RO"/>
              </w:rPr>
              <w:t>Secţiunea</w:t>
            </w:r>
            <w:proofErr w:type="spellEnd"/>
            <w:r w:rsidRPr="001F1051">
              <w:rPr>
                <w:rFonts w:ascii="Trebuchet MS" w:hAnsi="Trebuchet MS" w:cs="Arial"/>
                <w:b/>
                <w:snapToGrid w:val="0"/>
                <w:lang w:val="ro-RO"/>
              </w:rPr>
              <w:t xml:space="preserve"> a 4-a</w:t>
            </w:r>
            <w:r w:rsidRPr="001F1051">
              <w:rPr>
                <w:rFonts w:ascii="Trebuchet MS" w:hAnsi="Trebuchet MS" w:cs="Arial"/>
                <w:snapToGrid w:val="0"/>
                <w:lang w:val="ro-RO"/>
              </w:rPr>
              <w:t xml:space="preserve"> – Impactul financiar asupra bugetului general consolidat, atât pe termen scurt, pentru anul curent, cât </w:t>
            </w:r>
            <w:proofErr w:type="spellStart"/>
            <w:r w:rsidRPr="001F1051">
              <w:rPr>
                <w:rFonts w:ascii="Trebuchet MS" w:hAnsi="Trebuchet MS" w:cs="Arial"/>
                <w:snapToGrid w:val="0"/>
                <w:lang w:val="ro-RO"/>
              </w:rPr>
              <w:t>şi</w:t>
            </w:r>
            <w:proofErr w:type="spellEnd"/>
            <w:r w:rsidRPr="001F1051">
              <w:rPr>
                <w:rFonts w:ascii="Trebuchet MS" w:hAnsi="Trebuchet MS" w:cs="Arial"/>
                <w:snapToGrid w:val="0"/>
                <w:lang w:val="ro-RO"/>
              </w:rPr>
              <w:t xml:space="preserve"> pe termen lung (5 ani)</w:t>
            </w:r>
            <w:r w:rsidR="003D37C0" w:rsidRPr="001F1051">
              <w:rPr>
                <w:rFonts w:ascii="Trebuchet MS" w:hAnsi="Trebuchet MS" w:cs="Arial"/>
                <w:snapToGrid w:val="0"/>
                <w:lang w:val="ro-RO"/>
              </w:rPr>
              <w:t>.</w:t>
            </w:r>
          </w:p>
        </w:tc>
      </w:tr>
      <w:tr w:rsidR="00FB6E63" w:rsidRPr="001F1051" w14:paraId="5957D1F7" w14:textId="77777777" w:rsidTr="009B2201">
        <w:trPr>
          <w:trHeight w:val="39"/>
        </w:trPr>
        <w:tc>
          <w:tcPr>
            <w:tcW w:w="10971" w:type="dxa"/>
            <w:gridSpan w:val="10"/>
          </w:tcPr>
          <w:p w14:paraId="22635F9D" w14:textId="77777777" w:rsidR="001C4DB8" w:rsidRPr="001F1051" w:rsidRDefault="001C4DB8" w:rsidP="009B2201">
            <w:pPr>
              <w:jc w:val="right"/>
              <w:rPr>
                <w:rFonts w:ascii="Trebuchet MS" w:hAnsi="Trebuchet MS" w:cs="Arial"/>
                <w:snapToGrid w:val="0"/>
                <w:lang w:val="ro-RO"/>
              </w:rPr>
            </w:pPr>
            <w:r w:rsidRPr="001F1051">
              <w:rPr>
                <w:rFonts w:ascii="Trebuchet MS" w:hAnsi="Trebuchet MS" w:cs="Arial"/>
                <w:snapToGrid w:val="0"/>
                <w:lang w:val="ro-RO"/>
              </w:rPr>
              <w:lastRenderedPageBreak/>
              <w:t>- mii lei -</w:t>
            </w:r>
          </w:p>
        </w:tc>
      </w:tr>
      <w:tr w:rsidR="00FB6E63" w:rsidRPr="001F1051" w14:paraId="498EE434" w14:textId="77777777" w:rsidTr="009B2201">
        <w:trPr>
          <w:trHeight w:val="39"/>
        </w:trPr>
        <w:tc>
          <w:tcPr>
            <w:tcW w:w="5324" w:type="dxa"/>
            <w:gridSpan w:val="3"/>
          </w:tcPr>
          <w:p w14:paraId="191ED8F5" w14:textId="77777777" w:rsidR="001C4DB8" w:rsidRPr="001F1051" w:rsidRDefault="001C4DB8" w:rsidP="009B2201">
            <w:pPr>
              <w:jc w:val="center"/>
              <w:rPr>
                <w:rFonts w:ascii="Trebuchet MS" w:hAnsi="Trebuchet MS" w:cs="Arial"/>
                <w:snapToGrid w:val="0"/>
                <w:lang w:val="ro-RO"/>
              </w:rPr>
            </w:pPr>
            <w:r w:rsidRPr="001F1051">
              <w:rPr>
                <w:rFonts w:ascii="Trebuchet MS" w:hAnsi="Trebuchet MS" w:cs="Arial"/>
                <w:snapToGrid w:val="0"/>
                <w:lang w:val="ro-RO"/>
              </w:rPr>
              <w:t>Indicatori</w:t>
            </w:r>
          </w:p>
        </w:tc>
        <w:tc>
          <w:tcPr>
            <w:tcW w:w="837" w:type="dxa"/>
            <w:shd w:val="clear" w:color="auto" w:fill="auto"/>
          </w:tcPr>
          <w:p w14:paraId="4F75FBE1" w14:textId="77777777" w:rsidR="001C4DB8" w:rsidRPr="001F1051" w:rsidRDefault="001C4DB8" w:rsidP="009B2201">
            <w:pPr>
              <w:jc w:val="center"/>
              <w:rPr>
                <w:rFonts w:ascii="Trebuchet MS" w:hAnsi="Trebuchet MS" w:cs="Arial"/>
                <w:lang w:val="ro-RO"/>
              </w:rPr>
            </w:pPr>
            <w:r w:rsidRPr="001F1051">
              <w:rPr>
                <w:rFonts w:ascii="Trebuchet MS" w:hAnsi="Trebuchet MS" w:cs="Arial"/>
                <w:lang w:val="ro-RO"/>
              </w:rPr>
              <w:t>Anul curent</w:t>
            </w:r>
          </w:p>
          <w:p w14:paraId="7C4CCE83" w14:textId="77777777" w:rsidR="00A16631" w:rsidRPr="001F1051" w:rsidRDefault="00A16631" w:rsidP="009B2201">
            <w:pPr>
              <w:jc w:val="center"/>
              <w:rPr>
                <w:rFonts w:ascii="Trebuchet MS" w:hAnsi="Trebuchet MS" w:cs="Arial"/>
                <w:lang w:val="ro-RO"/>
              </w:rPr>
            </w:pPr>
          </w:p>
        </w:tc>
        <w:tc>
          <w:tcPr>
            <w:tcW w:w="3345" w:type="dxa"/>
            <w:gridSpan w:val="5"/>
            <w:shd w:val="clear" w:color="auto" w:fill="auto"/>
          </w:tcPr>
          <w:p w14:paraId="299B6762" w14:textId="77777777" w:rsidR="001C4DB8" w:rsidRPr="001F1051" w:rsidRDefault="001C4DB8" w:rsidP="009B2201">
            <w:pPr>
              <w:jc w:val="center"/>
              <w:rPr>
                <w:rFonts w:ascii="Trebuchet MS" w:hAnsi="Trebuchet MS" w:cs="Arial"/>
                <w:lang w:val="ro-RO"/>
              </w:rPr>
            </w:pPr>
            <w:r w:rsidRPr="001F1051">
              <w:rPr>
                <w:rFonts w:ascii="Trebuchet MS" w:hAnsi="Trebuchet MS" w:cs="Arial"/>
                <w:lang w:val="ro-RO"/>
              </w:rPr>
              <w:t>Următorii 4 ani</w:t>
            </w:r>
          </w:p>
        </w:tc>
        <w:tc>
          <w:tcPr>
            <w:tcW w:w="1465" w:type="dxa"/>
            <w:shd w:val="clear" w:color="auto" w:fill="auto"/>
          </w:tcPr>
          <w:p w14:paraId="49D9F4BD" w14:textId="77777777" w:rsidR="001C4DB8" w:rsidRPr="001F1051" w:rsidRDefault="001C4DB8" w:rsidP="009B2201">
            <w:pPr>
              <w:jc w:val="center"/>
              <w:rPr>
                <w:rFonts w:ascii="Trebuchet MS" w:hAnsi="Trebuchet MS" w:cs="Arial"/>
                <w:lang w:val="ro-RO"/>
              </w:rPr>
            </w:pPr>
            <w:r w:rsidRPr="001F1051">
              <w:rPr>
                <w:rFonts w:ascii="Trebuchet MS" w:hAnsi="Trebuchet MS" w:cs="Arial"/>
                <w:lang w:val="ro-RO"/>
              </w:rPr>
              <w:t>Media pe 5 ani</w:t>
            </w:r>
          </w:p>
        </w:tc>
      </w:tr>
      <w:tr w:rsidR="00FB6E63" w:rsidRPr="001F1051" w14:paraId="0735E4B2" w14:textId="77777777" w:rsidTr="009B2201">
        <w:trPr>
          <w:trHeight w:val="39"/>
        </w:trPr>
        <w:tc>
          <w:tcPr>
            <w:tcW w:w="5324" w:type="dxa"/>
            <w:gridSpan w:val="3"/>
          </w:tcPr>
          <w:p w14:paraId="09D58E2A" w14:textId="77777777" w:rsidR="001C4DB8" w:rsidRPr="001F1051" w:rsidRDefault="001C4DB8" w:rsidP="009B2201">
            <w:pPr>
              <w:jc w:val="center"/>
              <w:rPr>
                <w:rFonts w:ascii="Trebuchet MS" w:hAnsi="Trebuchet MS" w:cs="Arial"/>
                <w:snapToGrid w:val="0"/>
                <w:lang w:val="ro-RO"/>
              </w:rPr>
            </w:pPr>
            <w:r w:rsidRPr="001F1051">
              <w:rPr>
                <w:rFonts w:ascii="Trebuchet MS" w:hAnsi="Trebuchet MS" w:cs="Arial"/>
                <w:snapToGrid w:val="0"/>
                <w:lang w:val="ro-RO"/>
              </w:rPr>
              <w:t>1</w:t>
            </w:r>
          </w:p>
        </w:tc>
        <w:tc>
          <w:tcPr>
            <w:tcW w:w="837" w:type="dxa"/>
            <w:shd w:val="clear" w:color="auto" w:fill="auto"/>
          </w:tcPr>
          <w:p w14:paraId="60BB8A9E" w14:textId="77777777" w:rsidR="001C4DB8" w:rsidRPr="001F1051" w:rsidRDefault="001C4DB8" w:rsidP="009B2201">
            <w:pPr>
              <w:jc w:val="center"/>
              <w:rPr>
                <w:rFonts w:ascii="Trebuchet MS" w:hAnsi="Trebuchet MS" w:cs="Arial"/>
                <w:lang w:val="ro-RO"/>
              </w:rPr>
            </w:pPr>
            <w:r w:rsidRPr="001F1051">
              <w:rPr>
                <w:rFonts w:ascii="Trebuchet MS" w:hAnsi="Trebuchet MS" w:cs="Arial"/>
                <w:lang w:val="ro-RO"/>
              </w:rPr>
              <w:t>2</w:t>
            </w:r>
          </w:p>
          <w:p w14:paraId="15C1B36E" w14:textId="77777777" w:rsidR="00A16631" w:rsidRPr="001F1051" w:rsidRDefault="002C6BF8" w:rsidP="009B2201">
            <w:pPr>
              <w:jc w:val="center"/>
              <w:rPr>
                <w:rFonts w:ascii="Trebuchet MS" w:hAnsi="Trebuchet MS" w:cs="Arial"/>
                <w:lang w:val="ro-RO"/>
              </w:rPr>
            </w:pPr>
            <w:r w:rsidRPr="001F1051">
              <w:rPr>
                <w:rFonts w:ascii="Trebuchet MS" w:hAnsi="Trebuchet MS" w:cs="Arial"/>
                <w:lang w:val="ro-RO"/>
              </w:rPr>
              <w:t>201</w:t>
            </w:r>
            <w:r w:rsidR="00782CFA" w:rsidRPr="001F1051">
              <w:rPr>
                <w:rFonts w:ascii="Trebuchet MS" w:hAnsi="Trebuchet MS" w:cs="Arial"/>
                <w:lang w:val="ro-RO"/>
              </w:rPr>
              <w:t>9</w:t>
            </w:r>
          </w:p>
        </w:tc>
        <w:tc>
          <w:tcPr>
            <w:tcW w:w="850" w:type="dxa"/>
            <w:shd w:val="clear" w:color="auto" w:fill="auto"/>
          </w:tcPr>
          <w:p w14:paraId="430D493E" w14:textId="77777777" w:rsidR="001C4DB8" w:rsidRPr="001F1051" w:rsidRDefault="001C4DB8" w:rsidP="009B2201">
            <w:pPr>
              <w:jc w:val="center"/>
              <w:rPr>
                <w:rFonts w:ascii="Trebuchet MS" w:hAnsi="Trebuchet MS" w:cs="Arial"/>
                <w:lang w:val="ro-RO"/>
              </w:rPr>
            </w:pPr>
            <w:r w:rsidRPr="001F1051">
              <w:rPr>
                <w:rFonts w:ascii="Trebuchet MS" w:hAnsi="Trebuchet MS" w:cs="Arial"/>
                <w:lang w:val="ro-RO"/>
              </w:rPr>
              <w:t>3</w:t>
            </w:r>
          </w:p>
          <w:p w14:paraId="6FBFB7E5" w14:textId="77777777" w:rsidR="00A16631" w:rsidRPr="001F1051" w:rsidRDefault="002C6BF8" w:rsidP="009B2201">
            <w:pPr>
              <w:jc w:val="center"/>
              <w:rPr>
                <w:rFonts w:ascii="Trebuchet MS" w:hAnsi="Trebuchet MS" w:cs="Arial"/>
                <w:lang w:val="ro-RO"/>
              </w:rPr>
            </w:pPr>
            <w:r w:rsidRPr="001F1051">
              <w:rPr>
                <w:rFonts w:ascii="Trebuchet MS" w:hAnsi="Trebuchet MS" w:cs="Arial"/>
                <w:lang w:val="ro-RO"/>
              </w:rPr>
              <w:t>20</w:t>
            </w:r>
            <w:r w:rsidR="00782CFA" w:rsidRPr="001F1051">
              <w:rPr>
                <w:rFonts w:ascii="Trebuchet MS" w:hAnsi="Trebuchet MS" w:cs="Arial"/>
                <w:lang w:val="ro-RO"/>
              </w:rPr>
              <w:t>20</w:t>
            </w:r>
          </w:p>
        </w:tc>
        <w:tc>
          <w:tcPr>
            <w:tcW w:w="777" w:type="dxa"/>
            <w:shd w:val="clear" w:color="auto" w:fill="auto"/>
          </w:tcPr>
          <w:p w14:paraId="28FECD5F" w14:textId="77777777" w:rsidR="001C4DB8" w:rsidRPr="001F1051" w:rsidRDefault="001C4DB8" w:rsidP="009B2201">
            <w:pPr>
              <w:jc w:val="center"/>
              <w:rPr>
                <w:rFonts w:ascii="Trebuchet MS" w:hAnsi="Trebuchet MS" w:cs="Arial"/>
                <w:lang w:val="ro-RO"/>
              </w:rPr>
            </w:pPr>
            <w:r w:rsidRPr="001F1051">
              <w:rPr>
                <w:rFonts w:ascii="Trebuchet MS" w:hAnsi="Trebuchet MS" w:cs="Arial"/>
                <w:lang w:val="ro-RO"/>
              </w:rPr>
              <w:t>4</w:t>
            </w:r>
          </w:p>
          <w:p w14:paraId="52196EAE" w14:textId="77777777" w:rsidR="00A16631" w:rsidRPr="001F1051" w:rsidRDefault="00782CFA" w:rsidP="009B2201">
            <w:pPr>
              <w:jc w:val="center"/>
              <w:rPr>
                <w:rFonts w:ascii="Trebuchet MS" w:hAnsi="Trebuchet MS" w:cs="Arial"/>
                <w:lang w:val="ro-RO"/>
              </w:rPr>
            </w:pPr>
            <w:r w:rsidRPr="001F1051">
              <w:rPr>
                <w:rFonts w:ascii="Trebuchet MS" w:hAnsi="Trebuchet MS" w:cs="Arial"/>
                <w:lang w:val="ro-RO"/>
              </w:rPr>
              <w:t>2021</w:t>
            </w:r>
          </w:p>
        </w:tc>
        <w:tc>
          <w:tcPr>
            <w:tcW w:w="994" w:type="dxa"/>
            <w:gridSpan w:val="2"/>
            <w:shd w:val="clear" w:color="auto" w:fill="auto"/>
          </w:tcPr>
          <w:p w14:paraId="34B7F9C1" w14:textId="77777777" w:rsidR="001C4DB8" w:rsidRPr="001F1051" w:rsidRDefault="001C4DB8" w:rsidP="009B2201">
            <w:pPr>
              <w:jc w:val="center"/>
              <w:rPr>
                <w:rFonts w:ascii="Trebuchet MS" w:hAnsi="Trebuchet MS" w:cs="Arial"/>
                <w:lang w:val="ro-RO"/>
              </w:rPr>
            </w:pPr>
            <w:r w:rsidRPr="001F1051">
              <w:rPr>
                <w:rFonts w:ascii="Trebuchet MS" w:hAnsi="Trebuchet MS" w:cs="Arial"/>
                <w:lang w:val="ro-RO"/>
              </w:rPr>
              <w:t>5</w:t>
            </w:r>
          </w:p>
          <w:p w14:paraId="10F53436" w14:textId="77777777" w:rsidR="00A16631" w:rsidRPr="001F1051" w:rsidRDefault="002C6BF8" w:rsidP="009B2201">
            <w:pPr>
              <w:jc w:val="center"/>
              <w:rPr>
                <w:rFonts w:ascii="Trebuchet MS" w:hAnsi="Trebuchet MS" w:cs="Arial"/>
                <w:lang w:val="ro-RO"/>
              </w:rPr>
            </w:pPr>
            <w:r w:rsidRPr="001F1051">
              <w:rPr>
                <w:rFonts w:ascii="Trebuchet MS" w:hAnsi="Trebuchet MS" w:cs="Arial"/>
                <w:lang w:val="ro-RO"/>
              </w:rPr>
              <w:t>20</w:t>
            </w:r>
            <w:r w:rsidR="00564B36" w:rsidRPr="001F1051">
              <w:rPr>
                <w:rFonts w:ascii="Trebuchet MS" w:hAnsi="Trebuchet MS" w:cs="Arial"/>
                <w:lang w:val="ro-RO"/>
              </w:rPr>
              <w:t>2</w:t>
            </w:r>
            <w:r w:rsidR="00782CFA" w:rsidRPr="001F1051">
              <w:rPr>
                <w:rFonts w:ascii="Trebuchet MS" w:hAnsi="Trebuchet MS" w:cs="Arial"/>
                <w:lang w:val="ro-RO"/>
              </w:rPr>
              <w:t>2</w:t>
            </w:r>
          </w:p>
        </w:tc>
        <w:tc>
          <w:tcPr>
            <w:tcW w:w="724" w:type="dxa"/>
            <w:shd w:val="clear" w:color="auto" w:fill="auto"/>
          </w:tcPr>
          <w:p w14:paraId="29E0BFF4" w14:textId="77777777" w:rsidR="001C4DB8" w:rsidRPr="001F1051" w:rsidRDefault="001C4DB8" w:rsidP="009B2201">
            <w:pPr>
              <w:jc w:val="center"/>
              <w:rPr>
                <w:rFonts w:ascii="Trebuchet MS" w:hAnsi="Trebuchet MS" w:cs="Arial"/>
                <w:lang w:val="ro-RO"/>
              </w:rPr>
            </w:pPr>
            <w:r w:rsidRPr="001F1051">
              <w:rPr>
                <w:rFonts w:ascii="Trebuchet MS" w:hAnsi="Trebuchet MS" w:cs="Arial"/>
                <w:lang w:val="ro-RO"/>
              </w:rPr>
              <w:t>6</w:t>
            </w:r>
          </w:p>
          <w:p w14:paraId="2E30C04B" w14:textId="77777777" w:rsidR="00A16631" w:rsidRPr="001F1051" w:rsidRDefault="00A16631" w:rsidP="009B2201">
            <w:pPr>
              <w:jc w:val="center"/>
              <w:rPr>
                <w:rFonts w:ascii="Trebuchet MS" w:hAnsi="Trebuchet MS" w:cs="Arial"/>
                <w:lang w:val="ro-RO"/>
              </w:rPr>
            </w:pPr>
            <w:r w:rsidRPr="001F1051">
              <w:rPr>
                <w:rFonts w:ascii="Trebuchet MS" w:hAnsi="Trebuchet MS" w:cs="Arial"/>
                <w:lang w:val="ro-RO"/>
              </w:rPr>
              <w:t>20</w:t>
            </w:r>
            <w:r w:rsidR="00457D41" w:rsidRPr="001F1051">
              <w:rPr>
                <w:rFonts w:ascii="Trebuchet MS" w:hAnsi="Trebuchet MS" w:cs="Arial"/>
                <w:lang w:val="ro-RO"/>
              </w:rPr>
              <w:t>2</w:t>
            </w:r>
            <w:r w:rsidR="00782CFA" w:rsidRPr="001F1051">
              <w:rPr>
                <w:rFonts w:ascii="Trebuchet MS" w:hAnsi="Trebuchet MS" w:cs="Arial"/>
                <w:lang w:val="ro-RO"/>
              </w:rPr>
              <w:t>3</w:t>
            </w:r>
          </w:p>
        </w:tc>
        <w:tc>
          <w:tcPr>
            <w:tcW w:w="1465" w:type="dxa"/>
            <w:shd w:val="clear" w:color="auto" w:fill="auto"/>
          </w:tcPr>
          <w:p w14:paraId="1F4DD01E" w14:textId="77777777" w:rsidR="001C4DB8" w:rsidRPr="001F1051" w:rsidRDefault="001C4DB8" w:rsidP="009B2201">
            <w:pPr>
              <w:jc w:val="center"/>
              <w:rPr>
                <w:rFonts w:ascii="Trebuchet MS" w:hAnsi="Trebuchet MS" w:cs="Arial"/>
                <w:lang w:val="ro-RO"/>
              </w:rPr>
            </w:pPr>
            <w:r w:rsidRPr="001F1051">
              <w:rPr>
                <w:rFonts w:ascii="Trebuchet MS" w:hAnsi="Trebuchet MS" w:cs="Arial"/>
                <w:lang w:val="ro-RO"/>
              </w:rPr>
              <w:t>7</w:t>
            </w:r>
          </w:p>
        </w:tc>
      </w:tr>
      <w:tr w:rsidR="00FB6E63" w:rsidRPr="001F1051" w14:paraId="15BC8458" w14:textId="77777777" w:rsidTr="009B2201">
        <w:trPr>
          <w:trHeight w:val="39"/>
        </w:trPr>
        <w:tc>
          <w:tcPr>
            <w:tcW w:w="5324" w:type="dxa"/>
            <w:gridSpan w:val="3"/>
          </w:tcPr>
          <w:p w14:paraId="39933351" w14:textId="77777777" w:rsidR="001C4DB8" w:rsidRPr="001F1051" w:rsidRDefault="001C4DB8" w:rsidP="009B2201">
            <w:pPr>
              <w:rPr>
                <w:rFonts w:ascii="Trebuchet MS" w:hAnsi="Trebuchet MS" w:cs="Arial"/>
                <w:snapToGrid w:val="0"/>
                <w:lang w:val="ro-RO"/>
              </w:rPr>
            </w:pPr>
            <w:r w:rsidRPr="001F1051">
              <w:rPr>
                <w:rFonts w:ascii="Trebuchet MS" w:hAnsi="Trebuchet MS" w:cs="Arial"/>
                <w:snapToGrid w:val="0"/>
                <w:lang w:val="ro-RO"/>
              </w:rPr>
              <w:t>1. Modificări ale veniturilor bugetare, plus/minus, din care:</w:t>
            </w:r>
          </w:p>
        </w:tc>
        <w:tc>
          <w:tcPr>
            <w:tcW w:w="5647" w:type="dxa"/>
            <w:gridSpan w:val="7"/>
            <w:shd w:val="clear" w:color="auto" w:fill="auto"/>
          </w:tcPr>
          <w:p w14:paraId="5F247C2C" w14:textId="77777777" w:rsidR="001C4DB8" w:rsidRPr="001F1051" w:rsidRDefault="001C4DB8" w:rsidP="009B2201">
            <w:pPr>
              <w:jc w:val="both"/>
              <w:rPr>
                <w:rFonts w:ascii="Trebuchet MS" w:hAnsi="Trebuchet MS" w:cs="Arial"/>
                <w:lang w:val="ro-RO"/>
              </w:rPr>
            </w:pPr>
          </w:p>
        </w:tc>
      </w:tr>
      <w:tr w:rsidR="00FB6E63" w:rsidRPr="001F1051" w14:paraId="36AD0689" w14:textId="77777777" w:rsidTr="009B2201">
        <w:trPr>
          <w:trHeight w:val="39"/>
        </w:trPr>
        <w:tc>
          <w:tcPr>
            <w:tcW w:w="5324" w:type="dxa"/>
            <w:gridSpan w:val="3"/>
          </w:tcPr>
          <w:p w14:paraId="7C2DEE12" w14:textId="77777777" w:rsidR="001C4DB8" w:rsidRPr="001F1051" w:rsidRDefault="001C4DB8" w:rsidP="009B2201">
            <w:pPr>
              <w:rPr>
                <w:rFonts w:ascii="Trebuchet MS" w:hAnsi="Trebuchet MS" w:cs="Arial"/>
                <w:snapToGrid w:val="0"/>
                <w:lang w:val="ro-RO"/>
              </w:rPr>
            </w:pPr>
            <w:r w:rsidRPr="001F1051">
              <w:rPr>
                <w:rFonts w:ascii="Trebuchet MS" w:hAnsi="Trebuchet MS" w:cs="Arial"/>
                <w:snapToGrid w:val="0"/>
                <w:lang w:val="ro-RO"/>
              </w:rPr>
              <w:t>a) buget de stat, din acesta:</w:t>
            </w:r>
          </w:p>
        </w:tc>
        <w:tc>
          <w:tcPr>
            <w:tcW w:w="837" w:type="dxa"/>
            <w:shd w:val="clear" w:color="auto" w:fill="auto"/>
          </w:tcPr>
          <w:p w14:paraId="09131B08" w14:textId="77777777" w:rsidR="001C4DB8" w:rsidRPr="001F1051" w:rsidRDefault="002928CA" w:rsidP="009B2201">
            <w:pPr>
              <w:jc w:val="center"/>
              <w:rPr>
                <w:rFonts w:ascii="Trebuchet MS" w:hAnsi="Trebuchet MS" w:cs="Arial"/>
                <w:lang w:val="ro-RO"/>
              </w:rPr>
            </w:pPr>
            <w:r w:rsidRPr="001F1051">
              <w:rPr>
                <w:rFonts w:ascii="Trebuchet MS" w:hAnsi="Trebuchet MS" w:cs="Arial"/>
                <w:lang w:val="ro-RO"/>
              </w:rPr>
              <w:t>-</w:t>
            </w:r>
          </w:p>
        </w:tc>
        <w:tc>
          <w:tcPr>
            <w:tcW w:w="850" w:type="dxa"/>
            <w:shd w:val="clear" w:color="auto" w:fill="auto"/>
          </w:tcPr>
          <w:p w14:paraId="3D00CA5D" w14:textId="77777777" w:rsidR="001C4DB8" w:rsidRPr="001F1051" w:rsidRDefault="002928CA" w:rsidP="009B2201">
            <w:pPr>
              <w:jc w:val="center"/>
              <w:rPr>
                <w:rFonts w:ascii="Trebuchet MS" w:hAnsi="Trebuchet MS" w:cs="Arial"/>
                <w:lang w:val="ro-RO"/>
              </w:rPr>
            </w:pPr>
            <w:r w:rsidRPr="001F1051">
              <w:rPr>
                <w:rFonts w:ascii="Trebuchet MS" w:hAnsi="Trebuchet MS" w:cs="Arial"/>
                <w:lang w:val="ro-RO"/>
              </w:rPr>
              <w:t>-</w:t>
            </w:r>
          </w:p>
        </w:tc>
        <w:tc>
          <w:tcPr>
            <w:tcW w:w="777" w:type="dxa"/>
            <w:shd w:val="clear" w:color="auto" w:fill="auto"/>
          </w:tcPr>
          <w:p w14:paraId="62601E0F" w14:textId="77777777" w:rsidR="001C4DB8" w:rsidRPr="001F1051" w:rsidRDefault="002928CA" w:rsidP="009B2201">
            <w:pPr>
              <w:jc w:val="center"/>
              <w:rPr>
                <w:rFonts w:ascii="Trebuchet MS" w:hAnsi="Trebuchet MS" w:cs="Arial"/>
                <w:lang w:val="ro-RO"/>
              </w:rPr>
            </w:pPr>
            <w:r w:rsidRPr="001F1051">
              <w:rPr>
                <w:rFonts w:ascii="Trebuchet MS" w:hAnsi="Trebuchet MS" w:cs="Arial"/>
                <w:lang w:val="ro-RO"/>
              </w:rPr>
              <w:t>-</w:t>
            </w:r>
          </w:p>
        </w:tc>
        <w:tc>
          <w:tcPr>
            <w:tcW w:w="994" w:type="dxa"/>
            <w:gridSpan w:val="2"/>
            <w:shd w:val="clear" w:color="auto" w:fill="auto"/>
          </w:tcPr>
          <w:p w14:paraId="1C6E2235" w14:textId="77777777" w:rsidR="001C4DB8" w:rsidRPr="001F1051" w:rsidRDefault="002928CA" w:rsidP="009B2201">
            <w:pPr>
              <w:jc w:val="center"/>
              <w:rPr>
                <w:rFonts w:ascii="Trebuchet MS" w:hAnsi="Trebuchet MS" w:cs="Arial"/>
                <w:lang w:val="ro-RO"/>
              </w:rPr>
            </w:pPr>
            <w:r w:rsidRPr="001F1051">
              <w:rPr>
                <w:rFonts w:ascii="Trebuchet MS" w:hAnsi="Trebuchet MS" w:cs="Arial"/>
                <w:lang w:val="ro-RO"/>
              </w:rPr>
              <w:t>-</w:t>
            </w:r>
          </w:p>
        </w:tc>
        <w:tc>
          <w:tcPr>
            <w:tcW w:w="724" w:type="dxa"/>
            <w:shd w:val="clear" w:color="auto" w:fill="auto"/>
          </w:tcPr>
          <w:p w14:paraId="48230F4A" w14:textId="77777777" w:rsidR="001C4DB8" w:rsidRPr="001F1051" w:rsidRDefault="002928CA" w:rsidP="009B2201">
            <w:pPr>
              <w:jc w:val="center"/>
              <w:rPr>
                <w:rFonts w:ascii="Trebuchet MS" w:hAnsi="Trebuchet MS" w:cs="Arial"/>
                <w:lang w:val="ro-RO"/>
              </w:rPr>
            </w:pPr>
            <w:r w:rsidRPr="001F1051">
              <w:rPr>
                <w:rFonts w:ascii="Trebuchet MS" w:hAnsi="Trebuchet MS" w:cs="Arial"/>
                <w:lang w:val="ro-RO"/>
              </w:rPr>
              <w:t>-</w:t>
            </w:r>
          </w:p>
        </w:tc>
        <w:tc>
          <w:tcPr>
            <w:tcW w:w="1465" w:type="dxa"/>
            <w:shd w:val="clear" w:color="auto" w:fill="auto"/>
          </w:tcPr>
          <w:p w14:paraId="040E6107" w14:textId="77777777" w:rsidR="001C4DB8" w:rsidRPr="001F1051" w:rsidRDefault="002928CA" w:rsidP="009B2201">
            <w:pPr>
              <w:jc w:val="center"/>
              <w:rPr>
                <w:rFonts w:ascii="Trebuchet MS" w:hAnsi="Trebuchet MS" w:cs="Arial"/>
                <w:lang w:val="ro-RO"/>
              </w:rPr>
            </w:pPr>
            <w:r w:rsidRPr="001F1051">
              <w:rPr>
                <w:rFonts w:ascii="Trebuchet MS" w:hAnsi="Trebuchet MS" w:cs="Arial"/>
                <w:lang w:val="ro-RO"/>
              </w:rPr>
              <w:t>-</w:t>
            </w:r>
          </w:p>
        </w:tc>
      </w:tr>
      <w:tr w:rsidR="00FB6E63" w:rsidRPr="001F1051" w14:paraId="74BDBD4C" w14:textId="77777777" w:rsidTr="009B2201">
        <w:trPr>
          <w:trHeight w:val="39"/>
        </w:trPr>
        <w:tc>
          <w:tcPr>
            <w:tcW w:w="5324" w:type="dxa"/>
            <w:gridSpan w:val="3"/>
          </w:tcPr>
          <w:p w14:paraId="26E08A11" w14:textId="77777777" w:rsidR="001C4DB8" w:rsidRPr="001F1051" w:rsidRDefault="001C4DB8" w:rsidP="009B2201">
            <w:pPr>
              <w:rPr>
                <w:rFonts w:ascii="Trebuchet MS" w:hAnsi="Trebuchet MS" w:cs="Arial"/>
                <w:snapToGrid w:val="0"/>
                <w:lang w:val="ro-RO"/>
              </w:rPr>
            </w:pPr>
            <w:r w:rsidRPr="001F1051">
              <w:rPr>
                <w:rFonts w:ascii="Trebuchet MS" w:hAnsi="Trebuchet MS" w:cs="Arial"/>
                <w:snapToGrid w:val="0"/>
                <w:lang w:val="ro-RO"/>
              </w:rPr>
              <w:t>(i) impozit pe profit</w:t>
            </w:r>
          </w:p>
        </w:tc>
        <w:tc>
          <w:tcPr>
            <w:tcW w:w="837" w:type="dxa"/>
            <w:shd w:val="clear" w:color="auto" w:fill="auto"/>
          </w:tcPr>
          <w:p w14:paraId="0F1D6EEB" w14:textId="77777777" w:rsidR="001C4DB8" w:rsidRPr="001F1051" w:rsidRDefault="002928CA" w:rsidP="009B2201">
            <w:pPr>
              <w:jc w:val="center"/>
              <w:rPr>
                <w:rFonts w:ascii="Trebuchet MS" w:hAnsi="Trebuchet MS" w:cs="Arial"/>
                <w:lang w:val="ro-RO"/>
              </w:rPr>
            </w:pPr>
            <w:r w:rsidRPr="001F1051">
              <w:rPr>
                <w:rFonts w:ascii="Trebuchet MS" w:hAnsi="Trebuchet MS" w:cs="Arial"/>
                <w:lang w:val="ro-RO"/>
              </w:rPr>
              <w:t>-</w:t>
            </w:r>
          </w:p>
        </w:tc>
        <w:tc>
          <w:tcPr>
            <w:tcW w:w="850" w:type="dxa"/>
            <w:shd w:val="clear" w:color="auto" w:fill="auto"/>
          </w:tcPr>
          <w:p w14:paraId="7734DE72" w14:textId="77777777" w:rsidR="001C4DB8" w:rsidRPr="001F1051" w:rsidRDefault="002928CA" w:rsidP="009B2201">
            <w:pPr>
              <w:jc w:val="center"/>
              <w:rPr>
                <w:rFonts w:ascii="Trebuchet MS" w:hAnsi="Trebuchet MS" w:cs="Arial"/>
                <w:lang w:val="ro-RO"/>
              </w:rPr>
            </w:pPr>
            <w:r w:rsidRPr="001F1051">
              <w:rPr>
                <w:rFonts w:ascii="Trebuchet MS" w:hAnsi="Trebuchet MS" w:cs="Arial"/>
                <w:lang w:val="ro-RO"/>
              </w:rPr>
              <w:t>-</w:t>
            </w:r>
          </w:p>
        </w:tc>
        <w:tc>
          <w:tcPr>
            <w:tcW w:w="777" w:type="dxa"/>
            <w:shd w:val="clear" w:color="auto" w:fill="auto"/>
          </w:tcPr>
          <w:p w14:paraId="4246BAA4" w14:textId="77777777" w:rsidR="001C4DB8" w:rsidRPr="001F1051" w:rsidRDefault="002928CA" w:rsidP="009B2201">
            <w:pPr>
              <w:jc w:val="center"/>
              <w:rPr>
                <w:rFonts w:ascii="Trebuchet MS" w:hAnsi="Trebuchet MS" w:cs="Arial"/>
                <w:lang w:val="ro-RO"/>
              </w:rPr>
            </w:pPr>
            <w:r w:rsidRPr="001F1051">
              <w:rPr>
                <w:rFonts w:ascii="Trebuchet MS" w:hAnsi="Trebuchet MS" w:cs="Arial"/>
                <w:lang w:val="ro-RO"/>
              </w:rPr>
              <w:t>-</w:t>
            </w:r>
          </w:p>
        </w:tc>
        <w:tc>
          <w:tcPr>
            <w:tcW w:w="994" w:type="dxa"/>
            <w:gridSpan w:val="2"/>
            <w:shd w:val="clear" w:color="auto" w:fill="auto"/>
          </w:tcPr>
          <w:p w14:paraId="2E730FE7" w14:textId="77777777" w:rsidR="001C4DB8" w:rsidRPr="001F1051" w:rsidRDefault="002928CA" w:rsidP="009B2201">
            <w:pPr>
              <w:jc w:val="center"/>
              <w:rPr>
                <w:rFonts w:ascii="Trebuchet MS" w:hAnsi="Trebuchet MS" w:cs="Arial"/>
                <w:lang w:val="ro-RO"/>
              </w:rPr>
            </w:pPr>
            <w:r w:rsidRPr="001F1051">
              <w:rPr>
                <w:rFonts w:ascii="Trebuchet MS" w:hAnsi="Trebuchet MS" w:cs="Arial"/>
                <w:lang w:val="ro-RO"/>
              </w:rPr>
              <w:t>-</w:t>
            </w:r>
          </w:p>
        </w:tc>
        <w:tc>
          <w:tcPr>
            <w:tcW w:w="724" w:type="dxa"/>
            <w:shd w:val="clear" w:color="auto" w:fill="auto"/>
          </w:tcPr>
          <w:p w14:paraId="0F35E118" w14:textId="77777777" w:rsidR="001C4DB8" w:rsidRPr="001F1051" w:rsidRDefault="002928CA" w:rsidP="009B2201">
            <w:pPr>
              <w:jc w:val="center"/>
              <w:rPr>
                <w:rFonts w:ascii="Trebuchet MS" w:hAnsi="Trebuchet MS" w:cs="Arial"/>
                <w:lang w:val="ro-RO"/>
              </w:rPr>
            </w:pPr>
            <w:r w:rsidRPr="001F1051">
              <w:rPr>
                <w:rFonts w:ascii="Trebuchet MS" w:hAnsi="Trebuchet MS" w:cs="Arial"/>
                <w:lang w:val="ro-RO"/>
              </w:rPr>
              <w:t>-</w:t>
            </w:r>
          </w:p>
        </w:tc>
        <w:tc>
          <w:tcPr>
            <w:tcW w:w="1465" w:type="dxa"/>
            <w:shd w:val="clear" w:color="auto" w:fill="auto"/>
          </w:tcPr>
          <w:p w14:paraId="210916D5" w14:textId="77777777" w:rsidR="001C4DB8" w:rsidRPr="001F1051" w:rsidRDefault="002928CA" w:rsidP="009B2201">
            <w:pPr>
              <w:jc w:val="center"/>
              <w:rPr>
                <w:rFonts w:ascii="Trebuchet MS" w:hAnsi="Trebuchet MS" w:cs="Arial"/>
                <w:lang w:val="ro-RO"/>
              </w:rPr>
            </w:pPr>
            <w:r w:rsidRPr="001F1051">
              <w:rPr>
                <w:rFonts w:ascii="Trebuchet MS" w:hAnsi="Trebuchet MS" w:cs="Arial"/>
                <w:lang w:val="ro-RO"/>
              </w:rPr>
              <w:t>-</w:t>
            </w:r>
          </w:p>
        </w:tc>
      </w:tr>
      <w:tr w:rsidR="00FB6E63" w:rsidRPr="001F1051" w14:paraId="12FBA0C6" w14:textId="77777777" w:rsidTr="009B2201">
        <w:trPr>
          <w:trHeight w:val="39"/>
        </w:trPr>
        <w:tc>
          <w:tcPr>
            <w:tcW w:w="5324" w:type="dxa"/>
            <w:gridSpan w:val="3"/>
          </w:tcPr>
          <w:p w14:paraId="2E13F73C" w14:textId="77777777" w:rsidR="001C4DB8" w:rsidRPr="001F1051" w:rsidRDefault="001C4DB8" w:rsidP="009B2201">
            <w:pPr>
              <w:rPr>
                <w:rFonts w:ascii="Trebuchet MS" w:hAnsi="Trebuchet MS" w:cs="Arial"/>
                <w:snapToGrid w:val="0"/>
                <w:lang w:val="ro-RO"/>
              </w:rPr>
            </w:pPr>
            <w:r w:rsidRPr="001F1051">
              <w:rPr>
                <w:rFonts w:ascii="Trebuchet MS" w:hAnsi="Trebuchet MS" w:cs="Arial"/>
                <w:snapToGrid w:val="0"/>
                <w:lang w:val="ro-RO"/>
              </w:rPr>
              <w:t>(ii) impozit pe venit</w:t>
            </w:r>
          </w:p>
        </w:tc>
        <w:tc>
          <w:tcPr>
            <w:tcW w:w="837" w:type="dxa"/>
            <w:shd w:val="clear" w:color="auto" w:fill="auto"/>
          </w:tcPr>
          <w:p w14:paraId="4F007E8E" w14:textId="77777777" w:rsidR="001C4DB8" w:rsidRPr="001F1051" w:rsidRDefault="002928CA" w:rsidP="009B2201">
            <w:pPr>
              <w:jc w:val="center"/>
              <w:rPr>
                <w:rFonts w:ascii="Trebuchet MS" w:hAnsi="Trebuchet MS" w:cs="Arial"/>
                <w:lang w:val="ro-RO"/>
              </w:rPr>
            </w:pPr>
            <w:r w:rsidRPr="001F1051">
              <w:rPr>
                <w:rFonts w:ascii="Trebuchet MS" w:hAnsi="Trebuchet MS" w:cs="Arial"/>
                <w:lang w:val="ro-RO"/>
              </w:rPr>
              <w:t>-</w:t>
            </w:r>
          </w:p>
        </w:tc>
        <w:tc>
          <w:tcPr>
            <w:tcW w:w="850" w:type="dxa"/>
            <w:shd w:val="clear" w:color="auto" w:fill="auto"/>
          </w:tcPr>
          <w:p w14:paraId="6103EB8B" w14:textId="77777777" w:rsidR="001C4DB8" w:rsidRPr="001F1051" w:rsidRDefault="002928CA" w:rsidP="009B2201">
            <w:pPr>
              <w:jc w:val="center"/>
              <w:rPr>
                <w:rFonts w:ascii="Trebuchet MS" w:hAnsi="Trebuchet MS" w:cs="Arial"/>
                <w:lang w:val="ro-RO"/>
              </w:rPr>
            </w:pPr>
            <w:r w:rsidRPr="001F1051">
              <w:rPr>
                <w:rFonts w:ascii="Trebuchet MS" w:hAnsi="Trebuchet MS" w:cs="Arial"/>
                <w:lang w:val="ro-RO"/>
              </w:rPr>
              <w:t>-</w:t>
            </w:r>
          </w:p>
        </w:tc>
        <w:tc>
          <w:tcPr>
            <w:tcW w:w="777" w:type="dxa"/>
            <w:shd w:val="clear" w:color="auto" w:fill="auto"/>
          </w:tcPr>
          <w:p w14:paraId="6E702B27" w14:textId="77777777" w:rsidR="001C4DB8" w:rsidRPr="001F1051" w:rsidRDefault="002928CA" w:rsidP="009B2201">
            <w:pPr>
              <w:jc w:val="center"/>
              <w:rPr>
                <w:rFonts w:ascii="Trebuchet MS" w:hAnsi="Trebuchet MS" w:cs="Arial"/>
                <w:lang w:val="ro-RO"/>
              </w:rPr>
            </w:pPr>
            <w:r w:rsidRPr="001F1051">
              <w:rPr>
                <w:rFonts w:ascii="Trebuchet MS" w:hAnsi="Trebuchet MS" w:cs="Arial"/>
                <w:lang w:val="ro-RO"/>
              </w:rPr>
              <w:t>-</w:t>
            </w:r>
          </w:p>
        </w:tc>
        <w:tc>
          <w:tcPr>
            <w:tcW w:w="994" w:type="dxa"/>
            <w:gridSpan w:val="2"/>
            <w:shd w:val="clear" w:color="auto" w:fill="auto"/>
          </w:tcPr>
          <w:p w14:paraId="60347A71" w14:textId="77777777" w:rsidR="001C4DB8" w:rsidRPr="001F1051" w:rsidRDefault="002928CA" w:rsidP="009B2201">
            <w:pPr>
              <w:jc w:val="center"/>
              <w:rPr>
                <w:rFonts w:ascii="Trebuchet MS" w:hAnsi="Trebuchet MS" w:cs="Arial"/>
                <w:lang w:val="ro-RO"/>
              </w:rPr>
            </w:pPr>
            <w:r w:rsidRPr="001F1051">
              <w:rPr>
                <w:rFonts w:ascii="Trebuchet MS" w:hAnsi="Trebuchet MS" w:cs="Arial"/>
                <w:lang w:val="ro-RO"/>
              </w:rPr>
              <w:t>-</w:t>
            </w:r>
          </w:p>
        </w:tc>
        <w:tc>
          <w:tcPr>
            <w:tcW w:w="724" w:type="dxa"/>
            <w:shd w:val="clear" w:color="auto" w:fill="auto"/>
          </w:tcPr>
          <w:p w14:paraId="584A23E1" w14:textId="77777777" w:rsidR="001C4DB8" w:rsidRPr="001F1051" w:rsidRDefault="002928CA" w:rsidP="009B2201">
            <w:pPr>
              <w:jc w:val="center"/>
              <w:rPr>
                <w:rFonts w:ascii="Trebuchet MS" w:hAnsi="Trebuchet MS" w:cs="Arial"/>
                <w:lang w:val="ro-RO"/>
              </w:rPr>
            </w:pPr>
            <w:r w:rsidRPr="001F1051">
              <w:rPr>
                <w:rFonts w:ascii="Trebuchet MS" w:hAnsi="Trebuchet MS" w:cs="Arial"/>
                <w:lang w:val="ro-RO"/>
              </w:rPr>
              <w:t>-</w:t>
            </w:r>
          </w:p>
        </w:tc>
        <w:tc>
          <w:tcPr>
            <w:tcW w:w="1465" w:type="dxa"/>
            <w:shd w:val="clear" w:color="auto" w:fill="auto"/>
          </w:tcPr>
          <w:p w14:paraId="2F4F5EFB" w14:textId="77777777" w:rsidR="001C4DB8" w:rsidRPr="001F1051" w:rsidRDefault="002928CA" w:rsidP="009B2201">
            <w:pPr>
              <w:jc w:val="center"/>
              <w:rPr>
                <w:rFonts w:ascii="Trebuchet MS" w:hAnsi="Trebuchet MS" w:cs="Arial"/>
                <w:lang w:val="ro-RO"/>
              </w:rPr>
            </w:pPr>
            <w:r w:rsidRPr="001F1051">
              <w:rPr>
                <w:rFonts w:ascii="Trebuchet MS" w:hAnsi="Trebuchet MS" w:cs="Arial"/>
                <w:lang w:val="ro-RO"/>
              </w:rPr>
              <w:t>-</w:t>
            </w:r>
          </w:p>
        </w:tc>
      </w:tr>
      <w:tr w:rsidR="00FB6E63" w:rsidRPr="001F1051" w14:paraId="3E007717" w14:textId="77777777" w:rsidTr="009B2201">
        <w:trPr>
          <w:trHeight w:val="39"/>
        </w:trPr>
        <w:tc>
          <w:tcPr>
            <w:tcW w:w="5324" w:type="dxa"/>
            <w:gridSpan w:val="3"/>
          </w:tcPr>
          <w:p w14:paraId="5A537A62" w14:textId="77777777" w:rsidR="001C4DB8" w:rsidRPr="001F1051" w:rsidRDefault="001C4DB8" w:rsidP="009B2201">
            <w:pPr>
              <w:rPr>
                <w:rFonts w:ascii="Trebuchet MS" w:hAnsi="Trebuchet MS" w:cs="Arial"/>
                <w:snapToGrid w:val="0"/>
                <w:lang w:val="ro-RO"/>
              </w:rPr>
            </w:pPr>
            <w:r w:rsidRPr="001F1051">
              <w:rPr>
                <w:rFonts w:ascii="Trebuchet MS" w:hAnsi="Trebuchet MS" w:cs="Arial"/>
                <w:snapToGrid w:val="0"/>
                <w:lang w:val="ro-RO"/>
              </w:rPr>
              <w:t>b) bugete locale:</w:t>
            </w:r>
          </w:p>
        </w:tc>
        <w:tc>
          <w:tcPr>
            <w:tcW w:w="837" w:type="dxa"/>
            <w:shd w:val="clear" w:color="auto" w:fill="auto"/>
          </w:tcPr>
          <w:p w14:paraId="4F8AF31E" w14:textId="77777777" w:rsidR="001C4DB8"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850" w:type="dxa"/>
            <w:shd w:val="clear" w:color="auto" w:fill="auto"/>
          </w:tcPr>
          <w:p w14:paraId="209DA6DC" w14:textId="77777777" w:rsidR="001C4DB8"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77" w:type="dxa"/>
            <w:shd w:val="clear" w:color="auto" w:fill="auto"/>
          </w:tcPr>
          <w:p w14:paraId="5B16FB0B" w14:textId="77777777" w:rsidR="001C4DB8"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994" w:type="dxa"/>
            <w:gridSpan w:val="2"/>
            <w:shd w:val="clear" w:color="auto" w:fill="auto"/>
          </w:tcPr>
          <w:p w14:paraId="1BA9CCE2" w14:textId="77777777" w:rsidR="001C4DB8"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24" w:type="dxa"/>
            <w:shd w:val="clear" w:color="auto" w:fill="auto"/>
          </w:tcPr>
          <w:p w14:paraId="5C25C58E" w14:textId="77777777" w:rsidR="001C4DB8"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1465" w:type="dxa"/>
            <w:shd w:val="clear" w:color="auto" w:fill="auto"/>
          </w:tcPr>
          <w:p w14:paraId="3018AF0E" w14:textId="77777777" w:rsidR="001C4DB8" w:rsidRPr="001F1051" w:rsidRDefault="00FB6E63" w:rsidP="009B2201">
            <w:pPr>
              <w:jc w:val="center"/>
              <w:rPr>
                <w:rFonts w:ascii="Trebuchet MS" w:hAnsi="Trebuchet MS" w:cs="Arial"/>
                <w:lang w:val="ro-RO"/>
              </w:rPr>
            </w:pPr>
            <w:r w:rsidRPr="001F1051">
              <w:rPr>
                <w:rFonts w:ascii="Trebuchet MS" w:hAnsi="Trebuchet MS" w:cs="Arial"/>
                <w:lang w:val="ro-RO"/>
              </w:rPr>
              <w:t>-</w:t>
            </w:r>
          </w:p>
        </w:tc>
      </w:tr>
      <w:tr w:rsidR="00FB6E63" w:rsidRPr="001F1051" w14:paraId="47EA3A81" w14:textId="77777777" w:rsidTr="009B2201">
        <w:trPr>
          <w:trHeight w:val="39"/>
        </w:trPr>
        <w:tc>
          <w:tcPr>
            <w:tcW w:w="5324" w:type="dxa"/>
            <w:gridSpan w:val="3"/>
          </w:tcPr>
          <w:p w14:paraId="32E58061" w14:textId="77777777" w:rsidR="00FB6E63" w:rsidRPr="001F1051" w:rsidRDefault="00FB6E63" w:rsidP="009B2201">
            <w:pPr>
              <w:rPr>
                <w:rFonts w:ascii="Trebuchet MS" w:hAnsi="Trebuchet MS" w:cs="Arial"/>
                <w:snapToGrid w:val="0"/>
                <w:lang w:val="ro-RO"/>
              </w:rPr>
            </w:pPr>
            <w:r w:rsidRPr="001F1051">
              <w:rPr>
                <w:rFonts w:ascii="Trebuchet MS" w:hAnsi="Trebuchet MS" w:cs="Arial"/>
                <w:snapToGrid w:val="0"/>
                <w:lang w:val="ro-RO"/>
              </w:rPr>
              <w:t>(i) impozit pe profit</w:t>
            </w:r>
          </w:p>
        </w:tc>
        <w:tc>
          <w:tcPr>
            <w:tcW w:w="837" w:type="dxa"/>
            <w:shd w:val="clear" w:color="auto" w:fill="auto"/>
          </w:tcPr>
          <w:p w14:paraId="297AC69B"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850" w:type="dxa"/>
            <w:shd w:val="clear" w:color="auto" w:fill="auto"/>
          </w:tcPr>
          <w:p w14:paraId="6621F914"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77" w:type="dxa"/>
            <w:shd w:val="clear" w:color="auto" w:fill="auto"/>
          </w:tcPr>
          <w:p w14:paraId="405D6D20"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994" w:type="dxa"/>
            <w:gridSpan w:val="2"/>
            <w:shd w:val="clear" w:color="auto" w:fill="auto"/>
          </w:tcPr>
          <w:p w14:paraId="5B303DF0"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24" w:type="dxa"/>
            <w:shd w:val="clear" w:color="auto" w:fill="auto"/>
          </w:tcPr>
          <w:p w14:paraId="64C50DCE"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1465" w:type="dxa"/>
            <w:shd w:val="clear" w:color="auto" w:fill="auto"/>
          </w:tcPr>
          <w:p w14:paraId="76AF8E12"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r>
      <w:tr w:rsidR="00FB6E63" w:rsidRPr="001F1051" w14:paraId="46373D03" w14:textId="77777777" w:rsidTr="009B2201">
        <w:trPr>
          <w:trHeight w:val="39"/>
        </w:trPr>
        <w:tc>
          <w:tcPr>
            <w:tcW w:w="5324" w:type="dxa"/>
            <w:gridSpan w:val="3"/>
          </w:tcPr>
          <w:p w14:paraId="7FD34B57" w14:textId="77777777" w:rsidR="00FB6E63" w:rsidRPr="001F1051" w:rsidRDefault="00FB6E63" w:rsidP="009B2201">
            <w:pPr>
              <w:rPr>
                <w:rFonts w:ascii="Trebuchet MS" w:hAnsi="Trebuchet MS" w:cs="Arial"/>
                <w:snapToGrid w:val="0"/>
                <w:lang w:val="ro-RO"/>
              </w:rPr>
            </w:pPr>
            <w:r w:rsidRPr="001F1051">
              <w:rPr>
                <w:rFonts w:ascii="Trebuchet MS" w:hAnsi="Trebuchet MS" w:cs="Arial"/>
                <w:snapToGrid w:val="0"/>
                <w:lang w:val="ro-RO"/>
              </w:rPr>
              <w:t>c) bugetul asigurărilor sociale de stat:</w:t>
            </w:r>
          </w:p>
        </w:tc>
        <w:tc>
          <w:tcPr>
            <w:tcW w:w="837" w:type="dxa"/>
            <w:shd w:val="clear" w:color="auto" w:fill="auto"/>
          </w:tcPr>
          <w:p w14:paraId="67FE38B2"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850" w:type="dxa"/>
            <w:shd w:val="clear" w:color="auto" w:fill="auto"/>
          </w:tcPr>
          <w:p w14:paraId="1ED1FAAE"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77" w:type="dxa"/>
            <w:shd w:val="clear" w:color="auto" w:fill="auto"/>
          </w:tcPr>
          <w:p w14:paraId="788A9BE8"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994" w:type="dxa"/>
            <w:gridSpan w:val="2"/>
            <w:shd w:val="clear" w:color="auto" w:fill="auto"/>
          </w:tcPr>
          <w:p w14:paraId="788C040C"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24" w:type="dxa"/>
            <w:shd w:val="clear" w:color="auto" w:fill="auto"/>
          </w:tcPr>
          <w:p w14:paraId="2E842870"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1465" w:type="dxa"/>
            <w:shd w:val="clear" w:color="auto" w:fill="auto"/>
          </w:tcPr>
          <w:p w14:paraId="1F100FB4"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r>
      <w:tr w:rsidR="00FB6E63" w:rsidRPr="001F1051" w14:paraId="0336B84B" w14:textId="77777777" w:rsidTr="009B2201">
        <w:trPr>
          <w:trHeight w:val="39"/>
        </w:trPr>
        <w:tc>
          <w:tcPr>
            <w:tcW w:w="5324" w:type="dxa"/>
            <w:gridSpan w:val="3"/>
          </w:tcPr>
          <w:p w14:paraId="502C8703" w14:textId="77777777" w:rsidR="00FB6E63" w:rsidRPr="001F1051" w:rsidRDefault="00FB6E63" w:rsidP="009B2201">
            <w:pPr>
              <w:rPr>
                <w:rFonts w:ascii="Trebuchet MS" w:hAnsi="Trebuchet MS" w:cs="Arial"/>
                <w:snapToGrid w:val="0"/>
                <w:lang w:val="ro-RO"/>
              </w:rPr>
            </w:pPr>
            <w:r w:rsidRPr="001F1051">
              <w:rPr>
                <w:rFonts w:ascii="Trebuchet MS" w:hAnsi="Trebuchet MS" w:cs="Arial"/>
                <w:snapToGrid w:val="0"/>
                <w:lang w:val="ro-RO"/>
              </w:rPr>
              <w:t xml:space="preserve">(i) </w:t>
            </w:r>
            <w:proofErr w:type="spellStart"/>
            <w:r w:rsidRPr="001F1051">
              <w:rPr>
                <w:rFonts w:ascii="Trebuchet MS" w:hAnsi="Trebuchet MS" w:cs="Arial"/>
                <w:snapToGrid w:val="0"/>
                <w:lang w:val="ro-RO"/>
              </w:rPr>
              <w:t>contribuţii</w:t>
            </w:r>
            <w:proofErr w:type="spellEnd"/>
            <w:r w:rsidRPr="001F1051">
              <w:rPr>
                <w:rFonts w:ascii="Trebuchet MS" w:hAnsi="Trebuchet MS" w:cs="Arial"/>
                <w:snapToGrid w:val="0"/>
                <w:lang w:val="ro-RO"/>
              </w:rPr>
              <w:t xml:space="preserve"> de asigurări</w:t>
            </w:r>
          </w:p>
        </w:tc>
        <w:tc>
          <w:tcPr>
            <w:tcW w:w="837" w:type="dxa"/>
            <w:shd w:val="clear" w:color="auto" w:fill="auto"/>
          </w:tcPr>
          <w:p w14:paraId="57445FA5"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850" w:type="dxa"/>
            <w:shd w:val="clear" w:color="auto" w:fill="auto"/>
          </w:tcPr>
          <w:p w14:paraId="751629CF"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77" w:type="dxa"/>
            <w:shd w:val="clear" w:color="auto" w:fill="auto"/>
          </w:tcPr>
          <w:p w14:paraId="6E4EE77A"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994" w:type="dxa"/>
            <w:gridSpan w:val="2"/>
            <w:shd w:val="clear" w:color="auto" w:fill="auto"/>
          </w:tcPr>
          <w:p w14:paraId="64132822"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24" w:type="dxa"/>
            <w:shd w:val="clear" w:color="auto" w:fill="auto"/>
          </w:tcPr>
          <w:p w14:paraId="4DF78115"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1465" w:type="dxa"/>
            <w:shd w:val="clear" w:color="auto" w:fill="auto"/>
          </w:tcPr>
          <w:p w14:paraId="2B1FEF94"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r>
      <w:tr w:rsidR="00FB6E63" w:rsidRPr="001F1051" w14:paraId="3D4F24C7" w14:textId="77777777" w:rsidTr="009B2201">
        <w:trPr>
          <w:trHeight w:val="157"/>
        </w:trPr>
        <w:tc>
          <w:tcPr>
            <w:tcW w:w="5324" w:type="dxa"/>
            <w:gridSpan w:val="3"/>
          </w:tcPr>
          <w:p w14:paraId="6548B936" w14:textId="77777777" w:rsidR="00FB6E63" w:rsidRPr="001F1051" w:rsidRDefault="00FB6E63" w:rsidP="009B2201">
            <w:pPr>
              <w:rPr>
                <w:rFonts w:ascii="Trebuchet MS" w:hAnsi="Trebuchet MS" w:cs="Arial"/>
                <w:snapToGrid w:val="0"/>
                <w:lang w:val="ro-RO"/>
              </w:rPr>
            </w:pPr>
            <w:r w:rsidRPr="001F1051">
              <w:rPr>
                <w:rFonts w:ascii="Trebuchet MS" w:hAnsi="Trebuchet MS" w:cs="Arial"/>
                <w:snapToGrid w:val="0"/>
                <w:lang w:val="ro-RO"/>
              </w:rPr>
              <w:t>2. Modificări ale cheltuielilor bugetare, plus/minus, din care:</w:t>
            </w:r>
          </w:p>
        </w:tc>
        <w:tc>
          <w:tcPr>
            <w:tcW w:w="837" w:type="dxa"/>
            <w:shd w:val="clear" w:color="auto" w:fill="auto"/>
          </w:tcPr>
          <w:p w14:paraId="31F62DA7"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850" w:type="dxa"/>
            <w:shd w:val="clear" w:color="auto" w:fill="auto"/>
          </w:tcPr>
          <w:p w14:paraId="4C4232C3"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77" w:type="dxa"/>
            <w:shd w:val="clear" w:color="auto" w:fill="auto"/>
          </w:tcPr>
          <w:p w14:paraId="22A24D8A"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994" w:type="dxa"/>
            <w:gridSpan w:val="2"/>
            <w:shd w:val="clear" w:color="auto" w:fill="auto"/>
          </w:tcPr>
          <w:p w14:paraId="478573C9"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24" w:type="dxa"/>
            <w:shd w:val="clear" w:color="auto" w:fill="auto"/>
          </w:tcPr>
          <w:p w14:paraId="65B7B8E3"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1465" w:type="dxa"/>
            <w:shd w:val="clear" w:color="auto" w:fill="auto"/>
          </w:tcPr>
          <w:p w14:paraId="543CD89F"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r>
      <w:tr w:rsidR="00FB6E63" w:rsidRPr="001F1051" w14:paraId="71177A92" w14:textId="77777777" w:rsidTr="009B2201">
        <w:trPr>
          <w:trHeight w:val="77"/>
        </w:trPr>
        <w:tc>
          <w:tcPr>
            <w:tcW w:w="5324" w:type="dxa"/>
            <w:gridSpan w:val="3"/>
          </w:tcPr>
          <w:p w14:paraId="2042B80B" w14:textId="77777777" w:rsidR="00FB6E63" w:rsidRPr="001F1051" w:rsidRDefault="00FB6E63" w:rsidP="009B2201">
            <w:pPr>
              <w:rPr>
                <w:rFonts w:ascii="Trebuchet MS" w:hAnsi="Trebuchet MS" w:cs="Arial"/>
                <w:snapToGrid w:val="0"/>
                <w:lang w:val="ro-RO"/>
              </w:rPr>
            </w:pPr>
            <w:r w:rsidRPr="001F1051">
              <w:rPr>
                <w:rFonts w:ascii="Trebuchet MS" w:hAnsi="Trebuchet MS" w:cs="Arial"/>
                <w:snapToGrid w:val="0"/>
                <w:lang w:val="ro-RO"/>
              </w:rPr>
              <w:t>a) buget de stat, din acesta:</w:t>
            </w:r>
          </w:p>
        </w:tc>
        <w:tc>
          <w:tcPr>
            <w:tcW w:w="837" w:type="dxa"/>
            <w:shd w:val="clear" w:color="auto" w:fill="auto"/>
          </w:tcPr>
          <w:p w14:paraId="3A9B37FE"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850" w:type="dxa"/>
            <w:shd w:val="clear" w:color="auto" w:fill="auto"/>
          </w:tcPr>
          <w:p w14:paraId="6FBFD560"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77" w:type="dxa"/>
            <w:shd w:val="clear" w:color="auto" w:fill="auto"/>
          </w:tcPr>
          <w:p w14:paraId="2D69B65E"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994" w:type="dxa"/>
            <w:gridSpan w:val="2"/>
            <w:shd w:val="clear" w:color="auto" w:fill="auto"/>
          </w:tcPr>
          <w:p w14:paraId="4B85FC9B"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24" w:type="dxa"/>
            <w:shd w:val="clear" w:color="auto" w:fill="auto"/>
          </w:tcPr>
          <w:p w14:paraId="6E389295"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1465" w:type="dxa"/>
            <w:shd w:val="clear" w:color="auto" w:fill="auto"/>
          </w:tcPr>
          <w:p w14:paraId="0B5C5AE3"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r>
      <w:tr w:rsidR="00FB6E63" w:rsidRPr="001F1051" w14:paraId="7380041B" w14:textId="77777777" w:rsidTr="009B2201">
        <w:trPr>
          <w:trHeight w:val="77"/>
        </w:trPr>
        <w:tc>
          <w:tcPr>
            <w:tcW w:w="5324" w:type="dxa"/>
            <w:gridSpan w:val="3"/>
          </w:tcPr>
          <w:p w14:paraId="2CC63784" w14:textId="77777777" w:rsidR="00FB6E63" w:rsidRPr="001F1051" w:rsidRDefault="00FB6E63" w:rsidP="009B2201">
            <w:pPr>
              <w:rPr>
                <w:rFonts w:ascii="Trebuchet MS" w:hAnsi="Trebuchet MS" w:cs="Arial"/>
                <w:snapToGrid w:val="0"/>
                <w:lang w:val="ro-RO"/>
              </w:rPr>
            </w:pPr>
            <w:r w:rsidRPr="001F1051">
              <w:rPr>
                <w:rFonts w:ascii="Trebuchet MS" w:hAnsi="Trebuchet MS" w:cs="Arial"/>
                <w:snapToGrid w:val="0"/>
                <w:lang w:val="ro-RO"/>
              </w:rPr>
              <w:t>(i) cheltuieli de personal</w:t>
            </w:r>
          </w:p>
        </w:tc>
        <w:tc>
          <w:tcPr>
            <w:tcW w:w="837" w:type="dxa"/>
            <w:shd w:val="clear" w:color="auto" w:fill="auto"/>
          </w:tcPr>
          <w:p w14:paraId="4B4C7BD3"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850" w:type="dxa"/>
            <w:shd w:val="clear" w:color="auto" w:fill="auto"/>
          </w:tcPr>
          <w:p w14:paraId="50372252"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77" w:type="dxa"/>
            <w:shd w:val="clear" w:color="auto" w:fill="auto"/>
          </w:tcPr>
          <w:p w14:paraId="6E2C875E"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994" w:type="dxa"/>
            <w:gridSpan w:val="2"/>
            <w:shd w:val="clear" w:color="auto" w:fill="auto"/>
          </w:tcPr>
          <w:p w14:paraId="3D520A59"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24" w:type="dxa"/>
            <w:shd w:val="clear" w:color="auto" w:fill="auto"/>
          </w:tcPr>
          <w:p w14:paraId="0F63D313"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1465" w:type="dxa"/>
            <w:shd w:val="clear" w:color="auto" w:fill="auto"/>
          </w:tcPr>
          <w:p w14:paraId="03A5321C"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r>
      <w:tr w:rsidR="00FB6E63" w:rsidRPr="001F1051" w14:paraId="019C6EF6" w14:textId="77777777" w:rsidTr="009B2201">
        <w:trPr>
          <w:trHeight w:val="77"/>
        </w:trPr>
        <w:tc>
          <w:tcPr>
            <w:tcW w:w="5324" w:type="dxa"/>
            <w:gridSpan w:val="3"/>
          </w:tcPr>
          <w:p w14:paraId="112A78E5" w14:textId="77777777" w:rsidR="00FB6E63" w:rsidRPr="001F1051" w:rsidRDefault="00FB6E63" w:rsidP="009B2201">
            <w:pPr>
              <w:rPr>
                <w:rFonts w:ascii="Trebuchet MS" w:hAnsi="Trebuchet MS" w:cs="Arial"/>
                <w:snapToGrid w:val="0"/>
                <w:lang w:val="ro-RO"/>
              </w:rPr>
            </w:pPr>
            <w:r w:rsidRPr="001F1051">
              <w:rPr>
                <w:rFonts w:ascii="Trebuchet MS" w:hAnsi="Trebuchet MS" w:cs="Arial"/>
                <w:snapToGrid w:val="0"/>
                <w:lang w:val="ro-RO"/>
              </w:rPr>
              <w:t xml:space="preserve">(ii) bunuri </w:t>
            </w:r>
            <w:proofErr w:type="spellStart"/>
            <w:r w:rsidRPr="001F1051">
              <w:rPr>
                <w:rFonts w:ascii="Trebuchet MS" w:hAnsi="Trebuchet MS" w:cs="Arial"/>
                <w:snapToGrid w:val="0"/>
                <w:lang w:val="ro-RO"/>
              </w:rPr>
              <w:t>şi</w:t>
            </w:r>
            <w:proofErr w:type="spellEnd"/>
            <w:r w:rsidRPr="001F1051">
              <w:rPr>
                <w:rFonts w:ascii="Trebuchet MS" w:hAnsi="Trebuchet MS" w:cs="Arial"/>
                <w:snapToGrid w:val="0"/>
                <w:lang w:val="ro-RO"/>
              </w:rPr>
              <w:t xml:space="preserve"> servicii</w:t>
            </w:r>
          </w:p>
        </w:tc>
        <w:tc>
          <w:tcPr>
            <w:tcW w:w="837" w:type="dxa"/>
            <w:shd w:val="clear" w:color="auto" w:fill="auto"/>
          </w:tcPr>
          <w:p w14:paraId="256CB10D"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850" w:type="dxa"/>
            <w:shd w:val="clear" w:color="auto" w:fill="auto"/>
          </w:tcPr>
          <w:p w14:paraId="55D0FA9E"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77" w:type="dxa"/>
            <w:shd w:val="clear" w:color="auto" w:fill="auto"/>
          </w:tcPr>
          <w:p w14:paraId="4D2B5065"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994" w:type="dxa"/>
            <w:gridSpan w:val="2"/>
            <w:shd w:val="clear" w:color="auto" w:fill="auto"/>
          </w:tcPr>
          <w:p w14:paraId="11B81A18"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24" w:type="dxa"/>
            <w:shd w:val="clear" w:color="auto" w:fill="auto"/>
          </w:tcPr>
          <w:p w14:paraId="5ECDD7AB"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1465" w:type="dxa"/>
            <w:shd w:val="clear" w:color="auto" w:fill="auto"/>
          </w:tcPr>
          <w:p w14:paraId="19D7A9DE"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r>
      <w:tr w:rsidR="00FB6E63" w:rsidRPr="001F1051" w14:paraId="0B8FF61F" w14:textId="77777777" w:rsidTr="009B2201">
        <w:trPr>
          <w:trHeight w:val="80"/>
        </w:trPr>
        <w:tc>
          <w:tcPr>
            <w:tcW w:w="5324" w:type="dxa"/>
            <w:gridSpan w:val="3"/>
          </w:tcPr>
          <w:p w14:paraId="69598784" w14:textId="77777777" w:rsidR="00FB6E63" w:rsidRPr="001F1051" w:rsidRDefault="00FB6E63" w:rsidP="009B2201">
            <w:pPr>
              <w:rPr>
                <w:rFonts w:ascii="Trebuchet MS" w:hAnsi="Trebuchet MS" w:cs="Arial"/>
                <w:snapToGrid w:val="0"/>
                <w:lang w:val="ro-RO"/>
              </w:rPr>
            </w:pPr>
            <w:r w:rsidRPr="001F1051">
              <w:rPr>
                <w:rFonts w:ascii="Trebuchet MS" w:hAnsi="Trebuchet MS" w:cs="Arial"/>
                <w:snapToGrid w:val="0"/>
                <w:lang w:val="ro-RO"/>
              </w:rPr>
              <w:t>b) bugete locale</w:t>
            </w:r>
          </w:p>
        </w:tc>
        <w:tc>
          <w:tcPr>
            <w:tcW w:w="837" w:type="dxa"/>
            <w:shd w:val="clear" w:color="auto" w:fill="auto"/>
          </w:tcPr>
          <w:p w14:paraId="2AB0BCFB"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850" w:type="dxa"/>
            <w:shd w:val="clear" w:color="auto" w:fill="auto"/>
          </w:tcPr>
          <w:p w14:paraId="594EA8F2"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77" w:type="dxa"/>
            <w:shd w:val="clear" w:color="auto" w:fill="auto"/>
          </w:tcPr>
          <w:p w14:paraId="39B43BDC"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994" w:type="dxa"/>
            <w:gridSpan w:val="2"/>
            <w:shd w:val="clear" w:color="auto" w:fill="auto"/>
          </w:tcPr>
          <w:p w14:paraId="526928A2"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24" w:type="dxa"/>
            <w:shd w:val="clear" w:color="auto" w:fill="auto"/>
          </w:tcPr>
          <w:p w14:paraId="2748B428"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1465" w:type="dxa"/>
            <w:shd w:val="clear" w:color="auto" w:fill="auto"/>
          </w:tcPr>
          <w:p w14:paraId="2B342C30"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r>
      <w:tr w:rsidR="00FB6E63" w:rsidRPr="001F1051" w14:paraId="1945D7F3" w14:textId="77777777" w:rsidTr="009B2201">
        <w:trPr>
          <w:trHeight w:val="77"/>
        </w:trPr>
        <w:tc>
          <w:tcPr>
            <w:tcW w:w="5324" w:type="dxa"/>
            <w:gridSpan w:val="3"/>
          </w:tcPr>
          <w:p w14:paraId="2CE1BE15" w14:textId="77777777" w:rsidR="00FB6E63" w:rsidRPr="001F1051" w:rsidRDefault="00FB6E63" w:rsidP="009B2201">
            <w:pPr>
              <w:rPr>
                <w:rFonts w:ascii="Trebuchet MS" w:hAnsi="Trebuchet MS" w:cs="Arial"/>
                <w:snapToGrid w:val="0"/>
                <w:lang w:val="ro-RO"/>
              </w:rPr>
            </w:pPr>
            <w:r w:rsidRPr="001F1051">
              <w:rPr>
                <w:rFonts w:ascii="Trebuchet MS" w:hAnsi="Trebuchet MS" w:cs="Arial"/>
                <w:snapToGrid w:val="0"/>
                <w:lang w:val="ro-RO"/>
              </w:rPr>
              <w:t>(i) cheltuieli de personal</w:t>
            </w:r>
          </w:p>
        </w:tc>
        <w:tc>
          <w:tcPr>
            <w:tcW w:w="837" w:type="dxa"/>
            <w:shd w:val="clear" w:color="auto" w:fill="auto"/>
          </w:tcPr>
          <w:p w14:paraId="6B45F5A8"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850" w:type="dxa"/>
            <w:shd w:val="clear" w:color="auto" w:fill="auto"/>
          </w:tcPr>
          <w:p w14:paraId="75EE198D"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77" w:type="dxa"/>
            <w:shd w:val="clear" w:color="auto" w:fill="auto"/>
          </w:tcPr>
          <w:p w14:paraId="4A57293D"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994" w:type="dxa"/>
            <w:gridSpan w:val="2"/>
            <w:shd w:val="clear" w:color="auto" w:fill="auto"/>
          </w:tcPr>
          <w:p w14:paraId="0CD5DC1C"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24" w:type="dxa"/>
            <w:shd w:val="clear" w:color="auto" w:fill="auto"/>
          </w:tcPr>
          <w:p w14:paraId="0369D493"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1465" w:type="dxa"/>
            <w:shd w:val="clear" w:color="auto" w:fill="auto"/>
          </w:tcPr>
          <w:p w14:paraId="0E0CB9F0"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r>
      <w:tr w:rsidR="00FB6E63" w:rsidRPr="001F1051" w14:paraId="40B3D30E" w14:textId="77777777" w:rsidTr="009B2201">
        <w:trPr>
          <w:trHeight w:val="77"/>
        </w:trPr>
        <w:tc>
          <w:tcPr>
            <w:tcW w:w="5324" w:type="dxa"/>
            <w:gridSpan w:val="3"/>
          </w:tcPr>
          <w:p w14:paraId="277A3BC1" w14:textId="77777777" w:rsidR="00FB6E63" w:rsidRPr="001F1051" w:rsidRDefault="00FB6E63" w:rsidP="009B2201">
            <w:pPr>
              <w:rPr>
                <w:rFonts w:ascii="Trebuchet MS" w:hAnsi="Trebuchet MS" w:cs="Arial"/>
                <w:snapToGrid w:val="0"/>
                <w:lang w:val="ro-RO"/>
              </w:rPr>
            </w:pPr>
            <w:r w:rsidRPr="001F1051">
              <w:rPr>
                <w:rFonts w:ascii="Trebuchet MS" w:hAnsi="Trebuchet MS" w:cs="Arial"/>
                <w:snapToGrid w:val="0"/>
                <w:lang w:val="ro-RO"/>
              </w:rPr>
              <w:t xml:space="preserve">(ii) bunuri </w:t>
            </w:r>
            <w:proofErr w:type="spellStart"/>
            <w:r w:rsidRPr="001F1051">
              <w:rPr>
                <w:rFonts w:ascii="Trebuchet MS" w:hAnsi="Trebuchet MS" w:cs="Arial"/>
                <w:snapToGrid w:val="0"/>
                <w:lang w:val="ro-RO"/>
              </w:rPr>
              <w:t>şi</w:t>
            </w:r>
            <w:proofErr w:type="spellEnd"/>
            <w:r w:rsidRPr="001F1051">
              <w:rPr>
                <w:rFonts w:ascii="Trebuchet MS" w:hAnsi="Trebuchet MS" w:cs="Arial"/>
                <w:snapToGrid w:val="0"/>
                <w:lang w:val="ro-RO"/>
              </w:rPr>
              <w:t xml:space="preserve"> servicii</w:t>
            </w:r>
          </w:p>
        </w:tc>
        <w:tc>
          <w:tcPr>
            <w:tcW w:w="837" w:type="dxa"/>
            <w:shd w:val="clear" w:color="auto" w:fill="auto"/>
          </w:tcPr>
          <w:p w14:paraId="1753109D"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850" w:type="dxa"/>
            <w:shd w:val="clear" w:color="auto" w:fill="auto"/>
          </w:tcPr>
          <w:p w14:paraId="68B12509"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77" w:type="dxa"/>
            <w:shd w:val="clear" w:color="auto" w:fill="auto"/>
          </w:tcPr>
          <w:p w14:paraId="6EE6A77A"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994" w:type="dxa"/>
            <w:gridSpan w:val="2"/>
            <w:shd w:val="clear" w:color="auto" w:fill="auto"/>
          </w:tcPr>
          <w:p w14:paraId="21B3F207"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24" w:type="dxa"/>
            <w:shd w:val="clear" w:color="auto" w:fill="auto"/>
          </w:tcPr>
          <w:p w14:paraId="0F58B004"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1465" w:type="dxa"/>
            <w:shd w:val="clear" w:color="auto" w:fill="auto"/>
          </w:tcPr>
          <w:p w14:paraId="58654924"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r>
      <w:tr w:rsidR="00FB6E63" w:rsidRPr="001F1051" w14:paraId="17679662" w14:textId="77777777" w:rsidTr="009B2201">
        <w:trPr>
          <w:trHeight w:val="77"/>
        </w:trPr>
        <w:tc>
          <w:tcPr>
            <w:tcW w:w="5324" w:type="dxa"/>
            <w:gridSpan w:val="3"/>
          </w:tcPr>
          <w:p w14:paraId="4DB485EB" w14:textId="77777777" w:rsidR="00FB6E63" w:rsidRPr="001F1051" w:rsidRDefault="00FB6E63" w:rsidP="009B2201">
            <w:pPr>
              <w:rPr>
                <w:rFonts w:ascii="Trebuchet MS" w:hAnsi="Trebuchet MS" w:cs="Arial"/>
                <w:snapToGrid w:val="0"/>
                <w:lang w:val="ro-RO"/>
              </w:rPr>
            </w:pPr>
            <w:r w:rsidRPr="001F1051">
              <w:rPr>
                <w:rFonts w:ascii="Trebuchet MS" w:hAnsi="Trebuchet MS" w:cs="Arial"/>
                <w:snapToGrid w:val="0"/>
                <w:lang w:val="ro-RO"/>
              </w:rPr>
              <w:t>c) bugetul asigurărilor sociale de stat:</w:t>
            </w:r>
          </w:p>
        </w:tc>
        <w:tc>
          <w:tcPr>
            <w:tcW w:w="837" w:type="dxa"/>
            <w:shd w:val="clear" w:color="auto" w:fill="auto"/>
          </w:tcPr>
          <w:p w14:paraId="21826D4D"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850" w:type="dxa"/>
            <w:shd w:val="clear" w:color="auto" w:fill="auto"/>
          </w:tcPr>
          <w:p w14:paraId="23A7F027"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77" w:type="dxa"/>
            <w:shd w:val="clear" w:color="auto" w:fill="auto"/>
          </w:tcPr>
          <w:p w14:paraId="7CB4BF16"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994" w:type="dxa"/>
            <w:gridSpan w:val="2"/>
            <w:shd w:val="clear" w:color="auto" w:fill="auto"/>
          </w:tcPr>
          <w:p w14:paraId="3D13B4AA"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24" w:type="dxa"/>
            <w:shd w:val="clear" w:color="auto" w:fill="auto"/>
          </w:tcPr>
          <w:p w14:paraId="3806B965"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1465" w:type="dxa"/>
            <w:shd w:val="clear" w:color="auto" w:fill="auto"/>
          </w:tcPr>
          <w:p w14:paraId="75033726"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r>
      <w:tr w:rsidR="00FB6E63" w:rsidRPr="001F1051" w14:paraId="7FA9428C" w14:textId="77777777" w:rsidTr="009B2201">
        <w:trPr>
          <w:trHeight w:val="77"/>
        </w:trPr>
        <w:tc>
          <w:tcPr>
            <w:tcW w:w="5324" w:type="dxa"/>
            <w:gridSpan w:val="3"/>
          </w:tcPr>
          <w:p w14:paraId="7C00DE87" w14:textId="77777777" w:rsidR="00FB6E63" w:rsidRPr="001F1051" w:rsidRDefault="00FB6E63" w:rsidP="009B2201">
            <w:pPr>
              <w:rPr>
                <w:rFonts w:ascii="Trebuchet MS" w:hAnsi="Trebuchet MS" w:cs="Arial"/>
                <w:snapToGrid w:val="0"/>
                <w:lang w:val="ro-RO"/>
              </w:rPr>
            </w:pPr>
            <w:r w:rsidRPr="001F1051">
              <w:rPr>
                <w:rFonts w:ascii="Trebuchet MS" w:hAnsi="Trebuchet MS" w:cs="Arial"/>
                <w:snapToGrid w:val="0"/>
                <w:lang w:val="ro-RO"/>
              </w:rPr>
              <w:t>(i) cheltuieli de personal</w:t>
            </w:r>
          </w:p>
        </w:tc>
        <w:tc>
          <w:tcPr>
            <w:tcW w:w="837" w:type="dxa"/>
            <w:shd w:val="clear" w:color="auto" w:fill="auto"/>
          </w:tcPr>
          <w:p w14:paraId="4865D256"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850" w:type="dxa"/>
            <w:shd w:val="clear" w:color="auto" w:fill="auto"/>
          </w:tcPr>
          <w:p w14:paraId="0542F94C"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77" w:type="dxa"/>
            <w:shd w:val="clear" w:color="auto" w:fill="auto"/>
          </w:tcPr>
          <w:p w14:paraId="75629A18"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994" w:type="dxa"/>
            <w:gridSpan w:val="2"/>
            <w:shd w:val="clear" w:color="auto" w:fill="auto"/>
          </w:tcPr>
          <w:p w14:paraId="62BE817A"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24" w:type="dxa"/>
            <w:shd w:val="clear" w:color="auto" w:fill="auto"/>
          </w:tcPr>
          <w:p w14:paraId="417A21C7"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1465" w:type="dxa"/>
            <w:shd w:val="clear" w:color="auto" w:fill="auto"/>
          </w:tcPr>
          <w:p w14:paraId="056E9DD2"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r>
      <w:tr w:rsidR="00FB6E63" w:rsidRPr="001F1051" w14:paraId="164EB90B" w14:textId="77777777" w:rsidTr="009B2201">
        <w:trPr>
          <w:trHeight w:val="80"/>
        </w:trPr>
        <w:tc>
          <w:tcPr>
            <w:tcW w:w="5324" w:type="dxa"/>
            <w:gridSpan w:val="3"/>
          </w:tcPr>
          <w:p w14:paraId="1B6AFD15" w14:textId="77777777" w:rsidR="00FB6E63" w:rsidRPr="001F1051" w:rsidRDefault="00FB6E63" w:rsidP="009B2201">
            <w:pPr>
              <w:rPr>
                <w:rFonts w:ascii="Trebuchet MS" w:hAnsi="Trebuchet MS" w:cs="Arial"/>
                <w:snapToGrid w:val="0"/>
                <w:lang w:val="ro-RO"/>
              </w:rPr>
            </w:pPr>
            <w:r w:rsidRPr="001F1051">
              <w:rPr>
                <w:rFonts w:ascii="Trebuchet MS" w:hAnsi="Trebuchet MS" w:cs="Arial"/>
                <w:snapToGrid w:val="0"/>
                <w:lang w:val="ro-RO"/>
              </w:rPr>
              <w:t xml:space="preserve">(ii) bunuri </w:t>
            </w:r>
            <w:proofErr w:type="spellStart"/>
            <w:r w:rsidRPr="001F1051">
              <w:rPr>
                <w:rFonts w:ascii="Trebuchet MS" w:hAnsi="Trebuchet MS" w:cs="Arial"/>
                <w:snapToGrid w:val="0"/>
                <w:lang w:val="ro-RO"/>
              </w:rPr>
              <w:t>şi</w:t>
            </w:r>
            <w:proofErr w:type="spellEnd"/>
            <w:r w:rsidRPr="001F1051">
              <w:rPr>
                <w:rFonts w:ascii="Trebuchet MS" w:hAnsi="Trebuchet MS" w:cs="Arial"/>
                <w:snapToGrid w:val="0"/>
                <w:lang w:val="ro-RO"/>
              </w:rPr>
              <w:t xml:space="preserve"> servicii</w:t>
            </w:r>
          </w:p>
        </w:tc>
        <w:tc>
          <w:tcPr>
            <w:tcW w:w="837" w:type="dxa"/>
            <w:shd w:val="clear" w:color="auto" w:fill="auto"/>
          </w:tcPr>
          <w:p w14:paraId="727BCACB"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850" w:type="dxa"/>
            <w:shd w:val="clear" w:color="auto" w:fill="auto"/>
          </w:tcPr>
          <w:p w14:paraId="121FC87B"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77" w:type="dxa"/>
            <w:shd w:val="clear" w:color="auto" w:fill="auto"/>
          </w:tcPr>
          <w:p w14:paraId="685ADE8A"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994" w:type="dxa"/>
            <w:gridSpan w:val="2"/>
            <w:shd w:val="clear" w:color="auto" w:fill="auto"/>
          </w:tcPr>
          <w:p w14:paraId="01183565"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24" w:type="dxa"/>
            <w:shd w:val="clear" w:color="auto" w:fill="auto"/>
          </w:tcPr>
          <w:p w14:paraId="18C50E54"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1465" w:type="dxa"/>
            <w:shd w:val="clear" w:color="auto" w:fill="auto"/>
          </w:tcPr>
          <w:p w14:paraId="5AC36D8E"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r>
      <w:tr w:rsidR="00FB6E63" w:rsidRPr="001F1051" w14:paraId="08904491" w14:textId="77777777" w:rsidTr="009B2201">
        <w:trPr>
          <w:trHeight w:val="77"/>
        </w:trPr>
        <w:tc>
          <w:tcPr>
            <w:tcW w:w="5324" w:type="dxa"/>
            <w:gridSpan w:val="3"/>
          </w:tcPr>
          <w:p w14:paraId="651D8BB3" w14:textId="77777777" w:rsidR="00FB6E63" w:rsidRPr="001F1051" w:rsidRDefault="00FB6E63" w:rsidP="009B2201">
            <w:pPr>
              <w:rPr>
                <w:rFonts w:ascii="Trebuchet MS" w:hAnsi="Trebuchet MS" w:cs="Arial"/>
                <w:snapToGrid w:val="0"/>
                <w:lang w:val="ro-RO"/>
              </w:rPr>
            </w:pPr>
            <w:r w:rsidRPr="001F1051">
              <w:rPr>
                <w:rFonts w:ascii="Trebuchet MS" w:hAnsi="Trebuchet MS" w:cs="Arial"/>
                <w:snapToGrid w:val="0"/>
                <w:lang w:val="ro-RO"/>
              </w:rPr>
              <w:t>3. Impact financiar, plus/minus, din care:</w:t>
            </w:r>
          </w:p>
        </w:tc>
        <w:tc>
          <w:tcPr>
            <w:tcW w:w="837" w:type="dxa"/>
            <w:shd w:val="clear" w:color="auto" w:fill="auto"/>
          </w:tcPr>
          <w:p w14:paraId="39852E6A"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850" w:type="dxa"/>
            <w:shd w:val="clear" w:color="auto" w:fill="auto"/>
          </w:tcPr>
          <w:p w14:paraId="455270EC"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77" w:type="dxa"/>
            <w:shd w:val="clear" w:color="auto" w:fill="auto"/>
          </w:tcPr>
          <w:p w14:paraId="06C2F477"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994" w:type="dxa"/>
            <w:gridSpan w:val="2"/>
            <w:shd w:val="clear" w:color="auto" w:fill="auto"/>
          </w:tcPr>
          <w:p w14:paraId="00292DD6"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24" w:type="dxa"/>
            <w:shd w:val="clear" w:color="auto" w:fill="auto"/>
          </w:tcPr>
          <w:p w14:paraId="46D00B7C"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1465" w:type="dxa"/>
            <w:shd w:val="clear" w:color="auto" w:fill="auto"/>
          </w:tcPr>
          <w:p w14:paraId="36557C59"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r>
      <w:tr w:rsidR="00FB6E63" w:rsidRPr="001F1051" w14:paraId="6B792552" w14:textId="77777777" w:rsidTr="009B2201">
        <w:trPr>
          <w:trHeight w:val="77"/>
        </w:trPr>
        <w:tc>
          <w:tcPr>
            <w:tcW w:w="5324" w:type="dxa"/>
            <w:gridSpan w:val="3"/>
          </w:tcPr>
          <w:p w14:paraId="21A3272D" w14:textId="77777777" w:rsidR="00FB6E63" w:rsidRPr="001F1051" w:rsidRDefault="00FB6E63" w:rsidP="009B2201">
            <w:pPr>
              <w:rPr>
                <w:rFonts w:ascii="Trebuchet MS" w:hAnsi="Trebuchet MS" w:cs="Arial"/>
                <w:snapToGrid w:val="0"/>
                <w:lang w:val="ro-RO"/>
              </w:rPr>
            </w:pPr>
            <w:r w:rsidRPr="001F1051">
              <w:rPr>
                <w:rFonts w:ascii="Trebuchet MS" w:hAnsi="Trebuchet MS" w:cs="Arial"/>
                <w:snapToGrid w:val="0"/>
                <w:lang w:val="ro-RO"/>
              </w:rPr>
              <w:t>a) buget de stat</w:t>
            </w:r>
          </w:p>
        </w:tc>
        <w:tc>
          <w:tcPr>
            <w:tcW w:w="837" w:type="dxa"/>
            <w:shd w:val="clear" w:color="auto" w:fill="auto"/>
          </w:tcPr>
          <w:p w14:paraId="0B229B2E"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850" w:type="dxa"/>
            <w:shd w:val="clear" w:color="auto" w:fill="auto"/>
          </w:tcPr>
          <w:p w14:paraId="49A7DF2B"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77" w:type="dxa"/>
            <w:shd w:val="clear" w:color="auto" w:fill="auto"/>
          </w:tcPr>
          <w:p w14:paraId="48295BF2"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994" w:type="dxa"/>
            <w:gridSpan w:val="2"/>
            <w:shd w:val="clear" w:color="auto" w:fill="auto"/>
          </w:tcPr>
          <w:p w14:paraId="75B93F42"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24" w:type="dxa"/>
            <w:shd w:val="clear" w:color="auto" w:fill="auto"/>
          </w:tcPr>
          <w:p w14:paraId="5EBCB9D7"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1465" w:type="dxa"/>
            <w:shd w:val="clear" w:color="auto" w:fill="auto"/>
          </w:tcPr>
          <w:p w14:paraId="0932587B"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r>
      <w:tr w:rsidR="00FB6E63" w:rsidRPr="001F1051" w14:paraId="6EFAA084" w14:textId="77777777" w:rsidTr="009B2201">
        <w:trPr>
          <w:trHeight w:val="77"/>
        </w:trPr>
        <w:tc>
          <w:tcPr>
            <w:tcW w:w="5324" w:type="dxa"/>
            <w:gridSpan w:val="3"/>
          </w:tcPr>
          <w:p w14:paraId="2199B54D" w14:textId="77777777" w:rsidR="00FB6E63" w:rsidRPr="001F1051" w:rsidRDefault="00FB6E63" w:rsidP="009B2201">
            <w:pPr>
              <w:rPr>
                <w:rFonts w:ascii="Trebuchet MS" w:hAnsi="Trebuchet MS" w:cs="Arial"/>
                <w:snapToGrid w:val="0"/>
                <w:lang w:val="ro-RO"/>
              </w:rPr>
            </w:pPr>
            <w:r w:rsidRPr="001F1051">
              <w:rPr>
                <w:rFonts w:ascii="Trebuchet MS" w:hAnsi="Trebuchet MS" w:cs="Arial"/>
                <w:snapToGrid w:val="0"/>
                <w:lang w:val="ro-RO"/>
              </w:rPr>
              <w:t>b) bugetele locale</w:t>
            </w:r>
          </w:p>
        </w:tc>
        <w:tc>
          <w:tcPr>
            <w:tcW w:w="837" w:type="dxa"/>
            <w:shd w:val="clear" w:color="auto" w:fill="auto"/>
          </w:tcPr>
          <w:p w14:paraId="20CCFDDA"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850" w:type="dxa"/>
            <w:shd w:val="clear" w:color="auto" w:fill="auto"/>
          </w:tcPr>
          <w:p w14:paraId="7333547B"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77" w:type="dxa"/>
            <w:shd w:val="clear" w:color="auto" w:fill="auto"/>
          </w:tcPr>
          <w:p w14:paraId="133CED0B"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994" w:type="dxa"/>
            <w:gridSpan w:val="2"/>
            <w:shd w:val="clear" w:color="auto" w:fill="auto"/>
          </w:tcPr>
          <w:p w14:paraId="235E8A4D"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24" w:type="dxa"/>
            <w:shd w:val="clear" w:color="auto" w:fill="auto"/>
          </w:tcPr>
          <w:p w14:paraId="7CEC7480"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1465" w:type="dxa"/>
            <w:shd w:val="clear" w:color="auto" w:fill="auto"/>
          </w:tcPr>
          <w:p w14:paraId="163E4C1D" w14:textId="77777777" w:rsidR="00FB6E63" w:rsidRPr="001F1051" w:rsidRDefault="00FB6E63" w:rsidP="009B2201">
            <w:pPr>
              <w:jc w:val="center"/>
              <w:rPr>
                <w:rFonts w:ascii="Trebuchet MS" w:hAnsi="Trebuchet MS" w:cs="Arial"/>
                <w:lang w:val="ro-RO"/>
              </w:rPr>
            </w:pPr>
            <w:r w:rsidRPr="001F1051">
              <w:rPr>
                <w:rFonts w:ascii="Trebuchet MS" w:hAnsi="Trebuchet MS" w:cs="Arial"/>
                <w:lang w:val="ro-RO"/>
              </w:rPr>
              <w:t>-</w:t>
            </w:r>
          </w:p>
        </w:tc>
      </w:tr>
      <w:tr w:rsidR="00FB6E63" w:rsidRPr="001F1051" w14:paraId="6F5BB2D6" w14:textId="77777777" w:rsidTr="009B2201">
        <w:trPr>
          <w:trHeight w:val="157"/>
        </w:trPr>
        <w:tc>
          <w:tcPr>
            <w:tcW w:w="5324" w:type="dxa"/>
            <w:gridSpan w:val="3"/>
          </w:tcPr>
          <w:p w14:paraId="1FECD9B2" w14:textId="77777777" w:rsidR="00D2017E" w:rsidRPr="001F1051" w:rsidRDefault="00D2017E" w:rsidP="009B2201">
            <w:pPr>
              <w:rPr>
                <w:rFonts w:ascii="Trebuchet MS" w:hAnsi="Trebuchet MS" w:cs="Arial"/>
                <w:snapToGrid w:val="0"/>
                <w:lang w:val="ro-RO"/>
              </w:rPr>
            </w:pPr>
            <w:r w:rsidRPr="001F1051">
              <w:rPr>
                <w:rFonts w:ascii="Trebuchet MS" w:hAnsi="Trebuchet MS" w:cs="Arial"/>
                <w:snapToGrid w:val="0"/>
                <w:lang w:val="ro-RO"/>
              </w:rPr>
              <w:t xml:space="preserve">4. Propuneri pentru acoperirea </w:t>
            </w:r>
            <w:proofErr w:type="spellStart"/>
            <w:r w:rsidRPr="001F1051">
              <w:rPr>
                <w:rFonts w:ascii="Trebuchet MS" w:hAnsi="Trebuchet MS" w:cs="Arial"/>
                <w:snapToGrid w:val="0"/>
                <w:lang w:val="ro-RO"/>
              </w:rPr>
              <w:t>creşterii</w:t>
            </w:r>
            <w:proofErr w:type="spellEnd"/>
            <w:r w:rsidRPr="001F1051">
              <w:rPr>
                <w:rFonts w:ascii="Trebuchet MS" w:hAnsi="Trebuchet MS" w:cs="Arial"/>
                <w:snapToGrid w:val="0"/>
                <w:lang w:val="ro-RO"/>
              </w:rPr>
              <w:t xml:space="preserve"> cheltuielilor bugetare</w:t>
            </w:r>
          </w:p>
        </w:tc>
        <w:tc>
          <w:tcPr>
            <w:tcW w:w="837" w:type="dxa"/>
            <w:shd w:val="clear" w:color="auto" w:fill="auto"/>
          </w:tcPr>
          <w:p w14:paraId="5C685150" w14:textId="77777777" w:rsidR="00D2017E"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850" w:type="dxa"/>
            <w:shd w:val="clear" w:color="auto" w:fill="auto"/>
          </w:tcPr>
          <w:p w14:paraId="29044720" w14:textId="77777777" w:rsidR="00D2017E"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77" w:type="dxa"/>
            <w:shd w:val="clear" w:color="auto" w:fill="auto"/>
          </w:tcPr>
          <w:p w14:paraId="24296108" w14:textId="77777777" w:rsidR="00D2017E"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994" w:type="dxa"/>
            <w:gridSpan w:val="2"/>
            <w:shd w:val="clear" w:color="auto" w:fill="auto"/>
          </w:tcPr>
          <w:p w14:paraId="627C318B" w14:textId="77777777" w:rsidR="00D2017E"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24" w:type="dxa"/>
            <w:shd w:val="clear" w:color="auto" w:fill="auto"/>
          </w:tcPr>
          <w:p w14:paraId="51857FD4" w14:textId="77777777" w:rsidR="00D2017E"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1465" w:type="dxa"/>
            <w:shd w:val="clear" w:color="auto" w:fill="auto"/>
          </w:tcPr>
          <w:p w14:paraId="0985DC28" w14:textId="77777777" w:rsidR="00D2017E" w:rsidRPr="001F1051" w:rsidRDefault="00D2017E" w:rsidP="009B2201">
            <w:pPr>
              <w:jc w:val="center"/>
              <w:rPr>
                <w:rFonts w:ascii="Trebuchet MS" w:hAnsi="Trebuchet MS" w:cs="Arial"/>
                <w:lang w:val="ro-RO"/>
              </w:rPr>
            </w:pPr>
          </w:p>
        </w:tc>
      </w:tr>
      <w:tr w:rsidR="00FB6E63" w:rsidRPr="001F1051" w14:paraId="68DAAFAE" w14:textId="77777777" w:rsidTr="009B2201">
        <w:trPr>
          <w:trHeight w:val="157"/>
        </w:trPr>
        <w:tc>
          <w:tcPr>
            <w:tcW w:w="5324" w:type="dxa"/>
            <w:gridSpan w:val="3"/>
          </w:tcPr>
          <w:p w14:paraId="2BE8A073" w14:textId="77777777" w:rsidR="00D2017E" w:rsidRPr="001F1051" w:rsidRDefault="00D2017E" w:rsidP="009B2201">
            <w:pPr>
              <w:rPr>
                <w:rFonts w:ascii="Trebuchet MS" w:hAnsi="Trebuchet MS" w:cs="Arial"/>
                <w:snapToGrid w:val="0"/>
                <w:lang w:val="ro-RO"/>
              </w:rPr>
            </w:pPr>
            <w:r w:rsidRPr="001F1051">
              <w:rPr>
                <w:rFonts w:ascii="Trebuchet MS" w:hAnsi="Trebuchet MS" w:cs="Arial"/>
                <w:snapToGrid w:val="0"/>
                <w:lang w:val="ro-RO"/>
              </w:rPr>
              <w:t>5. Propuneri pentru a compensa reducerea veniturilor bugetare</w:t>
            </w:r>
          </w:p>
        </w:tc>
        <w:tc>
          <w:tcPr>
            <w:tcW w:w="837" w:type="dxa"/>
            <w:shd w:val="clear" w:color="auto" w:fill="auto"/>
          </w:tcPr>
          <w:p w14:paraId="1660140D" w14:textId="77777777" w:rsidR="00D2017E"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850" w:type="dxa"/>
            <w:shd w:val="clear" w:color="auto" w:fill="auto"/>
          </w:tcPr>
          <w:p w14:paraId="7EEDFA01" w14:textId="77777777" w:rsidR="00D2017E"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77" w:type="dxa"/>
            <w:shd w:val="clear" w:color="auto" w:fill="auto"/>
          </w:tcPr>
          <w:p w14:paraId="0A9CFCEA" w14:textId="77777777" w:rsidR="00D2017E"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994" w:type="dxa"/>
            <w:gridSpan w:val="2"/>
            <w:shd w:val="clear" w:color="auto" w:fill="auto"/>
          </w:tcPr>
          <w:p w14:paraId="439F5CEC" w14:textId="77777777" w:rsidR="00D2017E"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724" w:type="dxa"/>
            <w:shd w:val="clear" w:color="auto" w:fill="auto"/>
          </w:tcPr>
          <w:p w14:paraId="53BCA140" w14:textId="77777777" w:rsidR="00D2017E" w:rsidRPr="001F1051" w:rsidRDefault="00FB6E63" w:rsidP="009B2201">
            <w:pPr>
              <w:jc w:val="center"/>
              <w:rPr>
                <w:rFonts w:ascii="Trebuchet MS" w:hAnsi="Trebuchet MS" w:cs="Arial"/>
                <w:lang w:val="ro-RO"/>
              </w:rPr>
            </w:pPr>
            <w:r w:rsidRPr="001F1051">
              <w:rPr>
                <w:rFonts w:ascii="Trebuchet MS" w:hAnsi="Trebuchet MS" w:cs="Arial"/>
                <w:lang w:val="ro-RO"/>
              </w:rPr>
              <w:t>-</w:t>
            </w:r>
          </w:p>
        </w:tc>
        <w:tc>
          <w:tcPr>
            <w:tcW w:w="1465" w:type="dxa"/>
            <w:shd w:val="clear" w:color="auto" w:fill="auto"/>
          </w:tcPr>
          <w:p w14:paraId="0682F416" w14:textId="77777777" w:rsidR="00D2017E" w:rsidRPr="001F1051" w:rsidRDefault="00FB6E63" w:rsidP="009B2201">
            <w:pPr>
              <w:jc w:val="center"/>
              <w:rPr>
                <w:rFonts w:ascii="Trebuchet MS" w:hAnsi="Trebuchet MS" w:cs="Arial"/>
                <w:lang w:val="ro-RO"/>
              </w:rPr>
            </w:pPr>
            <w:r w:rsidRPr="001F1051">
              <w:rPr>
                <w:rFonts w:ascii="Trebuchet MS" w:hAnsi="Trebuchet MS" w:cs="Arial"/>
                <w:lang w:val="ro-RO"/>
              </w:rPr>
              <w:t>-</w:t>
            </w:r>
          </w:p>
        </w:tc>
      </w:tr>
      <w:tr w:rsidR="00FB6E63" w:rsidRPr="001F1051" w14:paraId="27A73DFF" w14:textId="77777777" w:rsidTr="009B2201">
        <w:trPr>
          <w:trHeight w:val="232"/>
        </w:trPr>
        <w:tc>
          <w:tcPr>
            <w:tcW w:w="5324" w:type="dxa"/>
            <w:gridSpan w:val="3"/>
          </w:tcPr>
          <w:p w14:paraId="28928F30" w14:textId="77777777" w:rsidR="00D2017E" w:rsidRPr="001F1051" w:rsidRDefault="00D2017E" w:rsidP="009B2201">
            <w:pPr>
              <w:rPr>
                <w:rFonts w:ascii="Trebuchet MS" w:hAnsi="Trebuchet MS" w:cs="Arial"/>
                <w:snapToGrid w:val="0"/>
                <w:lang w:val="ro-RO"/>
              </w:rPr>
            </w:pPr>
            <w:r w:rsidRPr="001F1051">
              <w:rPr>
                <w:rFonts w:ascii="Trebuchet MS" w:hAnsi="Trebuchet MS" w:cs="Arial"/>
                <w:snapToGrid w:val="0"/>
                <w:lang w:val="ro-RO"/>
              </w:rPr>
              <w:t xml:space="preserve">6. Calcule detaliate privind fundamentarea modificărilor veniturilor </w:t>
            </w:r>
            <w:proofErr w:type="spellStart"/>
            <w:r w:rsidRPr="001F1051">
              <w:rPr>
                <w:rFonts w:ascii="Trebuchet MS" w:hAnsi="Trebuchet MS" w:cs="Arial"/>
                <w:snapToGrid w:val="0"/>
                <w:lang w:val="ro-RO"/>
              </w:rPr>
              <w:t>şi</w:t>
            </w:r>
            <w:proofErr w:type="spellEnd"/>
            <w:r w:rsidRPr="001F1051">
              <w:rPr>
                <w:rFonts w:ascii="Trebuchet MS" w:hAnsi="Trebuchet MS" w:cs="Arial"/>
                <w:snapToGrid w:val="0"/>
                <w:lang w:val="ro-RO"/>
              </w:rPr>
              <w:t>/sau cheltuielilor bugetare</w:t>
            </w:r>
          </w:p>
        </w:tc>
        <w:tc>
          <w:tcPr>
            <w:tcW w:w="5647" w:type="dxa"/>
            <w:gridSpan w:val="7"/>
            <w:shd w:val="clear" w:color="auto" w:fill="auto"/>
            <w:vAlign w:val="center"/>
          </w:tcPr>
          <w:p w14:paraId="198BEA46" w14:textId="77777777" w:rsidR="00CD6B87" w:rsidRPr="001F1051" w:rsidRDefault="00CD6B87" w:rsidP="009B2201">
            <w:pPr>
              <w:jc w:val="both"/>
              <w:rPr>
                <w:rFonts w:ascii="Trebuchet MS" w:hAnsi="Trebuchet MS" w:cs="Arial"/>
                <w:lang w:val="ro-RO"/>
              </w:rPr>
            </w:pPr>
          </w:p>
        </w:tc>
      </w:tr>
      <w:tr w:rsidR="00FB6E63" w:rsidRPr="001F1051" w14:paraId="2B4CB8B8" w14:textId="77777777" w:rsidTr="009B2201">
        <w:trPr>
          <w:trHeight w:val="314"/>
        </w:trPr>
        <w:tc>
          <w:tcPr>
            <w:tcW w:w="5324" w:type="dxa"/>
            <w:gridSpan w:val="3"/>
          </w:tcPr>
          <w:p w14:paraId="56022CD0" w14:textId="77777777" w:rsidR="00D2017E" w:rsidRPr="001F1051" w:rsidRDefault="00D2017E" w:rsidP="009B2201">
            <w:pPr>
              <w:rPr>
                <w:rFonts w:ascii="Trebuchet MS" w:hAnsi="Trebuchet MS" w:cs="Arial"/>
                <w:snapToGrid w:val="0"/>
                <w:lang w:val="ro-RO"/>
              </w:rPr>
            </w:pPr>
            <w:r w:rsidRPr="001F1051">
              <w:rPr>
                <w:rFonts w:ascii="Trebuchet MS" w:hAnsi="Trebuchet MS" w:cs="Arial"/>
                <w:snapToGrid w:val="0"/>
                <w:lang w:val="ro-RO"/>
              </w:rPr>
              <w:t xml:space="preserve">7. Alte </w:t>
            </w:r>
            <w:proofErr w:type="spellStart"/>
            <w:r w:rsidRPr="001F1051">
              <w:rPr>
                <w:rFonts w:ascii="Trebuchet MS" w:hAnsi="Trebuchet MS" w:cs="Arial"/>
                <w:snapToGrid w:val="0"/>
                <w:lang w:val="ro-RO"/>
              </w:rPr>
              <w:t>informaţii</w:t>
            </w:r>
            <w:proofErr w:type="spellEnd"/>
          </w:p>
        </w:tc>
        <w:tc>
          <w:tcPr>
            <w:tcW w:w="5647" w:type="dxa"/>
            <w:gridSpan w:val="7"/>
            <w:shd w:val="clear" w:color="auto" w:fill="auto"/>
          </w:tcPr>
          <w:p w14:paraId="2C7E04DA" w14:textId="77777777" w:rsidR="004A4174" w:rsidRPr="001F1051" w:rsidRDefault="00895287" w:rsidP="009B2201">
            <w:pPr>
              <w:jc w:val="both"/>
              <w:rPr>
                <w:rFonts w:ascii="Trebuchet MS" w:hAnsi="Trebuchet MS" w:cs="Arial"/>
                <w:lang w:val="ro-RO"/>
              </w:rPr>
            </w:pPr>
            <w:r w:rsidRPr="001F1051">
              <w:rPr>
                <w:rFonts w:ascii="Trebuchet MS" w:hAnsi="Trebuchet MS" w:cs="Arial"/>
                <w:lang w:val="ro-RO"/>
              </w:rPr>
              <w:t>Nu este cazul.</w:t>
            </w:r>
          </w:p>
          <w:p w14:paraId="798CD823" w14:textId="77777777" w:rsidR="00FB6E63" w:rsidRPr="001F1051" w:rsidRDefault="00FB6E63" w:rsidP="009B2201">
            <w:pPr>
              <w:jc w:val="both"/>
              <w:rPr>
                <w:rFonts w:ascii="Trebuchet MS" w:hAnsi="Trebuchet MS" w:cs="Arial"/>
                <w:lang w:val="ro-RO"/>
              </w:rPr>
            </w:pPr>
            <w:r w:rsidRPr="001F1051">
              <w:rPr>
                <w:rFonts w:ascii="Trebuchet MS" w:hAnsi="Trebuchet MS" w:cs="Arial"/>
                <w:snapToGrid w:val="0"/>
                <w:lang w:val="ro-RO"/>
              </w:rPr>
              <w:t xml:space="preserve">Prezentul act normativ nu prevede cheltuieli care să afecteze bugetul general consolidat. Impactul financiar este nesemnificativ iar cuantificarea </w:t>
            </w:r>
            <w:r w:rsidRPr="001F1051">
              <w:rPr>
                <w:rFonts w:ascii="Trebuchet MS" w:hAnsi="Trebuchet MS" w:cs="Arial"/>
                <w:snapToGrid w:val="0"/>
                <w:lang w:val="ro-RO"/>
              </w:rPr>
              <w:lastRenderedPageBreak/>
              <w:t xml:space="preserve">acestuia este dată de aplicarea </w:t>
            </w:r>
            <w:proofErr w:type="spellStart"/>
            <w:r w:rsidRPr="001F1051">
              <w:rPr>
                <w:rFonts w:ascii="Trebuchet MS" w:hAnsi="Trebuchet MS" w:cs="Arial"/>
                <w:snapToGrid w:val="0"/>
                <w:lang w:val="ro-RO"/>
              </w:rPr>
              <w:t>sancţiunii</w:t>
            </w:r>
            <w:proofErr w:type="spellEnd"/>
            <w:r w:rsidRPr="001F1051">
              <w:rPr>
                <w:rFonts w:ascii="Trebuchet MS" w:hAnsi="Trebuchet MS" w:cs="Arial"/>
                <w:snapToGrid w:val="0"/>
                <w:lang w:val="ro-RO"/>
              </w:rPr>
              <w:t xml:space="preserve"> amenzii în </w:t>
            </w:r>
            <w:proofErr w:type="spellStart"/>
            <w:r w:rsidRPr="001F1051">
              <w:rPr>
                <w:rFonts w:ascii="Trebuchet MS" w:hAnsi="Trebuchet MS" w:cs="Arial"/>
                <w:snapToGrid w:val="0"/>
                <w:lang w:val="ro-RO"/>
              </w:rPr>
              <w:t>situaţiile</w:t>
            </w:r>
            <w:proofErr w:type="spellEnd"/>
            <w:r w:rsidRPr="001F1051">
              <w:rPr>
                <w:rFonts w:ascii="Trebuchet MS" w:hAnsi="Trebuchet MS" w:cs="Arial"/>
                <w:snapToGrid w:val="0"/>
                <w:lang w:val="ro-RO"/>
              </w:rPr>
              <w:t xml:space="preserve"> prevăzute de proiectul de hotărâre a Guvernului.</w:t>
            </w:r>
          </w:p>
        </w:tc>
      </w:tr>
      <w:tr w:rsidR="00FB6E63" w:rsidRPr="001F1051" w14:paraId="5F0D77A1" w14:textId="77777777" w:rsidTr="009B2201">
        <w:trPr>
          <w:trHeight w:val="153"/>
        </w:trPr>
        <w:tc>
          <w:tcPr>
            <w:tcW w:w="10971" w:type="dxa"/>
            <w:gridSpan w:val="10"/>
          </w:tcPr>
          <w:p w14:paraId="39572404" w14:textId="77777777" w:rsidR="004A4174" w:rsidRPr="001F1051" w:rsidRDefault="00D2017E" w:rsidP="009B2201">
            <w:pPr>
              <w:jc w:val="both"/>
              <w:rPr>
                <w:rFonts w:ascii="Trebuchet MS" w:hAnsi="Trebuchet MS" w:cs="Arial"/>
                <w:snapToGrid w:val="0"/>
                <w:lang w:val="ro-RO"/>
              </w:rPr>
            </w:pPr>
            <w:proofErr w:type="spellStart"/>
            <w:r w:rsidRPr="001F1051">
              <w:rPr>
                <w:rFonts w:ascii="Trebuchet MS" w:hAnsi="Trebuchet MS" w:cs="Arial"/>
                <w:snapToGrid w:val="0"/>
                <w:lang w:val="ro-RO"/>
              </w:rPr>
              <w:lastRenderedPageBreak/>
              <w:t>Secţiunea</w:t>
            </w:r>
            <w:proofErr w:type="spellEnd"/>
            <w:r w:rsidRPr="001F1051">
              <w:rPr>
                <w:rFonts w:ascii="Trebuchet MS" w:hAnsi="Trebuchet MS" w:cs="Arial"/>
                <w:snapToGrid w:val="0"/>
                <w:lang w:val="ro-RO"/>
              </w:rPr>
              <w:t xml:space="preserve"> a 5 –a – Efectele proiectului de act normativ asupra </w:t>
            </w:r>
            <w:proofErr w:type="spellStart"/>
            <w:r w:rsidRPr="001F1051">
              <w:rPr>
                <w:rFonts w:ascii="Trebuchet MS" w:hAnsi="Trebuchet MS" w:cs="Arial"/>
                <w:snapToGrid w:val="0"/>
                <w:lang w:val="ro-RO"/>
              </w:rPr>
              <w:t>legislaţiei</w:t>
            </w:r>
            <w:proofErr w:type="spellEnd"/>
            <w:r w:rsidRPr="001F1051">
              <w:rPr>
                <w:rFonts w:ascii="Trebuchet MS" w:hAnsi="Trebuchet MS" w:cs="Arial"/>
                <w:snapToGrid w:val="0"/>
                <w:lang w:val="ro-RO"/>
              </w:rPr>
              <w:t xml:space="preserve"> în vigoare</w:t>
            </w:r>
          </w:p>
        </w:tc>
      </w:tr>
      <w:tr w:rsidR="00FB6E63" w:rsidRPr="001F1051" w14:paraId="04184E4B" w14:textId="77777777" w:rsidTr="009B2201">
        <w:trPr>
          <w:trHeight w:val="80"/>
        </w:trPr>
        <w:tc>
          <w:tcPr>
            <w:tcW w:w="5257" w:type="dxa"/>
            <w:gridSpan w:val="2"/>
          </w:tcPr>
          <w:p w14:paraId="22B354F3" w14:textId="77777777" w:rsidR="00D2017E" w:rsidRPr="001F1051" w:rsidRDefault="00D2017E" w:rsidP="009B2201">
            <w:pPr>
              <w:jc w:val="both"/>
              <w:rPr>
                <w:rFonts w:ascii="Trebuchet MS" w:hAnsi="Trebuchet MS" w:cs="Arial"/>
                <w:snapToGrid w:val="0"/>
                <w:lang w:val="ro-RO"/>
              </w:rPr>
            </w:pPr>
            <w:r w:rsidRPr="001F1051">
              <w:rPr>
                <w:rFonts w:ascii="Trebuchet MS" w:hAnsi="Trebuchet MS" w:cs="Arial"/>
                <w:snapToGrid w:val="0"/>
                <w:lang w:val="ro-RO"/>
              </w:rPr>
              <w:t>1. Proiecte de acte normative suplimentare</w:t>
            </w:r>
          </w:p>
        </w:tc>
        <w:tc>
          <w:tcPr>
            <w:tcW w:w="5714" w:type="dxa"/>
            <w:gridSpan w:val="8"/>
          </w:tcPr>
          <w:p w14:paraId="54CEB29C" w14:textId="77777777" w:rsidR="009B2201" w:rsidRPr="001F1051" w:rsidRDefault="009B2201" w:rsidP="009B2201">
            <w:pPr>
              <w:spacing w:after="160"/>
              <w:jc w:val="both"/>
              <w:rPr>
                <w:rFonts w:ascii="Trebuchet MS" w:hAnsi="Trebuchet MS"/>
                <w:lang w:val="ro-RO"/>
              </w:rPr>
            </w:pPr>
            <w:r w:rsidRPr="001F1051">
              <w:rPr>
                <w:rFonts w:ascii="Trebuchet MS" w:hAnsi="Trebuchet MS"/>
                <w:lang w:val="ro-RO"/>
              </w:rPr>
              <w:t xml:space="preserve">Prezentul proiect de act normativ va abroga Hotărârea Guvernului nr. 939/2010 privind unele măsuri pentru aplicarea prevederilor Regulamentului (CE) nr. 842/2006 al Parlamentului European </w:t>
            </w:r>
            <w:proofErr w:type="spellStart"/>
            <w:r w:rsidRPr="001F1051">
              <w:rPr>
                <w:rFonts w:ascii="Trebuchet MS" w:hAnsi="Trebuchet MS"/>
                <w:lang w:val="ro-RO"/>
              </w:rPr>
              <w:t>şi</w:t>
            </w:r>
            <w:proofErr w:type="spellEnd"/>
            <w:r w:rsidRPr="001F1051">
              <w:rPr>
                <w:rFonts w:ascii="Trebuchet MS" w:hAnsi="Trebuchet MS"/>
                <w:lang w:val="ro-RO"/>
              </w:rPr>
              <w:t xml:space="preserve"> al Consiliului din 17 mai 2006 privind anumite gaze fluorurate cu efect de seră.</w:t>
            </w:r>
          </w:p>
          <w:p w14:paraId="18A6FDB1" w14:textId="77777777" w:rsidR="00FB6E63" w:rsidRPr="001F1051" w:rsidRDefault="002928CA" w:rsidP="009B2201">
            <w:pPr>
              <w:spacing w:after="160"/>
              <w:jc w:val="both"/>
              <w:rPr>
                <w:rFonts w:ascii="Trebuchet MS" w:hAnsi="Trebuchet MS"/>
                <w:lang w:val="ro-RO"/>
              </w:rPr>
            </w:pPr>
            <w:r w:rsidRPr="001F1051">
              <w:rPr>
                <w:rFonts w:ascii="Trebuchet MS" w:hAnsi="Trebuchet MS"/>
                <w:lang w:val="ro-RO"/>
              </w:rPr>
              <w:t xml:space="preserve">Elaborarea ordinului ministrului mediului </w:t>
            </w:r>
            <w:proofErr w:type="spellStart"/>
            <w:r w:rsidRPr="001F1051">
              <w:rPr>
                <w:rFonts w:ascii="Trebuchet MS" w:hAnsi="Trebuchet MS"/>
                <w:lang w:val="ro-RO"/>
              </w:rPr>
              <w:t>şi</w:t>
            </w:r>
            <w:proofErr w:type="spellEnd"/>
            <w:r w:rsidRPr="001F1051">
              <w:rPr>
                <w:rFonts w:ascii="Trebuchet MS" w:hAnsi="Trebuchet MS"/>
                <w:lang w:val="ro-RO"/>
              </w:rPr>
              <w:t xml:space="preserve"> al ministrului </w:t>
            </w:r>
            <w:proofErr w:type="spellStart"/>
            <w:r w:rsidRPr="001F1051">
              <w:rPr>
                <w:rFonts w:ascii="Trebuchet MS" w:hAnsi="Trebuchet MS"/>
                <w:lang w:val="ro-RO"/>
              </w:rPr>
              <w:t>finanţelor</w:t>
            </w:r>
            <w:proofErr w:type="spellEnd"/>
            <w:r w:rsidRPr="001F1051">
              <w:rPr>
                <w:rFonts w:ascii="Trebuchet MS" w:hAnsi="Trebuchet MS"/>
                <w:lang w:val="ro-RO"/>
              </w:rPr>
              <w:t xml:space="preserve"> publice privind procedura de control pentru introducerea pe </w:t>
            </w:r>
            <w:proofErr w:type="spellStart"/>
            <w:r w:rsidRPr="001F1051">
              <w:rPr>
                <w:rFonts w:ascii="Trebuchet MS" w:hAnsi="Trebuchet MS"/>
                <w:lang w:val="ro-RO"/>
              </w:rPr>
              <w:t>piaţă</w:t>
            </w:r>
            <w:proofErr w:type="spellEnd"/>
            <w:r w:rsidRPr="001F1051">
              <w:rPr>
                <w:rFonts w:ascii="Trebuchet MS" w:hAnsi="Trebuchet MS"/>
                <w:lang w:val="ro-RO"/>
              </w:rPr>
              <w:t xml:space="preserve"> a gazelor fluorurate cu efect de seră, prevăzute în anexa I a Regulamentului (CE) nr. </w:t>
            </w:r>
            <w:r w:rsidR="00673A91" w:rsidRPr="001F1051">
              <w:rPr>
                <w:rFonts w:ascii="Trebuchet MS" w:hAnsi="Trebuchet MS"/>
                <w:lang w:val="ro-RO"/>
              </w:rPr>
              <w:t>517</w:t>
            </w:r>
            <w:r w:rsidRPr="001F1051">
              <w:rPr>
                <w:rFonts w:ascii="Trebuchet MS" w:hAnsi="Trebuchet MS"/>
                <w:lang w:val="ro-RO"/>
              </w:rPr>
              <w:t>/20</w:t>
            </w:r>
            <w:r w:rsidR="00673A91" w:rsidRPr="001F1051">
              <w:rPr>
                <w:rFonts w:ascii="Trebuchet MS" w:hAnsi="Trebuchet MS"/>
                <w:lang w:val="ro-RO"/>
              </w:rPr>
              <w:t>14</w:t>
            </w:r>
            <w:r w:rsidRPr="001F1051">
              <w:rPr>
                <w:rFonts w:ascii="Trebuchet MS" w:hAnsi="Trebuchet MS"/>
                <w:lang w:val="ro-RO"/>
              </w:rPr>
              <w:t xml:space="preserve">, precum </w:t>
            </w:r>
            <w:proofErr w:type="spellStart"/>
            <w:r w:rsidRPr="001F1051">
              <w:rPr>
                <w:rFonts w:ascii="Trebuchet MS" w:hAnsi="Trebuchet MS"/>
                <w:lang w:val="ro-RO"/>
              </w:rPr>
              <w:t>şi</w:t>
            </w:r>
            <w:proofErr w:type="spellEnd"/>
            <w:r w:rsidRPr="001F1051">
              <w:rPr>
                <w:rFonts w:ascii="Trebuchet MS" w:hAnsi="Trebuchet MS"/>
                <w:lang w:val="ro-RO"/>
              </w:rPr>
              <w:t xml:space="preserve"> a produselor </w:t>
            </w:r>
            <w:proofErr w:type="spellStart"/>
            <w:r w:rsidRPr="001F1051">
              <w:rPr>
                <w:rFonts w:ascii="Trebuchet MS" w:hAnsi="Trebuchet MS"/>
                <w:lang w:val="ro-RO"/>
              </w:rPr>
              <w:t>şi</w:t>
            </w:r>
            <w:proofErr w:type="spellEnd"/>
            <w:r w:rsidRPr="001F1051">
              <w:rPr>
                <w:rFonts w:ascii="Trebuchet MS" w:hAnsi="Trebuchet MS"/>
                <w:lang w:val="ro-RO"/>
              </w:rPr>
              <w:t xml:space="preserve"> echipamentelor care </w:t>
            </w:r>
            <w:proofErr w:type="spellStart"/>
            <w:r w:rsidRPr="001F1051">
              <w:rPr>
                <w:rFonts w:ascii="Trebuchet MS" w:hAnsi="Trebuchet MS"/>
                <w:lang w:val="ro-RO"/>
              </w:rPr>
              <w:t>conţin</w:t>
            </w:r>
            <w:proofErr w:type="spellEnd"/>
            <w:r w:rsidRPr="001F1051">
              <w:rPr>
                <w:rFonts w:ascii="Trebuchet MS" w:hAnsi="Trebuchet MS"/>
                <w:lang w:val="ro-RO"/>
              </w:rPr>
              <w:t xml:space="preserve"> sau a căror </w:t>
            </w:r>
            <w:proofErr w:type="spellStart"/>
            <w:r w:rsidRPr="001F1051">
              <w:rPr>
                <w:rFonts w:ascii="Trebuchet MS" w:hAnsi="Trebuchet MS"/>
                <w:lang w:val="ro-RO"/>
              </w:rPr>
              <w:t>funcţionare</w:t>
            </w:r>
            <w:proofErr w:type="spellEnd"/>
            <w:r w:rsidRPr="001F1051">
              <w:rPr>
                <w:rFonts w:ascii="Trebuchet MS" w:hAnsi="Trebuchet MS"/>
                <w:lang w:val="ro-RO"/>
              </w:rPr>
              <w:t xml:space="preserve"> se bazează pe gaze fluorurate cu efect de seră. </w:t>
            </w:r>
          </w:p>
          <w:p w14:paraId="595F1BCF" w14:textId="77777777" w:rsidR="002928CA" w:rsidRPr="001F1051" w:rsidRDefault="002928CA" w:rsidP="009B2201">
            <w:pPr>
              <w:spacing w:after="160"/>
              <w:jc w:val="both"/>
              <w:rPr>
                <w:rFonts w:ascii="Trebuchet MS" w:hAnsi="Trebuchet MS"/>
                <w:lang w:val="ro-RO"/>
              </w:rPr>
            </w:pPr>
            <w:r w:rsidRPr="001F1051">
              <w:rPr>
                <w:rFonts w:ascii="Trebuchet MS" w:hAnsi="Trebuchet MS"/>
                <w:lang w:val="ro-RO"/>
              </w:rPr>
              <w:t>- Elaborarea ordin</w:t>
            </w:r>
            <w:r w:rsidR="00673A91" w:rsidRPr="001F1051">
              <w:rPr>
                <w:rFonts w:ascii="Trebuchet MS" w:hAnsi="Trebuchet MS"/>
                <w:lang w:val="ro-RO"/>
              </w:rPr>
              <w:t>u</w:t>
            </w:r>
            <w:r w:rsidRPr="001F1051">
              <w:rPr>
                <w:rFonts w:ascii="Trebuchet MS" w:hAnsi="Trebuchet MS"/>
                <w:lang w:val="ro-RO"/>
              </w:rPr>
              <w:t>l</w:t>
            </w:r>
            <w:r w:rsidR="00673A91" w:rsidRPr="001F1051">
              <w:rPr>
                <w:rFonts w:ascii="Trebuchet MS" w:hAnsi="Trebuchet MS"/>
                <w:lang w:val="ro-RO"/>
              </w:rPr>
              <w:t>ui</w:t>
            </w:r>
            <w:r w:rsidRPr="001F1051">
              <w:rPr>
                <w:rFonts w:ascii="Trebuchet MS" w:hAnsi="Trebuchet MS"/>
                <w:lang w:val="ro-RO"/>
              </w:rPr>
              <w:t xml:space="preserve"> ministrului mediului pentru desemnarea organism</w:t>
            </w:r>
            <w:r w:rsidR="00673A91" w:rsidRPr="001F1051">
              <w:rPr>
                <w:rFonts w:ascii="Trebuchet MS" w:hAnsi="Trebuchet MS"/>
                <w:lang w:val="ro-RO"/>
              </w:rPr>
              <w:t>ului</w:t>
            </w:r>
            <w:r w:rsidRPr="001F1051">
              <w:rPr>
                <w:rFonts w:ascii="Trebuchet MS" w:hAnsi="Trebuchet MS"/>
                <w:lang w:val="ro-RO"/>
              </w:rPr>
              <w:t xml:space="preserve"> de evaluare </w:t>
            </w:r>
            <w:proofErr w:type="spellStart"/>
            <w:r w:rsidRPr="001F1051">
              <w:rPr>
                <w:rFonts w:ascii="Trebuchet MS" w:hAnsi="Trebuchet MS"/>
                <w:lang w:val="ro-RO"/>
              </w:rPr>
              <w:t>şi</w:t>
            </w:r>
            <w:proofErr w:type="spellEnd"/>
            <w:r w:rsidRPr="001F1051">
              <w:rPr>
                <w:rFonts w:ascii="Trebuchet MS" w:hAnsi="Trebuchet MS"/>
                <w:lang w:val="ro-RO"/>
              </w:rPr>
              <w:t xml:space="preserve"> certificare a personalului </w:t>
            </w:r>
            <w:proofErr w:type="spellStart"/>
            <w:r w:rsidRPr="001F1051">
              <w:rPr>
                <w:rFonts w:ascii="Trebuchet MS" w:hAnsi="Trebuchet MS"/>
                <w:lang w:val="ro-RO"/>
              </w:rPr>
              <w:t>şi</w:t>
            </w:r>
            <w:proofErr w:type="spellEnd"/>
            <w:r w:rsidRPr="001F1051">
              <w:rPr>
                <w:rFonts w:ascii="Trebuchet MS" w:hAnsi="Trebuchet MS"/>
                <w:lang w:val="ro-RO"/>
              </w:rPr>
              <w:t xml:space="preserve"> a operatorilor economici, în </w:t>
            </w:r>
            <w:r w:rsidR="00E92DE0" w:rsidRPr="001F1051">
              <w:rPr>
                <w:rFonts w:ascii="Trebuchet MS" w:hAnsi="Trebuchet MS"/>
                <w:lang w:val="ro-RO"/>
              </w:rPr>
              <w:t xml:space="preserve">temeiul Regulamentului (UE) nr. 305/2008. </w:t>
            </w:r>
          </w:p>
          <w:p w14:paraId="30BAA9FE" w14:textId="77777777" w:rsidR="00782CFA" w:rsidRPr="001F1051" w:rsidRDefault="002928CA" w:rsidP="009B2201">
            <w:pPr>
              <w:spacing w:after="160"/>
              <w:jc w:val="both"/>
              <w:rPr>
                <w:rFonts w:ascii="Trebuchet MS" w:hAnsi="Trebuchet MS"/>
                <w:lang w:val="ro-RO"/>
              </w:rPr>
            </w:pPr>
            <w:r w:rsidRPr="001F1051">
              <w:rPr>
                <w:rFonts w:ascii="Trebuchet MS" w:hAnsi="Trebuchet MS"/>
                <w:lang w:val="ro-RO"/>
              </w:rPr>
              <w:t xml:space="preserve">În cazul în care sunt promovate la nivel </w:t>
            </w:r>
            <w:r w:rsidR="00D06D37" w:rsidRPr="001F1051">
              <w:rPr>
                <w:rFonts w:ascii="Trebuchet MS" w:hAnsi="Trebuchet MS"/>
                <w:lang w:val="ro-RO"/>
              </w:rPr>
              <w:t>unional</w:t>
            </w:r>
            <w:r w:rsidRPr="001F1051">
              <w:rPr>
                <w:rFonts w:ascii="Trebuchet MS" w:hAnsi="Trebuchet MS"/>
                <w:lang w:val="ro-RO"/>
              </w:rPr>
              <w:t xml:space="preserve"> </w:t>
            </w:r>
            <w:proofErr w:type="spellStart"/>
            <w:r w:rsidRPr="001F1051">
              <w:rPr>
                <w:rFonts w:ascii="Trebuchet MS" w:hAnsi="Trebuchet MS"/>
                <w:lang w:val="ro-RO"/>
              </w:rPr>
              <w:t>şi</w:t>
            </w:r>
            <w:proofErr w:type="spellEnd"/>
            <w:r w:rsidRPr="001F1051">
              <w:rPr>
                <w:rFonts w:ascii="Trebuchet MS" w:hAnsi="Trebuchet MS"/>
                <w:lang w:val="ro-RO"/>
              </w:rPr>
              <w:t xml:space="preserve"> alte regulamente subsidiare Regulamentului nr. </w:t>
            </w:r>
            <w:r w:rsidR="00E92DE0" w:rsidRPr="001F1051">
              <w:rPr>
                <w:rFonts w:ascii="Trebuchet MS" w:hAnsi="Trebuchet MS"/>
                <w:lang w:val="ro-RO"/>
              </w:rPr>
              <w:t>517</w:t>
            </w:r>
            <w:r w:rsidRPr="001F1051">
              <w:rPr>
                <w:rFonts w:ascii="Trebuchet MS" w:hAnsi="Trebuchet MS"/>
                <w:lang w:val="ro-RO"/>
              </w:rPr>
              <w:t>/20</w:t>
            </w:r>
            <w:r w:rsidR="00E92DE0" w:rsidRPr="001F1051">
              <w:rPr>
                <w:rFonts w:ascii="Trebuchet MS" w:hAnsi="Trebuchet MS"/>
                <w:lang w:val="ro-RO"/>
              </w:rPr>
              <w:t>14</w:t>
            </w:r>
            <w:r w:rsidRPr="001F1051">
              <w:rPr>
                <w:rFonts w:ascii="Trebuchet MS" w:hAnsi="Trebuchet MS"/>
                <w:lang w:val="ro-RO"/>
              </w:rPr>
              <w:t>, pentru implementarea prevederilor acestora vor fi promovate ordine ale ministrului mediului</w:t>
            </w:r>
            <w:r w:rsidR="00FB6E63" w:rsidRPr="001F1051">
              <w:rPr>
                <w:rFonts w:ascii="Trebuchet MS" w:hAnsi="Trebuchet MS"/>
                <w:lang w:val="ro-RO"/>
              </w:rPr>
              <w:t>.</w:t>
            </w:r>
          </w:p>
        </w:tc>
      </w:tr>
      <w:tr w:rsidR="00FB6E63" w:rsidRPr="001F1051" w14:paraId="5514FCEF" w14:textId="77777777" w:rsidTr="009B2201">
        <w:trPr>
          <w:trHeight w:val="88"/>
        </w:trPr>
        <w:tc>
          <w:tcPr>
            <w:tcW w:w="5257" w:type="dxa"/>
            <w:gridSpan w:val="2"/>
          </w:tcPr>
          <w:p w14:paraId="33803EA1" w14:textId="77777777" w:rsidR="00D2017E" w:rsidRPr="001F1051" w:rsidRDefault="00D2017E" w:rsidP="009B2201">
            <w:pPr>
              <w:jc w:val="both"/>
              <w:rPr>
                <w:rFonts w:ascii="Trebuchet MS" w:hAnsi="Trebuchet MS" w:cs="Arial"/>
                <w:snapToGrid w:val="0"/>
                <w:lang w:val="ro-RO"/>
              </w:rPr>
            </w:pPr>
            <w:r w:rsidRPr="001F1051">
              <w:rPr>
                <w:rFonts w:ascii="Trebuchet MS" w:hAnsi="Trebuchet MS" w:cs="Arial"/>
                <w:snapToGrid w:val="0"/>
                <w:lang w:val="ro-RO"/>
              </w:rPr>
              <w:t xml:space="preserve">2. Compatibilitatea proiectului de act normativ cu </w:t>
            </w:r>
            <w:proofErr w:type="spellStart"/>
            <w:r w:rsidRPr="001F1051">
              <w:rPr>
                <w:rFonts w:ascii="Trebuchet MS" w:hAnsi="Trebuchet MS" w:cs="Arial"/>
                <w:snapToGrid w:val="0"/>
                <w:lang w:val="ro-RO"/>
              </w:rPr>
              <w:t>legislaţia</w:t>
            </w:r>
            <w:proofErr w:type="spellEnd"/>
            <w:r w:rsidRPr="001F1051">
              <w:rPr>
                <w:rFonts w:ascii="Trebuchet MS" w:hAnsi="Trebuchet MS" w:cs="Arial"/>
                <w:snapToGrid w:val="0"/>
                <w:lang w:val="ro-RO"/>
              </w:rPr>
              <w:t xml:space="preserve"> comunitară în materie</w:t>
            </w:r>
          </w:p>
        </w:tc>
        <w:tc>
          <w:tcPr>
            <w:tcW w:w="5714" w:type="dxa"/>
            <w:gridSpan w:val="8"/>
          </w:tcPr>
          <w:p w14:paraId="59EF86D8" w14:textId="77777777" w:rsidR="00D2017E" w:rsidRPr="001F1051" w:rsidRDefault="00D2017E" w:rsidP="009B2201">
            <w:pPr>
              <w:jc w:val="both"/>
              <w:rPr>
                <w:rFonts w:ascii="Trebuchet MS" w:hAnsi="Trebuchet MS" w:cs="Arial"/>
                <w:snapToGrid w:val="0"/>
                <w:lang w:val="ro-RO"/>
              </w:rPr>
            </w:pPr>
            <w:r w:rsidRPr="001F1051">
              <w:rPr>
                <w:rFonts w:ascii="Trebuchet MS" w:hAnsi="Trebuchet MS" w:cs="Arial"/>
                <w:snapToGrid w:val="0"/>
                <w:lang w:val="ro-RO"/>
              </w:rPr>
              <w:t>Nu este cazul</w:t>
            </w:r>
          </w:p>
        </w:tc>
      </w:tr>
      <w:tr w:rsidR="00FB6E63" w:rsidRPr="001F1051" w14:paraId="3EA71061" w14:textId="77777777" w:rsidTr="009B2201">
        <w:trPr>
          <w:trHeight w:val="88"/>
        </w:trPr>
        <w:tc>
          <w:tcPr>
            <w:tcW w:w="5257" w:type="dxa"/>
            <w:gridSpan w:val="2"/>
          </w:tcPr>
          <w:p w14:paraId="21384F51" w14:textId="77777777" w:rsidR="00D2017E" w:rsidRPr="001F1051" w:rsidRDefault="00D2017E" w:rsidP="009B2201">
            <w:pPr>
              <w:jc w:val="both"/>
              <w:rPr>
                <w:rFonts w:ascii="Trebuchet MS" w:hAnsi="Trebuchet MS" w:cs="Arial"/>
                <w:snapToGrid w:val="0"/>
                <w:lang w:val="ro-RO"/>
              </w:rPr>
            </w:pPr>
            <w:r w:rsidRPr="001F1051">
              <w:rPr>
                <w:rFonts w:ascii="Trebuchet MS" w:hAnsi="Trebuchet MS" w:cs="Arial"/>
                <w:snapToGrid w:val="0"/>
                <w:lang w:val="ro-RO"/>
              </w:rPr>
              <w:t xml:space="preserve">3. Decizii ale </w:t>
            </w:r>
            <w:proofErr w:type="spellStart"/>
            <w:r w:rsidRPr="001F1051">
              <w:rPr>
                <w:rFonts w:ascii="Trebuchet MS" w:hAnsi="Trebuchet MS" w:cs="Arial"/>
                <w:snapToGrid w:val="0"/>
                <w:lang w:val="ro-RO"/>
              </w:rPr>
              <w:t>Curţii</w:t>
            </w:r>
            <w:proofErr w:type="spellEnd"/>
            <w:r w:rsidRPr="001F1051">
              <w:rPr>
                <w:rFonts w:ascii="Trebuchet MS" w:hAnsi="Trebuchet MS" w:cs="Arial"/>
                <w:snapToGrid w:val="0"/>
                <w:lang w:val="ro-RO"/>
              </w:rPr>
              <w:t xml:space="preserve"> Europene de </w:t>
            </w:r>
            <w:proofErr w:type="spellStart"/>
            <w:r w:rsidRPr="001F1051">
              <w:rPr>
                <w:rFonts w:ascii="Trebuchet MS" w:hAnsi="Trebuchet MS" w:cs="Arial"/>
                <w:snapToGrid w:val="0"/>
                <w:lang w:val="ro-RO"/>
              </w:rPr>
              <w:t>Justiţie</w:t>
            </w:r>
            <w:proofErr w:type="spellEnd"/>
            <w:r w:rsidRPr="001F1051">
              <w:rPr>
                <w:rFonts w:ascii="Trebuchet MS" w:hAnsi="Trebuchet MS" w:cs="Arial"/>
                <w:snapToGrid w:val="0"/>
                <w:lang w:val="ro-RO"/>
              </w:rPr>
              <w:t xml:space="preserve"> </w:t>
            </w:r>
            <w:proofErr w:type="spellStart"/>
            <w:r w:rsidRPr="001F1051">
              <w:rPr>
                <w:rFonts w:ascii="Trebuchet MS" w:hAnsi="Trebuchet MS" w:cs="Arial"/>
                <w:snapToGrid w:val="0"/>
                <w:lang w:val="ro-RO"/>
              </w:rPr>
              <w:t>şi</w:t>
            </w:r>
            <w:proofErr w:type="spellEnd"/>
            <w:r w:rsidRPr="001F1051">
              <w:rPr>
                <w:rFonts w:ascii="Trebuchet MS" w:hAnsi="Trebuchet MS" w:cs="Arial"/>
                <w:snapToGrid w:val="0"/>
                <w:lang w:val="ro-RO"/>
              </w:rPr>
              <w:t xml:space="preserve"> alte documente</w:t>
            </w:r>
          </w:p>
        </w:tc>
        <w:tc>
          <w:tcPr>
            <w:tcW w:w="5714" w:type="dxa"/>
            <w:gridSpan w:val="8"/>
          </w:tcPr>
          <w:p w14:paraId="08479EE3" w14:textId="77777777" w:rsidR="00D2017E" w:rsidRPr="001F1051" w:rsidRDefault="00D2017E" w:rsidP="009B2201">
            <w:pPr>
              <w:jc w:val="both"/>
              <w:rPr>
                <w:rFonts w:ascii="Trebuchet MS" w:hAnsi="Trebuchet MS" w:cs="Arial"/>
                <w:snapToGrid w:val="0"/>
                <w:lang w:val="ro-RO"/>
              </w:rPr>
            </w:pPr>
            <w:r w:rsidRPr="001F1051">
              <w:rPr>
                <w:rFonts w:ascii="Trebuchet MS" w:hAnsi="Trebuchet MS" w:cs="Arial"/>
                <w:snapToGrid w:val="0"/>
                <w:lang w:val="ro-RO"/>
              </w:rPr>
              <w:t>Nu este cazul</w:t>
            </w:r>
          </w:p>
        </w:tc>
      </w:tr>
      <w:tr w:rsidR="00FB6E63" w:rsidRPr="001F1051" w14:paraId="4383649B" w14:textId="77777777" w:rsidTr="009B2201">
        <w:trPr>
          <w:trHeight w:val="88"/>
        </w:trPr>
        <w:tc>
          <w:tcPr>
            <w:tcW w:w="5257" w:type="dxa"/>
            <w:gridSpan w:val="2"/>
          </w:tcPr>
          <w:p w14:paraId="2A2C2FA2" w14:textId="77777777" w:rsidR="00D2017E" w:rsidRPr="001F1051" w:rsidRDefault="00D2017E" w:rsidP="009B2201">
            <w:pPr>
              <w:jc w:val="both"/>
              <w:rPr>
                <w:rFonts w:ascii="Trebuchet MS" w:hAnsi="Trebuchet MS" w:cs="Arial"/>
                <w:snapToGrid w:val="0"/>
                <w:lang w:val="ro-RO"/>
              </w:rPr>
            </w:pPr>
            <w:r w:rsidRPr="001F1051">
              <w:rPr>
                <w:rFonts w:ascii="Trebuchet MS" w:hAnsi="Trebuchet MS" w:cs="Arial"/>
                <w:snapToGrid w:val="0"/>
                <w:lang w:val="ro-RO"/>
              </w:rPr>
              <w:t xml:space="preserve">4. Evaluarea </w:t>
            </w:r>
            <w:proofErr w:type="spellStart"/>
            <w:r w:rsidRPr="001F1051">
              <w:rPr>
                <w:rFonts w:ascii="Trebuchet MS" w:hAnsi="Trebuchet MS" w:cs="Arial"/>
                <w:snapToGrid w:val="0"/>
                <w:lang w:val="ro-RO"/>
              </w:rPr>
              <w:t>conformităţii</w:t>
            </w:r>
            <w:proofErr w:type="spellEnd"/>
            <w:r w:rsidRPr="001F1051">
              <w:rPr>
                <w:rFonts w:ascii="Trebuchet MS" w:hAnsi="Trebuchet MS" w:cs="Arial"/>
                <w:snapToGrid w:val="0"/>
                <w:lang w:val="ro-RO"/>
              </w:rPr>
              <w:t>:</w:t>
            </w:r>
          </w:p>
        </w:tc>
        <w:tc>
          <w:tcPr>
            <w:tcW w:w="5714" w:type="dxa"/>
            <w:gridSpan w:val="8"/>
          </w:tcPr>
          <w:p w14:paraId="7C2C1DE2" w14:textId="77777777" w:rsidR="00D2017E" w:rsidRPr="001F1051" w:rsidRDefault="002928CA" w:rsidP="009B2201">
            <w:pPr>
              <w:jc w:val="both"/>
              <w:rPr>
                <w:rFonts w:ascii="Trebuchet MS" w:hAnsi="Trebuchet MS" w:cs="Arial"/>
                <w:snapToGrid w:val="0"/>
                <w:lang w:val="ro-RO"/>
              </w:rPr>
            </w:pPr>
            <w:r w:rsidRPr="001F1051">
              <w:rPr>
                <w:rFonts w:ascii="Trebuchet MS" w:hAnsi="Trebuchet MS"/>
                <w:lang w:val="ro-RO"/>
              </w:rPr>
              <w:t xml:space="preserve">Actul normativ este în conformitate cu Regulamentul (CE) nr. </w:t>
            </w:r>
            <w:r w:rsidR="00E92DE0" w:rsidRPr="001F1051">
              <w:rPr>
                <w:rFonts w:ascii="Trebuchet MS" w:hAnsi="Trebuchet MS"/>
                <w:lang w:val="ro-RO"/>
              </w:rPr>
              <w:t>517</w:t>
            </w:r>
            <w:r w:rsidRPr="001F1051">
              <w:rPr>
                <w:rFonts w:ascii="Trebuchet MS" w:hAnsi="Trebuchet MS"/>
                <w:lang w:val="ro-RO"/>
              </w:rPr>
              <w:t>/20</w:t>
            </w:r>
            <w:r w:rsidR="00E92DE0" w:rsidRPr="001F1051">
              <w:rPr>
                <w:rFonts w:ascii="Trebuchet MS" w:hAnsi="Trebuchet MS"/>
                <w:lang w:val="ro-RO"/>
              </w:rPr>
              <w:t>14</w:t>
            </w:r>
            <w:r w:rsidRPr="001F1051">
              <w:rPr>
                <w:rFonts w:ascii="Trebuchet MS" w:hAnsi="Trebuchet MS"/>
                <w:lang w:val="ro-RO"/>
              </w:rPr>
              <w:t>.</w:t>
            </w:r>
          </w:p>
        </w:tc>
      </w:tr>
      <w:tr w:rsidR="00FB6E63" w:rsidRPr="001F1051" w14:paraId="129A0E60" w14:textId="77777777" w:rsidTr="009B2201">
        <w:trPr>
          <w:trHeight w:val="88"/>
        </w:trPr>
        <w:tc>
          <w:tcPr>
            <w:tcW w:w="5257" w:type="dxa"/>
            <w:gridSpan w:val="2"/>
          </w:tcPr>
          <w:p w14:paraId="22B771BE" w14:textId="77777777" w:rsidR="00D2017E" w:rsidRPr="001F1051" w:rsidRDefault="00D2017E" w:rsidP="009B2201">
            <w:pPr>
              <w:jc w:val="both"/>
              <w:rPr>
                <w:rFonts w:ascii="Trebuchet MS" w:hAnsi="Trebuchet MS" w:cs="Arial"/>
                <w:snapToGrid w:val="0"/>
                <w:lang w:val="ro-RO"/>
              </w:rPr>
            </w:pPr>
            <w:r w:rsidRPr="001F1051">
              <w:rPr>
                <w:rFonts w:ascii="Trebuchet MS" w:hAnsi="Trebuchet MS" w:cs="Arial"/>
                <w:snapToGrid w:val="0"/>
                <w:lang w:val="ro-RO"/>
              </w:rPr>
              <w:t xml:space="preserve">Denumirea actului sau documentului comunitar, numărul, data adoptării </w:t>
            </w:r>
            <w:proofErr w:type="spellStart"/>
            <w:r w:rsidRPr="001F1051">
              <w:rPr>
                <w:rFonts w:ascii="Trebuchet MS" w:hAnsi="Trebuchet MS" w:cs="Arial"/>
                <w:snapToGrid w:val="0"/>
                <w:lang w:val="ro-RO"/>
              </w:rPr>
              <w:t>şi</w:t>
            </w:r>
            <w:proofErr w:type="spellEnd"/>
            <w:r w:rsidRPr="001F1051">
              <w:rPr>
                <w:rFonts w:ascii="Trebuchet MS" w:hAnsi="Trebuchet MS" w:cs="Arial"/>
                <w:snapToGrid w:val="0"/>
                <w:lang w:val="ro-RO"/>
              </w:rPr>
              <w:t xml:space="preserve"> data publicării</w:t>
            </w:r>
          </w:p>
        </w:tc>
        <w:tc>
          <w:tcPr>
            <w:tcW w:w="2705" w:type="dxa"/>
            <w:gridSpan w:val="5"/>
          </w:tcPr>
          <w:p w14:paraId="72933AEC" w14:textId="77777777" w:rsidR="00D2017E" w:rsidRPr="001F1051" w:rsidRDefault="002928CA" w:rsidP="009B2201">
            <w:pPr>
              <w:spacing w:after="160"/>
              <w:jc w:val="both"/>
              <w:rPr>
                <w:rFonts w:ascii="Trebuchet MS" w:eastAsia="Calibri" w:hAnsi="Trebuchet MS"/>
                <w:lang w:val="ro-RO"/>
              </w:rPr>
            </w:pPr>
            <w:r w:rsidRPr="001F1051">
              <w:rPr>
                <w:rFonts w:ascii="Trebuchet MS" w:eastAsia="Calibri" w:hAnsi="Trebuchet MS"/>
                <w:lang w:val="ro-RO"/>
              </w:rPr>
              <w:t>Regulamentului (CE) nr. 517/2014 al Parlamentului European și al Consiliului din 16 aprilie 2014 privind anumite gaze fluorurate cu efect de seră, publicat în Jurnalul Oficial al Uniunii Europene seria L nr. 150 în 20 mai 2014.</w:t>
            </w:r>
          </w:p>
        </w:tc>
        <w:tc>
          <w:tcPr>
            <w:tcW w:w="3009" w:type="dxa"/>
            <w:gridSpan w:val="3"/>
          </w:tcPr>
          <w:p w14:paraId="154852B8" w14:textId="77777777" w:rsidR="00D2017E" w:rsidRPr="001F1051" w:rsidRDefault="00D2017E" w:rsidP="009B2201">
            <w:pPr>
              <w:jc w:val="both"/>
              <w:rPr>
                <w:rFonts w:ascii="Trebuchet MS" w:hAnsi="Trebuchet MS" w:cs="Arial"/>
                <w:snapToGrid w:val="0"/>
                <w:lang w:val="ro-RO"/>
              </w:rPr>
            </w:pPr>
            <w:r w:rsidRPr="001F1051">
              <w:rPr>
                <w:rFonts w:ascii="Trebuchet MS" w:hAnsi="Trebuchet MS" w:cs="Arial"/>
                <w:snapToGrid w:val="0"/>
                <w:lang w:val="ro-RO"/>
              </w:rPr>
              <w:t xml:space="preserve">Comentarii </w:t>
            </w:r>
          </w:p>
        </w:tc>
      </w:tr>
      <w:tr w:rsidR="00FB6E63" w:rsidRPr="001F1051" w14:paraId="05C577EF" w14:textId="77777777" w:rsidTr="009B2201">
        <w:trPr>
          <w:trHeight w:val="88"/>
        </w:trPr>
        <w:tc>
          <w:tcPr>
            <w:tcW w:w="5257" w:type="dxa"/>
            <w:gridSpan w:val="2"/>
          </w:tcPr>
          <w:p w14:paraId="3B262ED3" w14:textId="77777777" w:rsidR="00D2017E" w:rsidRPr="001F1051" w:rsidRDefault="00D2017E" w:rsidP="009B2201">
            <w:pPr>
              <w:jc w:val="both"/>
              <w:rPr>
                <w:rFonts w:ascii="Trebuchet MS" w:hAnsi="Trebuchet MS" w:cs="Arial"/>
                <w:snapToGrid w:val="0"/>
                <w:lang w:val="ro-RO"/>
              </w:rPr>
            </w:pPr>
            <w:r w:rsidRPr="001F1051">
              <w:rPr>
                <w:rFonts w:ascii="Trebuchet MS" w:hAnsi="Trebuchet MS" w:cs="Arial"/>
                <w:snapToGrid w:val="0"/>
                <w:lang w:val="ro-RO"/>
              </w:rPr>
              <w:lastRenderedPageBreak/>
              <w:t xml:space="preserve">5. Alte acte normative </w:t>
            </w:r>
            <w:proofErr w:type="spellStart"/>
            <w:r w:rsidRPr="001F1051">
              <w:rPr>
                <w:rFonts w:ascii="Trebuchet MS" w:hAnsi="Trebuchet MS" w:cs="Arial"/>
                <w:snapToGrid w:val="0"/>
                <w:lang w:val="ro-RO"/>
              </w:rPr>
              <w:t>şi</w:t>
            </w:r>
            <w:proofErr w:type="spellEnd"/>
            <w:r w:rsidRPr="001F1051">
              <w:rPr>
                <w:rFonts w:ascii="Trebuchet MS" w:hAnsi="Trebuchet MS" w:cs="Arial"/>
                <w:snapToGrid w:val="0"/>
                <w:lang w:val="ro-RO"/>
              </w:rPr>
              <w:t xml:space="preserve">/sau documente </w:t>
            </w:r>
            <w:proofErr w:type="spellStart"/>
            <w:r w:rsidRPr="001F1051">
              <w:rPr>
                <w:rFonts w:ascii="Trebuchet MS" w:hAnsi="Trebuchet MS" w:cs="Arial"/>
                <w:snapToGrid w:val="0"/>
                <w:lang w:val="ro-RO"/>
              </w:rPr>
              <w:t>internaţionale</w:t>
            </w:r>
            <w:proofErr w:type="spellEnd"/>
            <w:r w:rsidRPr="001F1051">
              <w:rPr>
                <w:rFonts w:ascii="Trebuchet MS" w:hAnsi="Trebuchet MS" w:cs="Arial"/>
                <w:snapToGrid w:val="0"/>
                <w:lang w:val="ro-RO"/>
              </w:rPr>
              <w:t xml:space="preserve"> din care decurg angajamente</w:t>
            </w:r>
          </w:p>
        </w:tc>
        <w:tc>
          <w:tcPr>
            <w:tcW w:w="5714" w:type="dxa"/>
            <w:gridSpan w:val="8"/>
          </w:tcPr>
          <w:p w14:paraId="42DF2619" w14:textId="77777777" w:rsidR="00D2017E" w:rsidRPr="001F1051" w:rsidRDefault="00AF6C75" w:rsidP="009B2201">
            <w:pPr>
              <w:jc w:val="both"/>
              <w:rPr>
                <w:rFonts w:ascii="Trebuchet MS" w:hAnsi="Trebuchet MS" w:cs="Arial"/>
                <w:lang w:val="ro-RO"/>
              </w:rPr>
            </w:pPr>
            <w:r w:rsidRPr="001F1051">
              <w:rPr>
                <w:rFonts w:ascii="Trebuchet MS" w:hAnsi="Trebuchet MS"/>
                <w:lang w:val="ro-RO"/>
              </w:rPr>
              <w:t>Actul normativ nu se referă la acest subiect.</w:t>
            </w:r>
          </w:p>
        </w:tc>
      </w:tr>
      <w:tr w:rsidR="00FB6E63" w:rsidRPr="001F1051" w14:paraId="7C9FBC3C" w14:textId="77777777" w:rsidTr="009B2201">
        <w:trPr>
          <w:trHeight w:val="88"/>
        </w:trPr>
        <w:tc>
          <w:tcPr>
            <w:tcW w:w="5257" w:type="dxa"/>
            <w:gridSpan w:val="2"/>
          </w:tcPr>
          <w:p w14:paraId="0396C00E" w14:textId="77777777" w:rsidR="00D2017E" w:rsidRPr="001F1051" w:rsidRDefault="00D2017E" w:rsidP="009B2201">
            <w:pPr>
              <w:jc w:val="both"/>
              <w:rPr>
                <w:rFonts w:ascii="Trebuchet MS" w:hAnsi="Trebuchet MS" w:cs="Arial"/>
                <w:snapToGrid w:val="0"/>
                <w:lang w:val="ro-RO"/>
              </w:rPr>
            </w:pPr>
            <w:r w:rsidRPr="001F1051">
              <w:rPr>
                <w:rFonts w:ascii="Trebuchet MS" w:hAnsi="Trebuchet MS" w:cs="Arial"/>
                <w:snapToGrid w:val="0"/>
                <w:lang w:val="ro-RO"/>
              </w:rPr>
              <w:t xml:space="preserve">6. Alte </w:t>
            </w:r>
            <w:proofErr w:type="spellStart"/>
            <w:r w:rsidRPr="001F1051">
              <w:rPr>
                <w:rFonts w:ascii="Trebuchet MS" w:hAnsi="Trebuchet MS" w:cs="Arial"/>
                <w:snapToGrid w:val="0"/>
                <w:lang w:val="ro-RO"/>
              </w:rPr>
              <w:t>informaţii</w:t>
            </w:r>
            <w:proofErr w:type="spellEnd"/>
          </w:p>
        </w:tc>
        <w:tc>
          <w:tcPr>
            <w:tcW w:w="5714" w:type="dxa"/>
            <w:gridSpan w:val="8"/>
          </w:tcPr>
          <w:p w14:paraId="49527D5A" w14:textId="77777777" w:rsidR="00D2017E" w:rsidRPr="001F1051" w:rsidRDefault="00D2017E" w:rsidP="009B2201">
            <w:pPr>
              <w:jc w:val="both"/>
              <w:rPr>
                <w:rFonts w:ascii="Trebuchet MS" w:hAnsi="Trebuchet MS" w:cs="Arial"/>
                <w:snapToGrid w:val="0"/>
                <w:lang w:val="ro-RO"/>
              </w:rPr>
            </w:pPr>
            <w:r w:rsidRPr="001F1051">
              <w:rPr>
                <w:rFonts w:ascii="Trebuchet MS" w:hAnsi="Trebuchet MS" w:cs="Arial"/>
                <w:snapToGrid w:val="0"/>
                <w:lang w:val="ro-RO"/>
              </w:rPr>
              <w:t xml:space="preserve">Nu </w:t>
            </w:r>
            <w:r w:rsidR="00F74B24" w:rsidRPr="001F1051">
              <w:rPr>
                <w:rFonts w:ascii="Trebuchet MS" w:hAnsi="Trebuchet MS" w:cs="Arial"/>
                <w:snapToGrid w:val="0"/>
                <w:lang w:val="ro-RO"/>
              </w:rPr>
              <w:t>este cazul</w:t>
            </w:r>
          </w:p>
        </w:tc>
      </w:tr>
      <w:tr w:rsidR="00FB6E63" w:rsidRPr="001F1051" w14:paraId="3FC6E167" w14:textId="77777777" w:rsidTr="009B2201">
        <w:trPr>
          <w:trHeight w:val="88"/>
        </w:trPr>
        <w:tc>
          <w:tcPr>
            <w:tcW w:w="10971" w:type="dxa"/>
            <w:gridSpan w:val="10"/>
          </w:tcPr>
          <w:p w14:paraId="17054222" w14:textId="77777777" w:rsidR="00D2017E" w:rsidRPr="001F1051" w:rsidRDefault="00D2017E" w:rsidP="009B2201">
            <w:pPr>
              <w:jc w:val="both"/>
              <w:rPr>
                <w:rFonts w:ascii="Trebuchet MS" w:hAnsi="Trebuchet MS" w:cs="Arial"/>
                <w:snapToGrid w:val="0"/>
                <w:lang w:val="ro-RO"/>
              </w:rPr>
            </w:pPr>
            <w:proofErr w:type="spellStart"/>
            <w:r w:rsidRPr="001F1051">
              <w:rPr>
                <w:rFonts w:ascii="Trebuchet MS" w:hAnsi="Trebuchet MS" w:cs="Arial"/>
                <w:snapToGrid w:val="0"/>
                <w:lang w:val="ro-RO"/>
              </w:rPr>
              <w:t>Secţiunea</w:t>
            </w:r>
            <w:proofErr w:type="spellEnd"/>
            <w:r w:rsidRPr="001F1051">
              <w:rPr>
                <w:rFonts w:ascii="Trebuchet MS" w:hAnsi="Trebuchet MS" w:cs="Arial"/>
                <w:snapToGrid w:val="0"/>
                <w:lang w:val="ro-RO"/>
              </w:rPr>
              <w:t xml:space="preserve"> a 6-a – Consultările efectuate în vederea elaborării proiectului de act normativ</w:t>
            </w:r>
          </w:p>
        </w:tc>
      </w:tr>
      <w:tr w:rsidR="00FB6E63" w:rsidRPr="001F1051" w14:paraId="1B0C035D" w14:textId="77777777" w:rsidTr="009B2201">
        <w:trPr>
          <w:trHeight w:val="91"/>
        </w:trPr>
        <w:tc>
          <w:tcPr>
            <w:tcW w:w="5257" w:type="dxa"/>
            <w:gridSpan w:val="2"/>
          </w:tcPr>
          <w:p w14:paraId="4BC1F818" w14:textId="77777777" w:rsidR="00D2017E" w:rsidRPr="001F1051" w:rsidRDefault="00D2017E" w:rsidP="009B2201">
            <w:pPr>
              <w:jc w:val="both"/>
              <w:rPr>
                <w:rFonts w:ascii="Trebuchet MS" w:hAnsi="Trebuchet MS" w:cs="Arial"/>
                <w:snapToGrid w:val="0"/>
                <w:lang w:val="ro-RO"/>
              </w:rPr>
            </w:pPr>
            <w:r w:rsidRPr="001F1051">
              <w:rPr>
                <w:rFonts w:ascii="Trebuchet MS" w:hAnsi="Trebuchet MS" w:cs="Arial"/>
                <w:lang w:val="ro-RO"/>
              </w:rPr>
              <w:t xml:space="preserve">1. </w:t>
            </w:r>
            <w:proofErr w:type="spellStart"/>
            <w:r w:rsidRPr="001F1051">
              <w:rPr>
                <w:rFonts w:ascii="Trebuchet MS" w:hAnsi="Trebuchet MS" w:cs="Arial"/>
                <w:lang w:val="ro-RO"/>
              </w:rPr>
              <w:t>Informaţii</w:t>
            </w:r>
            <w:proofErr w:type="spellEnd"/>
            <w:r w:rsidRPr="001F1051">
              <w:rPr>
                <w:rFonts w:ascii="Trebuchet MS" w:hAnsi="Trebuchet MS" w:cs="Arial"/>
                <w:lang w:val="ro-RO"/>
              </w:rPr>
              <w:t xml:space="preserve"> privind procesul de consultare cu </w:t>
            </w:r>
            <w:proofErr w:type="spellStart"/>
            <w:r w:rsidRPr="001F1051">
              <w:rPr>
                <w:rFonts w:ascii="Trebuchet MS" w:hAnsi="Trebuchet MS" w:cs="Arial"/>
                <w:lang w:val="ro-RO"/>
              </w:rPr>
              <w:t>organizaţii</w:t>
            </w:r>
            <w:proofErr w:type="spellEnd"/>
            <w:r w:rsidRPr="001F1051">
              <w:rPr>
                <w:rFonts w:ascii="Trebuchet MS" w:hAnsi="Trebuchet MS" w:cs="Arial"/>
                <w:lang w:val="ro-RO"/>
              </w:rPr>
              <w:t xml:space="preserve"> neguvernamentale, institute de  cercetare </w:t>
            </w:r>
            <w:proofErr w:type="spellStart"/>
            <w:r w:rsidRPr="001F1051">
              <w:rPr>
                <w:rFonts w:ascii="Trebuchet MS" w:hAnsi="Trebuchet MS" w:cs="Arial"/>
                <w:lang w:val="ro-RO"/>
              </w:rPr>
              <w:t>şi</w:t>
            </w:r>
            <w:proofErr w:type="spellEnd"/>
            <w:r w:rsidRPr="001F1051">
              <w:rPr>
                <w:rFonts w:ascii="Trebuchet MS" w:hAnsi="Trebuchet MS" w:cs="Arial"/>
                <w:lang w:val="ro-RO"/>
              </w:rPr>
              <w:t xml:space="preserve"> alte organisme implicate</w:t>
            </w:r>
          </w:p>
        </w:tc>
        <w:tc>
          <w:tcPr>
            <w:tcW w:w="5714" w:type="dxa"/>
            <w:gridSpan w:val="8"/>
          </w:tcPr>
          <w:p w14:paraId="6B579C17" w14:textId="77777777" w:rsidR="00D2017E" w:rsidRPr="001F1051" w:rsidRDefault="00AF6C75" w:rsidP="009B2201">
            <w:pPr>
              <w:jc w:val="both"/>
              <w:rPr>
                <w:rFonts w:ascii="Trebuchet MS" w:hAnsi="Trebuchet MS" w:cs="Arial"/>
                <w:snapToGrid w:val="0"/>
                <w:lang w:val="ro-RO"/>
              </w:rPr>
            </w:pPr>
            <w:r w:rsidRPr="001F1051">
              <w:rPr>
                <w:rFonts w:ascii="Trebuchet MS" w:hAnsi="Trebuchet MS"/>
                <w:lang w:val="ro-RO"/>
              </w:rPr>
              <w:t xml:space="preserve">În vederea elaborării prezentului act normativ a fost constituit grupul de lucru interministerial la lucrările căruia au participat </w:t>
            </w:r>
            <w:proofErr w:type="spellStart"/>
            <w:r w:rsidRPr="001F1051">
              <w:rPr>
                <w:rFonts w:ascii="Trebuchet MS" w:hAnsi="Trebuchet MS"/>
                <w:lang w:val="ro-RO"/>
              </w:rPr>
              <w:t>reprezentanţi</w:t>
            </w:r>
            <w:proofErr w:type="spellEnd"/>
            <w:r w:rsidRPr="001F1051">
              <w:rPr>
                <w:rFonts w:ascii="Trebuchet MS" w:hAnsi="Trebuchet MS"/>
                <w:lang w:val="ro-RO"/>
              </w:rPr>
              <w:t xml:space="preserve"> din cadrul Ministerului Mediului, </w:t>
            </w:r>
            <w:proofErr w:type="spellStart"/>
            <w:r w:rsidRPr="001F1051">
              <w:rPr>
                <w:rFonts w:ascii="Trebuchet MS" w:hAnsi="Trebuchet MS"/>
                <w:lang w:val="ro-RO"/>
              </w:rPr>
              <w:t>Agenţiei</w:t>
            </w:r>
            <w:proofErr w:type="spellEnd"/>
            <w:r w:rsidRPr="001F1051">
              <w:rPr>
                <w:rFonts w:ascii="Trebuchet MS" w:hAnsi="Trebuchet MS"/>
                <w:lang w:val="ro-RO"/>
              </w:rPr>
              <w:t xml:space="preserve"> </w:t>
            </w:r>
            <w:proofErr w:type="spellStart"/>
            <w:r w:rsidRPr="001F1051">
              <w:rPr>
                <w:rFonts w:ascii="Trebuchet MS" w:hAnsi="Trebuchet MS"/>
                <w:lang w:val="ro-RO"/>
              </w:rPr>
              <w:t>Naţionale</w:t>
            </w:r>
            <w:proofErr w:type="spellEnd"/>
            <w:r w:rsidRPr="001F1051">
              <w:rPr>
                <w:rFonts w:ascii="Trebuchet MS" w:hAnsi="Trebuchet MS"/>
                <w:lang w:val="ro-RO"/>
              </w:rPr>
              <w:t xml:space="preserve"> pentru </w:t>
            </w:r>
            <w:proofErr w:type="spellStart"/>
            <w:r w:rsidRPr="001F1051">
              <w:rPr>
                <w:rFonts w:ascii="Trebuchet MS" w:hAnsi="Trebuchet MS"/>
                <w:lang w:val="ro-RO"/>
              </w:rPr>
              <w:t>Protecţia</w:t>
            </w:r>
            <w:proofErr w:type="spellEnd"/>
            <w:r w:rsidRPr="001F1051">
              <w:rPr>
                <w:rFonts w:ascii="Trebuchet MS" w:hAnsi="Trebuchet MS"/>
                <w:lang w:val="ro-RO"/>
              </w:rPr>
              <w:t xml:space="preserve"> Mediului </w:t>
            </w:r>
            <w:proofErr w:type="spellStart"/>
            <w:r w:rsidRPr="001F1051">
              <w:rPr>
                <w:rFonts w:ascii="Trebuchet MS" w:hAnsi="Trebuchet MS"/>
                <w:lang w:val="ro-RO"/>
              </w:rPr>
              <w:t>şi</w:t>
            </w:r>
            <w:proofErr w:type="spellEnd"/>
            <w:r w:rsidRPr="001F1051">
              <w:rPr>
                <w:rFonts w:ascii="Trebuchet MS" w:hAnsi="Trebuchet MS"/>
                <w:lang w:val="ro-RO"/>
              </w:rPr>
              <w:t xml:space="preserve"> Gărzii </w:t>
            </w:r>
            <w:proofErr w:type="spellStart"/>
            <w:r w:rsidRPr="001F1051">
              <w:rPr>
                <w:rFonts w:ascii="Trebuchet MS" w:hAnsi="Trebuchet MS"/>
                <w:lang w:val="ro-RO"/>
              </w:rPr>
              <w:t>Naţionale</w:t>
            </w:r>
            <w:proofErr w:type="spellEnd"/>
            <w:r w:rsidRPr="001F1051">
              <w:rPr>
                <w:rFonts w:ascii="Trebuchet MS" w:hAnsi="Trebuchet MS"/>
                <w:lang w:val="ro-RO"/>
              </w:rPr>
              <w:t xml:space="preserve"> de</w:t>
            </w:r>
            <w:r w:rsidR="008409B9" w:rsidRPr="001F1051">
              <w:rPr>
                <w:rFonts w:ascii="Trebuchet MS" w:hAnsi="Trebuchet MS"/>
                <w:lang w:val="ro-RO"/>
              </w:rPr>
              <w:t xml:space="preserve"> Mediu, Ministerului Economiei, </w:t>
            </w:r>
            <w:r w:rsidRPr="001F1051">
              <w:rPr>
                <w:rFonts w:ascii="Trebuchet MS" w:hAnsi="Trebuchet MS"/>
                <w:lang w:val="ro-RO"/>
              </w:rPr>
              <w:t xml:space="preserve"> Ministerului </w:t>
            </w:r>
            <w:proofErr w:type="spellStart"/>
            <w:r w:rsidRPr="001F1051">
              <w:rPr>
                <w:rFonts w:ascii="Trebuchet MS" w:hAnsi="Trebuchet MS"/>
                <w:lang w:val="ro-RO"/>
              </w:rPr>
              <w:t>Educaţiei</w:t>
            </w:r>
            <w:proofErr w:type="spellEnd"/>
            <w:r w:rsidRPr="001F1051">
              <w:rPr>
                <w:rFonts w:ascii="Trebuchet MS" w:hAnsi="Trebuchet MS"/>
                <w:lang w:val="ro-RO"/>
              </w:rPr>
              <w:t xml:space="preserve">, Cercetării, Tineretului </w:t>
            </w:r>
            <w:proofErr w:type="spellStart"/>
            <w:r w:rsidRPr="001F1051">
              <w:rPr>
                <w:rFonts w:ascii="Trebuchet MS" w:hAnsi="Trebuchet MS"/>
                <w:lang w:val="ro-RO"/>
              </w:rPr>
              <w:t>şi</w:t>
            </w:r>
            <w:proofErr w:type="spellEnd"/>
            <w:r w:rsidRPr="001F1051">
              <w:rPr>
                <w:rFonts w:ascii="Trebuchet MS" w:hAnsi="Trebuchet MS"/>
                <w:lang w:val="ro-RO"/>
              </w:rPr>
              <w:t xml:space="preserve"> Sportului, Ministerului Muncii, Familiei </w:t>
            </w:r>
            <w:proofErr w:type="spellStart"/>
            <w:r w:rsidRPr="001F1051">
              <w:rPr>
                <w:rFonts w:ascii="Trebuchet MS" w:hAnsi="Trebuchet MS"/>
                <w:lang w:val="ro-RO"/>
              </w:rPr>
              <w:t>şi</w:t>
            </w:r>
            <w:proofErr w:type="spellEnd"/>
            <w:r w:rsidRPr="001F1051">
              <w:rPr>
                <w:rFonts w:ascii="Trebuchet MS" w:hAnsi="Trebuchet MS"/>
                <w:lang w:val="ro-RO"/>
              </w:rPr>
              <w:t xml:space="preserve"> </w:t>
            </w:r>
            <w:proofErr w:type="spellStart"/>
            <w:r w:rsidRPr="001F1051">
              <w:rPr>
                <w:rFonts w:ascii="Trebuchet MS" w:hAnsi="Trebuchet MS"/>
                <w:lang w:val="ro-RO"/>
              </w:rPr>
              <w:t>Protecţiei</w:t>
            </w:r>
            <w:proofErr w:type="spellEnd"/>
            <w:r w:rsidRPr="001F1051">
              <w:rPr>
                <w:rFonts w:ascii="Trebuchet MS" w:hAnsi="Trebuchet MS"/>
                <w:lang w:val="ro-RO"/>
              </w:rPr>
              <w:t xml:space="preserve"> Sociale, Ministerului Transporturilor </w:t>
            </w:r>
            <w:proofErr w:type="spellStart"/>
            <w:r w:rsidRPr="001F1051">
              <w:rPr>
                <w:rFonts w:ascii="Trebuchet MS" w:hAnsi="Trebuchet MS"/>
                <w:lang w:val="ro-RO"/>
              </w:rPr>
              <w:t>şi</w:t>
            </w:r>
            <w:proofErr w:type="spellEnd"/>
            <w:r w:rsidRPr="001F1051">
              <w:rPr>
                <w:rFonts w:ascii="Trebuchet MS" w:hAnsi="Trebuchet MS"/>
                <w:lang w:val="ro-RO"/>
              </w:rPr>
              <w:t xml:space="preserve"> Infrastructurii, Ministerului </w:t>
            </w:r>
            <w:proofErr w:type="spellStart"/>
            <w:r w:rsidRPr="001F1051">
              <w:rPr>
                <w:rFonts w:ascii="Trebuchet MS" w:hAnsi="Trebuchet MS"/>
                <w:lang w:val="ro-RO"/>
              </w:rPr>
              <w:t>Administraţiei</w:t>
            </w:r>
            <w:proofErr w:type="spellEnd"/>
            <w:r w:rsidRPr="001F1051">
              <w:rPr>
                <w:rFonts w:ascii="Trebuchet MS" w:hAnsi="Trebuchet MS"/>
                <w:lang w:val="ro-RO"/>
              </w:rPr>
              <w:t xml:space="preserve"> </w:t>
            </w:r>
            <w:proofErr w:type="spellStart"/>
            <w:r w:rsidRPr="001F1051">
              <w:rPr>
                <w:rFonts w:ascii="Trebuchet MS" w:hAnsi="Trebuchet MS"/>
                <w:lang w:val="ro-RO"/>
              </w:rPr>
              <w:t>şi</w:t>
            </w:r>
            <w:proofErr w:type="spellEnd"/>
            <w:r w:rsidRPr="001F1051">
              <w:rPr>
                <w:rFonts w:ascii="Trebuchet MS" w:hAnsi="Trebuchet MS"/>
                <w:lang w:val="ro-RO"/>
              </w:rPr>
              <w:t xml:space="preserve"> Internelor (IGSU), </w:t>
            </w:r>
            <w:proofErr w:type="spellStart"/>
            <w:r w:rsidRPr="001F1051">
              <w:rPr>
                <w:rFonts w:ascii="Trebuchet MS" w:hAnsi="Trebuchet MS"/>
                <w:lang w:val="ro-RO"/>
              </w:rPr>
              <w:t>Autorităţii</w:t>
            </w:r>
            <w:proofErr w:type="spellEnd"/>
            <w:r w:rsidRPr="001F1051">
              <w:rPr>
                <w:rFonts w:ascii="Trebuchet MS" w:hAnsi="Trebuchet MS"/>
                <w:lang w:val="ro-RO"/>
              </w:rPr>
              <w:t xml:space="preserve"> </w:t>
            </w:r>
            <w:proofErr w:type="spellStart"/>
            <w:r w:rsidRPr="001F1051">
              <w:rPr>
                <w:rFonts w:ascii="Trebuchet MS" w:hAnsi="Trebuchet MS"/>
                <w:lang w:val="ro-RO"/>
              </w:rPr>
              <w:t>Naţionale</w:t>
            </w:r>
            <w:proofErr w:type="spellEnd"/>
            <w:r w:rsidRPr="001F1051">
              <w:rPr>
                <w:rFonts w:ascii="Trebuchet MS" w:hAnsi="Trebuchet MS"/>
                <w:lang w:val="ro-RO"/>
              </w:rPr>
              <w:t xml:space="preserve"> de Reglementare în domeniul Energiei (ANRE), Consiliului </w:t>
            </w:r>
            <w:proofErr w:type="spellStart"/>
            <w:r w:rsidRPr="001F1051">
              <w:rPr>
                <w:rFonts w:ascii="Trebuchet MS" w:hAnsi="Trebuchet MS"/>
                <w:lang w:val="ro-RO"/>
              </w:rPr>
              <w:t>Naţional</w:t>
            </w:r>
            <w:proofErr w:type="spellEnd"/>
            <w:r w:rsidRPr="001F1051">
              <w:rPr>
                <w:rFonts w:ascii="Trebuchet MS" w:hAnsi="Trebuchet MS"/>
                <w:lang w:val="ro-RO"/>
              </w:rPr>
              <w:t xml:space="preserve"> de Formare Profesională a </w:t>
            </w:r>
            <w:proofErr w:type="spellStart"/>
            <w:r w:rsidRPr="001F1051">
              <w:rPr>
                <w:rFonts w:ascii="Trebuchet MS" w:hAnsi="Trebuchet MS"/>
                <w:lang w:val="ro-RO"/>
              </w:rPr>
              <w:t>Adulţilor</w:t>
            </w:r>
            <w:proofErr w:type="spellEnd"/>
            <w:r w:rsidRPr="001F1051">
              <w:rPr>
                <w:rFonts w:ascii="Trebuchet MS" w:hAnsi="Trebuchet MS"/>
                <w:lang w:val="ro-RO"/>
              </w:rPr>
              <w:t xml:space="preserve"> (CNFPA), </w:t>
            </w:r>
            <w:proofErr w:type="spellStart"/>
            <w:r w:rsidRPr="001F1051">
              <w:rPr>
                <w:rFonts w:ascii="Trebuchet MS" w:hAnsi="Trebuchet MS"/>
                <w:lang w:val="ro-RO"/>
              </w:rPr>
              <w:t>Asociaţiei</w:t>
            </w:r>
            <w:proofErr w:type="spellEnd"/>
            <w:r w:rsidRPr="001F1051">
              <w:rPr>
                <w:rFonts w:ascii="Trebuchet MS" w:hAnsi="Trebuchet MS"/>
                <w:lang w:val="ro-RO"/>
              </w:rPr>
              <w:t xml:space="preserve"> Generale a </w:t>
            </w:r>
            <w:proofErr w:type="spellStart"/>
            <w:r w:rsidRPr="001F1051">
              <w:rPr>
                <w:rFonts w:ascii="Trebuchet MS" w:hAnsi="Trebuchet MS"/>
                <w:lang w:val="ro-RO"/>
              </w:rPr>
              <w:t>Frigotehniştilor</w:t>
            </w:r>
            <w:proofErr w:type="spellEnd"/>
            <w:r w:rsidRPr="001F1051">
              <w:rPr>
                <w:rFonts w:ascii="Trebuchet MS" w:hAnsi="Trebuchet MS"/>
                <w:lang w:val="ro-RO"/>
              </w:rPr>
              <w:t xml:space="preserve"> din România (AGFR). Membrii grupului de lucru interministerial s-au întâlnit în două </w:t>
            </w:r>
            <w:proofErr w:type="spellStart"/>
            <w:r w:rsidRPr="001F1051">
              <w:rPr>
                <w:rFonts w:ascii="Trebuchet MS" w:hAnsi="Trebuchet MS"/>
                <w:lang w:val="ro-RO"/>
              </w:rPr>
              <w:t>şedinţe</w:t>
            </w:r>
            <w:proofErr w:type="spellEnd"/>
            <w:r w:rsidRPr="001F1051">
              <w:rPr>
                <w:rFonts w:ascii="Trebuchet MS" w:hAnsi="Trebuchet MS"/>
                <w:lang w:val="ro-RO"/>
              </w:rPr>
              <w:t xml:space="preserve"> </w:t>
            </w:r>
            <w:proofErr w:type="spellStart"/>
            <w:r w:rsidRPr="001F1051">
              <w:rPr>
                <w:rFonts w:ascii="Trebuchet MS" w:hAnsi="Trebuchet MS"/>
                <w:lang w:val="ro-RO"/>
              </w:rPr>
              <w:t>şi</w:t>
            </w:r>
            <w:proofErr w:type="spellEnd"/>
            <w:r w:rsidRPr="001F1051">
              <w:rPr>
                <w:rFonts w:ascii="Trebuchet MS" w:hAnsi="Trebuchet MS"/>
                <w:lang w:val="ro-RO"/>
              </w:rPr>
              <w:t xml:space="preserve"> în subgrupuri de lucru </w:t>
            </w:r>
            <w:proofErr w:type="spellStart"/>
            <w:r w:rsidRPr="001F1051">
              <w:rPr>
                <w:rFonts w:ascii="Trebuchet MS" w:hAnsi="Trebuchet MS"/>
                <w:lang w:val="ro-RO"/>
              </w:rPr>
              <w:t>şi</w:t>
            </w:r>
            <w:proofErr w:type="spellEnd"/>
            <w:r w:rsidRPr="001F1051">
              <w:rPr>
                <w:rFonts w:ascii="Trebuchet MS" w:hAnsi="Trebuchet MS"/>
                <w:lang w:val="ro-RO"/>
              </w:rPr>
              <w:t xml:space="preserve"> au elaborat în comun proiectul de hotărâre a Guvernului, pe baza unei versiuni pregătită în prealabil</w:t>
            </w:r>
            <w:r w:rsidR="008409B9" w:rsidRPr="001F1051">
              <w:rPr>
                <w:rFonts w:ascii="Trebuchet MS" w:hAnsi="Trebuchet MS"/>
                <w:lang w:val="ro-RO"/>
              </w:rPr>
              <w:t xml:space="preserve"> de către Ministerul Mediului</w:t>
            </w:r>
            <w:r w:rsidRPr="001F1051">
              <w:rPr>
                <w:rFonts w:ascii="Trebuchet MS" w:hAnsi="Trebuchet MS"/>
                <w:lang w:val="ro-RO"/>
              </w:rPr>
              <w:t>.</w:t>
            </w:r>
          </w:p>
        </w:tc>
      </w:tr>
      <w:tr w:rsidR="00FB6E63" w:rsidRPr="001F1051" w14:paraId="0BF0D2CB" w14:textId="77777777" w:rsidTr="009B2201">
        <w:trPr>
          <w:trHeight w:val="364"/>
        </w:trPr>
        <w:tc>
          <w:tcPr>
            <w:tcW w:w="5257" w:type="dxa"/>
            <w:gridSpan w:val="2"/>
          </w:tcPr>
          <w:p w14:paraId="36E9B491" w14:textId="77777777" w:rsidR="00D2017E" w:rsidRPr="001F1051" w:rsidRDefault="00D2017E" w:rsidP="009B2201">
            <w:pPr>
              <w:jc w:val="both"/>
              <w:rPr>
                <w:rFonts w:ascii="Trebuchet MS" w:hAnsi="Trebuchet MS" w:cs="Arial"/>
                <w:snapToGrid w:val="0"/>
                <w:lang w:val="ro-RO"/>
              </w:rPr>
            </w:pPr>
            <w:r w:rsidRPr="001F1051">
              <w:rPr>
                <w:rFonts w:ascii="Trebuchet MS" w:hAnsi="Trebuchet MS" w:cs="Arial"/>
                <w:snapToGrid w:val="0"/>
                <w:lang w:val="ro-RO"/>
              </w:rPr>
              <w:t xml:space="preserve">2. Fundamentarea alegerii </w:t>
            </w:r>
            <w:proofErr w:type="spellStart"/>
            <w:r w:rsidRPr="001F1051">
              <w:rPr>
                <w:rFonts w:ascii="Trebuchet MS" w:hAnsi="Trebuchet MS" w:cs="Arial"/>
                <w:snapToGrid w:val="0"/>
                <w:lang w:val="ro-RO"/>
              </w:rPr>
              <w:t>organizaţiilor</w:t>
            </w:r>
            <w:proofErr w:type="spellEnd"/>
            <w:r w:rsidRPr="001F1051">
              <w:rPr>
                <w:rFonts w:ascii="Trebuchet MS" w:hAnsi="Trebuchet MS" w:cs="Arial"/>
                <w:snapToGrid w:val="0"/>
                <w:lang w:val="ro-RO"/>
              </w:rPr>
              <w:t xml:space="preserve"> cu care a avut loc consultarea, precum </w:t>
            </w:r>
            <w:proofErr w:type="spellStart"/>
            <w:r w:rsidRPr="001F1051">
              <w:rPr>
                <w:rFonts w:ascii="Trebuchet MS" w:hAnsi="Trebuchet MS" w:cs="Arial"/>
                <w:snapToGrid w:val="0"/>
                <w:lang w:val="ro-RO"/>
              </w:rPr>
              <w:t>şi</w:t>
            </w:r>
            <w:proofErr w:type="spellEnd"/>
            <w:r w:rsidRPr="001F1051">
              <w:rPr>
                <w:rFonts w:ascii="Trebuchet MS" w:hAnsi="Trebuchet MS" w:cs="Arial"/>
                <w:snapToGrid w:val="0"/>
                <w:lang w:val="ro-RO"/>
              </w:rPr>
              <w:t xml:space="preserve"> a modului în care activitatea acestor </w:t>
            </w:r>
            <w:proofErr w:type="spellStart"/>
            <w:r w:rsidRPr="001F1051">
              <w:rPr>
                <w:rFonts w:ascii="Trebuchet MS" w:hAnsi="Trebuchet MS" w:cs="Arial"/>
                <w:snapToGrid w:val="0"/>
                <w:lang w:val="ro-RO"/>
              </w:rPr>
              <w:t>organizaţii</w:t>
            </w:r>
            <w:proofErr w:type="spellEnd"/>
            <w:r w:rsidRPr="001F1051">
              <w:rPr>
                <w:rFonts w:ascii="Trebuchet MS" w:hAnsi="Trebuchet MS" w:cs="Arial"/>
                <w:snapToGrid w:val="0"/>
                <w:lang w:val="ro-RO"/>
              </w:rPr>
              <w:t xml:space="preserve"> este legată de obiectul proiectului de act normativ</w:t>
            </w:r>
          </w:p>
        </w:tc>
        <w:tc>
          <w:tcPr>
            <w:tcW w:w="5714" w:type="dxa"/>
            <w:gridSpan w:val="8"/>
          </w:tcPr>
          <w:p w14:paraId="3EC0F7D7" w14:textId="77777777" w:rsidR="00D2017E" w:rsidRPr="001F1051" w:rsidRDefault="00D2017E" w:rsidP="009B2201">
            <w:pPr>
              <w:jc w:val="both"/>
              <w:rPr>
                <w:rFonts w:ascii="Trebuchet MS" w:hAnsi="Trebuchet MS" w:cs="Arial"/>
                <w:snapToGrid w:val="0"/>
                <w:lang w:val="ro-RO"/>
              </w:rPr>
            </w:pPr>
            <w:r w:rsidRPr="001F1051">
              <w:rPr>
                <w:rFonts w:ascii="Trebuchet MS" w:hAnsi="Trebuchet MS" w:cs="Arial"/>
                <w:snapToGrid w:val="0"/>
                <w:lang w:val="ro-RO"/>
              </w:rPr>
              <w:t xml:space="preserve">Nu este cazul </w:t>
            </w:r>
          </w:p>
        </w:tc>
      </w:tr>
      <w:tr w:rsidR="00FB6E63" w:rsidRPr="001F1051" w14:paraId="76B4BC24" w14:textId="77777777" w:rsidTr="009B2201">
        <w:trPr>
          <w:trHeight w:val="98"/>
        </w:trPr>
        <w:tc>
          <w:tcPr>
            <w:tcW w:w="5257" w:type="dxa"/>
            <w:gridSpan w:val="2"/>
          </w:tcPr>
          <w:p w14:paraId="30D36780" w14:textId="77777777" w:rsidR="00D2017E" w:rsidRPr="001F1051" w:rsidRDefault="00D2017E" w:rsidP="009B2201">
            <w:pPr>
              <w:jc w:val="both"/>
              <w:rPr>
                <w:rFonts w:ascii="Trebuchet MS" w:hAnsi="Trebuchet MS" w:cs="Arial"/>
                <w:snapToGrid w:val="0"/>
                <w:lang w:val="ro-RO"/>
              </w:rPr>
            </w:pPr>
            <w:r w:rsidRPr="001F1051">
              <w:rPr>
                <w:rFonts w:ascii="Trebuchet MS" w:hAnsi="Trebuchet MS" w:cs="Arial"/>
                <w:snapToGrid w:val="0"/>
                <w:lang w:val="ro-RO"/>
              </w:rPr>
              <w:t xml:space="preserve">3. Consultările organizate cu </w:t>
            </w:r>
            <w:proofErr w:type="spellStart"/>
            <w:r w:rsidRPr="001F1051">
              <w:rPr>
                <w:rFonts w:ascii="Trebuchet MS" w:hAnsi="Trebuchet MS" w:cs="Arial"/>
                <w:snapToGrid w:val="0"/>
                <w:lang w:val="ro-RO"/>
              </w:rPr>
              <w:t>autorităţile</w:t>
            </w:r>
            <w:proofErr w:type="spellEnd"/>
            <w:r w:rsidRPr="001F1051">
              <w:rPr>
                <w:rFonts w:ascii="Trebuchet MS" w:hAnsi="Trebuchet MS" w:cs="Arial"/>
                <w:snapToGrid w:val="0"/>
                <w:lang w:val="ro-RO"/>
              </w:rPr>
              <w:t xml:space="preserve"> </w:t>
            </w:r>
            <w:proofErr w:type="spellStart"/>
            <w:r w:rsidRPr="001F1051">
              <w:rPr>
                <w:rFonts w:ascii="Trebuchet MS" w:hAnsi="Trebuchet MS" w:cs="Arial"/>
                <w:snapToGrid w:val="0"/>
                <w:lang w:val="ro-RO"/>
              </w:rPr>
              <w:t>administraţiei</w:t>
            </w:r>
            <w:proofErr w:type="spellEnd"/>
            <w:r w:rsidRPr="001F1051">
              <w:rPr>
                <w:rFonts w:ascii="Trebuchet MS" w:hAnsi="Trebuchet MS" w:cs="Arial"/>
                <w:snapToGrid w:val="0"/>
                <w:lang w:val="ro-RO"/>
              </w:rPr>
              <w:t xml:space="preserve"> publice locale, în </w:t>
            </w:r>
            <w:proofErr w:type="spellStart"/>
            <w:r w:rsidRPr="001F1051">
              <w:rPr>
                <w:rFonts w:ascii="Trebuchet MS" w:hAnsi="Trebuchet MS" w:cs="Arial"/>
                <w:snapToGrid w:val="0"/>
                <w:lang w:val="ro-RO"/>
              </w:rPr>
              <w:t>situaţia</w:t>
            </w:r>
            <w:proofErr w:type="spellEnd"/>
            <w:r w:rsidRPr="001F1051">
              <w:rPr>
                <w:rFonts w:ascii="Trebuchet MS" w:hAnsi="Trebuchet MS" w:cs="Arial"/>
                <w:snapToGrid w:val="0"/>
                <w:lang w:val="ro-RO"/>
              </w:rPr>
              <w:t xml:space="preserve"> în care proiectul de act normativ are ca obiect </w:t>
            </w:r>
            <w:proofErr w:type="spellStart"/>
            <w:r w:rsidRPr="001F1051">
              <w:rPr>
                <w:rFonts w:ascii="Trebuchet MS" w:hAnsi="Trebuchet MS" w:cs="Arial"/>
                <w:snapToGrid w:val="0"/>
                <w:lang w:val="ro-RO"/>
              </w:rPr>
              <w:t>activităţi</w:t>
            </w:r>
            <w:proofErr w:type="spellEnd"/>
            <w:r w:rsidRPr="001F1051">
              <w:rPr>
                <w:rFonts w:ascii="Trebuchet MS" w:hAnsi="Trebuchet MS" w:cs="Arial"/>
                <w:snapToGrid w:val="0"/>
                <w:lang w:val="ro-RO"/>
              </w:rPr>
              <w:t xml:space="preserve"> ale acestor </w:t>
            </w:r>
            <w:proofErr w:type="spellStart"/>
            <w:r w:rsidRPr="001F1051">
              <w:rPr>
                <w:rFonts w:ascii="Trebuchet MS" w:hAnsi="Trebuchet MS" w:cs="Arial"/>
                <w:snapToGrid w:val="0"/>
                <w:lang w:val="ro-RO"/>
              </w:rPr>
              <w:t>autorităţi</w:t>
            </w:r>
            <w:proofErr w:type="spellEnd"/>
            <w:r w:rsidRPr="001F1051">
              <w:rPr>
                <w:rFonts w:ascii="Trebuchet MS" w:hAnsi="Trebuchet MS" w:cs="Arial"/>
                <w:snapToGrid w:val="0"/>
                <w:lang w:val="ro-RO"/>
              </w:rPr>
              <w:t xml:space="preserve">, în </w:t>
            </w:r>
            <w:proofErr w:type="spellStart"/>
            <w:r w:rsidRPr="001F1051">
              <w:rPr>
                <w:rFonts w:ascii="Trebuchet MS" w:hAnsi="Trebuchet MS" w:cs="Arial"/>
                <w:snapToGrid w:val="0"/>
                <w:lang w:val="ro-RO"/>
              </w:rPr>
              <w:t>condiţiile</w:t>
            </w:r>
            <w:proofErr w:type="spellEnd"/>
            <w:r w:rsidRPr="001F1051">
              <w:rPr>
                <w:rFonts w:ascii="Trebuchet MS" w:hAnsi="Trebuchet MS" w:cs="Arial"/>
                <w:snapToGrid w:val="0"/>
                <w:lang w:val="ro-RO"/>
              </w:rPr>
              <w:t xml:space="preserve"> Hotărârii Guvernului nr. 521/2005 privind procedura de consultare a structurilor asociative ale </w:t>
            </w:r>
            <w:proofErr w:type="spellStart"/>
            <w:r w:rsidRPr="001F1051">
              <w:rPr>
                <w:rFonts w:ascii="Trebuchet MS" w:hAnsi="Trebuchet MS" w:cs="Arial"/>
                <w:snapToGrid w:val="0"/>
                <w:lang w:val="ro-RO"/>
              </w:rPr>
              <w:t>autorităţilor</w:t>
            </w:r>
            <w:proofErr w:type="spellEnd"/>
            <w:r w:rsidRPr="001F1051">
              <w:rPr>
                <w:rFonts w:ascii="Trebuchet MS" w:hAnsi="Trebuchet MS" w:cs="Arial"/>
                <w:snapToGrid w:val="0"/>
                <w:lang w:val="ro-RO"/>
              </w:rPr>
              <w:t xml:space="preserve"> </w:t>
            </w:r>
            <w:proofErr w:type="spellStart"/>
            <w:r w:rsidRPr="001F1051">
              <w:rPr>
                <w:rFonts w:ascii="Trebuchet MS" w:hAnsi="Trebuchet MS" w:cs="Arial"/>
                <w:snapToGrid w:val="0"/>
                <w:lang w:val="ro-RO"/>
              </w:rPr>
              <w:t>administraţiei</w:t>
            </w:r>
            <w:proofErr w:type="spellEnd"/>
            <w:r w:rsidRPr="001F1051">
              <w:rPr>
                <w:rFonts w:ascii="Trebuchet MS" w:hAnsi="Trebuchet MS" w:cs="Arial"/>
                <w:snapToGrid w:val="0"/>
                <w:lang w:val="ro-RO"/>
              </w:rPr>
              <w:t xml:space="preserve"> publice locale la elaborarea proiectelor de acte normative</w:t>
            </w:r>
          </w:p>
        </w:tc>
        <w:tc>
          <w:tcPr>
            <w:tcW w:w="5714" w:type="dxa"/>
            <w:gridSpan w:val="8"/>
          </w:tcPr>
          <w:p w14:paraId="3936645B" w14:textId="77777777" w:rsidR="00D2017E" w:rsidRPr="001F1051" w:rsidRDefault="00D2017E" w:rsidP="009B2201">
            <w:pPr>
              <w:jc w:val="both"/>
              <w:rPr>
                <w:rFonts w:ascii="Trebuchet MS" w:hAnsi="Trebuchet MS" w:cs="Arial"/>
                <w:snapToGrid w:val="0"/>
                <w:lang w:val="ro-RO"/>
              </w:rPr>
            </w:pPr>
            <w:r w:rsidRPr="001F1051">
              <w:rPr>
                <w:rFonts w:ascii="Trebuchet MS" w:hAnsi="Trebuchet MS" w:cs="Arial"/>
                <w:snapToGrid w:val="0"/>
                <w:lang w:val="ro-RO"/>
              </w:rPr>
              <w:t>Nu este cazul</w:t>
            </w:r>
          </w:p>
        </w:tc>
      </w:tr>
      <w:tr w:rsidR="00FB6E63" w:rsidRPr="001F1051" w14:paraId="3CAC717B" w14:textId="77777777" w:rsidTr="009B2201">
        <w:trPr>
          <w:trHeight w:val="91"/>
        </w:trPr>
        <w:tc>
          <w:tcPr>
            <w:tcW w:w="5257" w:type="dxa"/>
            <w:gridSpan w:val="2"/>
          </w:tcPr>
          <w:p w14:paraId="0EA29D0E" w14:textId="77777777" w:rsidR="00D2017E" w:rsidRPr="001F1051" w:rsidRDefault="00D2017E" w:rsidP="001F1051">
            <w:pPr>
              <w:jc w:val="both"/>
              <w:rPr>
                <w:rFonts w:ascii="Trebuchet MS" w:hAnsi="Trebuchet MS" w:cs="Arial"/>
                <w:snapToGrid w:val="0"/>
                <w:lang w:val="ro-RO"/>
              </w:rPr>
            </w:pPr>
            <w:r w:rsidRPr="001F1051">
              <w:rPr>
                <w:rFonts w:ascii="Trebuchet MS" w:hAnsi="Trebuchet MS" w:cs="Arial"/>
                <w:snapToGrid w:val="0"/>
                <w:lang w:val="ro-RO"/>
              </w:rPr>
              <w:t xml:space="preserve">4. Consultările </w:t>
            </w:r>
            <w:proofErr w:type="spellStart"/>
            <w:r w:rsidRPr="001F1051">
              <w:rPr>
                <w:rFonts w:ascii="Trebuchet MS" w:hAnsi="Trebuchet MS" w:cs="Arial"/>
                <w:snapToGrid w:val="0"/>
                <w:lang w:val="ro-RO"/>
              </w:rPr>
              <w:t>desfăşurate</w:t>
            </w:r>
            <w:proofErr w:type="spellEnd"/>
            <w:r w:rsidRPr="001F1051">
              <w:rPr>
                <w:rFonts w:ascii="Trebuchet MS" w:hAnsi="Trebuchet MS" w:cs="Arial"/>
                <w:snapToGrid w:val="0"/>
                <w:lang w:val="ro-RO"/>
              </w:rPr>
              <w:t xml:space="preserve"> în cadrul consiliilor interministeriale,</w:t>
            </w:r>
            <w:r w:rsidR="001F1051">
              <w:rPr>
                <w:rFonts w:ascii="Trebuchet MS" w:hAnsi="Trebuchet MS" w:cs="Arial"/>
                <w:snapToGrid w:val="0"/>
                <w:lang w:val="ro-RO"/>
              </w:rPr>
              <w:t xml:space="preserve"> </w:t>
            </w:r>
            <w:r w:rsidRPr="001F1051">
              <w:rPr>
                <w:rFonts w:ascii="Trebuchet MS" w:hAnsi="Trebuchet MS" w:cs="Arial"/>
                <w:snapToGrid w:val="0"/>
                <w:lang w:val="ro-RO"/>
              </w:rPr>
              <w:t>în</w:t>
            </w:r>
            <w:r w:rsidR="001F1051">
              <w:rPr>
                <w:rFonts w:ascii="Trebuchet MS" w:hAnsi="Trebuchet MS" w:cs="Arial"/>
                <w:snapToGrid w:val="0"/>
                <w:lang w:val="ro-RO"/>
              </w:rPr>
              <w:t xml:space="preserve"> </w:t>
            </w:r>
            <w:r w:rsidRPr="001F1051">
              <w:rPr>
                <w:rFonts w:ascii="Trebuchet MS" w:hAnsi="Trebuchet MS" w:cs="Arial"/>
                <w:snapToGrid w:val="0"/>
                <w:lang w:val="ro-RO"/>
              </w:rPr>
              <w:t>conformitate cu prevederile Hotărârii Guvernului nr. 750/2005 privind constituirea consiliilor interministeriale permanente</w:t>
            </w:r>
          </w:p>
        </w:tc>
        <w:tc>
          <w:tcPr>
            <w:tcW w:w="5714" w:type="dxa"/>
            <w:gridSpan w:val="8"/>
          </w:tcPr>
          <w:p w14:paraId="0F6FCBD3" w14:textId="77777777" w:rsidR="004A4174" w:rsidRPr="001F1051" w:rsidRDefault="00D2017E" w:rsidP="009B2201">
            <w:pPr>
              <w:jc w:val="both"/>
              <w:rPr>
                <w:rFonts w:ascii="Trebuchet MS" w:hAnsi="Trebuchet MS" w:cs="Arial"/>
                <w:snapToGrid w:val="0"/>
                <w:lang w:val="ro-RO"/>
              </w:rPr>
            </w:pPr>
            <w:r w:rsidRPr="001F1051">
              <w:rPr>
                <w:rFonts w:ascii="Trebuchet MS" w:hAnsi="Trebuchet MS" w:cs="Arial"/>
                <w:snapToGrid w:val="0"/>
                <w:lang w:val="ro-RO"/>
              </w:rPr>
              <w:t>Nu este cazul</w:t>
            </w:r>
          </w:p>
          <w:p w14:paraId="4EEB17CC" w14:textId="77777777" w:rsidR="004A4174" w:rsidRPr="001F1051" w:rsidRDefault="004A4174" w:rsidP="009B2201">
            <w:pPr>
              <w:jc w:val="both"/>
              <w:rPr>
                <w:rFonts w:ascii="Trebuchet MS" w:hAnsi="Trebuchet MS" w:cs="Arial"/>
                <w:snapToGrid w:val="0"/>
                <w:lang w:val="ro-RO"/>
              </w:rPr>
            </w:pPr>
          </w:p>
          <w:p w14:paraId="2BFCC527" w14:textId="77777777" w:rsidR="004A4174" w:rsidRPr="001F1051" w:rsidRDefault="004A4174" w:rsidP="009B2201">
            <w:pPr>
              <w:jc w:val="both"/>
              <w:rPr>
                <w:rFonts w:ascii="Trebuchet MS" w:hAnsi="Trebuchet MS" w:cs="Arial"/>
                <w:snapToGrid w:val="0"/>
                <w:lang w:val="ro-RO"/>
              </w:rPr>
            </w:pPr>
          </w:p>
          <w:p w14:paraId="1B242D0E" w14:textId="77777777" w:rsidR="004A4174" w:rsidRPr="001F1051" w:rsidRDefault="004A4174" w:rsidP="009B2201">
            <w:pPr>
              <w:jc w:val="both"/>
              <w:rPr>
                <w:rFonts w:ascii="Trebuchet MS" w:hAnsi="Trebuchet MS" w:cs="Arial"/>
                <w:snapToGrid w:val="0"/>
                <w:lang w:val="ro-RO"/>
              </w:rPr>
            </w:pPr>
          </w:p>
          <w:p w14:paraId="55E13B4A" w14:textId="77777777" w:rsidR="004A4174" w:rsidRPr="001F1051" w:rsidRDefault="004A4174" w:rsidP="009B2201">
            <w:pPr>
              <w:jc w:val="both"/>
              <w:rPr>
                <w:rFonts w:ascii="Trebuchet MS" w:hAnsi="Trebuchet MS" w:cs="Arial"/>
                <w:snapToGrid w:val="0"/>
                <w:lang w:val="ro-RO"/>
              </w:rPr>
            </w:pPr>
          </w:p>
        </w:tc>
      </w:tr>
      <w:tr w:rsidR="00FB6E63" w:rsidRPr="001F1051" w14:paraId="4388CDDC" w14:textId="77777777" w:rsidTr="009B2201">
        <w:trPr>
          <w:trHeight w:val="91"/>
        </w:trPr>
        <w:tc>
          <w:tcPr>
            <w:tcW w:w="5257" w:type="dxa"/>
            <w:gridSpan w:val="2"/>
          </w:tcPr>
          <w:p w14:paraId="3E8A4F3B" w14:textId="77777777" w:rsidR="00D2017E" w:rsidRPr="001F1051" w:rsidRDefault="00D2017E" w:rsidP="009B2201">
            <w:pPr>
              <w:jc w:val="both"/>
              <w:rPr>
                <w:rFonts w:ascii="Trebuchet MS" w:hAnsi="Trebuchet MS" w:cs="Arial"/>
                <w:snapToGrid w:val="0"/>
                <w:lang w:val="ro-RO"/>
              </w:rPr>
            </w:pPr>
            <w:r w:rsidRPr="001F1051">
              <w:rPr>
                <w:rFonts w:ascii="Trebuchet MS" w:hAnsi="Trebuchet MS" w:cs="Arial"/>
                <w:snapToGrid w:val="0"/>
                <w:lang w:val="ro-RO"/>
              </w:rPr>
              <w:t xml:space="preserve">5. </w:t>
            </w:r>
            <w:proofErr w:type="spellStart"/>
            <w:r w:rsidRPr="001F1051">
              <w:rPr>
                <w:rFonts w:ascii="Trebuchet MS" w:hAnsi="Trebuchet MS" w:cs="Arial"/>
                <w:snapToGrid w:val="0"/>
                <w:lang w:val="ro-RO"/>
              </w:rPr>
              <w:t>Informaţii</w:t>
            </w:r>
            <w:proofErr w:type="spellEnd"/>
            <w:r w:rsidRPr="001F1051">
              <w:rPr>
                <w:rFonts w:ascii="Trebuchet MS" w:hAnsi="Trebuchet MS" w:cs="Arial"/>
                <w:snapToGrid w:val="0"/>
                <w:lang w:val="ro-RO"/>
              </w:rPr>
              <w:t xml:space="preserve"> privind avizarea de către:</w:t>
            </w:r>
          </w:p>
          <w:p w14:paraId="5B0E5237" w14:textId="77777777" w:rsidR="00D2017E" w:rsidRPr="001F1051" w:rsidRDefault="00D2017E" w:rsidP="009B2201">
            <w:pPr>
              <w:jc w:val="both"/>
              <w:rPr>
                <w:rFonts w:ascii="Trebuchet MS" w:hAnsi="Trebuchet MS" w:cs="Arial"/>
                <w:snapToGrid w:val="0"/>
                <w:lang w:val="ro-RO"/>
              </w:rPr>
            </w:pPr>
            <w:r w:rsidRPr="001F1051">
              <w:rPr>
                <w:rFonts w:ascii="Trebuchet MS" w:hAnsi="Trebuchet MS" w:cs="Arial"/>
                <w:snapToGrid w:val="0"/>
                <w:lang w:val="ro-RO"/>
              </w:rPr>
              <w:t>a) Consiliul Legislativ</w:t>
            </w:r>
          </w:p>
          <w:p w14:paraId="4F74E245" w14:textId="77777777" w:rsidR="00D2017E" w:rsidRPr="001F1051" w:rsidRDefault="00D2017E" w:rsidP="009B2201">
            <w:pPr>
              <w:jc w:val="both"/>
              <w:rPr>
                <w:rFonts w:ascii="Trebuchet MS" w:hAnsi="Trebuchet MS" w:cs="Arial"/>
                <w:snapToGrid w:val="0"/>
                <w:lang w:val="ro-RO"/>
              </w:rPr>
            </w:pPr>
            <w:r w:rsidRPr="001F1051">
              <w:rPr>
                <w:rFonts w:ascii="Trebuchet MS" w:hAnsi="Trebuchet MS" w:cs="Arial"/>
                <w:snapToGrid w:val="0"/>
                <w:lang w:val="ro-RO"/>
              </w:rPr>
              <w:t xml:space="preserve">b) Consiliul Suprem de Apărare a </w:t>
            </w:r>
            <w:proofErr w:type="spellStart"/>
            <w:r w:rsidRPr="001F1051">
              <w:rPr>
                <w:rFonts w:ascii="Trebuchet MS" w:hAnsi="Trebuchet MS" w:cs="Arial"/>
                <w:snapToGrid w:val="0"/>
                <w:lang w:val="ro-RO"/>
              </w:rPr>
              <w:t>Ţării</w:t>
            </w:r>
            <w:proofErr w:type="spellEnd"/>
          </w:p>
          <w:p w14:paraId="5219462F" w14:textId="77777777" w:rsidR="00D2017E" w:rsidRPr="001F1051" w:rsidRDefault="00D2017E" w:rsidP="009B2201">
            <w:pPr>
              <w:jc w:val="both"/>
              <w:rPr>
                <w:rFonts w:ascii="Trebuchet MS" w:hAnsi="Trebuchet MS" w:cs="Arial"/>
                <w:snapToGrid w:val="0"/>
                <w:lang w:val="ro-RO"/>
              </w:rPr>
            </w:pPr>
            <w:r w:rsidRPr="001F1051">
              <w:rPr>
                <w:rFonts w:ascii="Trebuchet MS" w:hAnsi="Trebuchet MS" w:cs="Arial"/>
                <w:snapToGrid w:val="0"/>
                <w:lang w:val="ro-RO"/>
              </w:rPr>
              <w:t xml:space="preserve">c) Consiliul Economic </w:t>
            </w:r>
            <w:proofErr w:type="spellStart"/>
            <w:r w:rsidRPr="001F1051">
              <w:rPr>
                <w:rFonts w:ascii="Trebuchet MS" w:hAnsi="Trebuchet MS" w:cs="Arial"/>
                <w:snapToGrid w:val="0"/>
                <w:lang w:val="ro-RO"/>
              </w:rPr>
              <w:t>şi</w:t>
            </w:r>
            <w:proofErr w:type="spellEnd"/>
            <w:r w:rsidRPr="001F1051">
              <w:rPr>
                <w:rFonts w:ascii="Trebuchet MS" w:hAnsi="Trebuchet MS" w:cs="Arial"/>
                <w:snapToGrid w:val="0"/>
                <w:lang w:val="ro-RO"/>
              </w:rPr>
              <w:t xml:space="preserve"> Social</w:t>
            </w:r>
          </w:p>
          <w:p w14:paraId="2EA6601A" w14:textId="77777777" w:rsidR="00D2017E" w:rsidRPr="001F1051" w:rsidRDefault="00D2017E" w:rsidP="009B2201">
            <w:pPr>
              <w:jc w:val="both"/>
              <w:rPr>
                <w:rFonts w:ascii="Trebuchet MS" w:hAnsi="Trebuchet MS" w:cs="Arial"/>
                <w:snapToGrid w:val="0"/>
                <w:lang w:val="ro-RO"/>
              </w:rPr>
            </w:pPr>
            <w:r w:rsidRPr="001F1051">
              <w:rPr>
                <w:rFonts w:ascii="Trebuchet MS" w:hAnsi="Trebuchet MS" w:cs="Arial"/>
                <w:snapToGrid w:val="0"/>
                <w:lang w:val="ro-RO"/>
              </w:rPr>
              <w:t xml:space="preserve">d) Consiliul </w:t>
            </w:r>
            <w:proofErr w:type="spellStart"/>
            <w:r w:rsidRPr="001F1051">
              <w:rPr>
                <w:rFonts w:ascii="Trebuchet MS" w:hAnsi="Trebuchet MS" w:cs="Arial"/>
                <w:snapToGrid w:val="0"/>
                <w:lang w:val="ro-RO"/>
              </w:rPr>
              <w:t>Concurenţei</w:t>
            </w:r>
            <w:proofErr w:type="spellEnd"/>
          </w:p>
          <w:p w14:paraId="3FC195EB" w14:textId="77777777" w:rsidR="00D2017E" w:rsidRPr="001F1051" w:rsidRDefault="00D2017E" w:rsidP="009B2201">
            <w:pPr>
              <w:jc w:val="both"/>
              <w:rPr>
                <w:rFonts w:ascii="Trebuchet MS" w:hAnsi="Trebuchet MS" w:cs="Arial"/>
                <w:snapToGrid w:val="0"/>
                <w:lang w:val="ro-RO"/>
              </w:rPr>
            </w:pPr>
            <w:r w:rsidRPr="001F1051">
              <w:rPr>
                <w:rFonts w:ascii="Trebuchet MS" w:hAnsi="Trebuchet MS" w:cs="Arial"/>
                <w:snapToGrid w:val="0"/>
                <w:lang w:val="ro-RO"/>
              </w:rPr>
              <w:t>e) Curtea de Conturi.</w:t>
            </w:r>
          </w:p>
        </w:tc>
        <w:tc>
          <w:tcPr>
            <w:tcW w:w="5714" w:type="dxa"/>
            <w:gridSpan w:val="8"/>
          </w:tcPr>
          <w:p w14:paraId="00A1355C" w14:textId="7788F3F3" w:rsidR="00D2017E" w:rsidRPr="001F1051" w:rsidRDefault="00220A4A" w:rsidP="009B2201">
            <w:pPr>
              <w:jc w:val="both"/>
              <w:rPr>
                <w:rFonts w:ascii="Trebuchet MS" w:hAnsi="Trebuchet MS" w:cs="Arial"/>
                <w:snapToGrid w:val="0"/>
                <w:lang w:val="ro-RO"/>
              </w:rPr>
            </w:pPr>
            <w:bookmarkStart w:id="0" w:name="_Hlk8209769"/>
            <w:r>
              <w:rPr>
                <w:rFonts w:ascii="Trebuchet MS" w:hAnsi="Trebuchet MS" w:cs="Arial"/>
                <w:snapToGrid w:val="0"/>
                <w:lang w:val="ro-RO"/>
              </w:rPr>
              <w:t>Sunt necesare</w:t>
            </w:r>
            <w:r w:rsidR="00895287" w:rsidRPr="001F1051">
              <w:rPr>
                <w:rFonts w:ascii="Trebuchet MS" w:hAnsi="Trebuchet MS" w:cs="Arial"/>
                <w:snapToGrid w:val="0"/>
                <w:lang w:val="ro-RO"/>
              </w:rPr>
              <w:t xml:space="preserve"> aviz</w:t>
            </w:r>
            <w:r>
              <w:rPr>
                <w:rFonts w:ascii="Trebuchet MS" w:hAnsi="Trebuchet MS" w:cs="Arial"/>
                <w:snapToGrid w:val="0"/>
                <w:lang w:val="ro-RO"/>
              </w:rPr>
              <w:t>e de la</w:t>
            </w:r>
            <w:r w:rsidR="00895287" w:rsidRPr="001F1051">
              <w:rPr>
                <w:rFonts w:ascii="Trebuchet MS" w:hAnsi="Trebuchet MS" w:cs="Arial"/>
                <w:snapToGrid w:val="0"/>
                <w:lang w:val="ro-RO"/>
              </w:rPr>
              <w:t xml:space="preserve"> Consiliului Legislativ</w:t>
            </w:r>
            <w:r>
              <w:rPr>
                <w:rFonts w:ascii="Trebuchet MS" w:hAnsi="Trebuchet MS" w:cs="Arial"/>
                <w:snapToGrid w:val="0"/>
                <w:lang w:val="ro-RO"/>
              </w:rPr>
              <w:t xml:space="preserve"> și de la Consiliului Economic Social</w:t>
            </w:r>
            <w:bookmarkEnd w:id="0"/>
          </w:p>
        </w:tc>
      </w:tr>
      <w:tr w:rsidR="00FB6E63" w:rsidRPr="001F1051" w14:paraId="08FD2893" w14:textId="77777777" w:rsidTr="009B2201">
        <w:trPr>
          <w:trHeight w:val="91"/>
        </w:trPr>
        <w:tc>
          <w:tcPr>
            <w:tcW w:w="5257" w:type="dxa"/>
            <w:gridSpan w:val="2"/>
          </w:tcPr>
          <w:p w14:paraId="724E36AE" w14:textId="77777777" w:rsidR="00D2017E" w:rsidRPr="001F1051" w:rsidRDefault="00D2017E" w:rsidP="009B2201">
            <w:pPr>
              <w:jc w:val="both"/>
              <w:rPr>
                <w:rFonts w:ascii="Trebuchet MS" w:hAnsi="Trebuchet MS" w:cs="Arial"/>
                <w:snapToGrid w:val="0"/>
                <w:lang w:val="ro-RO"/>
              </w:rPr>
            </w:pPr>
            <w:r w:rsidRPr="001F1051">
              <w:rPr>
                <w:rFonts w:ascii="Trebuchet MS" w:hAnsi="Trebuchet MS" w:cs="Arial"/>
                <w:snapToGrid w:val="0"/>
                <w:lang w:val="ro-RO"/>
              </w:rPr>
              <w:t xml:space="preserve">6. Alte </w:t>
            </w:r>
            <w:proofErr w:type="spellStart"/>
            <w:r w:rsidRPr="001F1051">
              <w:rPr>
                <w:rFonts w:ascii="Trebuchet MS" w:hAnsi="Trebuchet MS" w:cs="Arial"/>
                <w:snapToGrid w:val="0"/>
                <w:lang w:val="ro-RO"/>
              </w:rPr>
              <w:t>informaţii</w:t>
            </w:r>
            <w:proofErr w:type="spellEnd"/>
          </w:p>
        </w:tc>
        <w:tc>
          <w:tcPr>
            <w:tcW w:w="5714" w:type="dxa"/>
            <w:gridSpan w:val="8"/>
          </w:tcPr>
          <w:p w14:paraId="3D949AA3" w14:textId="77777777" w:rsidR="004A4174" w:rsidRPr="001F1051" w:rsidRDefault="00D2017E" w:rsidP="009B2201">
            <w:pPr>
              <w:jc w:val="both"/>
              <w:rPr>
                <w:rFonts w:ascii="Trebuchet MS" w:hAnsi="Trebuchet MS" w:cs="Arial"/>
                <w:snapToGrid w:val="0"/>
                <w:lang w:val="ro-RO"/>
              </w:rPr>
            </w:pPr>
            <w:r w:rsidRPr="001F1051">
              <w:rPr>
                <w:rFonts w:ascii="Trebuchet MS" w:hAnsi="Trebuchet MS" w:cs="Arial"/>
                <w:snapToGrid w:val="0"/>
                <w:lang w:val="ro-RO"/>
              </w:rPr>
              <w:t xml:space="preserve">Nu </w:t>
            </w:r>
            <w:r w:rsidR="00253B90" w:rsidRPr="001F1051">
              <w:rPr>
                <w:rFonts w:ascii="Trebuchet MS" w:hAnsi="Trebuchet MS" w:cs="Arial"/>
                <w:snapToGrid w:val="0"/>
                <w:lang w:val="ro-RO"/>
              </w:rPr>
              <w:t>este cazul</w:t>
            </w:r>
            <w:r w:rsidR="00DD0F87" w:rsidRPr="001F1051">
              <w:rPr>
                <w:rFonts w:ascii="Trebuchet MS" w:hAnsi="Trebuchet MS" w:cs="Arial"/>
                <w:snapToGrid w:val="0"/>
                <w:lang w:val="ro-RO"/>
              </w:rPr>
              <w:t>.</w:t>
            </w:r>
          </w:p>
        </w:tc>
      </w:tr>
      <w:tr w:rsidR="00FB6E63" w:rsidRPr="001F1051" w14:paraId="6AB4AEEB" w14:textId="77777777" w:rsidTr="009B2201">
        <w:trPr>
          <w:trHeight w:val="171"/>
        </w:trPr>
        <w:tc>
          <w:tcPr>
            <w:tcW w:w="10971" w:type="dxa"/>
            <w:gridSpan w:val="10"/>
          </w:tcPr>
          <w:p w14:paraId="730A3C35" w14:textId="77777777" w:rsidR="00D2017E" w:rsidRPr="001F1051" w:rsidRDefault="00D2017E" w:rsidP="009B2201">
            <w:pPr>
              <w:jc w:val="both"/>
              <w:rPr>
                <w:rFonts w:ascii="Trebuchet MS" w:hAnsi="Trebuchet MS" w:cs="Arial"/>
                <w:snapToGrid w:val="0"/>
                <w:lang w:val="ro-RO"/>
              </w:rPr>
            </w:pPr>
            <w:proofErr w:type="spellStart"/>
            <w:r w:rsidRPr="001F1051">
              <w:rPr>
                <w:rFonts w:ascii="Trebuchet MS" w:hAnsi="Trebuchet MS" w:cs="Arial"/>
                <w:snapToGrid w:val="0"/>
                <w:lang w:val="ro-RO"/>
              </w:rPr>
              <w:lastRenderedPageBreak/>
              <w:t>Secţiunea</w:t>
            </w:r>
            <w:proofErr w:type="spellEnd"/>
            <w:r w:rsidRPr="001F1051">
              <w:rPr>
                <w:rFonts w:ascii="Trebuchet MS" w:hAnsi="Trebuchet MS" w:cs="Arial"/>
                <w:snapToGrid w:val="0"/>
                <w:lang w:val="ro-RO"/>
              </w:rPr>
              <w:t xml:space="preserve"> a 7-a – </w:t>
            </w:r>
            <w:proofErr w:type="spellStart"/>
            <w:r w:rsidRPr="001F1051">
              <w:rPr>
                <w:rFonts w:ascii="Trebuchet MS" w:hAnsi="Trebuchet MS" w:cs="Arial"/>
                <w:snapToGrid w:val="0"/>
                <w:lang w:val="ro-RO"/>
              </w:rPr>
              <w:t>Activităţi</w:t>
            </w:r>
            <w:proofErr w:type="spellEnd"/>
            <w:r w:rsidRPr="001F1051">
              <w:rPr>
                <w:rFonts w:ascii="Trebuchet MS" w:hAnsi="Trebuchet MS" w:cs="Arial"/>
                <w:snapToGrid w:val="0"/>
                <w:lang w:val="ro-RO"/>
              </w:rPr>
              <w:t xml:space="preserve"> de informare publică privind elaborarea </w:t>
            </w:r>
            <w:proofErr w:type="spellStart"/>
            <w:r w:rsidRPr="001F1051">
              <w:rPr>
                <w:rFonts w:ascii="Trebuchet MS" w:hAnsi="Trebuchet MS" w:cs="Arial"/>
                <w:snapToGrid w:val="0"/>
                <w:lang w:val="ro-RO"/>
              </w:rPr>
              <w:t>şi</w:t>
            </w:r>
            <w:proofErr w:type="spellEnd"/>
            <w:r w:rsidRPr="001F1051">
              <w:rPr>
                <w:rFonts w:ascii="Trebuchet MS" w:hAnsi="Trebuchet MS" w:cs="Arial"/>
                <w:snapToGrid w:val="0"/>
                <w:lang w:val="ro-RO"/>
              </w:rPr>
              <w:t xml:space="preserve"> implementarea proiectului de act normativ</w:t>
            </w:r>
          </w:p>
        </w:tc>
      </w:tr>
      <w:tr w:rsidR="00FB6E63" w:rsidRPr="001F1051" w14:paraId="3198F971" w14:textId="77777777" w:rsidTr="009B2201">
        <w:trPr>
          <w:trHeight w:val="91"/>
        </w:trPr>
        <w:tc>
          <w:tcPr>
            <w:tcW w:w="5257" w:type="dxa"/>
            <w:gridSpan w:val="2"/>
          </w:tcPr>
          <w:p w14:paraId="30A75C57" w14:textId="77777777" w:rsidR="00D2017E" w:rsidRPr="001F1051" w:rsidRDefault="00D2017E" w:rsidP="009B2201">
            <w:pPr>
              <w:jc w:val="both"/>
              <w:rPr>
                <w:rFonts w:ascii="Trebuchet MS" w:hAnsi="Trebuchet MS" w:cs="Arial"/>
                <w:snapToGrid w:val="0"/>
                <w:lang w:val="ro-RO"/>
              </w:rPr>
            </w:pPr>
            <w:r w:rsidRPr="001F1051">
              <w:rPr>
                <w:rFonts w:ascii="Trebuchet MS" w:hAnsi="Trebuchet MS" w:cs="Arial"/>
                <w:snapToGrid w:val="0"/>
                <w:lang w:val="ro-RO"/>
              </w:rPr>
              <w:t xml:space="preserve">1. Informarea </w:t>
            </w:r>
            <w:proofErr w:type="spellStart"/>
            <w:r w:rsidRPr="001F1051">
              <w:rPr>
                <w:rFonts w:ascii="Trebuchet MS" w:hAnsi="Trebuchet MS" w:cs="Arial"/>
                <w:snapToGrid w:val="0"/>
                <w:lang w:val="ro-RO"/>
              </w:rPr>
              <w:t>societăţii</w:t>
            </w:r>
            <w:proofErr w:type="spellEnd"/>
            <w:r w:rsidRPr="001F1051">
              <w:rPr>
                <w:rFonts w:ascii="Trebuchet MS" w:hAnsi="Trebuchet MS" w:cs="Arial"/>
                <w:snapToGrid w:val="0"/>
                <w:lang w:val="ro-RO"/>
              </w:rPr>
              <w:t xml:space="preserve"> civile cu privire la necesitatea elaborării actului normativ</w:t>
            </w:r>
          </w:p>
        </w:tc>
        <w:tc>
          <w:tcPr>
            <w:tcW w:w="5714" w:type="dxa"/>
            <w:gridSpan w:val="8"/>
          </w:tcPr>
          <w:p w14:paraId="1F8E4FD2" w14:textId="77777777" w:rsidR="004A4174" w:rsidRPr="001F1051" w:rsidRDefault="007578AC" w:rsidP="009B2201">
            <w:pPr>
              <w:autoSpaceDE w:val="0"/>
              <w:autoSpaceDN w:val="0"/>
              <w:adjustRightInd w:val="0"/>
              <w:jc w:val="both"/>
              <w:rPr>
                <w:rFonts w:ascii="Trebuchet MS" w:hAnsi="Trebuchet MS" w:cs="Arial"/>
                <w:lang w:val="ro-RO"/>
              </w:rPr>
            </w:pPr>
            <w:r w:rsidRPr="001F1051">
              <w:rPr>
                <w:rFonts w:ascii="Trebuchet MS" w:hAnsi="Trebuchet MS" w:cs="Arial"/>
                <w:lang w:val="ro-RO"/>
              </w:rPr>
              <w:t xml:space="preserve">Proiectul de act normativ va fi </w:t>
            </w:r>
            <w:proofErr w:type="spellStart"/>
            <w:r w:rsidRPr="001F1051">
              <w:rPr>
                <w:rFonts w:ascii="Trebuchet MS" w:hAnsi="Trebuchet MS" w:cs="Arial"/>
                <w:lang w:val="ro-RO"/>
              </w:rPr>
              <w:t>afişat</w:t>
            </w:r>
            <w:proofErr w:type="spellEnd"/>
            <w:r w:rsidRPr="001F1051">
              <w:rPr>
                <w:rFonts w:ascii="Trebuchet MS" w:hAnsi="Trebuchet MS" w:cs="Arial"/>
                <w:lang w:val="ro-RO"/>
              </w:rPr>
              <w:t xml:space="preserve"> pe pagina de internet a Ministerului </w:t>
            </w:r>
            <w:r w:rsidR="00AF6C75" w:rsidRPr="001F1051">
              <w:rPr>
                <w:rFonts w:ascii="Trebuchet MS" w:hAnsi="Trebuchet MS" w:cs="Arial"/>
                <w:lang w:val="ro-RO"/>
              </w:rPr>
              <w:t>Mediului</w:t>
            </w:r>
            <w:r w:rsidRPr="001F1051">
              <w:rPr>
                <w:rFonts w:ascii="Trebuchet MS" w:hAnsi="Trebuchet MS" w:cs="Arial"/>
                <w:lang w:val="ro-RO"/>
              </w:rPr>
              <w:t xml:space="preserve">, conform prevederilor Legii 52/2003 privind </w:t>
            </w:r>
            <w:proofErr w:type="spellStart"/>
            <w:r w:rsidRPr="001F1051">
              <w:rPr>
                <w:rFonts w:ascii="Trebuchet MS" w:hAnsi="Trebuchet MS" w:cs="Arial"/>
                <w:lang w:val="ro-RO"/>
              </w:rPr>
              <w:t>transparenţa</w:t>
            </w:r>
            <w:proofErr w:type="spellEnd"/>
            <w:r w:rsidRPr="001F1051">
              <w:rPr>
                <w:rFonts w:ascii="Trebuchet MS" w:hAnsi="Trebuchet MS" w:cs="Arial"/>
                <w:lang w:val="ro-RO"/>
              </w:rPr>
              <w:t xml:space="preserve"> decizională în </w:t>
            </w:r>
            <w:proofErr w:type="spellStart"/>
            <w:r w:rsidRPr="001F1051">
              <w:rPr>
                <w:rFonts w:ascii="Trebuchet MS" w:hAnsi="Trebuchet MS" w:cs="Arial"/>
                <w:lang w:val="ro-RO"/>
              </w:rPr>
              <w:t>administraţia</w:t>
            </w:r>
            <w:proofErr w:type="spellEnd"/>
            <w:r w:rsidRPr="001F1051">
              <w:rPr>
                <w:rFonts w:ascii="Trebuchet MS" w:hAnsi="Trebuchet MS" w:cs="Arial"/>
                <w:lang w:val="ro-RO"/>
              </w:rPr>
              <w:t xml:space="preserve"> publică.</w:t>
            </w:r>
          </w:p>
        </w:tc>
      </w:tr>
      <w:tr w:rsidR="00FB6E63" w:rsidRPr="001F1051" w14:paraId="1DDE3D9E" w14:textId="77777777" w:rsidTr="009B2201">
        <w:trPr>
          <w:trHeight w:val="90"/>
        </w:trPr>
        <w:tc>
          <w:tcPr>
            <w:tcW w:w="5257" w:type="dxa"/>
            <w:gridSpan w:val="2"/>
          </w:tcPr>
          <w:p w14:paraId="54A628D6" w14:textId="77777777" w:rsidR="00D2017E" w:rsidRPr="001F1051" w:rsidRDefault="00D2017E" w:rsidP="009B2201">
            <w:pPr>
              <w:jc w:val="both"/>
              <w:rPr>
                <w:rFonts w:ascii="Trebuchet MS" w:hAnsi="Trebuchet MS" w:cs="Arial"/>
                <w:snapToGrid w:val="0"/>
                <w:lang w:val="ro-RO"/>
              </w:rPr>
            </w:pPr>
            <w:r w:rsidRPr="001F1051">
              <w:rPr>
                <w:rFonts w:ascii="Trebuchet MS" w:hAnsi="Trebuchet MS" w:cs="Arial"/>
                <w:snapToGrid w:val="0"/>
                <w:lang w:val="ro-RO"/>
              </w:rPr>
              <w:t xml:space="preserve">2. Informarea </w:t>
            </w:r>
            <w:proofErr w:type="spellStart"/>
            <w:r w:rsidRPr="001F1051">
              <w:rPr>
                <w:rFonts w:ascii="Trebuchet MS" w:hAnsi="Trebuchet MS" w:cs="Arial"/>
                <w:snapToGrid w:val="0"/>
                <w:lang w:val="ro-RO"/>
              </w:rPr>
              <w:t>societăţii</w:t>
            </w:r>
            <w:proofErr w:type="spellEnd"/>
            <w:r w:rsidRPr="001F1051">
              <w:rPr>
                <w:rFonts w:ascii="Trebuchet MS" w:hAnsi="Trebuchet MS" w:cs="Arial"/>
                <w:snapToGrid w:val="0"/>
                <w:lang w:val="ro-RO"/>
              </w:rPr>
              <w:t xml:space="preserve"> civile cu privire la eventualul impact asupra mediului în urma implementării proiectului de act normativ, precum </w:t>
            </w:r>
            <w:proofErr w:type="spellStart"/>
            <w:r w:rsidRPr="001F1051">
              <w:rPr>
                <w:rFonts w:ascii="Trebuchet MS" w:hAnsi="Trebuchet MS" w:cs="Arial"/>
                <w:snapToGrid w:val="0"/>
                <w:lang w:val="ro-RO"/>
              </w:rPr>
              <w:t>şi</w:t>
            </w:r>
            <w:proofErr w:type="spellEnd"/>
            <w:r w:rsidRPr="001F1051">
              <w:rPr>
                <w:rFonts w:ascii="Trebuchet MS" w:hAnsi="Trebuchet MS" w:cs="Arial"/>
                <w:snapToGrid w:val="0"/>
                <w:lang w:val="ro-RO"/>
              </w:rPr>
              <w:t xml:space="preserve"> efectele asupra </w:t>
            </w:r>
            <w:proofErr w:type="spellStart"/>
            <w:r w:rsidRPr="001F1051">
              <w:rPr>
                <w:rFonts w:ascii="Trebuchet MS" w:hAnsi="Trebuchet MS" w:cs="Arial"/>
                <w:snapToGrid w:val="0"/>
                <w:lang w:val="ro-RO"/>
              </w:rPr>
              <w:t>sănătăţii</w:t>
            </w:r>
            <w:proofErr w:type="spellEnd"/>
            <w:r w:rsidRPr="001F1051">
              <w:rPr>
                <w:rFonts w:ascii="Trebuchet MS" w:hAnsi="Trebuchet MS" w:cs="Arial"/>
                <w:snapToGrid w:val="0"/>
                <w:lang w:val="ro-RO"/>
              </w:rPr>
              <w:t xml:space="preserve"> </w:t>
            </w:r>
            <w:proofErr w:type="spellStart"/>
            <w:r w:rsidRPr="001F1051">
              <w:rPr>
                <w:rFonts w:ascii="Trebuchet MS" w:hAnsi="Trebuchet MS" w:cs="Arial"/>
                <w:snapToGrid w:val="0"/>
                <w:lang w:val="ro-RO"/>
              </w:rPr>
              <w:t>şi</w:t>
            </w:r>
            <w:proofErr w:type="spellEnd"/>
            <w:r w:rsidRPr="001F1051">
              <w:rPr>
                <w:rFonts w:ascii="Trebuchet MS" w:hAnsi="Trebuchet MS" w:cs="Arial"/>
                <w:snapToGrid w:val="0"/>
                <w:lang w:val="ro-RO"/>
              </w:rPr>
              <w:t xml:space="preserve"> </w:t>
            </w:r>
            <w:proofErr w:type="spellStart"/>
            <w:r w:rsidRPr="001F1051">
              <w:rPr>
                <w:rFonts w:ascii="Trebuchet MS" w:hAnsi="Trebuchet MS" w:cs="Arial"/>
                <w:snapToGrid w:val="0"/>
                <w:lang w:val="ro-RO"/>
              </w:rPr>
              <w:t>securităţii</w:t>
            </w:r>
            <w:proofErr w:type="spellEnd"/>
            <w:r w:rsidRPr="001F1051">
              <w:rPr>
                <w:rFonts w:ascii="Trebuchet MS" w:hAnsi="Trebuchet MS" w:cs="Arial"/>
                <w:snapToGrid w:val="0"/>
                <w:lang w:val="ro-RO"/>
              </w:rPr>
              <w:t xml:space="preserve"> </w:t>
            </w:r>
            <w:proofErr w:type="spellStart"/>
            <w:r w:rsidRPr="001F1051">
              <w:rPr>
                <w:rFonts w:ascii="Trebuchet MS" w:hAnsi="Trebuchet MS" w:cs="Arial"/>
                <w:snapToGrid w:val="0"/>
                <w:lang w:val="ro-RO"/>
              </w:rPr>
              <w:t>cetăţenilor</w:t>
            </w:r>
            <w:proofErr w:type="spellEnd"/>
            <w:r w:rsidRPr="001F1051">
              <w:rPr>
                <w:rFonts w:ascii="Trebuchet MS" w:hAnsi="Trebuchet MS" w:cs="Arial"/>
                <w:snapToGrid w:val="0"/>
                <w:lang w:val="ro-RO"/>
              </w:rPr>
              <w:t xml:space="preserve"> sau </w:t>
            </w:r>
            <w:proofErr w:type="spellStart"/>
            <w:r w:rsidRPr="001F1051">
              <w:rPr>
                <w:rFonts w:ascii="Trebuchet MS" w:hAnsi="Trebuchet MS" w:cs="Arial"/>
                <w:snapToGrid w:val="0"/>
                <w:lang w:val="ro-RO"/>
              </w:rPr>
              <w:t>diversităţii</w:t>
            </w:r>
            <w:proofErr w:type="spellEnd"/>
            <w:r w:rsidRPr="001F1051">
              <w:rPr>
                <w:rFonts w:ascii="Trebuchet MS" w:hAnsi="Trebuchet MS" w:cs="Arial"/>
                <w:snapToGrid w:val="0"/>
                <w:lang w:val="ro-RO"/>
              </w:rPr>
              <w:t xml:space="preserve"> biologice</w:t>
            </w:r>
          </w:p>
        </w:tc>
        <w:tc>
          <w:tcPr>
            <w:tcW w:w="5714" w:type="dxa"/>
            <w:gridSpan w:val="8"/>
          </w:tcPr>
          <w:p w14:paraId="057969D8" w14:textId="77777777" w:rsidR="00D2017E" w:rsidRPr="001F1051" w:rsidRDefault="008409B9" w:rsidP="009B2201">
            <w:pPr>
              <w:jc w:val="both"/>
              <w:rPr>
                <w:rFonts w:ascii="Trebuchet MS" w:hAnsi="Trebuchet MS" w:cs="Arial"/>
                <w:snapToGrid w:val="0"/>
                <w:lang w:val="ro-RO"/>
              </w:rPr>
            </w:pPr>
            <w:r w:rsidRPr="001F1051">
              <w:rPr>
                <w:rFonts w:ascii="Trebuchet MS" w:hAnsi="Trebuchet MS" w:cs="Arial"/>
                <w:snapToGrid w:val="0"/>
                <w:lang w:val="ro-RO"/>
              </w:rPr>
              <w:t xml:space="preserve">Prezentul act normativ implementează Regulamentul (CE) nr. </w:t>
            </w:r>
            <w:r w:rsidR="00E92DE0" w:rsidRPr="001F1051">
              <w:rPr>
                <w:rFonts w:ascii="Trebuchet MS" w:hAnsi="Trebuchet MS" w:cs="Arial"/>
                <w:snapToGrid w:val="0"/>
                <w:lang w:val="ro-RO"/>
              </w:rPr>
              <w:t>517</w:t>
            </w:r>
            <w:r w:rsidRPr="001F1051">
              <w:rPr>
                <w:rFonts w:ascii="Trebuchet MS" w:hAnsi="Trebuchet MS" w:cs="Arial"/>
                <w:snapToGrid w:val="0"/>
                <w:lang w:val="ro-RO"/>
              </w:rPr>
              <w:t>/20</w:t>
            </w:r>
            <w:r w:rsidR="00E92DE0" w:rsidRPr="001F1051">
              <w:rPr>
                <w:rFonts w:ascii="Trebuchet MS" w:hAnsi="Trebuchet MS" w:cs="Arial"/>
                <w:snapToGrid w:val="0"/>
                <w:lang w:val="ro-RO"/>
              </w:rPr>
              <w:t>14</w:t>
            </w:r>
            <w:r w:rsidRPr="001F1051">
              <w:rPr>
                <w:rFonts w:ascii="Trebuchet MS" w:hAnsi="Trebuchet MS" w:cs="Arial"/>
                <w:snapToGrid w:val="0"/>
                <w:lang w:val="ro-RO"/>
              </w:rPr>
              <w:t xml:space="preserve"> care are ca principal obiectiv asigurarea unui înalt nivel de </w:t>
            </w:r>
            <w:proofErr w:type="spellStart"/>
            <w:r w:rsidRPr="001F1051">
              <w:rPr>
                <w:rFonts w:ascii="Trebuchet MS" w:hAnsi="Trebuchet MS" w:cs="Arial"/>
                <w:snapToGrid w:val="0"/>
                <w:lang w:val="ro-RO"/>
              </w:rPr>
              <w:t>protecţie</w:t>
            </w:r>
            <w:proofErr w:type="spellEnd"/>
            <w:r w:rsidRPr="001F1051">
              <w:rPr>
                <w:rFonts w:ascii="Trebuchet MS" w:hAnsi="Trebuchet MS" w:cs="Arial"/>
                <w:snapToGrid w:val="0"/>
                <w:lang w:val="ro-RO"/>
              </w:rPr>
              <w:t xml:space="preserve"> a mediului </w:t>
            </w:r>
            <w:proofErr w:type="spellStart"/>
            <w:r w:rsidRPr="001F1051">
              <w:rPr>
                <w:rFonts w:ascii="Trebuchet MS" w:hAnsi="Trebuchet MS" w:cs="Arial"/>
                <w:snapToGrid w:val="0"/>
                <w:lang w:val="ro-RO"/>
              </w:rPr>
              <w:t>şi</w:t>
            </w:r>
            <w:proofErr w:type="spellEnd"/>
            <w:r w:rsidRPr="001F1051">
              <w:rPr>
                <w:rFonts w:ascii="Trebuchet MS" w:hAnsi="Trebuchet MS" w:cs="Arial"/>
                <w:snapToGrid w:val="0"/>
                <w:lang w:val="ro-RO"/>
              </w:rPr>
              <w:t xml:space="preserve"> a </w:t>
            </w:r>
            <w:proofErr w:type="spellStart"/>
            <w:r w:rsidRPr="001F1051">
              <w:rPr>
                <w:rFonts w:ascii="Trebuchet MS" w:hAnsi="Trebuchet MS" w:cs="Arial"/>
                <w:snapToGrid w:val="0"/>
                <w:lang w:val="ro-RO"/>
              </w:rPr>
              <w:t>sănătăţii</w:t>
            </w:r>
            <w:proofErr w:type="spellEnd"/>
            <w:r w:rsidRPr="001F1051">
              <w:rPr>
                <w:rFonts w:ascii="Trebuchet MS" w:hAnsi="Trebuchet MS" w:cs="Arial"/>
                <w:snapToGrid w:val="0"/>
                <w:lang w:val="ro-RO"/>
              </w:rPr>
              <w:t xml:space="preserve"> umane. Regulamentul prevede </w:t>
            </w:r>
            <w:proofErr w:type="spellStart"/>
            <w:r w:rsidRPr="001F1051">
              <w:rPr>
                <w:rFonts w:ascii="Trebuchet MS" w:hAnsi="Trebuchet MS" w:cs="Arial"/>
                <w:snapToGrid w:val="0"/>
                <w:lang w:val="ro-RO"/>
              </w:rPr>
              <w:t>obligaţia</w:t>
            </w:r>
            <w:proofErr w:type="spellEnd"/>
            <w:r w:rsidRPr="001F1051">
              <w:rPr>
                <w:rFonts w:ascii="Trebuchet MS" w:hAnsi="Trebuchet MS" w:cs="Arial"/>
                <w:snapToGrid w:val="0"/>
                <w:lang w:val="ro-RO"/>
              </w:rPr>
              <w:t xml:space="preserve"> producătorilor de produse </w:t>
            </w:r>
            <w:proofErr w:type="spellStart"/>
            <w:r w:rsidRPr="001F1051">
              <w:rPr>
                <w:rFonts w:ascii="Trebuchet MS" w:hAnsi="Trebuchet MS" w:cs="Arial"/>
                <w:snapToGrid w:val="0"/>
                <w:lang w:val="ro-RO"/>
              </w:rPr>
              <w:t>şi</w:t>
            </w:r>
            <w:proofErr w:type="spellEnd"/>
            <w:r w:rsidRPr="001F1051">
              <w:rPr>
                <w:rFonts w:ascii="Trebuchet MS" w:hAnsi="Trebuchet MS" w:cs="Arial"/>
                <w:snapToGrid w:val="0"/>
                <w:lang w:val="ro-RO"/>
              </w:rPr>
              <w:t xml:space="preserve"> echipamente de refrigerare </w:t>
            </w:r>
            <w:proofErr w:type="spellStart"/>
            <w:r w:rsidRPr="001F1051">
              <w:rPr>
                <w:rFonts w:ascii="Trebuchet MS" w:hAnsi="Trebuchet MS" w:cs="Arial"/>
                <w:snapToGrid w:val="0"/>
                <w:lang w:val="ro-RO"/>
              </w:rPr>
              <w:t>şi</w:t>
            </w:r>
            <w:proofErr w:type="spellEnd"/>
            <w:r w:rsidRPr="001F1051">
              <w:rPr>
                <w:rFonts w:ascii="Trebuchet MS" w:hAnsi="Trebuchet MS" w:cs="Arial"/>
                <w:snapToGrid w:val="0"/>
                <w:lang w:val="ro-RO"/>
              </w:rPr>
              <w:t xml:space="preserve"> de climatizare, pompe de căldură, sisteme de </w:t>
            </w:r>
            <w:proofErr w:type="spellStart"/>
            <w:r w:rsidRPr="001F1051">
              <w:rPr>
                <w:rFonts w:ascii="Trebuchet MS" w:hAnsi="Trebuchet MS" w:cs="Arial"/>
                <w:snapToGrid w:val="0"/>
                <w:lang w:val="ro-RO"/>
              </w:rPr>
              <w:t>protecţie</w:t>
            </w:r>
            <w:proofErr w:type="spellEnd"/>
            <w:r w:rsidRPr="001F1051">
              <w:rPr>
                <w:rFonts w:ascii="Trebuchet MS" w:hAnsi="Trebuchet MS" w:cs="Arial"/>
                <w:snapToGrid w:val="0"/>
                <w:lang w:val="ro-RO"/>
              </w:rPr>
              <w:t xml:space="preserve"> împotriva incendiilor </w:t>
            </w:r>
            <w:proofErr w:type="spellStart"/>
            <w:r w:rsidRPr="001F1051">
              <w:rPr>
                <w:rFonts w:ascii="Trebuchet MS" w:hAnsi="Trebuchet MS" w:cs="Arial"/>
                <w:snapToGrid w:val="0"/>
                <w:lang w:val="ro-RO"/>
              </w:rPr>
              <w:t>şi</w:t>
            </w:r>
            <w:proofErr w:type="spellEnd"/>
            <w:r w:rsidRPr="001F1051">
              <w:rPr>
                <w:rFonts w:ascii="Trebuchet MS" w:hAnsi="Trebuchet MS" w:cs="Arial"/>
                <w:snapToGrid w:val="0"/>
                <w:lang w:val="ro-RO"/>
              </w:rPr>
              <w:t xml:space="preserve"> extinctoare, </w:t>
            </w:r>
            <w:proofErr w:type="spellStart"/>
            <w:r w:rsidRPr="001F1051">
              <w:rPr>
                <w:rFonts w:ascii="Trebuchet MS" w:hAnsi="Trebuchet MS" w:cs="Arial"/>
                <w:snapToGrid w:val="0"/>
                <w:lang w:val="ro-RO"/>
              </w:rPr>
              <w:t>instalaţii</w:t>
            </w:r>
            <w:proofErr w:type="spellEnd"/>
            <w:r w:rsidRPr="001F1051">
              <w:rPr>
                <w:rFonts w:ascii="Trebuchet MS" w:hAnsi="Trebuchet MS" w:cs="Arial"/>
                <w:snapToGrid w:val="0"/>
                <w:lang w:val="ro-RO"/>
              </w:rPr>
              <w:t xml:space="preserve"> de </w:t>
            </w:r>
            <w:proofErr w:type="spellStart"/>
            <w:r w:rsidRPr="001F1051">
              <w:rPr>
                <w:rFonts w:ascii="Trebuchet MS" w:hAnsi="Trebuchet MS" w:cs="Arial"/>
                <w:snapToGrid w:val="0"/>
                <w:lang w:val="ro-RO"/>
              </w:rPr>
              <w:t>distribuţie</w:t>
            </w:r>
            <w:proofErr w:type="spellEnd"/>
            <w:r w:rsidRPr="001F1051">
              <w:rPr>
                <w:rFonts w:ascii="Trebuchet MS" w:hAnsi="Trebuchet MS" w:cs="Arial"/>
                <w:snapToGrid w:val="0"/>
                <w:lang w:val="ro-RO"/>
              </w:rPr>
              <w:t xml:space="preserve"> de înaltă tensiune care </w:t>
            </w:r>
            <w:proofErr w:type="spellStart"/>
            <w:r w:rsidRPr="001F1051">
              <w:rPr>
                <w:rFonts w:ascii="Trebuchet MS" w:hAnsi="Trebuchet MS" w:cs="Arial"/>
                <w:snapToGrid w:val="0"/>
                <w:lang w:val="ro-RO"/>
              </w:rPr>
              <w:t>conţin</w:t>
            </w:r>
            <w:proofErr w:type="spellEnd"/>
            <w:r w:rsidRPr="001F1051">
              <w:rPr>
                <w:rFonts w:ascii="Trebuchet MS" w:hAnsi="Trebuchet MS" w:cs="Arial"/>
                <w:snapToGrid w:val="0"/>
                <w:lang w:val="ro-RO"/>
              </w:rPr>
              <w:t xml:space="preserve"> gaze fluorurate cu efect de seră </w:t>
            </w:r>
            <w:proofErr w:type="spellStart"/>
            <w:r w:rsidRPr="001F1051">
              <w:rPr>
                <w:rFonts w:ascii="Trebuchet MS" w:hAnsi="Trebuchet MS" w:cs="Arial"/>
                <w:snapToGrid w:val="0"/>
                <w:lang w:val="ro-RO"/>
              </w:rPr>
              <w:t>şi</w:t>
            </w:r>
            <w:proofErr w:type="spellEnd"/>
            <w:r w:rsidRPr="001F1051">
              <w:rPr>
                <w:rFonts w:ascii="Trebuchet MS" w:hAnsi="Trebuchet MS" w:cs="Arial"/>
                <w:snapToGrid w:val="0"/>
                <w:lang w:val="ro-RO"/>
              </w:rPr>
              <w:t xml:space="preserve"> toate containerele de gaz fluorurat cu efect de seră, de a informa societatea civilă despre gazele fluorurate cu efect de seră </w:t>
            </w:r>
            <w:proofErr w:type="spellStart"/>
            <w:r w:rsidRPr="001F1051">
              <w:rPr>
                <w:rFonts w:ascii="Trebuchet MS" w:hAnsi="Trebuchet MS" w:cs="Arial"/>
                <w:snapToGrid w:val="0"/>
                <w:lang w:val="ro-RO"/>
              </w:rPr>
              <w:t>conţinute</w:t>
            </w:r>
            <w:proofErr w:type="spellEnd"/>
            <w:r w:rsidRPr="001F1051">
              <w:rPr>
                <w:rFonts w:ascii="Trebuchet MS" w:hAnsi="Trebuchet MS" w:cs="Arial"/>
                <w:snapToGrid w:val="0"/>
                <w:lang w:val="ro-RO"/>
              </w:rPr>
              <w:t xml:space="preserve"> </w:t>
            </w:r>
            <w:proofErr w:type="spellStart"/>
            <w:r w:rsidRPr="001F1051">
              <w:rPr>
                <w:rFonts w:ascii="Trebuchet MS" w:hAnsi="Trebuchet MS" w:cs="Arial"/>
                <w:snapToGrid w:val="0"/>
                <w:lang w:val="ro-RO"/>
              </w:rPr>
              <w:t>şi</w:t>
            </w:r>
            <w:proofErr w:type="spellEnd"/>
            <w:r w:rsidRPr="001F1051">
              <w:rPr>
                <w:rFonts w:ascii="Trebuchet MS" w:hAnsi="Trebuchet MS" w:cs="Arial"/>
                <w:snapToGrid w:val="0"/>
                <w:lang w:val="ro-RO"/>
              </w:rPr>
              <w:t xml:space="preserve"> </w:t>
            </w:r>
            <w:proofErr w:type="spellStart"/>
            <w:r w:rsidRPr="001F1051">
              <w:rPr>
                <w:rFonts w:ascii="Trebuchet MS" w:hAnsi="Trebuchet MS" w:cs="Arial"/>
                <w:snapToGrid w:val="0"/>
                <w:lang w:val="ro-RO"/>
              </w:rPr>
              <w:t>cantităţile</w:t>
            </w:r>
            <w:proofErr w:type="spellEnd"/>
            <w:r w:rsidRPr="001F1051">
              <w:rPr>
                <w:rFonts w:ascii="Trebuchet MS" w:hAnsi="Trebuchet MS" w:cs="Arial"/>
                <w:snapToGrid w:val="0"/>
                <w:lang w:val="ro-RO"/>
              </w:rPr>
              <w:t xml:space="preserve"> acestora printr-o etichetare corespunzătoare a acestora</w:t>
            </w:r>
          </w:p>
        </w:tc>
      </w:tr>
      <w:tr w:rsidR="00FB6E63" w:rsidRPr="001F1051" w14:paraId="4D6F4086" w14:textId="77777777" w:rsidTr="009B2201">
        <w:trPr>
          <w:trHeight w:val="90"/>
        </w:trPr>
        <w:tc>
          <w:tcPr>
            <w:tcW w:w="5257" w:type="dxa"/>
            <w:gridSpan w:val="2"/>
          </w:tcPr>
          <w:p w14:paraId="71EE8813" w14:textId="77777777" w:rsidR="00D2017E" w:rsidRPr="001F1051" w:rsidRDefault="00D2017E" w:rsidP="009B2201">
            <w:pPr>
              <w:jc w:val="both"/>
              <w:rPr>
                <w:rFonts w:ascii="Trebuchet MS" w:hAnsi="Trebuchet MS" w:cs="Arial"/>
                <w:snapToGrid w:val="0"/>
                <w:lang w:val="ro-RO"/>
              </w:rPr>
            </w:pPr>
            <w:r w:rsidRPr="001F1051">
              <w:rPr>
                <w:rFonts w:ascii="Trebuchet MS" w:hAnsi="Trebuchet MS" w:cs="Arial"/>
                <w:snapToGrid w:val="0"/>
                <w:lang w:val="ro-RO"/>
              </w:rPr>
              <w:t xml:space="preserve">3. Alte </w:t>
            </w:r>
            <w:proofErr w:type="spellStart"/>
            <w:r w:rsidRPr="001F1051">
              <w:rPr>
                <w:rFonts w:ascii="Trebuchet MS" w:hAnsi="Trebuchet MS" w:cs="Arial"/>
                <w:snapToGrid w:val="0"/>
                <w:lang w:val="ro-RO"/>
              </w:rPr>
              <w:t>informaţii</w:t>
            </w:r>
            <w:proofErr w:type="spellEnd"/>
          </w:p>
        </w:tc>
        <w:tc>
          <w:tcPr>
            <w:tcW w:w="5714" w:type="dxa"/>
            <w:gridSpan w:val="8"/>
          </w:tcPr>
          <w:p w14:paraId="66E72B26" w14:textId="77777777" w:rsidR="004A4174" w:rsidRPr="001F1051" w:rsidRDefault="00D2017E" w:rsidP="009B2201">
            <w:pPr>
              <w:jc w:val="both"/>
              <w:rPr>
                <w:rFonts w:ascii="Trebuchet MS" w:hAnsi="Trebuchet MS" w:cs="Arial"/>
                <w:snapToGrid w:val="0"/>
                <w:lang w:val="ro-RO"/>
              </w:rPr>
            </w:pPr>
            <w:r w:rsidRPr="001F1051">
              <w:rPr>
                <w:rFonts w:ascii="Trebuchet MS" w:hAnsi="Trebuchet MS" w:cs="Arial"/>
                <w:snapToGrid w:val="0"/>
                <w:lang w:val="ro-RO"/>
              </w:rPr>
              <w:t xml:space="preserve">Nu </w:t>
            </w:r>
            <w:r w:rsidR="00CF7C12" w:rsidRPr="001F1051">
              <w:rPr>
                <w:rFonts w:ascii="Trebuchet MS" w:hAnsi="Trebuchet MS" w:cs="Arial"/>
                <w:snapToGrid w:val="0"/>
                <w:lang w:val="ro-RO"/>
              </w:rPr>
              <w:t>este cazul</w:t>
            </w:r>
            <w:r w:rsidR="00D151BC" w:rsidRPr="001F1051">
              <w:rPr>
                <w:rFonts w:ascii="Trebuchet MS" w:hAnsi="Trebuchet MS" w:cs="Arial"/>
                <w:snapToGrid w:val="0"/>
                <w:lang w:val="ro-RO"/>
              </w:rPr>
              <w:t>.</w:t>
            </w:r>
            <w:r w:rsidRPr="001F1051">
              <w:rPr>
                <w:rFonts w:ascii="Trebuchet MS" w:hAnsi="Trebuchet MS" w:cs="Arial"/>
                <w:snapToGrid w:val="0"/>
                <w:lang w:val="ro-RO"/>
              </w:rPr>
              <w:t xml:space="preserve"> </w:t>
            </w:r>
          </w:p>
        </w:tc>
      </w:tr>
      <w:tr w:rsidR="00FB6E63" w:rsidRPr="001F1051" w14:paraId="0704A181" w14:textId="77777777" w:rsidTr="009B2201">
        <w:trPr>
          <w:trHeight w:val="90"/>
        </w:trPr>
        <w:tc>
          <w:tcPr>
            <w:tcW w:w="10971" w:type="dxa"/>
            <w:gridSpan w:val="10"/>
          </w:tcPr>
          <w:p w14:paraId="400B27DA" w14:textId="77777777" w:rsidR="00D2017E" w:rsidRPr="001F1051" w:rsidRDefault="00D2017E" w:rsidP="009B2201">
            <w:pPr>
              <w:jc w:val="both"/>
              <w:rPr>
                <w:rFonts w:ascii="Trebuchet MS" w:hAnsi="Trebuchet MS" w:cs="Arial"/>
                <w:snapToGrid w:val="0"/>
                <w:lang w:val="ro-RO"/>
              </w:rPr>
            </w:pPr>
            <w:proofErr w:type="spellStart"/>
            <w:r w:rsidRPr="001F1051">
              <w:rPr>
                <w:rFonts w:ascii="Trebuchet MS" w:hAnsi="Trebuchet MS" w:cs="Arial"/>
                <w:snapToGrid w:val="0"/>
                <w:lang w:val="ro-RO"/>
              </w:rPr>
              <w:t>Secţiunea</w:t>
            </w:r>
            <w:proofErr w:type="spellEnd"/>
            <w:r w:rsidRPr="001F1051">
              <w:rPr>
                <w:rFonts w:ascii="Trebuchet MS" w:hAnsi="Trebuchet MS" w:cs="Arial"/>
                <w:snapToGrid w:val="0"/>
                <w:lang w:val="ro-RO"/>
              </w:rPr>
              <w:t xml:space="preserve"> a 8-a - Măsuri de implementare</w:t>
            </w:r>
          </w:p>
        </w:tc>
      </w:tr>
      <w:tr w:rsidR="00FB6E63" w:rsidRPr="001F1051" w14:paraId="5F98D57C" w14:textId="77777777" w:rsidTr="009B2201">
        <w:trPr>
          <w:trHeight w:val="90"/>
        </w:trPr>
        <w:tc>
          <w:tcPr>
            <w:tcW w:w="5257" w:type="dxa"/>
            <w:gridSpan w:val="2"/>
          </w:tcPr>
          <w:p w14:paraId="57B47408" w14:textId="77777777" w:rsidR="00D2017E" w:rsidRPr="001F1051" w:rsidRDefault="00D2017E" w:rsidP="009B2201">
            <w:pPr>
              <w:jc w:val="both"/>
              <w:rPr>
                <w:rFonts w:ascii="Trebuchet MS" w:hAnsi="Trebuchet MS" w:cs="Arial"/>
                <w:snapToGrid w:val="0"/>
                <w:lang w:val="ro-RO"/>
              </w:rPr>
            </w:pPr>
            <w:r w:rsidRPr="001F1051">
              <w:rPr>
                <w:rFonts w:ascii="Trebuchet MS" w:hAnsi="Trebuchet MS" w:cs="Arial"/>
                <w:snapToGrid w:val="0"/>
                <w:lang w:val="ro-RO"/>
              </w:rPr>
              <w:t xml:space="preserve">1. Măsurile de punere în aplicare a proiectului de act normativ de către </w:t>
            </w:r>
            <w:proofErr w:type="spellStart"/>
            <w:r w:rsidRPr="001F1051">
              <w:rPr>
                <w:rFonts w:ascii="Trebuchet MS" w:hAnsi="Trebuchet MS" w:cs="Arial"/>
                <w:snapToGrid w:val="0"/>
                <w:lang w:val="ro-RO"/>
              </w:rPr>
              <w:t>autorităţile</w:t>
            </w:r>
            <w:proofErr w:type="spellEnd"/>
            <w:r w:rsidRPr="001F1051">
              <w:rPr>
                <w:rFonts w:ascii="Trebuchet MS" w:hAnsi="Trebuchet MS" w:cs="Arial"/>
                <w:snapToGrid w:val="0"/>
                <w:lang w:val="ro-RO"/>
              </w:rPr>
              <w:t xml:space="preserve"> </w:t>
            </w:r>
            <w:proofErr w:type="spellStart"/>
            <w:r w:rsidRPr="001F1051">
              <w:rPr>
                <w:rFonts w:ascii="Trebuchet MS" w:hAnsi="Trebuchet MS" w:cs="Arial"/>
                <w:snapToGrid w:val="0"/>
                <w:lang w:val="ro-RO"/>
              </w:rPr>
              <w:t>administraţiei</w:t>
            </w:r>
            <w:proofErr w:type="spellEnd"/>
            <w:r w:rsidRPr="001F1051">
              <w:rPr>
                <w:rFonts w:ascii="Trebuchet MS" w:hAnsi="Trebuchet MS" w:cs="Arial"/>
                <w:snapToGrid w:val="0"/>
                <w:lang w:val="ro-RO"/>
              </w:rPr>
              <w:t xml:space="preserve"> publice centrale </w:t>
            </w:r>
            <w:proofErr w:type="spellStart"/>
            <w:r w:rsidRPr="001F1051">
              <w:rPr>
                <w:rFonts w:ascii="Trebuchet MS" w:hAnsi="Trebuchet MS" w:cs="Arial"/>
                <w:snapToGrid w:val="0"/>
                <w:lang w:val="ro-RO"/>
              </w:rPr>
              <w:t>şi</w:t>
            </w:r>
            <w:proofErr w:type="spellEnd"/>
            <w:r w:rsidRPr="001F1051">
              <w:rPr>
                <w:rFonts w:ascii="Trebuchet MS" w:hAnsi="Trebuchet MS" w:cs="Arial"/>
                <w:snapToGrid w:val="0"/>
                <w:lang w:val="ro-RO"/>
              </w:rPr>
              <w:t xml:space="preserve">/sau locale – </w:t>
            </w:r>
            <w:proofErr w:type="spellStart"/>
            <w:r w:rsidRPr="001F1051">
              <w:rPr>
                <w:rFonts w:ascii="Trebuchet MS" w:hAnsi="Trebuchet MS" w:cs="Arial"/>
                <w:snapToGrid w:val="0"/>
                <w:lang w:val="ro-RO"/>
              </w:rPr>
              <w:t>înfiinţarea</w:t>
            </w:r>
            <w:proofErr w:type="spellEnd"/>
            <w:r w:rsidRPr="001F1051">
              <w:rPr>
                <w:rFonts w:ascii="Trebuchet MS" w:hAnsi="Trebuchet MS" w:cs="Arial"/>
                <w:snapToGrid w:val="0"/>
                <w:lang w:val="ro-RO"/>
              </w:rPr>
              <w:t xml:space="preserve"> unor noi organisme sau extinderea </w:t>
            </w:r>
            <w:proofErr w:type="spellStart"/>
            <w:r w:rsidRPr="001F1051">
              <w:rPr>
                <w:rFonts w:ascii="Trebuchet MS" w:hAnsi="Trebuchet MS" w:cs="Arial"/>
                <w:snapToGrid w:val="0"/>
                <w:lang w:val="ro-RO"/>
              </w:rPr>
              <w:t>competenţelor</w:t>
            </w:r>
            <w:proofErr w:type="spellEnd"/>
            <w:r w:rsidRPr="001F1051">
              <w:rPr>
                <w:rFonts w:ascii="Trebuchet MS" w:hAnsi="Trebuchet MS" w:cs="Arial"/>
                <w:snapToGrid w:val="0"/>
                <w:lang w:val="ro-RO"/>
              </w:rPr>
              <w:t xml:space="preserve"> </w:t>
            </w:r>
            <w:proofErr w:type="spellStart"/>
            <w:r w:rsidRPr="001F1051">
              <w:rPr>
                <w:rFonts w:ascii="Trebuchet MS" w:hAnsi="Trebuchet MS" w:cs="Arial"/>
                <w:snapToGrid w:val="0"/>
                <w:lang w:val="ro-RO"/>
              </w:rPr>
              <w:t>instituţiilor</w:t>
            </w:r>
            <w:proofErr w:type="spellEnd"/>
            <w:r w:rsidRPr="001F1051">
              <w:rPr>
                <w:rFonts w:ascii="Trebuchet MS" w:hAnsi="Trebuchet MS" w:cs="Arial"/>
                <w:snapToGrid w:val="0"/>
                <w:lang w:val="ro-RO"/>
              </w:rPr>
              <w:t xml:space="preserve"> existente</w:t>
            </w:r>
          </w:p>
        </w:tc>
        <w:tc>
          <w:tcPr>
            <w:tcW w:w="5714" w:type="dxa"/>
            <w:gridSpan w:val="8"/>
          </w:tcPr>
          <w:p w14:paraId="40D42A27" w14:textId="77777777" w:rsidR="00AF6C75" w:rsidRPr="001F1051" w:rsidRDefault="00AF6C75" w:rsidP="009B2201">
            <w:pPr>
              <w:jc w:val="both"/>
              <w:rPr>
                <w:rFonts w:ascii="Trebuchet MS" w:hAnsi="Trebuchet MS"/>
                <w:lang w:val="ro-RO"/>
              </w:rPr>
            </w:pPr>
            <w:r w:rsidRPr="001F1051">
              <w:rPr>
                <w:rFonts w:ascii="Trebuchet MS" w:hAnsi="Trebuchet MS"/>
                <w:lang w:val="ro-RO"/>
              </w:rPr>
              <w:t xml:space="preserve">Ministerul Mediului ca autoritatea </w:t>
            </w:r>
            <w:proofErr w:type="spellStart"/>
            <w:r w:rsidRPr="001F1051">
              <w:rPr>
                <w:rFonts w:ascii="Trebuchet MS" w:hAnsi="Trebuchet MS"/>
                <w:lang w:val="ro-RO"/>
              </w:rPr>
              <w:t>naţională</w:t>
            </w:r>
            <w:proofErr w:type="spellEnd"/>
            <w:r w:rsidRPr="001F1051">
              <w:rPr>
                <w:rFonts w:ascii="Trebuchet MS" w:hAnsi="Trebuchet MS"/>
                <w:lang w:val="ro-RO"/>
              </w:rPr>
              <w:t xml:space="preserve"> competentă responsabilă, cu punerea în aplicare a Regulamentului (CE) nr. </w:t>
            </w:r>
            <w:r w:rsidR="00E92DE0" w:rsidRPr="001F1051">
              <w:rPr>
                <w:rFonts w:ascii="Trebuchet MS" w:hAnsi="Trebuchet MS"/>
                <w:lang w:val="ro-RO"/>
              </w:rPr>
              <w:t>517</w:t>
            </w:r>
            <w:r w:rsidRPr="001F1051">
              <w:rPr>
                <w:rFonts w:ascii="Trebuchet MS" w:hAnsi="Trebuchet MS"/>
                <w:lang w:val="ro-RO"/>
              </w:rPr>
              <w:t>/20</w:t>
            </w:r>
            <w:r w:rsidR="00E92DE0" w:rsidRPr="001F1051">
              <w:rPr>
                <w:rFonts w:ascii="Trebuchet MS" w:hAnsi="Trebuchet MS"/>
                <w:lang w:val="ro-RO"/>
              </w:rPr>
              <w:t>14</w:t>
            </w:r>
            <w:r w:rsidRPr="001F1051">
              <w:rPr>
                <w:rFonts w:ascii="Trebuchet MS" w:hAnsi="Trebuchet MS"/>
                <w:lang w:val="ro-RO"/>
              </w:rPr>
              <w:t xml:space="preserve">: </w:t>
            </w:r>
          </w:p>
          <w:p w14:paraId="2661EC71" w14:textId="77777777" w:rsidR="00AF6C75" w:rsidRPr="001F1051" w:rsidRDefault="00AF6C75" w:rsidP="009B2201">
            <w:pPr>
              <w:jc w:val="both"/>
              <w:rPr>
                <w:rFonts w:ascii="Trebuchet MS" w:hAnsi="Trebuchet MS"/>
                <w:lang w:val="ro-RO"/>
              </w:rPr>
            </w:pPr>
            <w:r w:rsidRPr="001F1051">
              <w:rPr>
                <w:rFonts w:ascii="Trebuchet MS" w:hAnsi="Trebuchet MS"/>
                <w:lang w:val="ro-RO"/>
              </w:rPr>
              <w:t xml:space="preserve">- participă prin Comitetul Sectorial din domeniul Mediu, la elaborarea </w:t>
            </w:r>
            <w:proofErr w:type="spellStart"/>
            <w:r w:rsidRPr="001F1051">
              <w:rPr>
                <w:rFonts w:ascii="Trebuchet MS" w:hAnsi="Trebuchet MS"/>
                <w:lang w:val="ro-RO"/>
              </w:rPr>
              <w:t>şi</w:t>
            </w:r>
            <w:proofErr w:type="spellEnd"/>
            <w:r w:rsidRPr="001F1051">
              <w:rPr>
                <w:rFonts w:ascii="Trebuchet MS" w:hAnsi="Trebuchet MS"/>
                <w:lang w:val="ro-RO"/>
              </w:rPr>
              <w:t xml:space="preserve"> validarea standardelor </w:t>
            </w:r>
            <w:proofErr w:type="spellStart"/>
            <w:r w:rsidRPr="001F1051">
              <w:rPr>
                <w:rFonts w:ascii="Trebuchet MS" w:hAnsi="Trebuchet MS"/>
                <w:lang w:val="ro-RO"/>
              </w:rPr>
              <w:t>ocupaţionale</w:t>
            </w:r>
            <w:proofErr w:type="spellEnd"/>
            <w:r w:rsidRPr="001F1051">
              <w:rPr>
                <w:rFonts w:ascii="Trebuchet MS" w:hAnsi="Trebuchet MS"/>
                <w:lang w:val="ro-RO"/>
              </w:rPr>
              <w:t xml:space="preserve"> (SO) specifice </w:t>
            </w:r>
            <w:proofErr w:type="spellStart"/>
            <w:r w:rsidRPr="001F1051">
              <w:rPr>
                <w:rFonts w:ascii="Trebuchet MS" w:hAnsi="Trebuchet MS"/>
                <w:lang w:val="ro-RO"/>
              </w:rPr>
              <w:t>ocupaţiilor</w:t>
            </w:r>
            <w:proofErr w:type="spellEnd"/>
            <w:r w:rsidRPr="001F1051">
              <w:rPr>
                <w:rFonts w:ascii="Trebuchet MS" w:hAnsi="Trebuchet MS"/>
                <w:lang w:val="ro-RO"/>
              </w:rPr>
              <w:t xml:space="preserve"> ce corespund </w:t>
            </w:r>
            <w:proofErr w:type="spellStart"/>
            <w:r w:rsidRPr="001F1051">
              <w:rPr>
                <w:rFonts w:ascii="Trebuchet MS" w:hAnsi="Trebuchet MS"/>
                <w:lang w:val="ro-RO"/>
              </w:rPr>
              <w:t>desfăşurării</w:t>
            </w:r>
            <w:proofErr w:type="spellEnd"/>
            <w:r w:rsidRPr="001F1051">
              <w:rPr>
                <w:rFonts w:ascii="Trebuchet MS" w:hAnsi="Trebuchet MS"/>
                <w:lang w:val="ro-RO"/>
              </w:rPr>
              <w:t xml:space="preserve"> </w:t>
            </w:r>
            <w:proofErr w:type="spellStart"/>
            <w:r w:rsidRPr="001F1051">
              <w:rPr>
                <w:rFonts w:ascii="Trebuchet MS" w:hAnsi="Trebuchet MS"/>
                <w:lang w:val="ro-RO"/>
              </w:rPr>
              <w:t>activităţilor</w:t>
            </w:r>
            <w:proofErr w:type="spellEnd"/>
            <w:r w:rsidRPr="001F1051">
              <w:rPr>
                <w:rFonts w:ascii="Trebuchet MS" w:hAnsi="Trebuchet MS"/>
                <w:lang w:val="ro-RO"/>
              </w:rPr>
              <w:t xml:space="preserve"> prevăzute de Regulamentul (CE) nr. </w:t>
            </w:r>
            <w:r w:rsidR="00E92DE0" w:rsidRPr="001F1051">
              <w:rPr>
                <w:rFonts w:ascii="Trebuchet MS" w:hAnsi="Trebuchet MS"/>
                <w:lang w:val="ro-RO"/>
              </w:rPr>
              <w:t>517</w:t>
            </w:r>
            <w:r w:rsidRPr="001F1051">
              <w:rPr>
                <w:rFonts w:ascii="Trebuchet MS" w:hAnsi="Trebuchet MS"/>
                <w:lang w:val="ro-RO"/>
              </w:rPr>
              <w:t>/20</w:t>
            </w:r>
            <w:r w:rsidR="00E92DE0" w:rsidRPr="001F1051">
              <w:rPr>
                <w:rFonts w:ascii="Trebuchet MS" w:hAnsi="Trebuchet MS"/>
                <w:lang w:val="ro-RO"/>
              </w:rPr>
              <w:t>14</w:t>
            </w:r>
            <w:r w:rsidRPr="001F1051">
              <w:rPr>
                <w:rFonts w:ascii="Trebuchet MS" w:hAnsi="Trebuchet MS"/>
                <w:lang w:val="ro-RO"/>
              </w:rPr>
              <w:t xml:space="preserve"> </w:t>
            </w:r>
            <w:proofErr w:type="spellStart"/>
            <w:r w:rsidRPr="001F1051">
              <w:rPr>
                <w:rFonts w:ascii="Trebuchet MS" w:hAnsi="Trebuchet MS"/>
                <w:lang w:val="ro-RO"/>
              </w:rPr>
              <w:t>şi</w:t>
            </w:r>
            <w:proofErr w:type="spellEnd"/>
            <w:r w:rsidRPr="001F1051">
              <w:rPr>
                <w:rFonts w:ascii="Trebuchet MS" w:hAnsi="Trebuchet MS"/>
                <w:lang w:val="ro-RO"/>
              </w:rPr>
              <w:t xml:space="preserve"> care respectă prevederile anexelor de la Regulamentul (CE) nr. 303/2008, Regulamentul (CE) nr. 304/2008, Regulamentul (CE) nr. 305/2008, Regulamentul (CE) nr. 306/2008 si Regulamentul (CE) nr. 307/2008</w:t>
            </w:r>
            <w:r w:rsidR="00E92DE0" w:rsidRPr="001F1051">
              <w:rPr>
                <w:rFonts w:ascii="Trebuchet MS" w:hAnsi="Trebuchet MS"/>
                <w:lang w:val="ro-RO"/>
              </w:rPr>
              <w:t>.</w:t>
            </w:r>
            <w:r w:rsidRPr="001F1051">
              <w:rPr>
                <w:rFonts w:ascii="Trebuchet MS" w:hAnsi="Trebuchet MS"/>
                <w:lang w:val="ro-RO"/>
              </w:rPr>
              <w:t xml:space="preserve"> </w:t>
            </w:r>
          </w:p>
          <w:p w14:paraId="15B86F77" w14:textId="77777777" w:rsidR="00D2017E" w:rsidRPr="001F1051" w:rsidRDefault="00AF6C75" w:rsidP="009B2201">
            <w:pPr>
              <w:jc w:val="both"/>
              <w:rPr>
                <w:rFonts w:ascii="Trebuchet MS" w:hAnsi="Trebuchet MS" w:cs="Arial"/>
                <w:snapToGrid w:val="0"/>
                <w:lang w:val="ro-RO"/>
              </w:rPr>
            </w:pPr>
            <w:r w:rsidRPr="001F1051">
              <w:rPr>
                <w:rFonts w:ascii="Trebuchet MS" w:hAnsi="Trebuchet MS"/>
                <w:lang w:val="ro-RO"/>
              </w:rPr>
              <w:t xml:space="preserve">Garda </w:t>
            </w:r>
            <w:proofErr w:type="spellStart"/>
            <w:r w:rsidRPr="001F1051">
              <w:rPr>
                <w:rFonts w:ascii="Trebuchet MS" w:hAnsi="Trebuchet MS"/>
                <w:lang w:val="ro-RO"/>
              </w:rPr>
              <w:t>Naţională</w:t>
            </w:r>
            <w:proofErr w:type="spellEnd"/>
            <w:r w:rsidRPr="001F1051">
              <w:rPr>
                <w:rFonts w:ascii="Trebuchet MS" w:hAnsi="Trebuchet MS"/>
                <w:lang w:val="ro-RO"/>
              </w:rPr>
              <w:t xml:space="preserve"> de Mediu inspectează </w:t>
            </w:r>
            <w:proofErr w:type="spellStart"/>
            <w:r w:rsidRPr="001F1051">
              <w:rPr>
                <w:rFonts w:ascii="Trebuchet MS" w:hAnsi="Trebuchet MS"/>
                <w:lang w:val="ro-RO"/>
              </w:rPr>
              <w:t>şi</w:t>
            </w:r>
            <w:proofErr w:type="spellEnd"/>
            <w:r w:rsidRPr="001F1051">
              <w:rPr>
                <w:rFonts w:ascii="Trebuchet MS" w:hAnsi="Trebuchet MS"/>
                <w:lang w:val="ro-RO"/>
              </w:rPr>
              <w:t xml:space="preserve"> controlează respectarea </w:t>
            </w:r>
            <w:proofErr w:type="spellStart"/>
            <w:r w:rsidRPr="001F1051">
              <w:rPr>
                <w:rFonts w:ascii="Trebuchet MS" w:hAnsi="Trebuchet MS"/>
                <w:lang w:val="ro-RO"/>
              </w:rPr>
              <w:t>cerinţelor</w:t>
            </w:r>
            <w:proofErr w:type="spellEnd"/>
            <w:r w:rsidRPr="001F1051">
              <w:rPr>
                <w:rFonts w:ascii="Trebuchet MS" w:hAnsi="Trebuchet MS"/>
                <w:lang w:val="ro-RO"/>
              </w:rPr>
              <w:t xml:space="preserve"> minime la utilizarea </w:t>
            </w:r>
            <w:r w:rsidR="002C1A1C" w:rsidRPr="001F1051">
              <w:rPr>
                <w:rFonts w:ascii="Trebuchet MS" w:hAnsi="Trebuchet MS"/>
                <w:lang w:val="ro-RO"/>
              </w:rPr>
              <w:t>și</w:t>
            </w:r>
            <w:r w:rsidRPr="001F1051">
              <w:rPr>
                <w:rFonts w:ascii="Trebuchet MS" w:hAnsi="Trebuchet MS"/>
                <w:lang w:val="ro-RO"/>
              </w:rPr>
              <w:t xml:space="preserve"> exploatarea produselor </w:t>
            </w:r>
            <w:r w:rsidR="002C1A1C" w:rsidRPr="001F1051">
              <w:rPr>
                <w:rFonts w:ascii="Trebuchet MS" w:hAnsi="Trebuchet MS"/>
                <w:lang w:val="ro-RO"/>
              </w:rPr>
              <w:t>și</w:t>
            </w:r>
            <w:r w:rsidRPr="001F1051">
              <w:rPr>
                <w:rFonts w:ascii="Trebuchet MS" w:hAnsi="Trebuchet MS"/>
                <w:lang w:val="ro-RO"/>
              </w:rPr>
              <w:t xml:space="preserve"> echipamentelor din domeniile reglementate de Regulamentul (CE) nr. </w:t>
            </w:r>
            <w:r w:rsidR="00E92DE0" w:rsidRPr="001F1051">
              <w:rPr>
                <w:rFonts w:ascii="Trebuchet MS" w:hAnsi="Trebuchet MS"/>
                <w:lang w:val="ro-RO"/>
              </w:rPr>
              <w:t>517</w:t>
            </w:r>
            <w:r w:rsidRPr="001F1051">
              <w:rPr>
                <w:rFonts w:ascii="Trebuchet MS" w:hAnsi="Trebuchet MS"/>
                <w:lang w:val="ro-RO"/>
              </w:rPr>
              <w:t>/20</w:t>
            </w:r>
            <w:r w:rsidR="00E92DE0" w:rsidRPr="001F1051">
              <w:rPr>
                <w:rFonts w:ascii="Trebuchet MS" w:hAnsi="Trebuchet MS"/>
                <w:lang w:val="ro-RO"/>
              </w:rPr>
              <w:t>14</w:t>
            </w:r>
            <w:r w:rsidRPr="001F1051">
              <w:rPr>
                <w:rFonts w:ascii="Trebuchet MS" w:hAnsi="Trebuchet MS"/>
                <w:lang w:val="ro-RO"/>
              </w:rPr>
              <w:t>.</w:t>
            </w:r>
          </w:p>
        </w:tc>
      </w:tr>
      <w:tr w:rsidR="00FB6E63" w:rsidRPr="001F1051" w14:paraId="203FED4F" w14:textId="77777777" w:rsidTr="009B2201">
        <w:trPr>
          <w:trHeight w:val="90"/>
        </w:trPr>
        <w:tc>
          <w:tcPr>
            <w:tcW w:w="5257" w:type="dxa"/>
            <w:gridSpan w:val="2"/>
          </w:tcPr>
          <w:p w14:paraId="0542EB2A" w14:textId="77777777" w:rsidR="00D2017E" w:rsidRPr="001F1051" w:rsidRDefault="00D2017E" w:rsidP="009B2201">
            <w:pPr>
              <w:jc w:val="both"/>
              <w:rPr>
                <w:rFonts w:ascii="Trebuchet MS" w:hAnsi="Trebuchet MS" w:cs="Arial"/>
                <w:snapToGrid w:val="0"/>
                <w:lang w:val="ro-RO"/>
              </w:rPr>
            </w:pPr>
            <w:r w:rsidRPr="001F1051">
              <w:rPr>
                <w:rFonts w:ascii="Trebuchet MS" w:hAnsi="Trebuchet MS" w:cs="Arial"/>
                <w:snapToGrid w:val="0"/>
                <w:lang w:val="ro-RO"/>
              </w:rPr>
              <w:t xml:space="preserve">2. Alte </w:t>
            </w:r>
            <w:r w:rsidR="002C1A1C" w:rsidRPr="001F1051">
              <w:rPr>
                <w:rFonts w:ascii="Trebuchet MS" w:hAnsi="Trebuchet MS" w:cs="Arial"/>
                <w:snapToGrid w:val="0"/>
                <w:lang w:val="ro-RO"/>
              </w:rPr>
              <w:t>informații</w:t>
            </w:r>
          </w:p>
        </w:tc>
        <w:tc>
          <w:tcPr>
            <w:tcW w:w="5714" w:type="dxa"/>
            <w:gridSpan w:val="8"/>
          </w:tcPr>
          <w:p w14:paraId="73445A0F" w14:textId="77777777" w:rsidR="004A4174" w:rsidRPr="001F1051" w:rsidRDefault="00D2017E" w:rsidP="009B2201">
            <w:pPr>
              <w:jc w:val="both"/>
              <w:rPr>
                <w:rFonts w:ascii="Trebuchet MS" w:hAnsi="Trebuchet MS" w:cs="Arial"/>
                <w:snapToGrid w:val="0"/>
                <w:lang w:val="ro-RO"/>
              </w:rPr>
            </w:pPr>
            <w:r w:rsidRPr="001F1051">
              <w:rPr>
                <w:rFonts w:ascii="Trebuchet MS" w:hAnsi="Trebuchet MS" w:cs="Arial"/>
                <w:snapToGrid w:val="0"/>
                <w:lang w:val="ro-RO"/>
              </w:rPr>
              <w:t xml:space="preserve">Nu </w:t>
            </w:r>
            <w:r w:rsidR="00046115" w:rsidRPr="001F1051">
              <w:rPr>
                <w:rFonts w:ascii="Trebuchet MS" w:hAnsi="Trebuchet MS" w:cs="Arial"/>
                <w:snapToGrid w:val="0"/>
                <w:lang w:val="ro-RO"/>
              </w:rPr>
              <w:t>este cazul.</w:t>
            </w:r>
          </w:p>
        </w:tc>
      </w:tr>
    </w:tbl>
    <w:p w14:paraId="4F7FACEA" w14:textId="77777777" w:rsidR="007578AC" w:rsidRPr="001F1051" w:rsidRDefault="007578AC" w:rsidP="009B2201">
      <w:pPr>
        <w:pStyle w:val="Style4"/>
        <w:jc w:val="both"/>
        <w:rPr>
          <w:rFonts w:ascii="Trebuchet MS" w:hAnsi="Trebuchet MS"/>
          <w:i/>
        </w:rPr>
      </w:pPr>
    </w:p>
    <w:p w14:paraId="03C196A3" w14:textId="77777777" w:rsidR="009A464A" w:rsidRDefault="009A464A" w:rsidP="009B2201">
      <w:pPr>
        <w:jc w:val="both"/>
        <w:rPr>
          <w:rFonts w:ascii="Trebuchet MS" w:hAnsi="Trebuchet MS"/>
          <w:i/>
          <w:lang w:val="ro-RO"/>
        </w:rPr>
      </w:pPr>
    </w:p>
    <w:p w14:paraId="42D60156" w14:textId="77777777" w:rsidR="009A464A" w:rsidRDefault="009A464A" w:rsidP="009B2201">
      <w:pPr>
        <w:jc w:val="both"/>
        <w:rPr>
          <w:rFonts w:ascii="Trebuchet MS" w:hAnsi="Trebuchet MS"/>
          <w:i/>
          <w:lang w:val="ro-RO"/>
        </w:rPr>
      </w:pPr>
    </w:p>
    <w:p w14:paraId="7BF977C8" w14:textId="77777777" w:rsidR="009A464A" w:rsidRDefault="009A464A" w:rsidP="009B2201">
      <w:pPr>
        <w:jc w:val="both"/>
        <w:rPr>
          <w:rFonts w:ascii="Trebuchet MS" w:hAnsi="Trebuchet MS"/>
          <w:i/>
          <w:lang w:val="ro-RO"/>
        </w:rPr>
      </w:pPr>
    </w:p>
    <w:p w14:paraId="27700F61" w14:textId="77777777" w:rsidR="009A464A" w:rsidRDefault="009A464A" w:rsidP="009B2201">
      <w:pPr>
        <w:jc w:val="both"/>
        <w:rPr>
          <w:rFonts w:ascii="Trebuchet MS" w:hAnsi="Trebuchet MS"/>
          <w:i/>
          <w:lang w:val="ro-RO"/>
        </w:rPr>
      </w:pPr>
    </w:p>
    <w:p w14:paraId="6290AAD0" w14:textId="77777777" w:rsidR="009A464A" w:rsidRDefault="009A464A" w:rsidP="009B2201">
      <w:pPr>
        <w:jc w:val="both"/>
        <w:rPr>
          <w:rFonts w:ascii="Trebuchet MS" w:hAnsi="Trebuchet MS"/>
          <w:i/>
          <w:lang w:val="ro-RO"/>
        </w:rPr>
      </w:pPr>
    </w:p>
    <w:p w14:paraId="0E19FC1D" w14:textId="77777777" w:rsidR="009A464A" w:rsidRDefault="009A464A" w:rsidP="009B2201">
      <w:pPr>
        <w:jc w:val="both"/>
        <w:rPr>
          <w:rFonts w:ascii="Trebuchet MS" w:hAnsi="Trebuchet MS"/>
          <w:i/>
          <w:lang w:val="ro-RO"/>
        </w:rPr>
      </w:pPr>
    </w:p>
    <w:p w14:paraId="3E3FD3D7" w14:textId="77777777" w:rsidR="009A464A" w:rsidRDefault="009A464A" w:rsidP="009B2201">
      <w:pPr>
        <w:jc w:val="both"/>
        <w:rPr>
          <w:rFonts w:ascii="Trebuchet MS" w:hAnsi="Trebuchet MS"/>
          <w:i/>
          <w:lang w:val="ro-RO"/>
        </w:rPr>
      </w:pPr>
    </w:p>
    <w:p w14:paraId="70197634" w14:textId="15E99D2F" w:rsidR="007578AC" w:rsidRPr="001F1051" w:rsidRDefault="007578AC" w:rsidP="009B2201">
      <w:pPr>
        <w:jc w:val="both"/>
        <w:rPr>
          <w:rFonts w:ascii="Trebuchet MS" w:hAnsi="Trebuchet MS" w:cs="Arial"/>
          <w:i/>
          <w:lang w:val="ro-RO"/>
        </w:rPr>
      </w:pPr>
      <w:r w:rsidRPr="001F1051">
        <w:rPr>
          <w:rFonts w:ascii="Trebuchet MS" w:hAnsi="Trebuchet MS"/>
          <w:i/>
          <w:lang w:val="ro-RO"/>
        </w:rPr>
        <w:lastRenderedPageBreak/>
        <w:t>Față de cele prezentate, a fost elaborat prezentul proiect</w:t>
      </w:r>
      <w:r w:rsidRPr="001F1051">
        <w:rPr>
          <w:rFonts w:ascii="Trebuchet MS" w:hAnsi="Trebuchet MS"/>
          <w:bCs/>
          <w:i/>
          <w:lang w:val="ro-RO"/>
        </w:rPr>
        <w:t xml:space="preserve"> de Hotărâre a </w:t>
      </w:r>
      <w:r w:rsidRPr="001F1051">
        <w:rPr>
          <w:rFonts w:ascii="Trebuchet MS" w:hAnsi="Trebuchet MS"/>
          <w:i/>
          <w:lang w:val="ro-RO"/>
        </w:rPr>
        <w:t xml:space="preserve">Guvernului </w:t>
      </w:r>
      <w:r w:rsidR="00AF6C75" w:rsidRPr="001F1051">
        <w:rPr>
          <w:rFonts w:ascii="Trebuchet MS" w:hAnsi="Trebuchet MS"/>
          <w:i/>
          <w:lang w:val="ro-RO"/>
        </w:rPr>
        <w:t xml:space="preserve">privind unele măsuri pentru aplicarea prevederilor Regulamentului (CE) nr. </w:t>
      </w:r>
      <w:r w:rsidR="00E92DE0" w:rsidRPr="001F1051">
        <w:rPr>
          <w:rFonts w:ascii="Trebuchet MS" w:hAnsi="Trebuchet MS"/>
          <w:i/>
          <w:lang w:val="ro-RO"/>
        </w:rPr>
        <w:t>517</w:t>
      </w:r>
      <w:r w:rsidR="00AF6C75" w:rsidRPr="001F1051">
        <w:rPr>
          <w:rFonts w:ascii="Trebuchet MS" w:hAnsi="Trebuchet MS"/>
          <w:i/>
          <w:lang w:val="ro-RO"/>
        </w:rPr>
        <w:t>/20</w:t>
      </w:r>
      <w:r w:rsidR="00E92DE0" w:rsidRPr="001F1051">
        <w:rPr>
          <w:rFonts w:ascii="Trebuchet MS" w:hAnsi="Trebuchet MS"/>
          <w:i/>
          <w:lang w:val="ro-RO"/>
        </w:rPr>
        <w:t>14</w:t>
      </w:r>
      <w:r w:rsidR="00AF6C75" w:rsidRPr="001F1051">
        <w:rPr>
          <w:rFonts w:ascii="Trebuchet MS" w:hAnsi="Trebuchet MS"/>
          <w:i/>
          <w:lang w:val="ro-RO"/>
        </w:rPr>
        <w:t xml:space="preserve"> al Parlamentului European </w:t>
      </w:r>
      <w:r w:rsidR="002C1A1C" w:rsidRPr="001F1051">
        <w:rPr>
          <w:rFonts w:ascii="Trebuchet MS" w:hAnsi="Trebuchet MS"/>
          <w:i/>
          <w:lang w:val="ro-RO"/>
        </w:rPr>
        <w:t>și</w:t>
      </w:r>
      <w:r w:rsidR="00AF6C75" w:rsidRPr="001F1051">
        <w:rPr>
          <w:rFonts w:ascii="Trebuchet MS" w:hAnsi="Trebuchet MS"/>
          <w:i/>
          <w:lang w:val="ro-RO"/>
        </w:rPr>
        <w:t xml:space="preserve"> al Consiliului din </w:t>
      </w:r>
      <w:r w:rsidR="00E92DE0" w:rsidRPr="001F1051">
        <w:rPr>
          <w:rFonts w:ascii="Trebuchet MS" w:hAnsi="Trebuchet MS"/>
          <w:i/>
          <w:lang w:val="ro-RO"/>
        </w:rPr>
        <w:t>16 aprilie 2014</w:t>
      </w:r>
      <w:r w:rsidR="00AF6C75" w:rsidRPr="001F1051">
        <w:rPr>
          <w:rFonts w:ascii="Trebuchet MS" w:hAnsi="Trebuchet MS"/>
          <w:i/>
          <w:lang w:val="ro-RO"/>
        </w:rPr>
        <w:t xml:space="preserve"> </w:t>
      </w:r>
      <w:r w:rsidR="00E92DE0" w:rsidRPr="001F1051">
        <w:rPr>
          <w:rFonts w:ascii="Trebuchet MS" w:hAnsi="Trebuchet MS"/>
          <w:i/>
          <w:lang w:val="ro-RO"/>
        </w:rPr>
        <w:t xml:space="preserve">privind gazele fluorurate cu efect de seră și de abrogare a Regulamentului (CE) nr. 842/2006 </w:t>
      </w:r>
      <w:r w:rsidRPr="001F1051">
        <w:rPr>
          <w:rFonts w:ascii="Trebuchet MS" w:hAnsi="Trebuchet MS"/>
          <w:i/>
          <w:lang w:val="ro-RO"/>
        </w:rPr>
        <w:t>pe care îl supunem Guvernului spre adoptare.</w:t>
      </w:r>
    </w:p>
    <w:p w14:paraId="1BD8A9FF" w14:textId="77777777" w:rsidR="007859A1" w:rsidRPr="001F1051" w:rsidRDefault="007859A1" w:rsidP="009B2201">
      <w:pPr>
        <w:autoSpaceDE w:val="0"/>
        <w:autoSpaceDN w:val="0"/>
        <w:adjustRightInd w:val="0"/>
        <w:jc w:val="center"/>
        <w:rPr>
          <w:rFonts w:ascii="Trebuchet MS" w:hAnsi="Trebuchet MS"/>
          <w:b/>
          <w:bCs/>
          <w:lang w:val="ro-RO" w:eastAsia="ro-RO"/>
        </w:rPr>
      </w:pPr>
    </w:p>
    <w:p w14:paraId="61FE4DE9" w14:textId="77777777" w:rsidR="009B2201" w:rsidRPr="001F1051" w:rsidRDefault="009B2201" w:rsidP="009B2201">
      <w:pPr>
        <w:jc w:val="center"/>
        <w:outlineLvl w:val="0"/>
        <w:rPr>
          <w:rFonts w:ascii="Trebuchet MS" w:hAnsi="Trebuchet MS" w:cs="Arial"/>
          <w:b/>
          <w:bCs/>
          <w:u w:val="single"/>
          <w:lang w:val="ro-RO"/>
        </w:rPr>
      </w:pPr>
    </w:p>
    <w:p w14:paraId="73FFDF46" w14:textId="77777777" w:rsidR="00AF6C75" w:rsidRPr="001F1051" w:rsidRDefault="007578AC" w:rsidP="009B2201">
      <w:pPr>
        <w:jc w:val="center"/>
        <w:outlineLvl w:val="0"/>
        <w:rPr>
          <w:rFonts w:ascii="Trebuchet MS" w:hAnsi="Trebuchet MS" w:cs="Arial"/>
          <w:b/>
          <w:bCs/>
          <w:u w:val="single"/>
          <w:lang w:val="ro-RO"/>
        </w:rPr>
      </w:pPr>
      <w:r w:rsidRPr="001F1051">
        <w:rPr>
          <w:rFonts w:ascii="Trebuchet MS" w:hAnsi="Trebuchet MS" w:cs="Arial"/>
          <w:b/>
          <w:bCs/>
          <w:u w:val="single"/>
          <w:lang w:val="ro-RO"/>
        </w:rPr>
        <w:t>AVIZĂM FAVORABIL:</w:t>
      </w:r>
    </w:p>
    <w:p w14:paraId="3A257565" w14:textId="77777777" w:rsidR="00AF6C75" w:rsidRPr="001F1051" w:rsidRDefault="00AF6C75" w:rsidP="009B2201">
      <w:pPr>
        <w:jc w:val="center"/>
        <w:rPr>
          <w:rFonts w:ascii="Trebuchet MS" w:hAnsi="Trebuchet MS"/>
          <w:b/>
          <w:bCs/>
          <w:lang w:val="ro-RO" w:eastAsia="ro-RO"/>
        </w:rPr>
      </w:pPr>
    </w:p>
    <w:p w14:paraId="4A156BFF" w14:textId="77777777" w:rsidR="009B2201" w:rsidRPr="001F1051" w:rsidRDefault="009B2201" w:rsidP="009B2201">
      <w:pPr>
        <w:jc w:val="center"/>
        <w:rPr>
          <w:rFonts w:ascii="Trebuchet MS" w:hAnsi="Trebuchet MS"/>
          <w:b/>
          <w:bCs/>
          <w:lang w:val="ro-RO" w:eastAsia="ro-RO"/>
        </w:rPr>
      </w:pPr>
    </w:p>
    <w:p w14:paraId="32DCFA57" w14:textId="77777777" w:rsidR="00AF6C75" w:rsidRPr="001F1051" w:rsidRDefault="00AF6C75" w:rsidP="009B2201">
      <w:pPr>
        <w:jc w:val="center"/>
        <w:rPr>
          <w:rFonts w:ascii="Trebuchet MS" w:hAnsi="Trebuchet MS"/>
          <w:b/>
          <w:bCs/>
          <w:lang w:val="ro-RO" w:eastAsia="ro-RO"/>
        </w:rPr>
      </w:pPr>
      <w:r w:rsidRPr="001F1051">
        <w:rPr>
          <w:rFonts w:ascii="Trebuchet MS" w:hAnsi="Trebuchet MS"/>
          <w:b/>
          <w:bCs/>
          <w:lang w:val="ro-RO" w:eastAsia="ro-RO"/>
        </w:rPr>
        <w:t>VICEPRIM-MINISTRU,</w:t>
      </w:r>
    </w:p>
    <w:p w14:paraId="627CBA3D" w14:textId="77777777" w:rsidR="00AF6C75" w:rsidRPr="001F1051" w:rsidRDefault="00AF6C75" w:rsidP="009B2201">
      <w:pPr>
        <w:jc w:val="center"/>
        <w:rPr>
          <w:rFonts w:ascii="Trebuchet MS" w:hAnsi="Trebuchet MS"/>
          <w:b/>
          <w:bCs/>
          <w:lang w:val="ro-RO" w:eastAsia="ro-RO"/>
        </w:rPr>
      </w:pPr>
      <w:r w:rsidRPr="001F1051">
        <w:rPr>
          <w:rFonts w:ascii="Trebuchet MS" w:hAnsi="Trebuchet MS"/>
          <w:b/>
          <w:bCs/>
          <w:lang w:val="ro-RO" w:eastAsia="ro-RO"/>
        </w:rPr>
        <w:t>MINISTRUL MEDIULUI</w:t>
      </w:r>
    </w:p>
    <w:p w14:paraId="66019FCF" w14:textId="77777777" w:rsidR="00AF6C75" w:rsidRPr="001F1051" w:rsidRDefault="00AF6C75" w:rsidP="009B2201">
      <w:pPr>
        <w:jc w:val="center"/>
        <w:rPr>
          <w:rFonts w:ascii="Trebuchet MS" w:hAnsi="Trebuchet MS"/>
          <w:b/>
          <w:bCs/>
          <w:lang w:val="ro-RO" w:eastAsia="ro-RO"/>
        </w:rPr>
      </w:pPr>
      <w:r w:rsidRPr="001F1051">
        <w:rPr>
          <w:rFonts w:ascii="Trebuchet MS" w:hAnsi="Trebuchet MS"/>
          <w:b/>
          <w:bCs/>
          <w:lang w:val="ro-RO" w:eastAsia="ro-RO"/>
        </w:rPr>
        <w:t>Grațiela Leocadia GAVRILESCU</w:t>
      </w:r>
    </w:p>
    <w:p w14:paraId="675CA662" w14:textId="77777777" w:rsidR="00AF6C75" w:rsidRPr="001F1051" w:rsidRDefault="00AF6C75" w:rsidP="009B2201">
      <w:pPr>
        <w:jc w:val="center"/>
        <w:rPr>
          <w:rFonts w:ascii="Trebuchet MS" w:hAnsi="Trebuchet MS"/>
          <w:b/>
          <w:bCs/>
          <w:lang w:val="ro-RO" w:eastAsia="ro-RO"/>
        </w:rPr>
      </w:pPr>
    </w:p>
    <w:p w14:paraId="6867E3CD" w14:textId="77777777" w:rsidR="00AF6C75" w:rsidRPr="001F1051" w:rsidRDefault="00AF6C75" w:rsidP="009B2201">
      <w:pPr>
        <w:jc w:val="center"/>
        <w:rPr>
          <w:rFonts w:ascii="Trebuchet MS" w:hAnsi="Trebuchet MS"/>
          <w:b/>
          <w:bCs/>
          <w:lang w:val="ro-RO" w:eastAsia="ro-RO"/>
        </w:rPr>
      </w:pPr>
    </w:p>
    <w:p w14:paraId="749B2662" w14:textId="77777777" w:rsidR="009B2201" w:rsidRPr="001F1051" w:rsidRDefault="009B2201" w:rsidP="009B2201">
      <w:pPr>
        <w:jc w:val="center"/>
        <w:rPr>
          <w:rFonts w:ascii="Trebuchet MS" w:hAnsi="Trebuchet MS"/>
          <w:b/>
          <w:bCs/>
          <w:lang w:val="ro-RO" w:eastAsia="ro-RO"/>
        </w:rPr>
      </w:pPr>
    </w:p>
    <w:p w14:paraId="7F1C618D" w14:textId="77777777" w:rsidR="00AF6C75" w:rsidRPr="001F1051" w:rsidRDefault="00AF6C75" w:rsidP="009B2201">
      <w:pPr>
        <w:jc w:val="center"/>
        <w:rPr>
          <w:rFonts w:ascii="Trebuchet MS" w:hAnsi="Trebuchet MS"/>
          <w:b/>
          <w:bCs/>
          <w:lang w:val="ro-RO" w:eastAsia="ro-RO"/>
        </w:rPr>
      </w:pPr>
      <w:r w:rsidRPr="001F1051">
        <w:rPr>
          <w:rFonts w:ascii="Trebuchet MS" w:hAnsi="Trebuchet MS"/>
          <w:b/>
          <w:bCs/>
          <w:lang w:val="ro-RO" w:eastAsia="ro-RO"/>
        </w:rPr>
        <w:t>MINISTRUL FINANȚELOR PUBLICE</w:t>
      </w:r>
    </w:p>
    <w:p w14:paraId="7ED76A69" w14:textId="77777777" w:rsidR="00AF6C75" w:rsidRPr="001F1051" w:rsidRDefault="009B2201" w:rsidP="009B2201">
      <w:pPr>
        <w:jc w:val="center"/>
        <w:rPr>
          <w:rFonts w:ascii="Trebuchet MS" w:hAnsi="Trebuchet MS"/>
          <w:b/>
          <w:bCs/>
          <w:lang w:val="ro-RO" w:eastAsia="ro-RO"/>
        </w:rPr>
      </w:pPr>
      <w:r w:rsidRPr="001F1051">
        <w:rPr>
          <w:rFonts w:ascii="Trebuchet MS" w:hAnsi="Trebuchet MS"/>
          <w:b/>
          <w:bCs/>
          <w:lang w:val="ro-RO" w:eastAsia="ro-RO"/>
        </w:rPr>
        <w:t>EUGEN ORLANDO TEODOROVICI</w:t>
      </w:r>
    </w:p>
    <w:p w14:paraId="291A38A7" w14:textId="77777777" w:rsidR="00C50D2F" w:rsidRPr="001F1051" w:rsidRDefault="00C50D2F" w:rsidP="009B2201">
      <w:pPr>
        <w:jc w:val="center"/>
        <w:rPr>
          <w:rFonts w:ascii="Trebuchet MS" w:hAnsi="Trebuchet MS"/>
          <w:b/>
          <w:bCs/>
          <w:lang w:val="ro-RO" w:eastAsia="ro-RO"/>
        </w:rPr>
      </w:pPr>
    </w:p>
    <w:p w14:paraId="6DFC37E8" w14:textId="77777777" w:rsidR="00C50D2F" w:rsidRPr="001F1051" w:rsidRDefault="00C50D2F" w:rsidP="009B2201">
      <w:pPr>
        <w:jc w:val="center"/>
        <w:rPr>
          <w:rFonts w:ascii="Trebuchet MS" w:hAnsi="Trebuchet MS"/>
          <w:b/>
          <w:bCs/>
          <w:lang w:val="ro-RO" w:eastAsia="ro-RO"/>
        </w:rPr>
      </w:pPr>
    </w:p>
    <w:p w14:paraId="7FF9A5EE" w14:textId="77777777" w:rsidR="00C50D2F" w:rsidRPr="001F1051" w:rsidRDefault="00C50D2F" w:rsidP="009B2201">
      <w:pPr>
        <w:jc w:val="center"/>
        <w:rPr>
          <w:rFonts w:ascii="Trebuchet MS" w:hAnsi="Trebuchet MS"/>
          <w:b/>
          <w:bCs/>
          <w:lang w:val="ro-RO" w:eastAsia="ro-RO"/>
        </w:rPr>
      </w:pPr>
    </w:p>
    <w:p w14:paraId="275F95F8" w14:textId="77777777" w:rsidR="00C50D2F" w:rsidRPr="001F1051" w:rsidRDefault="00C50D2F" w:rsidP="009B2201">
      <w:pPr>
        <w:jc w:val="center"/>
        <w:rPr>
          <w:rFonts w:ascii="Trebuchet MS" w:hAnsi="Trebuchet MS"/>
          <w:b/>
          <w:bCs/>
          <w:lang w:val="ro-RO" w:eastAsia="ro-RO"/>
        </w:rPr>
      </w:pPr>
      <w:r w:rsidRPr="001F1051">
        <w:rPr>
          <w:rFonts w:ascii="Trebuchet MS" w:hAnsi="Trebuchet MS"/>
          <w:b/>
          <w:bCs/>
          <w:lang w:val="ro-RO" w:eastAsia="ro-RO"/>
        </w:rPr>
        <w:t>MINISTERUL AFACERILOR EXTERNE</w:t>
      </w:r>
    </w:p>
    <w:p w14:paraId="19092456" w14:textId="77777777" w:rsidR="00C50D2F" w:rsidRPr="001F1051" w:rsidRDefault="00C50D2F" w:rsidP="009B2201">
      <w:pPr>
        <w:jc w:val="center"/>
        <w:rPr>
          <w:rFonts w:ascii="Trebuchet MS" w:hAnsi="Trebuchet MS"/>
          <w:b/>
          <w:bCs/>
          <w:lang w:val="ro-RO" w:eastAsia="ro-RO"/>
        </w:rPr>
      </w:pPr>
      <w:r w:rsidRPr="001F1051">
        <w:rPr>
          <w:rFonts w:ascii="Trebuchet MS" w:hAnsi="Trebuchet MS"/>
          <w:b/>
          <w:bCs/>
          <w:lang w:val="ro-RO" w:eastAsia="ro-RO"/>
        </w:rPr>
        <w:t>TEODOR-VIOREL MELESCANU</w:t>
      </w:r>
    </w:p>
    <w:p w14:paraId="0EC3B789" w14:textId="77777777" w:rsidR="00C50D2F" w:rsidRPr="001F1051" w:rsidRDefault="00C50D2F" w:rsidP="009B2201">
      <w:pPr>
        <w:jc w:val="center"/>
        <w:rPr>
          <w:rFonts w:ascii="Trebuchet MS" w:hAnsi="Trebuchet MS"/>
          <w:b/>
          <w:bCs/>
          <w:lang w:val="ro-RO" w:eastAsia="ro-RO"/>
        </w:rPr>
      </w:pPr>
    </w:p>
    <w:p w14:paraId="0564B068" w14:textId="77777777" w:rsidR="00C50D2F" w:rsidRPr="001F1051" w:rsidRDefault="00C50D2F" w:rsidP="009B2201">
      <w:pPr>
        <w:jc w:val="center"/>
        <w:rPr>
          <w:rFonts w:ascii="Trebuchet MS" w:hAnsi="Trebuchet MS"/>
          <w:b/>
          <w:bCs/>
          <w:lang w:val="ro-RO" w:eastAsia="ro-RO"/>
        </w:rPr>
      </w:pPr>
    </w:p>
    <w:p w14:paraId="02D02AA6" w14:textId="77777777" w:rsidR="00C50D2F" w:rsidRPr="001F1051" w:rsidRDefault="00C50D2F" w:rsidP="009B2201">
      <w:pPr>
        <w:jc w:val="center"/>
        <w:rPr>
          <w:rFonts w:ascii="Trebuchet MS" w:hAnsi="Trebuchet MS"/>
          <w:b/>
          <w:bCs/>
          <w:lang w:val="ro-RO" w:eastAsia="ro-RO"/>
        </w:rPr>
      </w:pPr>
      <w:r w:rsidRPr="001F1051">
        <w:rPr>
          <w:rFonts w:ascii="Trebuchet MS" w:hAnsi="Trebuchet MS"/>
          <w:b/>
          <w:bCs/>
          <w:lang w:val="ro-RO" w:eastAsia="ro-RO"/>
        </w:rPr>
        <w:t>MINISTRUL DELEGAT PENTRU AFACERI EUROPENE</w:t>
      </w:r>
    </w:p>
    <w:p w14:paraId="0700E3DF" w14:textId="77777777" w:rsidR="00C50D2F" w:rsidRPr="001F1051" w:rsidRDefault="00C50D2F" w:rsidP="009B2201">
      <w:pPr>
        <w:jc w:val="center"/>
        <w:rPr>
          <w:rFonts w:ascii="Trebuchet MS" w:hAnsi="Trebuchet MS"/>
          <w:b/>
          <w:bCs/>
          <w:lang w:val="ro-RO" w:eastAsia="ro-RO"/>
        </w:rPr>
      </w:pPr>
      <w:r w:rsidRPr="001F1051">
        <w:rPr>
          <w:rFonts w:ascii="Trebuchet MS" w:hAnsi="Trebuchet MS"/>
          <w:b/>
          <w:bCs/>
          <w:lang w:val="ro-RO" w:eastAsia="ro-RO"/>
        </w:rPr>
        <w:t>GEORGE CIAMBA</w:t>
      </w:r>
    </w:p>
    <w:p w14:paraId="48329304" w14:textId="77777777" w:rsidR="00AF6C75" w:rsidRPr="001F1051" w:rsidRDefault="00AF6C75" w:rsidP="009B2201">
      <w:pPr>
        <w:jc w:val="center"/>
        <w:rPr>
          <w:rFonts w:ascii="Trebuchet MS" w:hAnsi="Trebuchet MS"/>
          <w:b/>
          <w:bCs/>
          <w:lang w:val="ro-RO" w:eastAsia="ro-RO"/>
        </w:rPr>
      </w:pPr>
    </w:p>
    <w:p w14:paraId="573EE958" w14:textId="77777777" w:rsidR="00AF6C75" w:rsidRPr="001F1051" w:rsidRDefault="00AF6C75" w:rsidP="009B2201">
      <w:pPr>
        <w:jc w:val="center"/>
        <w:rPr>
          <w:rFonts w:ascii="Trebuchet MS" w:hAnsi="Trebuchet MS"/>
          <w:b/>
          <w:bCs/>
          <w:lang w:val="ro-RO" w:eastAsia="ro-RO"/>
        </w:rPr>
      </w:pPr>
    </w:p>
    <w:p w14:paraId="238AAAEA" w14:textId="77777777" w:rsidR="009B2201" w:rsidRPr="001F1051" w:rsidRDefault="009B2201" w:rsidP="009B2201">
      <w:pPr>
        <w:autoSpaceDE w:val="0"/>
        <w:autoSpaceDN w:val="0"/>
        <w:adjustRightInd w:val="0"/>
        <w:jc w:val="center"/>
        <w:rPr>
          <w:rFonts w:ascii="Trebuchet MS" w:hAnsi="Trebuchet MS"/>
          <w:b/>
          <w:bCs/>
          <w:lang w:val="ro-RO" w:eastAsia="ro-RO"/>
        </w:rPr>
      </w:pPr>
    </w:p>
    <w:p w14:paraId="19CB9399" w14:textId="77777777" w:rsidR="00AF6C75" w:rsidRPr="001F1051" w:rsidRDefault="00AF6C75" w:rsidP="009B2201">
      <w:pPr>
        <w:autoSpaceDE w:val="0"/>
        <w:autoSpaceDN w:val="0"/>
        <w:adjustRightInd w:val="0"/>
        <w:jc w:val="center"/>
        <w:rPr>
          <w:rFonts w:ascii="Trebuchet MS" w:hAnsi="Trebuchet MS"/>
          <w:b/>
          <w:bCs/>
          <w:lang w:val="ro-RO" w:eastAsia="ro-RO"/>
        </w:rPr>
      </w:pPr>
      <w:r w:rsidRPr="001F1051">
        <w:rPr>
          <w:rFonts w:ascii="Trebuchet MS" w:hAnsi="Trebuchet MS"/>
          <w:b/>
          <w:bCs/>
          <w:lang w:val="ro-RO" w:eastAsia="ro-RO"/>
        </w:rPr>
        <w:t>MINISTRUL JUSTIȚIEI</w:t>
      </w:r>
    </w:p>
    <w:p w14:paraId="31EA1E16" w14:textId="77777777" w:rsidR="00AF6C75" w:rsidRPr="001F1051" w:rsidRDefault="00AF6C75" w:rsidP="009B2201">
      <w:pPr>
        <w:autoSpaceDE w:val="0"/>
        <w:autoSpaceDN w:val="0"/>
        <w:adjustRightInd w:val="0"/>
        <w:jc w:val="center"/>
        <w:rPr>
          <w:rFonts w:ascii="Trebuchet MS" w:hAnsi="Trebuchet MS"/>
          <w:b/>
          <w:bCs/>
          <w:lang w:val="ro-RO" w:eastAsia="ro-RO"/>
        </w:rPr>
      </w:pPr>
      <w:r w:rsidRPr="001F1051">
        <w:rPr>
          <w:rFonts w:ascii="Trebuchet MS" w:hAnsi="Trebuchet MS"/>
          <w:b/>
          <w:bCs/>
          <w:lang w:val="ro-RO" w:eastAsia="ro-RO"/>
        </w:rPr>
        <w:t>TUDOREL TOADER</w:t>
      </w:r>
    </w:p>
    <w:p w14:paraId="7D911319" w14:textId="77777777" w:rsidR="009B2201" w:rsidRPr="001F1051" w:rsidRDefault="009B2201" w:rsidP="009B2201">
      <w:pPr>
        <w:autoSpaceDE w:val="0"/>
        <w:autoSpaceDN w:val="0"/>
        <w:adjustRightInd w:val="0"/>
        <w:jc w:val="center"/>
        <w:rPr>
          <w:rFonts w:ascii="Trebuchet MS" w:hAnsi="Trebuchet MS"/>
          <w:b/>
          <w:bCs/>
          <w:lang w:val="ro-RO" w:eastAsia="ro-RO"/>
        </w:rPr>
      </w:pPr>
    </w:p>
    <w:p w14:paraId="41968F82" w14:textId="77777777" w:rsidR="009B2201" w:rsidRPr="001F1051" w:rsidRDefault="009B2201" w:rsidP="009B2201">
      <w:pPr>
        <w:autoSpaceDE w:val="0"/>
        <w:autoSpaceDN w:val="0"/>
        <w:adjustRightInd w:val="0"/>
        <w:jc w:val="center"/>
        <w:rPr>
          <w:rFonts w:ascii="Trebuchet MS" w:hAnsi="Trebuchet MS"/>
          <w:b/>
          <w:bCs/>
          <w:lang w:val="ro-RO" w:eastAsia="ro-RO"/>
        </w:rPr>
      </w:pPr>
    </w:p>
    <w:p w14:paraId="480C3795" w14:textId="77777777" w:rsidR="009B2201" w:rsidRPr="001F1051" w:rsidRDefault="009B2201" w:rsidP="009B2201">
      <w:pPr>
        <w:autoSpaceDE w:val="0"/>
        <w:autoSpaceDN w:val="0"/>
        <w:adjustRightInd w:val="0"/>
        <w:jc w:val="center"/>
        <w:rPr>
          <w:rFonts w:ascii="Trebuchet MS" w:hAnsi="Trebuchet MS"/>
          <w:b/>
          <w:bCs/>
          <w:lang w:val="ro-RO" w:eastAsia="ro-RO"/>
        </w:rPr>
      </w:pPr>
    </w:p>
    <w:p w14:paraId="17BD224D" w14:textId="77777777" w:rsidR="009B2201" w:rsidRPr="001F1051" w:rsidRDefault="009B2201" w:rsidP="009B2201">
      <w:pPr>
        <w:autoSpaceDE w:val="0"/>
        <w:autoSpaceDN w:val="0"/>
        <w:adjustRightInd w:val="0"/>
        <w:jc w:val="center"/>
        <w:rPr>
          <w:rFonts w:ascii="Trebuchet MS" w:hAnsi="Trebuchet MS"/>
          <w:b/>
          <w:bCs/>
          <w:lang w:val="ro-RO" w:eastAsia="ro-RO"/>
        </w:rPr>
      </w:pPr>
    </w:p>
    <w:p w14:paraId="4DD9AF46" w14:textId="77777777" w:rsidR="009B2201" w:rsidRPr="001F1051" w:rsidRDefault="009B2201" w:rsidP="009B2201">
      <w:pPr>
        <w:autoSpaceDE w:val="0"/>
        <w:autoSpaceDN w:val="0"/>
        <w:adjustRightInd w:val="0"/>
        <w:jc w:val="center"/>
        <w:rPr>
          <w:rFonts w:ascii="Trebuchet MS" w:hAnsi="Trebuchet MS"/>
          <w:b/>
          <w:bCs/>
          <w:lang w:val="ro-RO" w:eastAsia="ro-RO"/>
        </w:rPr>
      </w:pPr>
    </w:p>
    <w:p w14:paraId="3325FF53" w14:textId="77777777" w:rsidR="009B2201" w:rsidRPr="001F1051" w:rsidRDefault="009B2201" w:rsidP="009B2201">
      <w:pPr>
        <w:autoSpaceDE w:val="0"/>
        <w:autoSpaceDN w:val="0"/>
        <w:adjustRightInd w:val="0"/>
        <w:jc w:val="center"/>
        <w:rPr>
          <w:rFonts w:ascii="Trebuchet MS" w:hAnsi="Trebuchet MS"/>
          <w:b/>
          <w:bCs/>
          <w:lang w:val="ro-RO" w:eastAsia="ro-RO"/>
        </w:rPr>
      </w:pPr>
    </w:p>
    <w:p w14:paraId="53C0E666" w14:textId="77777777" w:rsidR="009B2201" w:rsidRPr="001F1051" w:rsidRDefault="009B2201" w:rsidP="009B2201">
      <w:pPr>
        <w:autoSpaceDE w:val="0"/>
        <w:autoSpaceDN w:val="0"/>
        <w:adjustRightInd w:val="0"/>
        <w:jc w:val="center"/>
        <w:rPr>
          <w:rFonts w:ascii="Trebuchet MS" w:hAnsi="Trebuchet MS"/>
          <w:b/>
          <w:bCs/>
          <w:lang w:val="ro-RO" w:eastAsia="ro-RO"/>
        </w:rPr>
      </w:pPr>
    </w:p>
    <w:p w14:paraId="2A53A954" w14:textId="77777777" w:rsidR="009B2201" w:rsidRPr="001F1051" w:rsidRDefault="009B2201" w:rsidP="009B2201">
      <w:pPr>
        <w:autoSpaceDE w:val="0"/>
        <w:autoSpaceDN w:val="0"/>
        <w:adjustRightInd w:val="0"/>
        <w:jc w:val="center"/>
        <w:rPr>
          <w:rFonts w:ascii="Trebuchet MS" w:hAnsi="Trebuchet MS"/>
          <w:b/>
          <w:bCs/>
          <w:lang w:val="ro-RO" w:eastAsia="ro-RO"/>
        </w:rPr>
      </w:pPr>
      <w:bookmarkStart w:id="1" w:name="_GoBack"/>
      <w:bookmarkEnd w:id="1"/>
    </w:p>
    <w:p w14:paraId="6693BFEC" w14:textId="77777777" w:rsidR="009B2201" w:rsidRPr="001F1051" w:rsidRDefault="009B2201" w:rsidP="009B2201">
      <w:pPr>
        <w:autoSpaceDE w:val="0"/>
        <w:autoSpaceDN w:val="0"/>
        <w:adjustRightInd w:val="0"/>
        <w:jc w:val="center"/>
        <w:rPr>
          <w:rFonts w:ascii="Trebuchet MS" w:hAnsi="Trebuchet MS"/>
          <w:b/>
          <w:bCs/>
          <w:lang w:val="ro-RO" w:eastAsia="ro-RO"/>
        </w:rPr>
      </w:pPr>
    </w:p>
    <w:p w14:paraId="4D36BAB8" w14:textId="77777777" w:rsidR="009B2201" w:rsidRPr="001F1051" w:rsidRDefault="009B2201" w:rsidP="009B2201">
      <w:pPr>
        <w:autoSpaceDE w:val="0"/>
        <w:autoSpaceDN w:val="0"/>
        <w:adjustRightInd w:val="0"/>
        <w:jc w:val="center"/>
        <w:rPr>
          <w:rFonts w:ascii="Trebuchet MS" w:hAnsi="Trebuchet MS"/>
          <w:b/>
          <w:bCs/>
          <w:lang w:val="ro-RO" w:eastAsia="ro-RO"/>
        </w:rPr>
      </w:pPr>
    </w:p>
    <w:p w14:paraId="47A5F398" w14:textId="77777777" w:rsidR="009B2201" w:rsidRPr="001F1051" w:rsidRDefault="009B2201" w:rsidP="009B2201">
      <w:pPr>
        <w:autoSpaceDE w:val="0"/>
        <w:autoSpaceDN w:val="0"/>
        <w:adjustRightInd w:val="0"/>
        <w:jc w:val="center"/>
        <w:rPr>
          <w:rFonts w:ascii="Trebuchet MS" w:hAnsi="Trebuchet MS"/>
          <w:b/>
          <w:bCs/>
          <w:lang w:val="ro-RO" w:eastAsia="ro-RO"/>
        </w:rPr>
      </w:pPr>
    </w:p>
    <w:p w14:paraId="447EE463" w14:textId="77777777" w:rsidR="009B2201" w:rsidRPr="001F1051" w:rsidRDefault="009B2201" w:rsidP="009B2201">
      <w:pPr>
        <w:autoSpaceDE w:val="0"/>
        <w:autoSpaceDN w:val="0"/>
        <w:adjustRightInd w:val="0"/>
        <w:jc w:val="center"/>
        <w:rPr>
          <w:rFonts w:ascii="Trebuchet MS" w:hAnsi="Trebuchet MS"/>
          <w:b/>
          <w:bCs/>
          <w:lang w:val="ro-RO" w:eastAsia="ro-RO"/>
        </w:rPr>
      </w:pPr>
    </w:p>
    <w:p w14:paraId="530C7F75" w14:textId="77777777" w:rsidR="009B2201" w:rsidRPr="001F1051" w:rsidRDefault="009B2201" w:rsidP="009B2201">
      <w:pPr>
        <w:autoSpaceDE w:val="0"/>
        <w:autoSpaceDN w:val="0"/>
        <w:adjustRightInd w:val="0"/>
        <w:jc w:val="center"/>
        <w:rPr>
          <w:rFonts w:ascii="Trebuchet MS" w:hAnsi="Trebuchet MS"/>
          <w:b/>
          <w:bCs/>
          <w:lang w:val="ro-RO" w:eastAsia="ro-RO"/>
        </w:rPr>
      </w:pPr>
    </w:p>
    <w:p w14:paraId="21828F03" w14:textId="77777777" w:rsidR="009B2201" w:rsidRPr="001F1051" w:rsidRDefault="009B2201" w:rsidP="009B2201">
      <w:pPr>
        <w:autoSpaceDE w:val="0"/>
        <w:autoSpaceDN w:val="0"/>
        <w:adjustRightInd w:val="0"/>
        <w:jc w:val="center"/>
        <w:rPr>
          <w:rFonts w:ascii="Trebuchet MS" w:hAnsi="Trebuchet MS"/>
          <w:b/>
          <w:bCs/>
          <w:lang w:val="ro-RO" w:eastAsia="ro-RO"/>
        </w:rPr>
      </w:pPr>
    </w:p>
    <w:p w14:paraId="28B521F6" w14:textId="77777777" w:rsidR="009B2201" w:rsidRPr="001F1051" w:rsidRDefault="009B2201" w:rsidP="009B2201">
      <w:pPr>
        <w:autoSpaceDE w:val="0"/>
        <w:autoSpaceDN w:val="0"/>
        <w:adjustRightInd w:val="0"/>
        <w:jc w:val="center"/>
        <w:rPr>
          <w:rFonts w:ascii="Trebuchet MS" w:hAnsi="Trebuchet MS"/>
          <w:b/>
          <w:bCs/>
          <w:lang w:val="ro-RO" w:eastAsia="ro-RO"/>
        </w:rPr>
      </w:pPr>
    </w:p>
    <w:p w14:paraId="47E492DD" w14:textId="77777777" w:rsidR="009B2201" w:rsidRDefault="009B2201" w:rsidP="009B2201">
      <w:pPr>
        <w:autoSpaceDE w:val="0"/>
        <w:autoSpaceDN w:val="0"/>
        <w:adjustRightInd w:val="0"/>
        <w:jc w:val="center"/>
        <w:rPr>
          <w:rFonts w:ascii="Trebuchet MS" w:hAnsi="Trebuchet MS"/>
          <w:b/>
          <w:bCs/>
          <w:lang w:val="ro-RO" w:eastAsia="ro-RO"/>
        </w:rPr>
      </w:pPr>
    </w:p>
    <w:p w14:paraId="26E3007A" w14:textId="77777777" w:rsidR="00C15BCC" w:rsidRDefault="00C15BCC" w:rsidP="009B2201">
      <w:pPr>
        <w:autoSpaceDE w:val="0"/>
        <w:autoSpaceDN w:val="0"/>
        <w:adjustRightInd w:val="0"/>
        <w:jc w:val="center"/>
        <w:rPr>
          <w:rFonts w:ascii="Trebuchet MS" w:hAnsi="Trebuchet MS"/>
          <w:b/>
          <w:bCs/>
          <w:lang w:val="ro-RO" w:eastAsia="ro-RO"/>
        </w:rPr>
      </w:pPr>
    </w:p>
    <w:p w14:paraId="6D961A24" w14:textId="77777777" w:rsidR="00C15BCC" w:rsidRPr="001F1051" w:rsidRDefault="00C15BCC" w:rsidP="009B2201">
      <w:pPr>
        <w:autoSpaceDE w:val="0"/>
        <w:autoSpaceDN w:val="0"/>
        <w:adjustRightInd w:val="0"/>
        <w:jc w:val="center"/>
        <w:rPr>
          <w:rFonts w:ascii="Trebuchet MS" w:hAnsi="Trebuchet MS"/>
          <w:b/>
          <w:bCs/>
          <w:lang w:val="ro-RO" w:eastAsia="ro-RO"/>
        </w:rPr>
      </w:pPr>
    </w:p>
    <w:p w14:paraId="3275BE68" w14:textId="77777777" w:rsidR="009B2201" w:rsidRPr="001F1051" w:rsidRDefault="009B2201" w:rsidP="009B2201">
      <w:pPr>
        <w:autoSpaceDE w:val="0"/>
        <w:autoSpaceDN w:val="0"/>
        <w:adjustRightInd w:val="0"/>
        <w:jc w:val="center"/>
        <w:rPr>
          <w:rFonts w:ascii="Trebuchet MS" w:hAnsi="Trebuchet MS"/>
          <w:b/>
          <w:bCs/>
          <w:lang w:val="ro-RO" w:eastAsia="ro-RO"/>
        </w:rPr>
      </w:pPr>
    </w:p>
    <w:p w14:paraId="73DC0A3F" w14:textId="77777777" w:rsidR="009B2201" w:rsidRPr="001F1051" w:rsidRDefault="009B2201" w:rsidP="009B2201">
      <w:pPr>
        <w:autoSpaceDE w:val="0"/>
        <w:autoSpaceDN w:val="0"/>
        <w:adjustRightInd w:val="0"/>
        <w:jc w:val="center"/>
        <w:rPr>
          <w:rFonts w:ascii="Trebuchet MS" w:hAnsi="Trebuchet MS"/>
          <w:b/>
          <w:bCs/>
          <w:lang w:val="ro-RO" w:eastAsia="ro-RO"/>
        </w:rPr>
      </w:pPr>
    </w:p>
    <w:p w14:paraId="5B8214F6" w14:textId="77777777" w:rsidR="009B2201" w:rsidRPr="001F1051" w:rsidRDefault="009B2201" w:rsidP="009B2201">
      <w:pPr>
        <w:autoSpaceDE w:val="0"/>
        <w:autoSpaceDN w:val="0"/>
        <w:adjustRightInd w:val="0"/>
        <w:jc w:val="center"/>
        <w:rPr>
          <w:rFonts w:ascii="Trebuchet MS" w:hAnsi="Trebuchet MS"/>
          <w:b/>
          <w:bCs/>
          <w:lang w:val="ro-RO" w:eastAsia="ro-RO"/>
        </w:rPr>
      </w:pPr>
    </w:p>
    <w:p w14:paraId="286B07CC" w14:textId="77777777" w:rsidR="009B2201" w:rsidRPr="001F1051" w:rsidRDefault="009B2201" w:rsidP="009B2201">
      <w:pPr>
        <w:autoSpaceDE w:val="0"/>
        <w:autoSpaceDN w:val="0"/>
        <w:adjustRightInd w:val="0"/>
        <w:jc w:val="both"/>
        <w:rPr>
          <w:rFonts w:ascii="Trebuchet MS" w:hAnsi="Trebuchet MS"/>
          <w:b/>
          <w:bCs/>
          <w:lang w:val="ro-RO" w:eastAsia="ro-RO"/>
        </w:rPr>
      </w:pPr>
    </w:p>
    <w:p w14:paraId="2D16DC33" w14:textId="77777777" w:rsidR="009B2201" w:rsidRPr="001F1051" w:rsidRDefault="009B2201" w:rsidP="009B2201">
      <w:pPr>
        <w:autoSpaceDE w:val="0"/>
        <w:autoSpaceDN w:val="0"/>
        <w:adjustRightInd w:val="0"/>
        <w:jc w:val="both"/>
        <w:rPr>
          <w:rFonts w:ascii="Trebuchet MS" w:hAnsi="Trebuchet MS"/>
          <w:b/>
          <w:bCs/>
          <w:lang w:val="ro-RO" w:eastAsia="ro-RO"/>
        </w:rPr>
      </w:pPr>
      <w:r w:rsidRPr="001F1051">
        <w:rPr>
          <w:rFonts w:ascii="Trebuchet MS" w:hAnsi="Trebuchet MS"/>
          <w:b/>
          <w:bCs/>
          <w:lang w:val="ro-RO" w:eastAsia="ro-RO"/>
        </w:rPr>
        <w:t>Secretar de Stat</w:t>
      </w:r>
      <w:r w:rsidRPr="001F1051">
        <w:rPr>
          <w:rFonts w:ascii="Trebuchet MS" w:hAnsi="Trebuchet MS"/>
          <w:b/>
          <w:bCs/>
          <w:lang w:val="ro-RO" w:eastAsia="ro-RO"/>
        </w:rPr>
        <w:tab/>
      </w:r>
      <w:r w:rsidRPr="001F1051">
        <w:rPr>
          <w:rFonts w:ascii="Trebuchet MS" w:hAnsi="Trebuchet MS"/>
          <w:b/>
          <w:bCs/>
          <w:lang w:val="ro-RO" w:eastAsia="ro-RO"/>
        </w:rPr>
        <w:tab/>
      </w:r>
      <w:r w:rsidRPr="001F1051">
        <w:rPr>
          <w:rFonts w:ascii="Trebuchet MS" w:hAnsi="Trebuchet MS"/>
          <w:b/>
          <w:bCs/>
          <w:lang w:val="ro-RO" w:eastAsia="ro-RO"/>
        </w:rPr>
        <w:tab/>
      </w:r>
      <w:r w:rsidR="00C50D2F" w:rsidRPr="001F1051">
        <w:rPr>
          <w:rFonts w:ascii="Trebuchet MS" w:hAnsi="Trebuchet MS"/>
          <w:b/>
          <w:bCs/>
          <w:lang w:val="ro-RO" w:eastAsia="ro-RO"/>
        </w:rPr>
        <w:t xml:space="preserve">                                            Garda </w:t>
      </w:r>
      <w:r w:rsidR="002C1A1C" w:rsidRPr="001F1051">
        <w:rPr>
          <w:rFonts w:ascii="Trebuchet MS" w:hAnsi="Trebuchet MS"/>
          <w:b/>
          <w:bCs/>
          <w:lang w:val="ro-RO" w:eastAsia="ro-RO"/>
        </w:rPr>
        <w:t>Națională</w:t>
      </w:r>
      <w:r w:rsidR="00C50D2F" w:rsidRPr="001F1051">
        <w:rPr>
          <w:rFonts w:ascii="Trebuchet MS" w:hAnsi="Trebuchet MS"/>
          <w:b/>
          <w:bCs/>
          <w:lang w:val="ro-RO" w:eastAsia="ro-RO"/>
        </w:rPr>
        <w:t xml:space="preserve"> de Mediu</w:t>
      </w:r>
      <w:r w:rsidRPr="001F1051">
        <w:rPr>
          <w:rFonts w:ascii="Trebuchet MS" w:hAnsi="Trebuchet MS"/>
          <w:b/>
          <w:bCs/>
          <w:lang w:val="ro-RO" w:eastAsia="ro-RO"/>
        </w:rPr>
        <w:tab/>
        <w:t xml:space="preserve">                  </w:t>
      </w:r>
    </w:p>
    <w:p w14:paraId="610A681E" w14:textId="77777777" w:rsidR="009B2201" w:rsidRPr="001F1051" w:rsidRDefault="009B2201" w:rsidP="009B2201">
      <w:pPr>
        <w:autoSpaceDE w:val="0"/>
        <w:autoSpaceDN w:val="0"/>
        <w:adjustRightInd w:val="0"/>
        <w:jc w:val="both"/>
        <w:rPr>
          <w:rFonts w:ascii="Trebuchet MS" w:hAnsi="Trebuchet MS"/>
          <w:b/>
          <w:bCs/>
          <w:lang w:val="ro-RO" w:eastAsia="ro-RO"/>
        </w:rPr>
      </w:pPr>
      <w:r w:rsidRPr="001F1051">
        <w:rPr>
          <w:rFonts w:ascii="Trebuchet MS" w:hAnsi="Trebuchet MS"/>
          <w:b/>
          <w:bCs/>
          <w:lang w:val="ro-RO" w:eastAsia="ro-RO"/>
        </w:rPr>
        <w:t>Laurențiu Adrian NECULAESCU</w:t>
      </w:r>
      <w:r w:rsidR="00C50D2F" w:rsidRPr="001F1051">
        <w:rPr>
          <w:rFonts w:ascii="Trebuchet MS" w:hAnsi="Trebuchet MS"/>
          <w:b/>
          <w:bCs/>
          <w:lang w:val="ro-RO" w:eastAsia="ro-RO"/>
        </w:rPr>
        <w:t xml:space="preserve">                                            </w:t>
      </w:r>
      <w:r w:rsidR="00480959" w:rsidRPr="001F1051">
        <w:rPr>
          <w:rFonts w:ascii="Trebuchet MS" w:hAnsi="Trebuchet MS"/>
          <w:b/>
          <w:bCs/>
          <w:lang w:val="ro-RO" w:eastAsia="ro-RO"/>
        </w:rPr>
        <w:t xml:space="preserve">      Gabriela DOROJAN</w:t>
      </w:r>
    </w:p>
    <w:p w14:paraId="67492DB3" w14:textId="77777777" w:rsidR="009B2201" w:rsidRPr="001F1051" w:rsidRDefault="009B2201" w:rsidP="009B2201">
      <w:pPr>
        <w:autoSpaceDE w:val="0"/>
        <w:autoSpaceDN w:val="0"/>
        <w:adjustRightInd w:val="0"/>
        <w:jc w:val="both"/>
        <w:rPr>
          <w:rFonts w:ascii="Trebuchet MS" w:hAnsi="Trebuchet MS"/>
          <w:b/>
          <w:bCs/>
          <w:lang w:val="ro-RO" w:eastAsia="ro-RO"/>
        </w:rPr>
      </w:pPr>
    </w:p>
    <w:p w14:paraId="7D6B0DF5" w14:textId="77777777" w:rsidR="009B2201" w:rsidRPr="001F1051" w:rsidRDefault="009B2201" w:rsidP="009B2201">
      <w:pPr>
        <w:autoSpaceDE w:val="0"/>
        <w:autoSpaceDN w:val="0"/>
        <w:adjustRightInd w:val="0"/>
        <w:jc w:val="both"/>
        <w:rPr>
          <w:rFonts w:ascii="Trebuchet MS" w:hAnsi="Trebuchet MS"/>
          <w:b/>
          <w:bCs/>
          <w:lang w:val="ro-RO" w:eastAsia="ro-RO"/>
        </w:rPr>
      </w:pPr>
    </w:p>
    <w:p w14:paraId="0F03595B" w14:textId="77777777" w:rsidR="009B2201" w:rsidRPr="001F1051" w:rsidRDefault="009B2201" w:rsidP="009B2201">
      <w:pPr>
        <w:autoSpaceDE w:val="0"/>
        <w:autoSpaceDN w:val="0"/>
        <w:adjustRightInd w:val="0"/>
        <w:jc w:val="both"/>
        <w:rPr>
          <w:rFonts w:ascii="Trebuchet MS" w:hAnsi="Trebuchet MS"/>
          <w:b/>
          <w:bCs/>
          <w:lang w:val="ro-RO" w:eastAsia="ro-RO"/>
        </w:rPr>
      </w:pPr>
    </w:p>
    <w:p w14:paraId="0E87BA86" w14:textId="77777777" w:rsidR="009B2201" w:rsidRPr="001F1051" w:rsidRDefault="009B2201" w:rsidP="009B2201">
      <w:pPr>
        <w:autoSpaceDE w:val="0"/>
        <w:autoSpaceDN w:val="0"/>
        <w:adjustRightInd w:val="0"/>
        <w:jc w:val="both"/>
        <w:rPr>
          <w:rFonts w:ascii="Trebuchet MS" w:hAnsi="Trebuchet MS"/>
          <w:b/>
          <w:bCs/>
          <w:lang w:val="ro-RO" w:eastAsia="ro-RO"/>
        </w:rPr>
      </w:pPr>
      <w:r w:rsidRPr="001F1051">
        <w:rPr>
          <w:rFonts w:ascii="Trebuchet MS" w:hAnsi="Trebuchet MS"/>
          <w:b/>
          <w:bCs/>
          <w:lang w:val="ro-RO" w:eastAsia="ro-RO"/>
        </w:rPr>
        <w:t>Secretar General</w:t>
      </w:r>
    </w:p>
    <w:p w14:paraId="080B5E94" w14:textId="77777777" w:rsidR="009B2201" w:rsidRPr="001F1051" w:rsidRDefault="009B2201" w:rsidP="009B2201">
      <w:pPr>
        <w:autoSpaceDE w:val="0"/>
        <w:autoSpaceDN w:val="0"/>
        <w:adjustRightInd w:val="0"/>
        <w:jc w:val="both"/>
        <w:rPr>
          <w:rFonts w:ascii="Trebuchet MS" w:hAnsi="Trebuchet MS"/>
          <w:b/>
          <w:bCs/>
          <w:lang w:val="ro-RO" w:eastAsia="ro-RO"/>
        </w:rPr>
      </w:pPr>
      <w:r w:rsidRPr="001F1051">
        <w:rPr>
          <w:rFonts w:ascii="Trebuchet MS" w:hAnsi="Trebuchet MS"/>
          <w:b/>
          <w:bCs/>
          <w:lang w:val="ro-RO" w:eastAsia="ro-RO"/>
        </w:rPr>
        <w:t>Teodor DULCEAȚĂ</w:t>
      </w:r>
    </w:p>
    <w:p w14:paraId="37381A93" w14:textId="77777777" w:rsidR="009B2201" w:rsidRPr="001F1051" w:rsidRDefault="009B2201" w:rsidP="009B2201">
      <w:pPr>
        <w:autoSpaceDE w:val="0"/>
        <w:autoSpaceDN w:val="0"/>
        <w:adjustRightInd w:val="0"/>
        <w:jc w:val="both"/>
        <w:rPr>
          <w:rFonts w:ascii="Trebuchet MS" w:hAnsi="Trebuchet MS"/>
          <w:b/>
          <w:bCs/>
          <w:lang w:val="ro-RO" w:eastAsia="ro-RO"/>
        </w:rPr>
      </w:pPr>
    </w:p>
    <w:p w14:paraId="7E6045D3" w14:textId="77777777" w:rsidR="009B2201" w:rsidRPr="001F1051" w:rsidRDefault="009B2201" w:rsidP="009B2201">
      <w:pPr>
        <w:autoSpaceDE w:val="0"/>
        <w:autoSpaceDN w:val="0"/>
        <w:adjustRightInd w:val="0"/>
        <w:jc w:val="both"/>
        <w:rPr>
          <w:rFonts w:ascii="Trebuchet MS" w:hAnsi="Trebuchet MS"/>
          <w:b/>
          <w:bCs/>
          <w:lang w:val="ro-RO" w:eastAsia="ro-RO"/>
        </w:rPr>
      </w:pPr>
    </w:p>
    <w:p w14:paraId="4E63BA58" w14:textId="77777777" w:rsidR="009B2201" w:rsidRPr="001F1051" w:rsidRDefault="009B2201" w:rsidP="009B2201">
      <w:pPr>
        <w:autoSpaceDE w:val="0"/>
        <w:autoSpaceDN w:val="0"/>
        <w:adjustRightInd w:val="0"/>
        <w:jc w:val="both"/>
        <w:rPr>
          <w:rFonts w:ascii="Trebuchet MS" w:hAnsi="Trebuchet MS"/>
          <w:b/>
          <w:bCs/>
          <w:lang w:val="ro-RO" w:eastAsia="ro-RO"/>
        </w:rPr>
      </w:pPr>
    </w:p>
    <w:p w14:paraId="62F0A433" w14:textId="77777777" w:rsidR="009B2201" w:rsidRPr="001F1051" w:rsidRDefault="002C1A1C" w:rsidP="009B2201">
      <w:pPr>
        <w:autoSpaceDE w:val="0"/>
        <w:autoSpaceDN w:val="0"/>
        <w:adjustRightInd w:val="0"/>
        <w:jc w:val="both"/>
        <w:rPr>
          <w:rFonts w:ascii="Trebuchet MS" w:hAnsi="Trebuchet MS"/>
          <w:b/>
          <w:bCs/>
          <w:lang w:val="ro-RO" w:eastAsia="ro-RO"/>
        </w:rPr>
      </w:pPr>
      <w:r w:rsidRPr="001F1051">
        <w:rPr>
          <w:rFonts w:ascii="Trebuchet MS" w:hAnsi="Trebuchet MS"/>
          <w:b/>
          <w:bCs/>
          <w:lang w:val="ro-RO" w:eastAsia="ro-RO"/>
        </w:rPr>
        <w:t>Direcția</w:t>
      </w:r>
      <w:r w:rsidR="009B2201" w:rsidRPr="001F1051">
        <w:rPr>
          <w:rFonts w:ascii="Trebuchet MS" w:hAnsi="Trebuchet MS"/>
          <w:b/>
          <w:bCs/>
          <w:lang w:val="ro-RO" w:eastAsia="ro-RO"/>
        </w:rPr>
        <w:t xml:space="preserve"> Juridică și Relația cu Parlamentul</w:t>
      </w:r>
    </w:p>
    <w:p w14:paraId="44D81763" w14:textId="77777777" w:rsidR="009B2201" w:rsidRPr="001F1051" w:rsidRDefault="009B2201" w:rsidP="009B2201">
      <w:pPr>
        <w:autoSpaceDE w:val="0"/>
        <w:autoSpaceDN w:val="0"/>
        <w:adjustRightInd w:val="0"/>
        <w:jc w:val="both"/>
        <w:rPr>
          <w:rFonts w:ascii="Trebuchet MS" w:hAnsi="Trebuchet MS"/>
          <w:b/>
          <w:bCs/>
          <w:lang w:val="ro-RO" w:eastAsia="ro-RO"/>
        </w:rPr>
      </w:pPr>
      <w:r w:rsidRPr="001F1051">
        <w:rPr>
          <w:rFonts w:ascii="Trebuchet MS" w:hAnsi="Trebuchet MS"/>
          <w:b/>
          <w:bCs/>
          <w:lang w:val="ro-RO" w:eastAsia="ro-RO"/>
        </w:rPr>
        <w:t xml:space="preserve">Daniela TEODORU, Director </w:t>
      </w:r>
    </w:p>
    <w:p w14:paraId="31060928" w14:textId="77777777" w:rsidR="009B2201" w:rsidRPr="001F1051" w:rsidRDefault="009B2201" w:rsidP="009B2201">
      <w:pPr>
        <w:autoSpaceDE w:val="0"/>
        <w:autoSpaceDN w:val="0"/>
        <w:adjustRightInd w:val="0"/>
        <w:jc w:val="both"/>
        <w:rPr>
          <w:rFonts w:ascii="Trebuchet MS" w:hAnsi="Trebuchet MS"/>
          <w:b/>
          <w:bCs/>
          <w:lang w:val="ro-RO" w:eastAsia="ro-RO"/>
        </w:rPr>
      </w:pPr>
      <w:r w:rsidRPr="001F1051">
        <w:rPr>
          <w:rFonts w:ascii="Trebuchet MS" w:hAnsi="Trebuchet MS"/>
          <w:b/>
          <w:bCs/>
          <w:lang w:val="ro-RO" w:eastAsia="ro-RO"/>
        </w:rPr>
        <w:t xml:space="preserve">     </w:t>
      </w:r>
    </w:p>
    <w:p w14:paraId="4F9A155A" w14:textId="77777777" w:rsidR="009B2201" w:rsidRPr="001F1051" w:rsidRDefault="009B2201" w:rsidP="009B2201">
      <w:pPr>
        <w:autoSpaceDE w:val="0"/>
        <w:autoSpaceDN w:val="0"/>
        <w:adjustRightInd w:val="0"/>
        <w:jc w:val="both"/>
        <w:rPr>
          <w:rFonts w:ascii="Trebuchet MS" w:hAnsi="Trebuchet MS"/>
          <w:b/>
          <w:bCs/>
          <w:lang w:val="ro-RO" w:eastAsia="ro-RO"/>
        </w:rPr>
      </w:pPr>
    </w:p>
    <w:p w14:paraId="65320505" w14:textId="77777777" w:rsidR="009B2201" w:rsidRPr="001F1051" w:rsidRDefault="009B2201" w:rsidP="009B2201">
      <w:pPr>
        <w:autoSpaceDE w:val="0"/>
        <w:autoSpaceDN w:val="0"/>
        <w:adjustRightInd w:val="0"/>
        <w:jc w:val="both"/>
        <w:rPr>
          <w:rFonts w:ascii="Trebuchet MS" w:hAnsi="Trebuchet MS"/>
          <w:b/>
          <w:bCs/>
          <w:lang w:val="ro-RO" w:eastAsia="ro-RO"/>
        </w:rPr>
      </w:pPr>
      <w:r w:rsidRPr="001F1051">
        <w:rPr>
          <w:rFonts w:ascii="Trebuchet MS" w:hAnsi="Trebuchet MS"/>
          <w:b/>
          <w:bCs/>
          <w:lang w:val="ro-RO" w:eastAsia="ro-RO"/>
        </w:rPr>
        <w:tab/>
      </w:r>
      <w:r w:rsidRPr="001F1051">
        <w:rPr>
          <w:rFonts w:ascii="Trebuchet MS" w:hAnsi="Trebuchet MS"/>
          <w:b/>
          <w:bCs/>
          <w:lang w:val="ro-RO" w:eastAsia="ro-RO"/>
        </w:rPr>
        <w:tab/>
      </w:r>
      <w:r w:rsidRPr="001F1051">
        <w:rPr>
          <w:rFonts w:ascii="Trebuchet MS" w:hAnsi="Trebuchet MS"/>
          <w:b/>
          <w:bCs/>
          <w:lang w:val="ro-RO" w:eastAsia="ro-RO"/>
        </w:rPr>
        <w:tab/>
      </w:r>
      <w:r w:rsidRPr="001F1051">
        <w:rPr>
          <w:rFonts w:ascii="Trebuchet MS" w:hAnsi="Trebuchet MS"/>
          <w:b/>
          <w:bCs/>
          <w:lang w:val="ro-RO" w:eastAsia="ro-RO"/>
        </w:rPr>
        <w:tab/>
      </w:r>
      <w:r w:rsidRPr="001F1051">
        <w:rPr>
          <w:rFonts w:ascii="Trebuchet MS" w:hAnsi="Trebuchet MS"/>
          <w:b/>
          <w:bCs/>
          <w:lang w:val="ro-RO" w:eastAsia="ro-RO"/>
        </w:rPr>
        <w:tab/>
      </w:r>
      <w:r w:rsidRPr="001F1051">
        <w:rPr>
          <w:rFonts w:ascii="Trebuchet MS" w:hAnsi="Trebuchet MS"/>
          <w:b/>
          <w:bCs/>
          <w:lang w:val="ro-RO" w:eastAsia="ro-RO"/>
        </w:rPr>
        <w:tab/>
        <w:t xml:space="preserve">                 </w:t>
      </w:r>
    </w:p>
    <w:p w14:paraId="4AF77D2A" w14:textId="77777777" w:rsidR="009B2201" w:rsidRPr="001F1051" w:rsidRDefault="009B2201" w:rsidP="009B2201">
      <w:pPr>
        <w:autoSpaceDE w:val="0"/>
        <w:autoSpaceDN w:val="0"/>
        <w:adjustRightInd w:val="0"/>
        <w:jc w:val="both"/>
        <w:rPr>
          <w:rFonts w:ascii="Trebuchet MS" w:hAnsi="Trebuchet MS"/>
          <w:b/>
          <w:bCs/>
          <w:lang w:val="ro-RO" w:eastAsia="ro-RO"/>
        </w:rPr>
      </w:pPr>
    </w:p>
    <w:p w14:paraId="138980C3" w14:textId="77777777" w:rsidR="009B2201" w:rsidRPr="001F1051" w:rsidRDefault="002C1A1C" w:rsidP="009B2201">
      <w:pPr>
        <w:autoSpaceDE w:val="0"/>
        <w:autoSpaceDN w:val="0"/>
        <w:adjustRightInd w:val="0"/>
        <w:jc w:val="both"/>
        <w:rPr>
          <w:rFonts w:ascii="Trebuchet MS" w:hAnsi="Trebuchet MS"/>
          <w:b/>
          <w:bCs/>
          <w:lang w:val="ro-RO" w:eastAsia="ro-RO"/>
        </w:rPr>
      </w:pPr>
      <w:r w:rsidRPr="001F1051">
        <w:rPr>
          <w:rFonts w:ascii="Trebuchet MS" w:hAnsi="Trebuchet MS"/>
          <w:b/>
          <w:bCs/>
          <w:lang w:val="ro-RO" w:eastAsia="ro-RO"/>
        </w:rPr>
        <w:t>Direcția</w:t>
      </w:r>
      <w:r w:rsidR="009B2201" w:rsidRPr="001F1051">
        <w:rPr>
          <w:rFonts w:ascii="Trebuchet MS" w:hAnsi="Trebuchet MS"/>
          <w:b/>
          <w:bCs/>
          <w:lang w:val="ro-RO" w:eastAsia="ro-RO"/>
        </w:rPr>
        <w:t xml:space="preserve"> Afaceri Europene </w:t>
      </w:r>
      <w:r w:rsidRPr="001F1051">
        <w:rPr>
          <w:rFonts w:ascii="Trebuchet MS" w:hAnsi="Trebuchet MS"/>
          <w:b/>
          <w:bCs/>
          <w:lang w:val="ro-RO" w:eastAsia="ro-RO"/>
        </w:rPr>
        <w:t>și</w:t>
      </w:r>
      <w:r w:rsidR="009B2201" w:rsidRPr="001F1051">
        <w:rPr>
          <w:rFonts w:ascii="Trebuchet MS" w:hAnsi="Trebuchet MS"/>
          <w:b/>
          <w:bCs/>
          <w:lang w:val="ro-RO" w:eastAsia="ro-RO"/>
        </w:rPr>
        <w:t xml:space="preserve"> </w:t>
      </w:r>
      <w:r w:rsidRPr="001F1051">
        <w:rPr>
          <w:rFonts w:ascii="Trebuchet MS" w:hAnsi="Trebuchet MS"/>
          <w:b/>
          <w:bCs/>
          <w:lang w:val="ro-RO" w:eastAsia="ro-RO"/>
        </w:rPr>
        <w:t>Relații</w:t>
      </w:r>
      <w:r w:rsidR="009B2201" w:rsidRPr="001F1051">
        <w:rPr>
          <w:rFonts w:ascii="Trebuchet MS" w:hAnsi="Trebuchet MS"/>
          <w:b/>
          <w:bCs/>
          <w:lang w:val="ro-RO" w:eastAsia="ro-RO"/>
        </w:rPr>
        <w:t xml:space="preserve"> </w:t>
      </w:r>
      <w:r w:rsidRPr="001F1051">
        <w:rPr>
          <w:rFonts w:ascii="Trebuchet MS" w:hAnsi="Trebuchet MS"/>
          <w:b/>
          <w:bCs/>
          <w:lang w:val="ro-RO" w:eastAsia="ro-RO"/>
        </w:rPr>
        <w:t>Internaționale</w:t>
      </w:r>
    </w:p>
    <w:p w14:paraId="1D1D7DC7" w14:textId="77777777" w:rsidR="009B2201" w:rsidRPr="001F1051" w:rsidRDefault="009B2201" w:rsidP="009B2201">
      <w:pPr>
        <w:autoSpaceDE w:val="0"/>
        <w:autoSpaceDN w:val="0"/>
        <w:adjustRightInd w:val="0"/>
        <w:jc w:val="both"/>
        <w:rPr>
          <w:rFonts w:ascii="Trebuchet MS" w:hAnsi="Trebuchet MS"/>
          <w:b/>
          <w:bCs/>
          <w:lang w:val="ro-RO" w:eastAsia="ro-RO"/>
        </w:rPr>
      </w:pPr>
      <w:r w:rsidRPr="001F1051">
        <w:rPr>
          <w:rFonts w:ascii="Trebuchet MS" w:hAnsi="Trebuchet MS"/>
          <w:b/>
          <w:bCs/>
          <w:lang w:val="ro-RO" w:eastAsia="ro-RO"/>
        </w:rPr>
        <w:t xml:space="preserve">Liliana BARA, Director </w:t>
      </w:r>
    </w:p>
    <w:p w14:paraId="0F6EF2F8" w14:textId="77777777" w:rsidR="009B2201" w:rsidRPr="001F1051" w:rsidRDefault="009B2201" w:rsidP="009B2201">
      <w:pPr>
        <w:autoSpaceDE w:val="0"/>
        <w:autoSpaceDN w:val="0"/>
        <w:adjustRightInd w:val="0"/>
        <w:jc w:val="both"/>
        <w:rPr>
          <w:rFonts w:ascii="Trebuchet MS" w:hAnsi="Trebuchet MS"/>
          <w:b/>
          <w:bCs/>
          <w:lang w:val="ro-RO" w:eastAsia="ro-RO"/>
        </w:rPr>
      </w:pPr>
    </w:p>
    <w:p w14:paraId="2E6BC5FF" w14:textId="77777777" w:rsidR="009B2201" w:rsidRPr="001F1051" w:rsidRDefault="009B2201" w:rsidP="009B2201">
      <w:pPr>
        <w:autoSpaceDE w:val="0"/>
        <w:autoSpaceDN w:val="0"/>
        <w:adjustRightInd w:val="0"/>
        <w:jc w:val="both"/>
        <w:rPr>
          <w:rFonts w:ascii="Trebuchet MS" w:hAnsi="Trebuchet MS"/>
          <w:b/>
          <w:bCs/>
          <w:lang w:val="ro-RO" w:eastAsia="ro-RO"/>
        </w:rPr>
      </w:pPr>
    </w:p>
    <w:p w14:paraId="7797A06C" w14:textId="77777777" w:rsidR="00480959" w:rsidRPr="001F1051" w:rsidRDefault="00480959" w:rsidP="009B2201">
      <w:pPr>
        <w:autoSpaceDE w:val="0"/>
        <w:autoSpaceDN w:val="0"/>
        <w:adjustRightInd w:val="0"/>
        <w:jc w:val="both"/>
        <w:rPr>
          <w:rFonts w:ascii="Trebuchet MS" w:hAnsi="Trebuchet MS"/>
          <w:b/>
          <w:bCs/>
          <w:lang w:val="ro-RO" w:eastAsia="ro-RO"/>
        </w:rPr>
      </w:pPr>
    </w:p>
    <w:p w14:paraId="0EF258CE" w14:textId="77777777" w:rsidR="009B2201" w:rsidRPr="001F1051" w:rsidRDefault="002C1A1C" w:rsidP="009B2201">
      <w:pPr>
        <w:autoSpaceDE w:val="0"/>
        <w:autoSpaceDN w:val="0"/>
        <w:adjustRightInd w:val="0"/>
        <w:jc w:val="both"/>
        <w:rPr>
          <w:rFonts w:ascii="Trebuchet MS" w:hAnsi="Trebuchet MS"/>
          <w:b/>
          <w:bCs/>
          <w:lang w:val="ro-RO" w:eastAsia="ro-RO"/>
        </w:rPr>
      </w:pPr>
      <w:r w:rsidRPr="001F1051">
        <w:rPr>
          <w:rFonts w:ascii="Trebuchet MS" w:hAnsi="Trebuchet MS"/>
          <w:b/>
          <w:bCs/>
          <w:lang w:val="ro-RO" w:eastAsia="ro-RO"/>
        </w:rPr>
        <w:t>Direcția</w:t>
      </w:r>
      <w:r w:rsidR="009B2201" w:rsidRPr="001F1051">
        <w:rPr>
          <w:rFonts w:ascii="Trebuchet MS" w:hAnsi="Trebuchet MS"/>
          <w:b/>
          <w:bCs/>
          <w:lang w:val="ro-RO" w:eastAsia="ro-RO"/>
        </w:rPr>
        <w:t xml:space="preserve"> Generală Deșeuri, Situri Contaminate și Substanțe Periculoase</w:t>
      </w:r>
    </w:p>
    <w:p w14:paraId="02459D33" w14:textId="77777777" w:rsidR="009B2201" w:rsidRPr="001F1051" w:rsidRDefault="009B2201" w:rsidP="009B2201">
      <w:pPr>
        <w:autoSpaceDE w:val="0"/>
        <w:autoSpaceDN w:val="0"/>
        <w:adjustRightInd w:val="0"/>
        <w:jc w:val="both"/>
        <w:rPr>
          <w:rFonts w:ascii="Trebuchet MS" w:hAnsi="Trebuchet MS"/>
          <w:b/>
          <w:bCs/>
          <w:lang w:val="ro-RO" w:eastAsia="ro-RO"/>
        </w:rPr>
      </w:pPr>
      <w:r w:rsidRPr="001F1051">
        <w:rPr>
          <w:rFonts w:ascii="Trebuchet MS" w:hAnsi="Trebuchet MS"/>
          <w:b/>
          <w:bCs/>
          <w:lang w:val="ro-RO" w:eastAsia="ro-RO"/>
        </w:rPr>
        <w:t>Cosmin Dorin TEODORU, Director General</w:t>
      </w:r>
    </w:p>
    <w:p w14:paraId="43AC5025" w14:textId="77777777" w:rsidR="009B2201" w:rsidRPr="001F1051" w:rsidRDefault="009B2201" w:rsidP="009B2201">
      <w:pPr>
        <w:autoSpaceDE w:val="0"/>
        <w:autoSpaceDN w:val="0"/>
        <w:adjustRightInd w:val="0"/>
        <w:jc w:val="both"/>
        <w:rPr>
          <w:rFonts w:ascii="Trebuchet MS" w:hAnsi="Trebuchet MS"/>
          <w:b/>
          <w:bCs/>
          <w:lang w:val="ro-RO" w:eastAsia="ro-RO"/>
        </w:rPr>
      </w:pPr>
    </w:p>
    <w:p w14:paraId="448B7223" w14:textId="77777777" w:rsidR="009B2201" w:rsidRPr="001F1051" w:rsidRDefault="009B2201" w:rsidP="009B2201">
      <w:pPr>
        <w:autoSpaceDE w:val="0"/>
        <w:autoSpaceDN w:val="0"/>
        <w:adjustRightInd w:val="0"/>
        <w:jc w:val="both"/>
        <w:rPr>
          <w:rFonts w:ascii="Trebuchet MS" w:hAnsi="Trebuchet MS"/>
          <w:b/>
          <w:bCs/>
          <w:lang w:val="ro-RO" w:eastAsia="ro-RO"/>
        </w:rPr>
      </w:pPr>
    </w:p>
    <w:p w14:paraId="34A67944" w14:textId="77777777" w:rsidR="009B2201" w:rsidRPr="001F1051" w:rsidRDefault="009B2201" w:rsidP="009B2201">
      <w:pPr>
        <w:autoSpaceDE w:val="0"/>
        <w:autoSpaceDN w:val="0"/>
        <w:adjustRightInd w:val="0"/>
        <w:jc w:val="both"/>
        <w:rPr>
          <w:rFonts w:ascii="Trebuchet MS" w:hAnsi="Trebuchet MS"/>
          <w:b/>
          <w:bCs/>
          <w:lang w:val="ro-RO" w:eastAsia="ro-RO"/>
        </w:rPr>
      </w:pPr>
    </w:p>
    <w:p w14:paraId="7186E34B" w14:textId="77777777" w:rsidR="009B2201" w:rsidRPr="001F1051" w:rsidRDefault="009B2201" w:rsidP="009B2201">
      <w:pPr>
        <w:autoSpaceDE w:val="0"/>
        <w:autoSpaceDN w:val="0"/>
        <w:adjustRightInd w:val="0"/>
        <w:jc w:val="both"/>
        <w:rPr>
          <w:rFonts w:ascii="Trebuchet MS" w:hAnsi="Trebuchet MS"/>
          <w:b/>
          <w:bCs/>
          <w:lang w:val="ro-RO" w:eastAsia="ro-RO"/>
        </w:rPr>
      </w:pPr>
    </w:p>
    <w:p w14:paraId="5ECA99EC" w14:textId="77777777" w:rsidR="009B2201" w:rsidRPr="001F1051" w:rsidRDefault="009B2201" w:rsidP="009B2201">
      <w:pPr>
        <w:autoSpaceDE w:val="0"/>
        <w:autoSpaceDN w:val="0"/>
        <w:adjustRightInd w:val="0"/>
        <w:jc w:val="both"/>
        <w:rPr>
          <w:rFonts w:ascii="Trebuchet MS" w:hAnsi="Trebuchet MS"/>
          <w:b/>
          <w:bCs/>
          <w:lang w:val="ro-RO" w:eastAsia="ro-RO"/>
        </w:rPr>
      </w:pPr>
      <w:r w:rsidRPr="001F1051">
        <w:rPr>
          <w:rFonts w:ascii="Trebuchet MS" w:hAnsi="Trebuchet MS"/>
          <w:b/>
          <w:bCs/>
          <w:lang w:val="ro-RO" w:eastAsia="ro-RO"/>
        </w:rPr>
        <w:t xml:space="preserve">Serviciul Substanțe Periculoase </w:t>
      </w:r>
      <w:r w:rsidR="002C1A1C" w:rsidRPr="001F1051">
        <w:rPr>
          <w:rFonts w:ascii="Trebuchet MS" w:hAnsi="Trebuchet MS"/>
          <w:b/>
          <w:bCs/>
          <w:lang w:val="ro-RO" w:eastAsia="ro-RO"/>
        </w:rPr>
        <w:t>și</w:t>
      </w:r>
      <w:r w:rsidRPr="001F1051">
        <w:rPr>
          <w:rFonts w:ascii="Trebuchet MS" w:hAnsi="Trebuchet MS"/>
          <w:b/>
          <w:bCs/>
          <w:lang w:val="ro-RO" w:eastAsia="ro-RO"/>
        </w:rPr>
        <w:t xml:space="preserve"> Situri Contaminate</w:t>
      </w:r>
    </w:p>
    <w:p w14:paraId="1D7FDF4F" w14:textId="77777777" w:rsidR="009B2201" w:rsidRPr="001F1051" w:rsidRDefault="009B2201" w:rsidP="009B2201">
      <w:pPr>
        <w:autoSpaceDE w:val="0"/>
        <w:autoSpaceDN w:val="0"/>
        <w:adjustRightInd w:val="0"/>
        <w:jc w:val="both"/>
        <w:rPr>
          <w:rFonts w:ascii="Trebuchet MS" w:hAnsi="Trebuchet MS"/>
          <w:b/>
          <w:bCs/>
          <w:lang w:val="ro-RO" w:eastAsia="ro-RO"/>
        </w:rPr>
      </w:pPr>
      <w:r w:rsidRPr="001F1051">
        <w:rPr>
          <w:rFonts w:ascii="Trebuchet MS" w:hAnsi="Trebuchet MS"/>
          <w:b/>
          <w:bCs/>
          <w:lang w:val="ro-RO" w:eastAsia="ro-RO"/>
        </w:rPr>
        <w:t>Claudia-Sorina DUMITRU, Șef serviciu</w:t>
      </w:r>
    </w:p>
    <w:p w14:paraId="4DA694BE" w14:textId="77777777" w:rsidR="009B2201" w:rsidRPr="001F1051" w:rsidRDefault="009B2201" w:rsidP="009B2201">
      <w:pPr>
        <w:autoSpaceDE w:val="0"/>
        <w:autoSpaceDN w:val="0"/>
        <w:adjustRightInd w:val="0"/>
        <w:jc w:val="both"/>
        <w:rPr>
          <w:rFonts w:ascii="Trebuchet MS" w:hAnsi="Trebuchet MS"/>
          <w:b/>
          <w:bCs/>
          <w:lang w:val="ro-RO" w:eastAsia="ro-RO"/>
        </w:rPr>
      </w:pPr>
    </w:p>
    <w:p w14:paraId="0AA51BF6" w14:textId="77777777" w:rsidR="00AF6C75" w:rsidRPr="001F1051" w:rsidRDefault="00AF6C75" w:rsidP="009B2201">
      <w:pPr>
        <w:jc w:val="center"/>
        <w:rPr>
          <w:rFonts w:ascii="Trebuchet MS" w:hAnsi="Trebuchet MS"/>
          <w:b/>
          <w:bCs/>
          <w:lang w:val="ro-RO" w:eastAsia="ro-RO"/>
        </w:rPr>
      </w:pPr>
    </w:p>
    <w:sectPr w:rsidR="00AF6C75" w:rsidRPr="001F1051" w:rsidSect="009B2201">
      <w:footerReference w:type="even" r:id="rId8"/>
      <w:footerReference w:type="default" r:id="rId9"/>
      <w:pgSz w:w="12240" w:h="15840"/>
      <w:pgMar w:top="1080" w:right="720" w:bottom="360" w:left="81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091E2" w14:textId="77777777" w:rsidR="00D83A32" w:rsidRDefault="00D83A32">
      <w:r>
        <w:separator/>
      </w:r>
    </w:p>
  </w:endnote>
  <w:endnote w:type="continuationSeparator" w:id="0">
    <w:p w14:paraId="5F5FD994" w14:textId="77777777" w:rsidR="00D83A32" w:rsidRDefault="00D8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6529" w14:textId="77777777" w:rsidR="00C90161" w:rsidRDefault="00C90161" w:rsidP="001D0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EBC9F5" w14:textId="77777777" w:rsidR="00C90161" w:rsidRDefault="00C90161" w:rsidP="00A166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F917" w14:textId="77777777" w:rsidR="00C90161" w:rsidRDefault="00C90161" w:rsidP="001D0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366C">
      <w:rPr>
        <w:rStyle w:val="PageNumber"/>
        <w:noProof/>
      </w:rPr>
      <w:t>12</w:t>
    </w:r>
    <w:r>
      <w:rPr>
        <w:rStyle w:val="PageNumber"/>
      </w:rPr>
      <w:fldChar w:fldCharType="end"/>
    </w:r>
  </w:p>
  <w:p w14:paraId="45A29B22" w14:textId="77777777" w:rsidR="00C90161" w:rsidRDefault="00C90161" w:rsidP="00A166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883E5" w14:textId="77777777" w:rsidR="00D83A32" w:rsidRDefault="00D83A32">
      <w:r>
        <w:separator/>
      </w:r>
    </w:p>
  </w:footnote>
  <w:footnote w:type="continuationSeparator" w:id="0">
    <w:p w14:paraId="190ECB41" w14:textId="77777777" w:rsidR="00D83A32" w:rsidRDefault="00D83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D7AFB"/>
    <w:multiLevelType w:val="hybridMultilevel"/>
    <w:tmpl w:val="D4241510"/>
    <w:lvl w:ilvl="0" w:tplc="A66A9BCE">
      <w:start w:val="1"/>
      <w:numFmt w:val="decimal"/>
      <w:lvlText w:val="(%1)"/>
      <w:lvlJc w:val="left"/>
      <w:pPr>
        <w:tabs>
          <w:tab w:val="num" w:pos="408"/>
        </w:tabs>
        <w:ind w:left="408" w:hanging="408"/>
      </w:pPr>
      <w:rPr>
        <w:rFonts w:eastAsia="Times New Roman"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 w15:restartNumberingAfterBreak="0">
    <w:nsid w:val="1B8F6E17"/>
    <w:multiLevelType w:val="hybridMultilevel"/>
    <w:tmpl w:val="87626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A1D55"/>
    <w:multiLevelType w:val="hybridMultilevel"/>
    <w:tmpl w:val="01823752"/>
    <w:lvl w:ilvl="0" w:tplc="B992886C">
      <w:start w:val="1"/>
      <w:numFmt w:val="lowerLetter"/>
      <w:lvlText w:val="%1)"/>
      <w:lvlJc w:val="left"/>
      <w:pPr>
        <w:ind w:left="1615" w:hanging="885"/>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3" w15:restartNumberingAfterBreak="0">
    <w:nsid w:val="3266381F"/>
    <w:multiLevelType w:val="hybridMultilevel"/>
    <w:tmpl w:val="9C1A288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CAE153B"/>
    <w:multiLevelType w:val="hybridMultilevel"/>
    <w:tmpl w:val="65365CB6"/>
    <w:lvl w:ilvl="0" w:tplc="0A2A685E">
      <w:start w:val="267"/>
      <w:numFmt w:val="bullet"/>
      <w:lvlText w:val="-"/>
      <w:lvlJc w:val="left"/>
      <w:pPr>
        <w:tabs>
          <w:tab w:val="num" w:pos="1302"/>
        </w:tabs>
        <w:ind w:left="1302" w:hanging="735"/>
      </w:pPr>
      <w:rPr>
        <w:rFonts w:ascii="Arial" w:eastAsia="Times New Roman" w:hAnsi="Arial" w:cs="Arial" w:hint="default"/>
        <w:color w:val="auto"/>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4BE55C15"/>
    <w:multiLevelType w:val="hybridMultilevel"/>
    <w:tmpl w:val="55E47EE6"/>
    <w:lvl w:ilvl="0" w:tplc="94D402D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376655"/>
    <w:multiLevelType w:val="hybridMultilevel"/>
    <w:tmpl w:val="1E4221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DB8"/>
    <w:rsid w:val="00003834"/>
    <w:rsid w:val="0001329E"/>
    <w:rsid w:val="00013865"/>
    <w:rsid w:val="00014746"/>
    <w:rsid w:val="00014E74"/>
    <w:rsid w:val="00015BDE"/>
    <w:rsid w:val="00022CBC"/>
    <w:rsid w:val="00025347"/>
    <w:rsid w:val="00026EEB"/>
    <w:rsid w:val="00030207"/>
    <w:rsid w:val="00034580"/>
    <w:rsid w:val="0003746C"/>
    <w:rsid w:val="00045F53"/>
    <w:rsid w:val="00046036"/>
    <w:rsid w:val="00046115"/>
    <w:rsid w:val="000467EF"/>
    <w:rsid w:val="00050FAF"/>
    <w:rsid w:val="00052691"/>
    <w:rsid w:val="0005375B"/>
    <w:rsid w:val="00053F39"/>
    <w:rsid w:val="00065C2D"/>
    <w:rsid w:val="00066701"/>
    <w:rsid w:val="00066A7A"/>
    <w:rsid w:val="0006781D"/>
    <w:rsid w:val="00070323"/>
    <w:rsid w:val="000709A3"/>
    <w:rsid w:val="000711BA"/>
    <w:rsid w:val="0007141D"/>
    <w:rsid w:val="000722CE"/>
    <w:rsid w:val="00072CAF"/>
    <w:rsid w:val="000770B5"/>
    <w:rsid w:val="00077ED0"/>
    <w:rsid w:val="000837B2"/>
    <w:rsid w:val="00087A22"/>
    <w:rsid w:val="0009013A"/>
    <w:rsid w:val="00090DFC"/>
    <w:rsid w:val="0009134E"/>
    <w:rsid w:val="00091510"/>
    <w:rsid w:val="00091B8C"/>
    <w:rsid w:val="0009269D"/>
    <w:rsid w:val="00093B2C"/>
    <w:rsid w:val="00095685"/>
    <w:rsid w:val="0009693A"/>
    <w:rsid w:val="000A1F02"/>
    <w:rsid w:val="000A2E2F"/>
    <w:rsid w:val="000A2E8F"/>
    <w:rsid w:val="000A4CE3"/>
    <w:rsid w:val="000A6799"/>
    <w:rsid w:val="000A79E7"/>
    <w:rsid w:val="000B229A"/>
    <w:rsid w:val="000B246E"/>
    <w:rsid w:val="000B2F66"/>
    <w:rsid w:val="000B3178"/>
    <w:rsid w:val="000B6181"/>
    <w:rsid w:val="000B7486"/>
    <w:rsid w:val="000C0758"/>
    <w:rsid w:val="000C5ECF"/>
    <w:rsid w:val="000C7168"/>
    <w:rsid w:val="000D1662"/>
    <w:rsid w:val="000D1EEE"/>
    <w:rsid w:val="000D4836"/>
    <w:rsid w:val="000D487B"/>
    <w:rsid w:val="000D711B"/>
    <w:rsid w:val="000E0B70"/>
    <w:rsid w:val="000E1A0F"/>
    <w:rsid w:val="000E3A57"/>
    <w:rsid w:val="000E3C4D"/>
    <w:rsid w:val="000E6956"/>
    <w:rsid w:val="000E7B5D"/>
    <w:rsid w:val="000F02F3"/>
    <w:rsid w:val="000F2AAC"/>
    <w:rsid w:val="000F2C09"/>
    <w:rsid w:val="000F4923"/>
    <w:rsid w:val="000F5246"/>
    <w:rsid w:val="000F66F6"/>
    <w:rsid w:val="000F69FD"/>
    <w:rsid w:val="001000FE"/>
    <w:rsid w:val="001015E5"/>
    <w:rsid w:val="00102D31"/>
    <w:rsid w:val="0010439D"/>
    <w:rsid w:val="00104FA7"/>
    <w:rsid w:val="00104FC7"/>
    <w:rsid w:val="00114074"/>
    <w:rsid w:val="00117503"/>
    <w:rsid w:val="00117BA2"/>
    <w:rsid w:val="00120140"/>
    <w:rsid w:val="00120916"/>
    <w:rsid w:val="00121C19"/>
    <w:rsid w:val="00123422"/>
    <w:rsid w:val="0012440C"/>
    <w:rsid w:val="001302D5"/>
    <w:rsid w:val="0013046A"/>
    <w:rsid w:val="0013239D"/>
    <w:rsid w:val="0013459D"/>
    <w:rsid w:val="001345A6"/>
    <w:rsid w:val="00135B47"/>
    <w:rsid w:val="001411C1"/>
    <w:rsid w:val="00144D56"/>
    <w:rsid w:val="001450E7"/>
    <w:rsid w:val="0014516D"/>
    <w:rsid w:val="001536A2"/>
    <w:rsid w:val="00162706"/>
    <w:rsid w:val="00163333"/>
    <w:rsid w:val="00163842"/>
    <w:rsid w:val="0017078A"/>
    <w:rsid w:val="00172218"/>
    <w:rsid w:val="00172A19"/>
    <w:rsid w:val="00174062"/>
    <w:rsid w:val="00181F17"/>
    <w:rsid w:val="00184689"/>
    <w:rsid w:val="00186CB9"/>
    <w:rsid w:val="00190DA4"/>
    <w:rsid w:val="00192325"/>
    <w:rsid w:val="00192EC1"/>
    <w:rsid w:val="001A4211"/>
    <w:rsid w:val="001A4DF8"/>
    <w:rsid w:val="001A5A89"/>
    <w:rsid w:val="001B315A"/>
    <w:rsid w:val="001B73AC"/>
    <w:rsid w:val="001B7DF8"/>
    <w:rsid w:val="001C0A18"/>
    <w:rsid w:val="001C3F0C"/>
    <w:rsid w:val="001C4DB8"/>
    <w:rsid w:val="001C57F2"/>
    <w:rsid w:val="001C5B4E"/>
    <w:rsid w:val="001C5C32"/>
    <w:rsid w:val="001D020A"/>
    <w:rsid w:val="001D0379"/>
    <w:rsid w:val="001D1F6F"/>
    <w:rsid w:val="001E1CB5"/>
    <w:rsid w:val="001E4170"/>
    <w:rsid w:val="001E4E9C"/>
    <w:rsid w:val="001E5290"/>
    <w:rsid w:val="001E5F56"/>
    <w:rsid w:val="001F0CA0"/>
    <w:rsid w:val="001F1051"/>
    <w:rsid w:val="001F2B90"/>
    <w:rsid w:val="001F7D4B"/>
    <w:rsid w:val="0020410A"/>
    <w:rsid w:val="00205D26"/>
    <w:rsid w:val="002061FD"/>
    <w:rsid w:val="0021024C"/>
    <w:rsid w:val="0021285F"/>
    <w:rsid w:val="00216FE1"/>
    <w:rsid w:val="002170BF"/>
    <w:rsid w:val="002207F4"/>
    <w:rsid w:val="00220A4A"/>
    <w:rsid w:val="002233C7"/>
    <w:rsid w:val="002235D9"/>
    <w:rsid w:val="00224D57"/>
    <w:rsid w:val="00225BC0"/>
    <w:rsid w:val="00226C5F"/>
    <w:rsid w:val="002303F4"/>
    <w:rsid w:val="002304F1"/>
    <w:rsid w:val="00230CBF"/>
    <w:rsid w:val="00232C6E"/>
    <w:rsid w:val="00232F4C"/>
    <w:rsid w:val="00234C83"/>
    <w:rsid w:val="00237510"/>
    <w:rsid w:val="002413C0"/>
    <w:rsid w:val="00241C99"/>
    <w:rsid w:val="00241F90"/>
    <w:rsid w:val="0024331C"/>
    <w:rsid w:val="002454F3"/>
    <w:rsid w:val="00247E46"/>
    <w:rsid w:val="002510F6"/>
    <w:rsid w:val="00253B90"/>
    <w:rsid w:val="002620FF"/>
    <w:rsid w:val="0026266B"/>
    <w:rsid w:val="002629A3"/>
    <w:rsid w:val="00264350"/>
    <w:rsid w:val="00265214"/>
    <w:rsid w:val="00265BAB"/>
    <w:rsid w:val="002703E9"/>
    <w:rsid w:val="0027221B"/>
    <w:rsid w:val="00272592"/>
    <w:rsid w:val="0027275C"/>
    <w:rsid w:val="00272BD8"/>
    <w:rsid w:val="00277D06"/>
    <w:rsid w:val="002827EC"/>
    <w:rsid w:val="00284690"/>
    <w:rsid w:val="00284D53"/>
    <w:rsid w:val="00287578"/>
    <w:rsid w:val="00290123"/>
    <w:rsid w:val="002928CA"/>
    <w:rsid w:val="00295D6A"/>
    <w:rsid w:val="002965DF"/>
    <w:rsid w:val="002A22D5"/>
    <w:rsid w:val="002A24C1"/>
    <w:rsid w:val="002A39E3"/>
    <w:rsid w:val="002A5D18"/>
    <w:rsid w:val="002A7F0A"/>
    <w:rsid w:val="002B0FA4"/>
    <w:rsid w:val="002C03F8"/>
    <w:rsid w:val="002C1A1C"/>
    <w:rsid w:val="002C2447"/>
    <w:rsid w:val="002C2BAB"/>
    <w:rsid w:val="002C5497"/>
    <w:rsid w:val="002C56DC"/>
    <w:rsid w:val="002C6BF8"/>
    <w:rsid w:val="002C744B"/>
    <w:rsid w:val="002D02C7"/>
    <w:rsid w:val="002D244E"/>
    <w:rsid w:val="002D2747"/>
    <w:rsid w:val="002D5194"/>
    <w:rsid w:val="002D5235"/>
    <w:rsid w:val="002D67AC"/>
    <w:rsid w:val="002D796B"/>
    <w:rsid w:val="002E0104"/>
    <w:rsid w:val="002E220D"/>
    <w:rsid w:val="002E26BA"/>
    <w:rsid w:val="002E27AA"/>
    <w:rsid w:val="002E56FD"/>
    <w:rsid w:val="002E7D84"/>
    <w:rsid w:val="002F59ED"/>
    <w:rsid w:val="002F7F94"/>
    <w:rsid w:val="00301530"/>
    <w:rsid w:val="00303FF3"/>
    <w:rsid w:val="00305261"/>
    <w:rsid w:val="00310098"/>
    <w:rsid w:val="003125E1"/>
    <w:rsid w:val="00313E7E"/>
    <w:rsid w:val="0031436D"/>
    <w:rsid w:val="00316E6A"/>
    <w:rsid w:val="00320E42"/>
    <w:rsid w:val="0032124E"/>
    <w:rsid w:val="00322B66"/>
    <w:rsid w:val="00322C17"/>
    <w:rsid w:val="0032333D"/>
    <w:rsid w:val="0032607D"/>
    <w:rsid w:val="00330981"/>
    <w:rsid w:val="0033363A"/>
    <w:rsid w:val="0033446A"/>
    <w:rsid w:val="00337531"/>
    <w:rsid w:val="00344FC1"/>
    <w:rsid w:val="0034611E"/>
    <w:rsid w:val="00347892"/>
    <w:rsid w:val="003506CF"/>
    <w:rsid w:val="00351378"/>
    <w:rsid w:val="003533BE"/>
    <w:rsid w:val="003542CA"/>
    <w:rsid w:val="00354DE4"/>
    <w:rsid w:val="00354EA9"/>
    <w:rsid w:val="003576A8"/>
    <w:rsid w:val="00362106"/>
    <w:rsid w:val="00371C73"/>
    <w:rsid w:val="00376352"/>
    <w:rsid w:val="00376ACA"/>
    <w:rsid w:val="00377B69"/>
    <w:rsid w:val="00380570"/>
    <w:rsid w:val="003812E0"/>
    <w:rsid w:val="00382530"/>
    <w:rsid w:val="00383266"/>
    <w:rsid w:val="00386F15"/>
    <w:rsid w:val="00386FE8"/>
    <w:rsid w:val="003930AE"/>
    <w:rsid w:val="0039325A"/>
    <w:rsid w:val="00393E86"/>
    <w:rsid w:val="00394D74"/>
    <w:rsid w:val="00395A4D"/>
    <w:rsid w:val="00395B74"/>
    <w:rsid w:val="003962D9"/>
    <w:rsid w:val="00396309"/>
    <w:rsid w:val="003975AF"/>
    <w:rsid w:val="00397CBB"/>
    <w:rsid w:val="003A0078"/>
    <w:rsid w:val="003A0742"/>
    <w:rsid w:val="003A1E8E"/>
    <w:rsid w:val="003A22D9"/>
    <w:rsid w:val="003A3A42"/>
    <w:rsid w:val="003A428E"/>
    <w:rsid w:val="003B0DB7"/>
    <w:rsid w:val="003B27C3"/>
    <w:rsid w:val="003C0612"/>
    <w:rsid w:val="003C0AAF"/>
    <w:rsid w:val="003C0EAF"/>
    <w:rsid w:val="003C2A05"/>
    <w:rsid w:val="003C2DAF"/>
    <w:rsid w:val="003D0A2F"/>
    <w:rsid w:val="003D2622"/>
    <w:rsid w:val="003D37C0"/>
    <w:rsid w:val="003D382A"/>
    <w:rsid w:val="003D3B53"/>
    <w:rsid w:val="003D3E76"/>
    <w:rsid w:val="003D7303"/>
    <w:rsid w:val="003D7534"/>
    <w:rsid w:val="003E02CA"/>
    <w:rsid w:val="003E1776"/>
    <w:rsid w:val="003E1BA8"/>
    <w:rsid w:val="003E24D1"/>
    <w:rsid w:val="003E27B8"/>
    <w:rsid w:val="003E324E"/>
    <w:rsid w:val="003E366C"/>
    <w:rsid w:val="003E4889"/>
    <w:rsid w:val="003F33AC"/>
    <w:rsid w:val="003F5B6F"/>
    <w:rsid w:val="003F6BB4"/>
    <w:rsid w:val="003F6C91"/>
    <w:rsid w:val="003F76FA"/>
    <w:rsid w:val="004003FC"/>
    <w:rsid w:val="004021DF"/>
    <w:rsid w:val="0040506B"/>
    <w:rsid w:val="00407E9C"/>
    <w:rsid w:val="00410587"/>
    <w:rsid w:val="004123DA"/>
    <w:rsid w:val="004138E9"/>
    <w:rsid w:val="00413F35"/>
    <w:rsid w:val="00420EB5"/>
    <w:rsid w:val="00421821"/>
    <w:rsid w:val="00423CE2"/>
    <w:rsid w:val="004409C8"/>
    <w:rsid w:val="004412CA"/>
    <w:rsid w:val="004417D1"/>
    <w:rsid w:val="00441EF1"/>
    <w:rsid w:val="004431DB"/>
    <w:rsid w:val="00447478"/>
    <w:rsid w:val="00451F4C"/>
    <w:rsid w:val="004554C8"/>
    <w:rsid w:val="004555C9"/>
    <w:rsid w:val="004579E1"/>
    <w:rsid w:val="00457D41"/>
    <w:rsid w:val="0046434A"/>
    <w:rsid w:val="00464BD9"/>
    <w:rsid w:val="004661B2"/>
    <w:rsid w:val="004700A7"/>
    <w:rsid w:val="00473C2B"/>
    <w:rsid w:val="00473FCC"/>
    <w:rsid w:val="00475BD8"/>
    <w:rsid w:val="0047664B"/>
    <w:rsid w:val="004768D0"/>
    <w:rsid w:val="00480959"/>
    <w:rsid w:val="00480CBE"/>
    <w:rsid w:val="00480ECD"/>
    <w:rsid w:val="0048109C"/>
    <w:rsid w:val="004822AB"/>
    <w:rsid w:val="004826E6"/>
    <w:rsid w:val="00482CA6"/>
    <w:rsid w:val="00483556"/>
    <w:rsid w:val="0049035C"/>
    <w:rsid w:val="00490F9E"/>
    <w:rsid w:val="004918DC"/>
    <w:rsid w:val="0049428E"/>
    <w:rsid w:val="00495124"/>
    <w:rsid w:val="00495458"/>
    <w:rsid w:val="00495DA9"/>
    <w:rsid w:val="00497F8D"/>
    <w:rsid w:val="00497FBA"/>
    <w:rsid w:val="004A32C2"/>
    <w:rsid w:val="004A3435"/>
    <w:rsid w:val="004A4174"/>
    <w:rsid w:val="004A7C39"/>
    <w:rsid w:val="004B5C25"/>
    <w:rsid w:val="004B6481"/>
    <w:rsid w:val="004B64FA"/>
    <w:rsid w:val="004C1BC8"/>
    <w:rsid w:val="004C72A8"/>
    <w:rsid w:val="004C7BA7"/>
    <w:rsid w:val="004D3E25"/>
    <w:rsid w:val="004D49E9"/>
    <w:rsid w:val="004E1DD6"/>
    <w:rsid w:val="004E56FF"/>
    <w:rsid w:val="004F0739"/>
    <w:rsid w:val="004F35F2"/>
    <w:rsid w:val="005058F8"/>
    <w:rsid w:val="00507E2E"/>
    <w:rsid w:val="00510CBF"/>
    <w:rsid w:val="005167F6"/>
    <w:rsid w:val="00516AA1"/>
    <w:rsid w:val="005172B5"/>
    <w:rsid w:val="005172FF"/>
    <w:rsid w:val="00521575"/>
    <w:rsid w:val="00522715"/>
    <w:rsid w:val="0052608C"/>
    <w:rsid w:val="005300EF"/>
    <w:rsid w:val="00531DD7"/>
    <w:rsid w:val="0053280E"/>
    <w:rsid w:val="00534E2D"/>
    <w:rsid w:val="00534EF3"/>
    <w:rsid w:val="005352DC"/>
    <w:rsid w:val="00535B58"/>
    <w:rsid w:val="00536A4B"/>
    <w:rsid w:val="00540626"/>
    <w:rsid w:val="0054093A"/>
    <w:rsid w:val="00545AF2"/>
    <w:rsid w:val="00550C2D"/>
    <w:rsid w:val="00556AD5"/>
    <w:rsid w:val="00557E38"/>
    <w:rsid w:val="00561CD1"/>
    <w:rsid w:val="00562FB7"/>
    <w:rsid w:val="00564B36"/>
    <w:rsid w:val="00565CCC"/>
    <w:rsid w:val="005700DA"/>
    <w:rsid w:val="00572373"/>
    <w:rsid w:val="0057389A"/>
    <w:rsid w:val="00574BA0"/>
    <w:rsid w:val="005825E1"/>
    <w:rsid w:val="00587737"/>
    <w:rsid w:val="00592C36"/>
    <w:rsid w:val="005934F6"/>
    <w:rsid w:val="00593E50"/>
    <w:rsid w:val="005A3CA3"/>
    <w:rsid w:val="005A6245"/>
    <w:rsid w:val="005A68E3"/>
    <w:rsid w:val="005A6ED0"/>
    <w:rsid w:val="005B20B5"/>
    <w:rsid w:val="005B26B0"/>
    <w:rsid w:val="005B3B92"/>
    <w:rsid w:val="005B5914"/>
    <w:rsid w:val="005B6467"/>
    <w:rsid w:val="005B737D"/>
    <w:rsid w:val="005C5F32"/>
    <w:rsid w:val="005C6100"/>
    <w:rsid w:val="005D0A90"/>
    <w:rsid w:val="005D11EF"/>
    <w:rsid w:val="005D2F80"/>
    <w:rsid w:val="005D445C"/>
    <w:rsid w:val="005D6963"/>
    <w:rsid w:val="005E6244"/>
    <w:rsid w:val="005F2A1E"/>
    <w:rsid w:val="005F6BFB"/>
    <w:rsid w:val="0060256A"/>
    <w:rsid w:val="00604C70"/>
    <w:rsid w:val="00604DA3"/>
    <w:rsid w:val="006101F1"/>
    <w:rsid w:val="00610B80"/>
    <w:rsid w:val="00610F37"/>
    <w:rsid w:val="00612A13"/>
    <w:rsid w:val="006136C3"/>
    <w:rsid w:val="0061794B"/>
    <w:rsid w:val="00620FC1"/>
    <w:rsid w:val="006225C9"/>
    <w:rsid w:val="00622A32"/>
    <w:rsid w:val="006274F1"/>
    <w:rsid w:val="00631A25"/>
    <w:rsid w:val="00631CFD"/>
    <w:rsid w:val="006350FE"/>
    <w:rsid w:val="006427AF"/>
    <w:rsid w:val="006427DA"/>
    <w:rsid w:val="00643150"/>
    <w:rsid w:val="00644DDA"/>
    <w:rsid w:val="00645A47"/>
    <w:rsid w:val="006471E0"/>
    <w:rsid w:val="00651996"/>
    <w:rsid w:val="006520C4"/>
    <w:rsid w:val="00656261"/>
    <w:rsid w:val="0066332B"/>
    <w:rsid w:val="006642DE"/>
    <w:rsid w:val="006663E4"/>
    <w:rsid w:val="0067235C"/>
    <w:rsid w:val="00673147"/>
    <w:rsid w:val="00673A7D"/>
    <w:rsid w:val="00673A91"/>
    <w:rsid w:val="00675A51"/>
    <w:rsid w:val="0067625A"/>
    <w:rsid w:val="00676CB8"/>
    <w:rsid w:val="00677572"/>
    <w:rsid w:val="00682C81"/>
    <w:rsid w:val="0069086C"/>
    <w:rsid w:val="006940E9"/>
    <w:rsid w:val="00694DC2"/>
    <w:rsid w:val="00694F57"/>
    <w:rsid w:val="00696ED3"/>
    <w:rsid w:val="00697288"/>
    <w:rsid w:val="006A1DC3"/>
    <w:rsid w:val="006A34A6"/>
    <w:rsid w:val="006A3649"/>
    <w:rsid w:val="006A4057"/>
    <w:rsid w:val="006A63FF"/>
    <w:rsid w:val="006A76F7"/>
    <w:rsid w:val="006A7A41"/>
    <w:rsid w:val="006A7A59"/>
    <w:rsid w:val="006B04C0"/>
    <w:rsid w:val="006B1B95"/>
    <w:rsid w:val="006B3806"/>
    <w:rsid w:val="006C1659"/>
    <w:rsid w:val="006C29BF"/>
    <w:rsid w:val="006C33E9"/>
    <w:rsid w:val="006C35AF"/>
    <w:rsid w:val="006C6DB5"/>
    <w:rsid w:val="006C7A78"/>
    <w:rsid w:val="006D01CF"/>
    <w:rsid w:val="006D4D83"/>
    <w:rsid w:val="006D65AD"/>
    <w:rsid w:val="006D6FC0"/>
    <w:rsid w:val="006E2663"/>
    <w:rsid w:val="006E47D0"/>
    <w:rsid w:val="006F1A51"/>
    <w:rsid w:val="006F284E"/>
    <w:rsid w:val="006F30B5"/>
    <w:rsid w:val="006F34B1"/>
    <w:rsid w:val="00700CFC"/>
    <w:rsid w:val="00701F18"/>
    <w:rsid w:val="00707CE3"/>
    <w:rsid w:val="0071036C"/>
    <w:rsid w:val="00710E88"/>
    <w:rsid w:val="007132E7"/>
    <w:rsid w:val="0071608C"/>
    <w:rsid w:val="00716F41"/>
    <w:rsid w:val="0071783A"/>
    <w:rsid w:val="00724A09"/>
    <w:rsid w:val="007259E1"/>
    <w:rsid w:val="0073159E"/>
    <w:rsid w:val="00731C0C"/>
    <w:rsid w:val="007352AB"/>
    <w:rsid w:val="00735440"/>
    <w:rsid w:val="00735F94"/>
    <w:rsid w:val="007405B1"/>
    <w:rsid w:val="00740D84"/>
    <w:rsid w:val="00745CBC"/>
    <w:rsid w:val="0074723C"/>
    <w:rsid w:val="00751116"/>
    <w:rsid w:val="007517C0"/>
    <w:rsid w:val="00753149"/>
    <w:rsid w:val="00753384"/>
    <w:rsid w:val="00753C47"/>
    <w:rsid w:val="00756461"/>
    <w:rsid w:val="007578AC"/>
    <w:rsid w:val="00761152"/>
    <w:rsid w:val="00761DC4"/>
    <w:rsid w:val="00763DF4"/>
    <w:rsid w:val="0076589C"/>
    <w:rsid w:val="0077053D"/>
    <w:rsid w:val="00771E1A"/>
    <w:rsid w:val="007733C8"/>
    <w:rsid w:val="00780C72"/>
    <w:rsid w:val="00782276"/>
    <w:rsid w:val="00782CFA"/>
    <w:rsid w:val="007859A1"/>
    <w:rsid w:val="00793045"/>
    <w:rsid w:val="007944C4"/>
    <w:rsid w:val="007949DD"/>
    <w:rsid w:val="00795427"/>
    <w:rsid w:val="00796CA3"/>
    <w:rsid w:val="007A0535"/>
    <w:rsid w:val="007A15E2"/>
    <w:rsid w:val="007A1732"/>
    <w:rsid w:val="007A1B68"/>
    <w:rsid w:val="007A34EF"/>
    <w:rsid w:val="007A6056"/>
    <w:rsid w:val="007A7455"/>
    <w:rsid w:val="007A7FCA"/>
    <w:rsid w:val="007C29E0"/>
    <w:rsid w:val="007D0D01"/>
    <w:rsid w:val="007D1211"/>
    <w:rsid w:val="007D1F22"/>
    <w:rsid w:val="007D2F61"/>
    <w:rsid w:val="007D3490"/>
    <w:rsid w:val="007D4DAD"/>
    <w:rsid w:val="007E13A8"/>
    <w:rsid w:val="007E2ABF"/>
    <w:rsid w:val="007E4642"/>
    <w:rsid w:val="007E625F"/>
    <w:rsid w:val="007E710C"/>
    <w:rsid w:val="007F4D85"/>
    <w:rsid w:val="007F72EA"/>
    <w:rsid w:val="00800B3E"/>
    <w:rsid w:val="008016C3"/>
    <w:rsid w:val="008055ED"/>
    <w:rsid w:val="008060D6"/>
    <w:rsid w:val="00807409"/>
    <w:rsid w:val="0081200C"/>
    <w:rsid w:val="00812F41"/>
    <w:rsid w:val="0081600F"/>
    <w:rsid w:val="00817156"/>
    <w:rsid w:val="008223D8"/>
    <w:rsid w:val="00823DBF"/>
    <w:rsid w:val="00824B55"/>
    <w:rsid w:val="00825943"/>
    <w:rsid w:val="00832CFF"/>
    <w:rsid w:val="00836FEF"/>
    <w:rsid w:val="00840831"/>
    <w:rsid w:val="008409B9"/>
    <w:rsid w:val="008413F7"/>
    <w:rsid w:val="00843506"/>
    <w:rsid w:val="00851D83"/>
    <w:rsid w:val="0085228A"/>
    <w:rsid w:val="00852466"/>
    <w:rsid w:val="0085249F"/>
    <w:rsid w:val="008548D0"/>
    <w:rsid w:val="008552B6"/>
    <w:rsid w:val="00856381"/>
    <w:rsid w:val="0086278C"/>
    <w:rsid w:val="00865E2C"/>
    <w:rsid w:val="00866204"/>
    <w:rsid w:val="008676C8"/>
    <w:rsid w:val="00874209"/>
    <w:rsid w:val="00875A6B"/>
    <w:rsid w:val="00877650"/>
    <w:rsid w:val="00880379"/>
    <w:rsid w:val="008804B9"/>
    <w:rsid w:val="00882520"/>
    <w:rsid w:val="00887BC7"/>
    <w:rsid w:val="00887DC6"/>
    <w:rsid w:val="00890AE9"/>
    <w:rsid w:val="0089192A"/>
    <w:rsid w:val="00891FD2"/>
    <w:rsid w:val="00895287"/>
    <w:rsid w:val="00896FE4"/>
    <w:rsid w:val="0089765D"/>
    <w:rsid w:val="008A13A9"/>
    <w:rsid w:val="008A4135"/>
    <w:rsid w:val="008A60B6"/>
    <w:rsid w:val="008A6AA0"/>
    <w:rsid w:val="008A6B08"/>
    <w:rsid w:val="008B2320"/>
    <w:rsid w:val="008B452E"/>
    <w:rsid w:val="008B4B40"/>
    <w:rsid w:val="008B7CC9"/>
    <w:rsid w:val="008C3AE5"/>
    <w:rsid w:val="008C3CDF"/>
    <w:rsid w:val="008C401C"/>
    <w:rsid w:val="008C4186"/>
    <w:rsid w:val="008C446B"/>
    <w:rsid w:val="008C5C6C"/>
    <w:rsid w:val="008C6F68"/>
    <w:rsid w:val="008D155C"/>
    <w:rsid w:val="008D16D7"/>
    <w:rsid w:val="008D2933"/>
    <w:rsid w:val="008D5300"/>
    <w:rsid w:val="008D68EA"/>
    <w:rsid w:val="008D7073"/>
    <w:rsid w:val="008E10A2"/>
    <w:rsid w:val="008E65EF"/>
    <w:rsid w:val="008F2508"/>
    <w:rsid w:val="008F2B16"/>
    <w:rsid w:val="008F2E0A"/>
    <w:rsid w:val="008F38A1"/>
    <w:rsid w:val="008F6EED"/>
    <w:rsid w:val="008F74C4"/>
    <w:rsid w:val="009006CF"/>
    <w:rsid w:val="00901304"/>
    <w:rsid w:val="009055F2"/>
    <w:rsid w:val="00905905"/>
    <w:rsid w:val="009060F3"/>
    <w:rsid w:val="0091189A"/>
    <w:rsid w:val="00914814"/>
    <w:rsid w:val="00914ECB"/>
    <w:rsid w:val="00921B43"/>
    <w:rsid w:val="00922354"/>
    <w:rsid w:val="00923160"/>
    <w:rsid w:val="009262C3"/>
    <w:rsid w:val="009354AE"/>
    <w:rsid w:val="00936087"/>
    <w:rsid w:val="009504F9"/>
    <w:rsid w:val="00951FFD"/>
    <w:rsid w:val="00952348"/>
    <w:rsid w:val="00954186"/>
    <w:rsid w:val="009573D1"/>
    <w:rsid w:val="009623F8"/>
    <w:rsid w:val="0096489E"/>
    <w:rsid w:val="00964A74"/>
    <w:rsid w:val="009658BB"/>
    <w:rsid w:val="0097167B"/>
    <w:rsid w:val="00971A93"/>
    <w:rsid w:val="00973268"/>
    <w:rsid w:val="00974E8D"/>
    <w:rsid w:val="00976B32"/>
    <w:rsid w:val="00976F29"/>
    <w:rsid w:val="009801B0"/>
    <w:rsid w:val="0098147B"/>
    <w:rsid w:val="009818FD"/>
    <w:rsid w:val="00984FDA"/>
    <w:rsid w:val="00985DE0"/>
    <w:rsid w:val="009863B0"/>
    <w:rsid w:val="00990859"/>
    <w:rsid w:val="00991C6D"/>
    <w:rsid w:val="0099614E"/>
    <w:rsid w:val="009A067B"/>
    <w:rsid w:val="009A22EC"/>
    <w:rsid w:val="009A464A"/>
    <w:rsid w:val="009B0EA3"/>
    <w:rsid w:val="009B2201"/>
    <w:rsid w:val="009B4077"/>
    <w:rsid w:val="009B46A3"/>
    <w:rsid w:val="009B5B47"/>
    <w:rsid w:val="009B6A54"/>
    <w:rsid w:val="009B7087"/>
    <w:rsid w:val="009B7CA2"/>
    <w:rsid w:val="009C0DAA"/>
    <w:rsid w:val="009C3331"/>
    <w:rsid w:val="009C354C"/>
    <w:rsid w:val="009C7239"/>
    <w:rsid w:val="009D2529"/>
    <w:rsid w:val="009D3656"/>
    <w:rsid w:val="009D6682"/>
    <w:rsid w:val="009E09BE"/>
    <w:rsid w:val="009E152A"/>
    <w:rsid w:val="009E5CB1"/>
    <w:rsid w:val="009F0739"/>
    <w:rsid w:val="009F0C68"/>
    <w:rsid w:val="009F3C2D"/>
    <w:rsid w:val="009F59C5"/>
    <w:rsid w:val="009F6DF2"/>
    <w:rsid w:val="00A0098A"/>
    <w:rsid w:val="00A07039"/>
    <w:rsid w:val="00A152A2"/>
    <w:rsid w:val="00A15A2C"/>
    <w:rsid w:val="00A165D1"/>
    <w:rsid w:val="00A16631"/>
    <w:rsid w:val="00A17493"/>
    <w:rsid w:val="00A2187E"/>
    <w:rsid w:val="00A21B3D"/>
    <w:rsid w:val="00A23B63"/>
    <w:rsid w:val="00A23F63"/>
    <w:rsid w:val="00A30A08"/>
    <w:rsid w:val="00A318BF"/>
    <w:rsid w:val="00A31CB3"/>
    <w:rsid w:val="00A32294"/>
    <w:rsid w:val="00A341B5"/>
    <w:rsid w:val="00A41751"/>
    <w:rsid w:val="00A436ED"/>
    <w:rsid w:val="00A44528"/>
    <w:rsid w:val="00A459D5"/>
    <w:rsid w:val="00A471E8"/>
    <w:rsid w:val="00A56D0F"/>
    <w:rsid w:val="00A62C32"/>
    <w:rsid w:val="00A64607"/>
    <w:rsid w:val="00A6512C"/>
    <w:rsid w:val="00A66440"/>
    <w:rsid w:val="00A742AD"/>
    <w:rsid w:val="00A75550"/>
    <w:rsid w:val="00A827AB"/>
    <w:rsid w:val="00A8331D"/>
    <w:rsid w:val="00A845CE"/>
    <w:rsid w:val="00A861C1"/>
    <w:rsid w:val="00A91E8F"/>
    <w:rsid w:val="00A92BA1"/>
    <w:rsid w:val="00A94915"/>
    <w:rsid w:val="00AA37F2"/>
    <w:rsid w:val="00AA5CE5"/>
    <w:rsid w:val="00AA660D"/>
    <w:rsid w:val="00AA6CA5"/>
    <w:rsid w:val="00AB2188"/>
    <w:rsid w:val="00AB3A32"/>
    <w:rsid w:val="00AB41B3"/>
    <w:rsid w:val="00AB66FE"/>
    <w:rsid w:val="00AC6E8E"/>
    <w:rsid w:val="00AD17E0"/>
    <w:rsid w:val="00AD1C86"/>
    <w:rsid w:val="00AD405B"/>
    <w:rsid w:val="00AE2106"/>
    <w:rsid w:val="00AE252A"/>
    <w:rsid w:val="00AE3F9F"/>
    <w:rsid w:val="00AE5381"/>
    <w:rsid w:val="00AF1E7E"/>
    <w:rsid w:val="00AF2249"/>
    <w:rsid w:val="00AF2CFB"/>
    <w:rsid w:val="00AF3AA1"/>
    <w:rsid w:val="00AF5BCD"/>
    <w:rsid w:val="00AF6C75"/>
    <w:rsid w:val="00B00CBE"/>
    <w:rsid w:val="00B020E9"/>
    <w:rsid w:val="00B03526"/>
    <w:rsid w:val="00B03E44"/>
    <w:rsid w:val="00B107F2"/>
    <w:rsid w:val="00B1122F"/>
    <w:rsid w:val="00B1126C"/>
    <w:rsid w:val="00B11BFB"/>
    <w:rsid w:val="00B126AB"/>
    <w:rsid w:val="00B16219"/>
    <w:rsid w:val="00B16E72"/>
    <w:rsid w:val="00B205D7"/>
    <w:rsid w:val="00B20C82"/>
    <w:rsid w:val="00B21CF4"/>
    <w:rsid w:val="00B2216A"/>
    <w:rsid w:val="00B23686"/>
    <w:rsid w:val="00B3119D"/>
    <w:rsid w:val="00B34A68"/>
    <w:rsid w:val="00B355E0"/>
    <w:rsid w:val="00B41BAA"/>
    <w:rsid w:val="00B4509E"/>
    <w:rsid w:val="00B451A9"/>
    <w:rsid w:val="00B46133"/>
    <w:rsid w:val="00B51194"/>
    <w:rsid w:val="00B57B2D"/>
    <w:rsid w:val="00B60365"/>
    <w:rsid w:val="00B610C2"/>
    <w:rsid w:val="00B62BF6"/>
    <w:rsid w:val="00B70863"/>
    <w:rsid w:val="00B70B2C"/>
    <w:rsid w:val="00B7279E"/>
    <w:rsid w:val="00B81B7D"/>
    <w:rsid w:val="00B82EC5"/>
    <w:rsid w:val="00B867A8"/>
    <w:rsid w:val="00B86BEC"/>
    <w:rsid w:val="00B87B56"/>
    <w:rsid w:val="00B91F86"/>
    <w:rsid w:val="00B93869"/>
    <w:rsid w:val="00B93D20"/>
    <w:rsid w:val="00B95FD3"/>
    <w:rsid w:val="00B97239"/>
    <w:rsid w:val="00BA2159"/>
    <w:rsid w:val="00BA3B6D"/>
    <w:rsid w:val="00BA41DE"/>
    <w:rsid w:val="00BA5902"/>
    <w:rsid w:val="00BB1EAA"/>
    <w:rsid w:val="00BB2FB9"/>
    <w:rsid w:val="00BB4262"/>
    <w:rsid w:val="00BB5BC2"/>
    <w:rsid w:val="00BB6963"/>
    <w:rsid w:val="00BC32C5"/>
    <w:rsid w:val="00BD5077"/>
    <w:rsid w:val="00BD7F4D"/>
    <w:rsid w:val="00BF3640"/>
    <w:rsid w:val="00BF690A"/>
    <w:rsid w:val="00C053C9"/>
    <w:rsid w:val="00C1507D"/>
    <w:rsid w:val="00C15BCC"/>
    <w:rsid w:val="00C168EC"/>
    <w:rsid w:val="00C17898"/>
    <w:rsid w:val="00C21671"/>
    <w:rsid w:val="00C25E3D"/>
    <w:rsid w:val="00C26D25"/>
    <w:rsid w:val="00C30F18"/>
    <w:rsid w:val="00C3717D"/>
    <w:rsid w:val="00C378F8"/>
    <w:rsid w:val="00C37C49"/>
    <w:rsid w:val="00C4022C"/>
    <w:rsid w:val="00C40358"/>
    <w:rsid w:val="00C47242"/>
    <w:rsid w:val="00C50D2F"/>
    <w:rsid w:val="00C53D40"/>
    <w:rsid w:val="00C56F37"/>
    <w:rsid w:val="00C57164"/>
    <w:rsid w:val="00C6277D"/>
    <w:rsid w:val="00C633F1"/>
    <w:rsid w:val="00C713EE"/>
    <w:rsid w:val="00C736D5"/>
    <w:rsid w:val="00C75759"/>
    <w:rsid w:val="00C77A40"/>
    <w:rsid w:val="00C77D9A"/>
    <w:rsid w:val="00C828AE"/>
    <w:rsid w:val="00C83DF8"/>
    <w:rsid w:val="00C851E0"/>
    <w:rsid w:val="00C85624"/>
    <w:rsid w:val="00C86034"/>
    <w:rsid w:val="00C90161"/>
    <w:rsid w:val="00C93EF1"/>
    <w:rsid w:val="00CA00EB"/>
    <w:rsid w:val="00CA1E89"/>
    <w:rsid w:val="00CA30A8"/>
    <w:rsid w:val="00CA4583"/>
    <w:rsid w:val="00CA7E26"/>
    <w:rsid w:val="00CB3903"/>
    <w:rsid w:val="00CB5AB8"/>
    <w:rsid w:val="00CC15FF"/>
    <w:rsid w:val="00CC1BB2"/>
    <w:rsid w:val="00CC387E"/>
    <w:rsid w:val="00CC704A"/>
    <w:rsid w:val="00CC7FD7"/>
    <w:rsid w:val="00CD14DC"/>
    <w:rsid w:val="00CD2879"/>
    <w:rsid w:val="00CD3D37"/>
    <w:rsid w:val="00CD6B87"/>
    <w:rsid w:val="00CE16E6"/>
    <w:rsid w:val="00CE27C8"/>
    <w:rsid w:val="00CE53DE"/>
    <w:rsid w:val="00CE7D6A"/>
    <w:rsid w:val="00CF2416"/>
    <w:rsid w:val="00CF425A"/>
    <w:rsid w:val="00CF4835"/>
    <w:rsid w:val="00CF69D7"/>
    <w:rsid w:val="00CF7C12"/>
    <w:rsid w:val="00D01622"/>
    <w:rsid w:val="00D04FB2"/>
    <w:rsid w:val="00D06D37"/>
    <w:rsid w:val="00D110A3"/>
    <w:rsid w:val="00D12F77"/>
    <w:rsid w:val="00D13319"/>
    <w:rsid w:val="00D1416F"/>
    <w:rsid w:val="00D151BC"/>
    <w:rsid w:val="00D15403"/>
    <w:rsid w:val="00D17D99"/>
    <w:rsid w:val="00D2017E"/>
    <w:rsid w:val="00D2065F"/>
    <w:rsid w:val="00D2094F"/>
    <w:rsid w:val="00D20C0C"/>
    <w:rsid w:val="00D22C4B"/>
    <w:rsid w:val="00D25B92"/>
    <w:rsid w:val="00D3157E"/>
    <w:rsid w:val="00D3380B"/>
    <w:rsid w:val="00D35166"/>
    <w:rsid w:val="00D370EC"/>
    <w:rsid w:val="00D44E1F"/>
    <w:rsid w:val="00D45100"/>
    <w:rsid w:val="00D52B60"/>
    <w:rsid w:val="00D53CA1"/>
    <w:rsid w:val="00D55597"/>
    <w:rsid w:val="00D57C49"/>
    <w:rsid w:val="00D60F25"/>
    <w:rsid w:val="00D66D79"/>
    <w:rsid w:val="00D7387B"/>
    <w:rsid w:val="00D76157"/>
    <w:rsid w:val="00D7654C"/>
    <w:rsid w:val="00D76C7E"/>
    <w:rsid w:val="00D76FC7"/>
    <w:rsid w:val="00D80F47"/>
    <w:rsid w:val="00D8347E"/>
    <w:rsid w:val="00D83A32"/>
    <w:rsid w:val="00D84A9F"/>
    <w:rsid w:val="00D872F5"/>
    <w:rsid w:val="00D8730F"/>
    <w:rsid w:val="00DA23BF"/>
    <w:rsid w:val="00DB0E32"/>
    <w:rsid w:val="00DB4269"/>
    <w:rsid w:val="00DB491E"/>
    <w:rsid w:val="00DB65FD"/>
    <w:rsid w:val="00DC2CA2"/>
    <w:rsid w:val="00DC3197"/>
    <w:rsid w:val="00DC37C1"/>
    <w:rsid w:val="00DD0020"/>
    <w:rsid w:val="00DD0528"/>
    <w:rsid w:val="00DD0F87"/>
    <w:rsid w:val="00DD1016"/>
    <w:rsid w:val="00DD3E62"/>
    <w:rsid w:val="00DD45C8"/>
    <w:rsid w:val="00DD5B93"/>
    <w:rsid w:val="00DD61C1"/>
    <w:rsid w:val="00DD6295"/>
    <w:rsid w:val="00DE4111"/>
    <w:rsid w:val="00DE6243"/>
    <w:rsid w:val="00DF1CAE"/>
    <w:rsid w:val="00DF33D2"/>
    <w:rsid w:val="00E03AF6"/>
    <w:rsid w:val="00E07067"/>
    <w:rsid w:val="00E07531"/>
    <w:rsid w:val="00E1251C"/>
    <w:rsid w:val="00E12547"/>
    <w:rsid w:val="00E1302B"/>
    <w:rsid w:val="00E16745"/>
    <w:rsid w:val="00E16916"/>
    <w:rsid w:val="00E179DA"/>
    <w:rsid w:val="00E20063"/>
    <w:rsid w:val="00E22ECA"/>
    <w:rsid w:val="00E24064"/>
    <w:rsid w:val="00E252B8"/>
    <w:rsid w:val="00E26563"/>
    <w:rsid w:val="00E27EB0"/>
    <w:rsid w:val="00E30564"/>
    <w:rsid w:val="00E306E8"/>
    <w:rsid w:val="00E33591"/>
    <w:rsid w:val="00E33D30"/>
    <w:rsid w:val="00E34B65"/>
    <w:rsid w:val="00E36F7C"/>
    <w:rsid w:val="00E40FEF"/>
    <w:rsid w:val="00E437D4"/>
    <w:rsid w:val="00E45289"/>
    <w:rsid w:val="00E45F7B"/>
    <w:rsid w:val="00E46D25"/>
    <w:rsid w:val="00E478C0"/>
    <w:rsid w:val="00E52BD3"/>
    <w:rsid w:val="00E54210"/>
    <w:rsid w:val="00E60D9C"/>
    <w:rsid w:val="00E61060"/>
    <w:rsid w:val="00E61621"/>
    <w:rsid w:val="00E671BD"/>
    <w:rsid w:val="00E679E2"/>
    <w:rsid w:val="00E736A4"/>
    <w:rsid w:val="00E754A6"/>
    <w:rsid w:val="00E7737D"/>
    <w:rsid w:val="00E774F9"/>
    <w:rsid w:val="00E77989"/>
    <w:rsid w:val="00E801AF"/>
    <w:rsid w:val="00E8099A"/>
    <w:rsid w:val="00E8118D"/>
    <w:rsid w:val="00E828D2"/>
    <w:rsid w:val="00E82EAB"/>
    <w:rsid w:val="00E8501D"/>
    <w:rsid w:val="00E875C7"/>
    <w:rsid w:val="00E902DF"/>
    <w:rsid w:val="00E90AD5"/>
    <w:rsid w:val="00E92DE0"/>
    <w:rsid w:val="00E9306F"/>
    <w:rsid w:val="00E93694"/>
    <w:rsid w:val="00E947E3"/>
    <w:rsid w:val="00E9765A"/>
    <w:rsid w:val="00EA691B"/>
    <w:rsid w:val="00EB2D3D"/>
    <w:rsid w:val="00EB6052"/>
    <w:rsid w:val="00EB6FF8"/>
    <w:rsid w:val="00EC1AB8"/>
    <w:rsid w:val="00EC40CC"/>
    <w:rsid w:val="00EC666A"/>
    <w:rsid w:val="00ED0A91"/>
    <w:rsid w:val="00ED36E4"/>
    <w:rsid w:val="00ED56E0"/>
    <w:rsid w:val="00ED69C4"/>
    <w:rsid w:val="00ED7B3B"/>
    <w:rsid w:val="00EE2A06"/>
    <w:rsid w:val="00EE7B78"/>
    <w:rsid w:val="00EF6B7C"/>
    <w:rsid w:val="00F00658"/>
    <w:rsid w:val="00F01700"/>
    <w:rsid w:val="00F03379"/>
    <w:rsid w:val="00F0347A"/>
    <w:rsid w:val="00F0435D"/>
    <w:rsid w:val="00F135BA"/>
    <w:rsid w:val="00F137EC"/>
    <w:rsid w:val="00F149FF"/>
    <w:rsid w:val="00F15273"/>
    <w:rsid w:val="00F176A9"/>
    <w:rsid w:val="00F20ED3"/>
    <w:rsid w:val="00F210DE"/>
    <w:rsid w:val="00F2286E"/>
    <w:rsid w:val="00F2493D"/>
    <w:rsid w:val="00F25E83"/>
    <w:rsid w:val="00F277D4"/>
    <w:rsid w:val="00F30C8B"/>
    <w:rsid w:val="00F33C51"/>
    <w:rsid w:val="00F355C6"/>
    <w:rsid w:val="00F3757B"/>
    <w:rsid w:val="00F408F9"/>
    <w:rsid w:val="00F45C6B"/>
    <w:rsid w:val="00F5575C"/>
    <w:rsid w:val="00F6290F"/>
    <w:rsid w:val="00F62C1E"/>
    <w:rsid w:val="00F6381F"/>
    <w:rsid w:val="00F64B49"/>
    <w:rsid w:val="00F6562B"/>
    <w:rsid w:val="00F65D45"/>
    <w:rsid w:val="00F7003B"/>
    <w:rsid w:val="00F70EA7"/>
    <w:rsid w:val="00F7443A"/>
    <w:rsid w:val="00F74B24"/>
    <w:rsid w:val="00F763EB"/>
    <w:rsid w:val="00F7727D"/>
    <w:rsid w:val="00F86E54"/>
    <w:rsid w:val="00F87484"/>
    <w:rsid w:val="00F9222D"/>
    <w:rsid w:val="00F928BC"/>
    <w:rsid w:val="00F93CF8"/>
    <w:rsid w:val="00F943D6"/>
    <w:rsid w:val="00F94475"/>
    <w:rsid w:val="00F9534B"/>
    <w:rsid w:val="00FA18E0"/>
    <w:rsid w:val="00FA3954"/>
    <w:rsid w:val="00FA6A20"/>
    <w:rsid w:val="00FA715D"/>
    <w:rsid w:val="00FA7655"/>
    <w:rsid w:val="00FA7EDC"/>
    <w:rsid w:val="00FB105F"/>
    <w:rsid w:val="00FB11C5"/>
    <w:rsid w:val="00FB442C"/>
    <w:rsid w:val="00FB46FF"/>
    <w:rsid w:val="00FB4CCF"/>
    <w:rsid w:val="00FB6067"/>
    <w:rsid w:val="00FB6E63"/>
    <w:rsid w:val="00FB6FE4"/>
    <w:rsid w:val="00FB78C6"/>
    <w:rsid w:val="00FC0840"/>
    <w:rsid w:val="00FC2A48"/>
    <w:rsid w:val="00FC4E1A"/>
    <w:rsid w:val="00FC6D14"/>
    <w:rsid w:val="00FD0CF9"/>
    <w:rsid w:val="00FD5129"/>
    <w:rsid w:val="00FD73AF"/>
    <w:rsid w:val="00FD7502"/>
    <w:rsid w:val="00FE0483"/>
    <w:rsid w:val="00FE2F35"/>
    <w:rsid w:val="00FE38D6"/>
    <w:rsid w:val="00FF58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005B4"/>
  <w15:docId w15:val="{1B57C1A2-2326-49A7-8608-6DFF525C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4DB8"/>
    <w:rPr>
      <w:sz w:val="24"/>
      <w:szCs w:val="24"/>
      <w:lang w:val="en-US" w:eastAsia="en-US"/>
    </w:rPr>
  </w:style>
  <w:style w:type="paragraph" w:styleId="Heading1">
    <w:name w:val="heading 1"/>
    <w:basedOn w:val="Normal"/>
    <w:next w:val="Normal"/>
    <w:link w:val="Heading1Char"/>
    <w:qFormat/>
    <w:rsid w:val="00A8331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4DB8"/>
    <w:rPr>
      <w:color w:val="0000FF"/>
      <w:u w:val="single"/>
    </w:rPr>
  </w:style>
  <w:style w:type="paragraph" w:customStyle="1" w:styleId="rvps1">
    <w:name w:val="rvps1"/>
    <w:basedOn w:val="Normal"/>
    <w:rsid w:val="00F30C8B"/>
    <w:pPr>
      <w:spacing w:before="100" w:beforeAutospacing="1" w:after="100" w:afterAutospacing="1"/>
    </w:pPr>
    <w:rPr>
      <w:lang w:val="ro-RO" w:eastAsia="ro-RO"/>
    </w:rPr>
  </w:style>
  <w:style w:type="paragraph" w:customStyle="1" w:styleId="CharCharCaracterCaracterCaracter">
    <w:name w:val="Char Char Caracter Caracter Caracter"/>
    <w:basedOn w:val="Normal"/>
    <w:rsid w:val="00F30C8B"/>
    <w:rPr>
      <w:lang w:val="pl-PL" w:eastAsia="pl-PL"/>
    </w:rPr>
  </w:style>
  <w:style w:type="character" w:customStyle="1" w:styleId="rvts13">
    <w:name w:val="rvts13"/>
    <w:basedOn w:val="DefaultParagraphFont"/>
    <w:rsid w:val="00F30C8B"/>
  </w:style>
  <w:style w:type="character" w:customStyle="1" w:styleId="rvts6">
    <w:name w:val="rvts6"/>
    <w:basedOn w:val="DefaultParagraphFont"/>
    <w:rsid w:val="00F30C8B"/>
  </w:style>
  <w:style w:type="character" w:customStyle="1" w:styleId="rvts12">
    <w:name w:val="rvts12"/>
    <w:basedOn w:val="DefaultParagraphFont"/>
    <w:rsid w:val="00F30C8B"/>
  </w:style>
  <w:style w:type="character" w:customStyle="1" w:styleId="rvts8">
    <w:name w:val="rvts8"/>
    <w:basedOn w:val="DefaultParagraphFont"/>
    <w:rsid w:val="00F30C8B"/>
  </w:style>
  <w:style w:type="paragraph" w:styleId="FootnoteText">
    <w:name w:val="footnote text"/>
    <w:aliases w:val="Fußnotentext Char Caracter,Fußnotentext Char"/>
    <w:basedOn w:val="Normal"/>
    <w:link w:val="FootnoteTextChar"/>
    <w:rsid w:val="00030207"/>
    <w:rPr>
      <w:sz w:val="20"/>
      <w:szCs w:val="20"/>
      <w:lang w:val="ro-RO"/>
    </w:rPr>
  </w:style>
  <w:style w:type="character" w:styleId="FootnoteReference">
    <w:name w:val="footnote reference"/>
    <w:rsid w:val="00030207"/>
    <w:rPr>
      <w:vertAlign w:val="superscript"/>
    </w:rPr>
  </w:style>
  <w:style w:type="character" w:customStyle="1" w:styleId="FootnoteTextChar">
    <w:name w:val="Footnote Text Char"/>
    <w:aliases w:val="Fußnotentext Char Caracter Char,Fußnotentext Char Char"/>
    <w:link w:val="FootnoteText"/>
    <w:semiHidden/>
    <w:rsid w:val="00030207"/>
    <w:rPr>
      <w:lang w:val="ro-RO" w:eastAsia="en-US" w:bidi="ar-SA"/>
    </w:rPr>
  </w:style>
  <w:style w:type="character" w:customStyle="1" w:styleId="rvts11">
    <w:name w:val="rvts11"/>
    <w:rsid w:val="00AD1C86"/>
    <w:rPr>
      <w:b/>
      <w:bCs/>
      <w:color w:val="000000"/>
    </w:rPr>
  </w:style>
  <w:style w:type="paragraph" w:styleId="Footer">
    <w:name w:val="footer"/>
    <w:basedOn w:val="Normal"/>
    <w:link w:val="FooterChar"/>
    <w:rsid w:val="00A16631"/>
    <w:pPr>
      <w:tabs>
        <w:tab w:val="center" w:pos="4536"/>
        <w:tab w:val="right" w:pos="9072"/>
      </w:tabs>
    </w:pPr>
  </w:style>
  <w:style w:type="character" w:styleId="PageNumber">
    <w:name w:val="page number"/>
    <w:basedOn w:val="DefaultParagraphFont"/>
    <w:rsid w:val="00A16631"/>
  </w:style>
  <w:style w:type="paragraph" w:customStyle="1" w:styleId="a">
    <w:basedOn w:val="Normal"/>
    <w:rsid w:val="00B107F2"/>
    <w:rPr>
      <w:sz w:val="20"/>
      <w:szCs w:val="20"/>
      <w:lang w:val="pl-PL" w:eastAsia="pl-PL"/>
    </w:rPr>
  </w:style>
  <w:style w:type="paragraph" w:styleId="ListParagraph">
    <w:name w:val="List Paragraph"/>
    <w:basedOn w:val="Normal"/>
    <w:link w:val="ListParagraphChar"/>
    <w:uiPriority w:val="34"/>
    <w:qFormat/>
    <w:rsid w:val="00E1251C"/>
    <w:pPr>
      <w:ind w:left="720"/>
      <w:contextualSpacing/>
    </w:pPr>
    <w:rPr>
      <w:rFonts w:ascii="Calibri" w:hAnsi="Calibri"/>
      <w:sz w:val="22"/>
      <w:szCs w:val="22"/>
    </w:rPr>
  </w:style>
  <w:style w:type="paragraph" w:styleId="BalloonText">
    <w:name w:val="Balloon Text"/>
    <w:basedOn w:val="Normal"/>
    <w:semiHidden/>
    <w:rsid w:val="00FA7EDC"/>
    <w:rPr>
      <w:rFonts w:ascii="Tahoma" w:hAnsi="Tahoma" w:cs="Tahoma"/>
      <w:sz w:val="16"/>
      <w:szCs w:val="16"/>
    </w:rPr>
  </w:style>
  <w:style w:type="character" w:customStyle="1" w:styleId="rvts7">
    <w:name w:val="rvts7"/>
    <w:basedOn w:val="DefaultParagraphFont"/>
    <w:rsid w:val="00FA7655"/>
  </w:style>
  <w:style w:type="character" w:styleId="Strong">
    <w:name w:val="Strong"/>
    <w:qFormat/>
    <w:rsid w:val="004579E1"/>
    <w:rPr>
      <w:b/>
      <w:bCs/>
    </w:rPr>
  </w:style>
  <w:style w:type="character" w:customStyle="1" w:styleId="st1">
    <w:name w:val="st1"/>
    <w:basedOn w:val="DefaultParagraphFont"/>
    <w:rsid w:val="00FF58E2"/>
  </w:style>
  <w:style w:type="character" w:customStyle="1" w:styleId="ListParagraphChar">
    <w:name w:val="List Paragraph Char"/>
    <w:link w:val="ListParagraph"/>
    <w:locked/>
    <w:rsid w:val="00F20ED3"/>
    <w:rPr>
      <w:rFonts w:ascii="Calibri" w:hAnsi="Calibri"/>
      <w:sz w:val="22"/>
      <w:szCs w:val="22"/>
      <w:lang w:val="en-US" w:eastAsia="en-US" w:bidi="ar-SA"/>
    </w:rPr>
  </w:style>
  <w:style w:type="character" w:customStyle="1" w:styleId="Bodytext6">
    <w:name w:val="Body text (6)_"/>
    <w:link w:val="Bodytext60"/>
    <w:rsid w:val="001F7D4B"/>
    <w:rPr>
      <w:spacing w:val="-2"/>
      <w:sz w:val="25"/>
      <w:szCs w:val="25"/>
      <w:lang w:bidi="ar-SA"/>
    </w:rPr>
  </w:style>
  <w:style w:type="paragraph" w:customStyle="1" w:styleId="Bodytext60">
    <w:name w:val="Body text (6)"/>
    <w:basedOn w:val="Normal"/>
    <w:link w:val="Bodytext6"/>
    <w:rsid w:val="001F7D4B"/>
    <w:pPr>
      <w:widowControl w:val="0"/>
      <w:shd w:val="clear" w:color="auto" w:fill="FFFFFF"/>
      <w:spacing w:before="1140" w:after="300" w:line="364" w:lineRule="exact"/>
      <w:jc w:val="both"/>
    </w:pPr>
    <w:rPr>
      <w:spacing w:val="-2"/>
      <w:sz w:val="25"/>
      <w:szCs w:val="25"/>
      <w:lang w:val="x-none" w:eastAsia="x-none"/>
    </w:rPr>
  </w:style>
  <w:style w:type="character" w:customStyle="1" w:styleId="Bodytext3">
    <w:name w:val="Body text (3)_"/>
    <w:link w:val="Bodytext30"/>
    <w:rsid w:val="001F7D4B"/>
    <w:rPr>
      <w:w w:val="150"/>
      <w:sz w:val="8"/>
      <w:szCs w:val="8"/>
      <w:lang w:bidi="ar-SA"/>
    </w:rPr>
  </w:style>
  <w:style w:type="paragraph" w:customStyle="1" w:styleId="Bodytext30">
    <w:name w:val="Body text (3)"/>
    <w:basedOn w:val="Normal"/>
    <w:link w:val="Bodytext3"/>
    <w:rsid w:val="001F7D4B"/>
    <w:pPr>
      <w:widowControl w:val="0"/>
      <w:shd w:val="clear" w:color="auto" w:fill="FFFFFF"/>
      <w:spacing w:line="240" w:lineRule="atLeast"/>
    </w:pPr>
    <w:rPr>
      <w:w w:val="150"/>
      <w:sz w:val="8"/>
      <w:szCs w:val="8"/>
      <w:lang w:val="x-none" w:eastAsia="x-none"/>
    </w:rPr>
  </w:style>
  <w:style w:type="paragraph" w:customStyle="1" w:styleId="Style2">
    <w:name w:val="Style2"/>
    <w:basedOn w:val="Normal"/>
    <w:rsid w:val="006E2663"/>
    <w:pPr>
      <w:widowControl w:val="0"/>
      <w:autoSpaceDE w:val="0"/>
      <w:autoSpaceDN w:val="0"/>
      <w:adjustRightInd w:val="0"/>
      <w:spacing w:line="351" w:lineRule="exact"/>
      <w:jc w:val="both"/>
    </w:pPr>
    <w:rPr>
      <w:lang w:val="ro-RO" w:eastAsia="ro-RO"/>
    </w:rPr>
  </w:style>
  <w:style w:type="character" w:customStyle="1" w:styleId="FontStyle21">
    <w:name w:val="Font Style21"/>
    <w:rsid w:val="006E2663"/>
    <w:rPr>
      <w:rFonts w:ascii="Times New Roman" w:hAnsi="Times New Roman" w:cs="Times New Roman"/>
      <w:b/>
      <w:bCs/>
      <w:sz w:val="20"/>
      <w:szCs w:val="20"/>
    </w:rPr>
  </w:style>
  <w:style w:type="character" w:customStyle="1" w:styleId="FontStyle22">
    <w:name w:val="Font Style22"/>
    <w:rsid w:val="006E2663"/>
    <w:rPr>
      <w:rFonts w:ascii="Times New Roman" w:hAnsi="Times New Roman" w:cs="Times New Roman"/>
      <w:spacing w:val="10"/>
      <w:sz w:val="20"/>
      <w:szCs w:val="20"/>
    </w:rPr>
  </w:style>
  <w:style w:type="paragraph" w:customStyle="1" w:styleId="Style1">
    <w:name w:val="Style1"/>
    <w:basedOn w:val="Normal"/>
    <w:rsid w:val="006E2663"/>
    <w:pPr>
      <w:widowControl w:val="0"/>
      <w:autoSpaceDE w:val="0"/>
      <w:autoSpaceDN w:val="0"/>
      <w:adjustRightInd w:val="0"/>
      <w:spacing w:line="350" w:lineRule="exact"/>
      <w:jc w:val="both"/>
    </w:pPr>
    <w:rPr>
      <w:lang w:val="ro-RO" w:eastAsia="ro-RO"/>
    </w:rPr>
  </w:style>
  <w:style w:type="paragraph" w:customStyle="1" w:styleId="Style14">
    <w:name w:val="Style14"/>
    <w:basedOn w:val="Normal"/>
    <w:rsid w:val="003F6BB4"/>
    <w:pPr>
      <w:widowControl w:val="0"/>
      <w:autoSpaceDE w:val="0"/>
      <w:autoSpaceDN w:val="0"/>
      <w:adjustRightInd w:val="0"/>
      <w:spacing w:line="266" w:lineRule="exact"/>
      <w:jc w:val="center"/>
    </w:pPr>
    <w:rPr>
      <w:lang w:val="ro-RO" w:eastAsia="ro-RO"/>
    </w:rPr>
  </w:style>
  <w:style w:type="character" w:customStyle="1" w:styleId="FontStyle24">
    <w:name w:val="Font Style24"/>
    <w:rsid w:val="003F6BB4"/>
    <w:rPr>
      <w:rFonts w:ascii="Arial" w:hAnsi="Arial" w:cs="Arial"/>
      <w:b/>
      <w:bCs/>
      <w:sz w:val="22"/>
      <w:szCs w:val="22"/>
    </w:rPr>
  </w:style>
  <w:style w:type="paragraph" w:customStyle="1" w:styleId="Style4">
    <w:name w:val="Style4"/>
    <w:basedOn w:val="Normal"/>
    <w:rsid w:val="00F3757B"/>
    <w:pPr>
      <w:widowControl w:val="0"/>
      <w:autoSpaceDE w:val="0"/>
      <w:autoSpaceDN w:val="0"/>
      <w:adjustRightInd w:val="0"/>
    </w:pPr>
    <w:rPr>
      <w:lang w:val="ro-RO" w:eastAsia="ro-RO"/>
    </w:rPr>
  </w:style>
  <w:style w:type="character" w:customStyle="1" w:styleId="FontStyle20">
    <w:name w:val="Font Style20"/>
    <w:rsid w:val="00F3757B"/>
    <w:rPr>
      <w:rFonts w:ascii="Times New Roman" w:hAnsi="Times New Roman" w:cs="Times New Roman"/>
      <w:sz w:val="22"/>
      <w:szCs w:val="22"/>
    </w:rPr>
  </w:style>
  <w:style w:type="character" w:styleId="CommentReference">
    <w:name w:val="annotation reference"/>
    <w:unhideWhenUsed/>
    <w:rsid w:val="00D17D99"/>
    <w:rPr>
      <w:sz w:val="16"/>
      <w:szCs w:val="16"/>
    </w:rPr>
  </w:style>
  <w:style w:type="paragraph" w:styleId="Header">
    <w:name w:val="header"/>
    <w:basedOn w:val="Normal"/>
    <w:link w:val="HeaderChar"/>
    <w:rsid w:val="004A4174"/>
    <w:pPr>
      <w:tabs>
        <w:tab w:val="center" w:pos="4320"/>
        <w:tab w:val="right" w:pos="8640"/>
      </w:tabs>
    </w:pPr>
    <w:rPr>
      <w:sz w:val="28"/>
      <w:szCs w:val="20"/>
      <w:lang w:val="ro-RO"/>
    </w:rPr>
  </w:style>
  <w:style w:type="character" w:customStyle="1" w:styleId="HeaderChar">
    <w:name w:val="Header Char"/>
    <w:link w:val="Header"/>
    <w:rsid w:val="004A4174"/>
    <w:rPr>
      <w:sz w:val="28"/>
      <w:lang w:val="ro-RO"/>
    </w:rPr>
  </w:style>
  <w:style w:type="character" w:customStyle="1" w:styleId="Heading1Char">
    <w:name w:val="Heading 1 Char"/>
    <w:link w:val="Heading1"/>
    <w:rsid w:val="00A8331D"/>
    <w:rPr>
      <w:rFonts w:ascii="Cambria" w:eastAsia="Times New Roman" w:hAnsi="Cambria" w:cs="Times New Roman"/>
      <w:b/>
      <w:bCs/>
      <w:kern w:val="32"/>
      <w:sz w:val="32"/>
      <w:szCs w:val="32"/>
    </w:rPr>
  </w:style>
  <w:style w:type="character" w:customStyle="1" w:styleId="FooterChar">
    <w:name w:val="Footer Char"/>
    <w:link w:val="Footer"/>
    <w:rsid w:val="001E5290"/>
    <w:rPr>
      <w:sz w:val="24"/>
      <w:szCs w:val="24"/>
      <w:lang w:val="en-US" w:eastAsia="en-US" w:bidi="ar-SA"/>
    </w:rPr>
  </w:style>
  <w:style w:type="paragraph" w:styleId="BodyTextIndent">
    <w:name w:val="Body Text Indent"/>
    <w:basedOn w:val="Normal"/>
    <w:link w:val="BodyTextIndentChar"/>
    <w:rsid w:val="00D8730F"/>
    <w:pPr>
      <w:spacing w:after="120"/>
      <w:ind w:left="283"/>
    </w:pPr>
    <w:rPr>
      <w:sz w:val="20"/>
      <w:szCs w:val="20"/>
      <w:lang w:val="ro-RO" w:eastAsia="ro-RO"/>
    </w:rPr>
  </w:style>
  <w:style w:type="character" w:customStyle="1" w:styleId="BodyTextIndentChar">
    <w:name w:val="Body Text Indent Char"/>
    <w:link w:val="BodyTextIndent"/>
    <w:rsid w:val="00D8730F"/>
    <w:rPr>
      <w:lang w:val="ro-RO" w:eastAsia="ro-RO"/>
    </w:rPr>
  </w:style>
  <w:style w:type="paragraph" w:customStyle="1" w:styleId="Default">
    <w:name w:val="Default"/>
    <w:rsid w:val="00D8730F"/>
    <w:pPr>
      <w:autoSpaceDE w:val="0"/>
      <w:autoSpaceDN w:val="0"/>
      <w:adjustRightInd w:val="0"/>
    </w:pPr>
    <w:rPr>
      <w:color w:val="000000"/>
      <w:sz w:val="24"/>
      <w:szCs w:val="24"/>
      <w:lang w:val="fr-FR" w:eastAsia="en-US"/>
    </w:rPr>
  </w:style>
  <w:style w:type="paragraph" w:styleId="NormalWeb">
    <w:name w:val="Normal (Web)"/>
    <w:basedOn w:val="Normal"/>
    <w:uiPriority w:val="99"/>
    <w:semiHidden/>
    <w:unhideWhenUsed/>
    <w:rsid w:val="0020410A"/>
    <w:pPr>
      <w:spacing w:before="100" w:beforeAutospacing="1" w:after="100" w:afterAutospacing="1"/>
    </w:pPr>
    <w:rPr>
      <w:lang w:val="ro-RO" w:eastAsia="ro-RO"/>
    </w:rPr>
  </w:style>
  <w:style w:type="paragraph" w:customStyle="1" w:styleId="CM1">
    <w:name w:val="CM1"/>
    <w:basedOn w:val="Default"/>
    <w:next w:val="Default"/>
    <w:uiPriority w:val="99"/>
    <w:rsid w:val="00E36F7C"/>
    <w:rPr>
      <w:rFonts w:ascii="EUAlbertina" w:hAnsi="EUAlbertina"/>
      <w:color w:val="auto"/>
      <w:lang w:val="ro-RO" w:eastAsia="ro-RO"/>
    </w:rPr>
  </w:style>
  <w:style w:type="paragraph" w:customStyle="1" w:styleId="CM3">
    <w:name w:val="CM3"/>
    <w:basedOn w:val="Default"/>
    <w:next w:val="Default"/>
    <w:uiPriority w:val="99"/>
    <w:rsid w:val="00E36F7C"/>
    <w:rPr>
      <w:rFonts w:ascii="EUAlbertina" w:hAnsi="EUAlbertina"/>
      <w:color w:val="auto"/>
      <w:lang w:val="ro-RO" w:eastAsia="ro-RO"/>
    </w:rPr>
  </w:style>
  <w:style w:type="paragraph" w:customStyle="1" w:styleId="CM4">
    <w:name w:val="CM4"/>
    <w:basedOn w:val="Default"/>
    <w:next w:val="Default"/>
    <w:uiPriority w:val="99"/>
    <w:rsid w:val="00964A74"/>
    <w:rPr>
      <w:rFonts w:ascii="EUAlbertina" w:hAnsi="EUAlbertina"/>
      <w:color w:val="auto"/>
      <w:lang w:val="ro-RO" w:eastAsia="ro-RO"/>
    </w:rPr>
  </w:style>
  <w:style w:type="paragraph" w:styleId="BodyText31">
    <w:name w:val="Body Text 3"/>
    <w:basedOn w:val="Normal"/>
    <w:link w:val="BodyText3Char"/>
    <w:unhideWhenUsed/>
    <w:rsid w:val="009B2201"/>
    <w:pPr>
      <w:suppressAutoHyphens/>
      <w:spacing w:after="120"/>
    </w:pPr>
    <w:rPr>
      <w:sz w:val="16"/>
      <w:szCs w:val="16"/>
      <w:lang w:val="ro-RO" w:eastAsia="zh-CN"/>
    </w:rPr>
  </w:style>
  <w:style w:type="character" w:customStyle="1" w:styleId="BodyText3Char">
    <w:name w:val="Body Text 3 Char"/>
    <w:basedOn w:val="DefaultParagraphFont"/>
    <w:link w:val="BodyText31"/>
    <w:rsid w:val="009B2201"/>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327926">
      <w:bodyDiv w:val="1"/>
      <w:marLeft w:val="0"/>
      <w:marRight w:val="0"/>
      <w:marTop w:val="0"/>
      <w:marBottom w:val="0"/>
      <w:divBdr>
        <w:top w:val="none" w:sz="0" w:space="0" w:color="auto"/>
        <w:left w:val="none" w:sz="0" w:space="0" w:color="auto"/>
        <w:bottom w:val="none" w:sz="0" w:space="0" w:color="auto"/>
        <w:right w:val="none" w:sz="0" w:space="0" w:color="auto"/>
      </w:divBdr>
    </w:div>
    <w:div w:id="845747951">
      <w:bodyDiv w:val="1"/>
      <w:marLeft w:val="0"/>
      <w:marRight w:val="0"/>
      <w:marTop w:val="0"/>
      <w:marBottom w:val="0"/>
      <w:divBdr>
        <w:top w:val="none" w:sz="0" w:space="0" w:color="auto"/>
        <w:left w:val="none" w:sz="0" w:space="0" w:color="auto"/>
        <w:bottom w:val="none" w:sz="0" w:space="0" w:color="auto"/>
        <w:right w:val="none" w:sz="0" w:space="0" w:color="auto"/>
      </w:divBdr>
    </w:div>
    <w:div w:id="1276867199">
      <w:bodyDiv w:val="1"/>
      <w:marLeft w:val="0"/>
      <w:marRight w:val="0"/>
      <w:marTop w:val="0"/>
      <w:marBottom w:val="0"/>
      <w:divBdr>
        <w:top w:val="none" w:sz="0" w:space="0" w:color="auto"/>
        <w:left w:val="none" w:sz="0" w:space="0" w:color="auto"/>
        <w:bottom w:val="none" w:sz="0" w:space="0" w:color="auto"/>
        <w:right w:val="none" w:sz="0" w:space="0" w:color="auto"/>
      </w:divBdr>
    </w:div>
    <w:div w:id="1440293527">
      <w:bodyDiv w:val="1"/>
      <w:marLeft w:val="0"/>
      <w:marRight w:val="0"/>
      <w:marTop w:val="0"/>
      <w:marBottom w:val="0"/>
      <w:divBdr>
        <w:top w:val="none" w:sz="0" w:space="0" w:color="auto"/>
        <w:left w:val="none" w:sz="0" w:space="0" w:color="auto"/>
        <w:bottom w:val="none" w:sz="0" w:space="0" w:color="auto"/>
        <w:right w:val="none" w:sz="0" w:space="0" w:color="auto"/>
      </w:divBdr>
    </w:div>
    <w:div w:id="1511723120">
      <w:bodyDiv w:val="1"/>
      <w:marLeft w:val="0"/>
      <w:marRight w:val="0"/>
      <w:marTop w:val="0"/>
      <w:marBottom w:val="0"/>
      <w:divBdr>
        <w:top w:val="none" w:sz="0" w:space="0" w:color="auto"/>
        <w:left w:val="none" w:sz="0" w:space="0" w:color="auto"/>
        <w:bottom w:val="none" w:sz="0" w:space="0" w:color="auto"/>
        <w:right w:val="none" w:sz="0" w:space="0" w:color="auto"/>
      </w:divBdr>
    </w:div>
    <w:div w:id="1518077070">
      <w:bodyDiv w:val="1"/>
      <w:marLeft w:val="0"/>
      <w:marRight w:val="0"/>
      <w:marTop w:val="0"/>
      <w:marBottom w:val="0"/>
      <w:divBdr>
        <w:top w:val="none" w:sz="0" w:space="0" w:color="auto"/>
        <w:left w:val="none" w:sz="0" w:space="0" w:color="auto"/>
        <w:bottom w:val="none" w:sz="0" w:space="0" w:color="auto"/>
        <w:right w:val="none" w:sz="0" w:space="0" w:color="auto"/>
      </w:divBdr>
    </w:div>
    <w:div w:id="1759477265">
      <w:bodyDiv w:val="1"/>
      <w:marLeft w:val="0"/>
      <w:marRight w:val="0"/>
      <w:marTop w:val="0"/>
      <w:marBottom w:val="0"/>
      <w:divBdr>
        <w:top w:val="none" w:sz="0" w:space="0" w:color="auto"/>
        <w:left w:val="none" w:sz="0" w:space="0" w:color="auto"/>
        <w:bottom w:val="none" w:sz="0" w:space="0" w:color="auto"/>
        <w:right w:val="none" w:sz="0" w:space="0" w:color="auto"/>
      </w:divBdr>
    </w:div>
    <w:div w:id="186917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46536-C4E4-4F2E-97C7-C9DBAEC7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12</Pages>
  <Words>3593</Words>
  <Characters>20840</Characters>
  <Application>Microsoft Office Word</Application>
  <DocSecurity>0</DocSecurity>
  <Lines>173</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
  <LinksUpToDate>false</LinksUpToDate>
  <CharactersWithSpaces>24385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mihai.cucu</dc:creator>
  <cp:lastModifiedBy>paula.chira@mmediu.ro</cp:lastModifiedBy>
  <cp:revision>19</cp:revision>
  <cp:lastPrinted>2019-05-02T13:45:00Z</cp:lastPrinted>
  <dcterms:created xsi:type="dcterms:W3CDTF">2019-04-23T13:08:00Z</dcterms:created>
  <dcterms:modified xsi:type="dcterms:W3CDTF">2019-05-08T09:21:00Z</dcterms:modified>
</cp:coreProperties>
</file>