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2969" w14:textId="00CDD0EB" w:rsidR="00935E2E" w:rsidRPr="00B769A1" w:rsidRDefault="00935E2E" w:rsidP="00935E2E">
      <w:pPr>
        <w:ind w:left="284"/>
        <w:jc w:val="center"/>
        <w:outlineLvl w:val="0"/>
        <w:rPr>
          <w:rFonts w:ascii="Times New Roman" w:hAnsi="Times New Roman"/>
          <w:b/>
          <w:color w:val="auto"/>
          <w:sz w:val="24"/>
          <w:szCs w:val="24"/>
          <w:lang w:val="ro-RO"/>
        </w:rPr>
      </w:pPr>
      <w:r>
        <w:rPr>
          <w:rFonts w:ascii="Times New Roman" w:hAnsi="Times New Roman"/>
          <w:b/>
          <w:color w:val="auto"/>
          <w:sz w:val="24"/>
          <w:szCs w:val="24"/>
          <w:lang w:val="ro-RO"/>
        </w:rPr>
        <w:t xml:space="preserve">              </w:t>
      </w:r>
      <w:r w:rsidRPr="00B769A1">
        <w:rPr>
          <w:rFonts w:ascii="Times New Roman" w:hAnsi="Times New Roman"/>
          <w:b/>
          <w:color w:val="auto"/>
          <w:sz w:val="24"/>
          <w:szCs w:val="24"/>
          <w:lang w:val="ro-RO"/>
        </w:rPr>
        <w:t>NOTĂ DE FUNDAMENTARE</w:t>
      </w:r>
    </w:p>
    <w:p w14:paraId="6CD96D58" w14:textId="77777777" w:rsidR="00935E2E" w:rsidRPr="00B769A1" w:rsidRDefault="00935E2E" w:rsidP="00935E2E">
      <w:pPr>
        <w:rPr>
          <w:rFonts w:ascii="Times New Roman" w:hAnsi="Times New Roman"/>
          <w:color w:val="auto"/>
          <w:sz w:val="24"/>
          <w:szCs w:val="24"/>
          <w:lang w:val="ro-RO"/>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229"/>
      </w:tblGrid>
      <w:tr w:rsidR="00935E2E" w:rsidRPr="00B769A1" w14:paraId="2456E0A2" w14:textId="77777777" w:rsidTr="00935E2E">
        <w:trPr>
          <w:trHeight w:val="500"/>
        </w:trPr>
        <w:tc>
          <w:tcPr>
            <w:tcW w:w="9922" w:type="dxa"/>
            <w:gridSpan w:val="2"/>
          </w:tcPr>
          <w:p w14:paraId="6C44BEC1" w14:textId="77777777" w:rsidR="00935E2E" w:rsidRPr="00B769A1" w:rsidRDefault="00935E2E" w:rsidP="000426C2">
            <w:pPr>
              <w:jc w:val="both"/>
              <w:rPr>
                <w:rFonts w:ascii="Times New Roman" w:hAnsi="Times New Roman"/>
                <w:b/>
                <w:color w:val="auto"/>
                <w:sz w:val="24"/>
                <w:szCs w:val="24"/>
                <w:lang w:val="ro-RO"/>
              </w:rPr>
            </w:pPr>
            <w:r w:rsidRPr="00B769A1">
              <w:rPr>
                <w:rFonts w:ascii="Times New Roman" w:hAnsi="Times New Roman"/>
                <w:b/>
                <w:color w:val="auto"/>
                <w:sz w:val="24"/>
                <w:szCs w:val="24"/>
                <w:lang w:val="ro-RO"/>
              </w:rPr>
              <w:t xml:space="preserve">Secţiunea 1: Titlul proiectului de act normativ </w:t>
            </w:r>
          </w:p>
        </w:tc>
      </w:tr>
      <w:tr w:rsidR="00935E2E" w:rsidRPr="00B769A1" w14:paraId="38747EF3" w14:textId="77777777" w:rsidTr="00935E2E">
        <w:trPr>
          <w:trHeight w:val="615"/>
        </w:trPr>
        <w:tc>
          <w:tcPr>
            <w:tcW w:w="9922" w:type="dxa"/>
            <w:gridSpan w:val="2"/>
          </w:tcPr>
          <w:p w14:paraId="33F47DB2" w14:textId="1D1C4659" w:rsidR="00935E2E" w:rsidRDefault="00935E2E" w:rsidP="000426C2">
            <w:pPr>
              <w:jc w:val="center"/>
              <w:rPr>
                <w:rFonts w:ascii="Times New Roman" w:hAnsi="Times New Roman"/>
                <w:b/>
                <w:color w:val="auto"/>
                <w:sz w:val="24"/>
                <w:szCs w:val="24"/>
                <w:lang w:val="ro-RO"/>
              </w:rPr>
            </w:pPr>
            <w:r w:rsidRPr="00B769A1">
              <w:rPr>
                <w:rFonts w:ascii="Times New Roman" w:hAnsi="Times New Roman"/>
                <w:b/>
                <w:color w:val="auto"/>
                <w:sz w:val="24"/>
                <w:szCs w:val="24"/>
                <w:lang w:val="ro-RO"/>
              </w:rPr>
              <w:t>HOTĂRÂRE A GUVERNULUI</w:t>
            </w:r>
          </w:p>
          <w:p w14:paraId="60C37555" w14:textId="77777777" w:rsidR="00DC0EFE" w:rsidRPr="00B769A1" w:rsidRDefault="00DC0EFE" w:rsidP="000426C2">
            <w:pPr>
              <w:jc w:val="center"/>
              <w:rPr>
                <w:rFonts w:ascii="Times New Roman" w:hAnsi="Times New Roman"/>
                <w:b/>
                <w:color w:val="auto"/>
                <w:sz w:val="24"/>
                <w:szCs w:val="24"/>
                <w:lang w:val="ro-RO"/>
              </w:rPr>
            </w:pPr>
          </w:p>
          <w:p w14:paraId="4586DD25" w14:textId="77777777" w:rsidR="00935E2E" w:rsidRPr="00935E2E" w:rsidRDefault="00935E2E" w:rsidP="000426C2">
            <w:pPr>
              <w:jc w:val="center"/>
              <w:rPr>
                <w:rFonts w:ascii="Times New Roman" w:hAnsi="Times New Roman"/>
                <w:b/>
                <w:color w:val="auto"/>
                <w:sz w:val="24"/>
                <w:szCs w:val="24"/>
                <w:lang w:val="ro-RO"/>
              </w:rPr>
            </w:pPr>
            <w:bookmarkStart w:id="0" w:name="_Hlk78471421"/>
            <w:r w:rsidRPr="00935E2E">
              <w:rPr>
                <w:rFonts w:ascii="Times New Roman" w:hAnsi="Times New Roman"/>
                <w:b/>
                <w:color w:val="auto"/>
                <w:sz w:val="24"/>
                <w:szCs w:val="24"/>
                <w:lang w:val="ro-RO"/>
              </w:rPr>
              <w:t>pentru aprobarea Normelor metodologice de acordare, utilizare şi control a ajutorului de stat pentru  compensaţii reprezentând contravaloarea masei lemnoase pe care proprietarii nu o recoltează datorită funcţiilor de protecţie stabilite prin amenajamente silvice, necesare acoperirii costurilor reclamate de gestionarea durabilă a pădurilor situate în siturile de importanţă comunitară Natura 2000,</w:t>
            </w:r>
          </w:p>
          <w:p w14:paraId="1310FB3B" w14:textId="6A42BB67" w:rsidR="00935E2E" w:rsidRDefault="00935E2E" w:rsidP="000426C2">
            <w:pPr>
              <w:jc w:val="center"/>
              <w:rPr>
                <w:rFonts w:ascii="Times New Roman" w:hAnsi="Times New Roman"/>
                <w:b/>
                <w:color w:val="auto"/>
                <w:sz w:val="24"/>
                <w:szCs w:val="24"/>
                <w:lang w:val="ro-RO"/>
              </w:rPr>
            </w:pPr>
            <w:r w:rsidRPr="00935E2E">
              <w:rPr>
                <w:rFonts w:ascii="Times New Roman" w:hAnsi="Times New Roman"/>
                <w:b/>
                <w:color w:val="auto"/>
                <w:sz w:val="24"/>
                <w:szCs w:val="24"/>
                <w:lang w:val="ro-RO"/>
              </w:rPr>
              <w:t xml:space="preserve">pentru perioada 2010 </w:t>
            </w:r>
            <w:r w:rsidR="00DC0EFE">
              <w:rPr>
                <w:rFonts w:ascii="Times New Roman" w:hAnsi="Times New Roman"/>
                <w:b/>
                <w:color w:val="auto"/>
                <w:sz w:val="24"/>
                <w:szCs w:val="24"/>
                <w:lang w:val="ro-RO"/>
              </w:rPr>
              <w:t>–</w:t>
            </w:r>
            <w:r w:rsidRPr="00935E2E">
              <w:rPr>
                <w:rFonts w:ascii="Times New Roman" w:hAnsi="Times New Roman"/>
                <w:b/>
                <w:color w:val="auto"/>
                <w:sz w:val="24"/>
                <w:szCs w:val="24"/>
                <w:lang w:val="ro-RO"/>
              </w:rPr>
              <w:t xml:space="preserve"> 2013</w:t>
            </w:r>
            <w:bookmarkEnd w:id="0"/>
          </w:p>
          <w:p w14:paraId="61DEB938" w14:textId="1FDD97B0" w:rsidR="00DC0EFE" w:rsidRPr="00B769A1" w:rsidRDefault="00DC0EFE" w:rsidP="000426C2">
            <w:pPr>
              <w:jc w:val="center"/>
              <w:rPr>
                <w:rFonts w:ascii="Times New Roman" w:hAnsi="Times New Roman"/>
                <w:b/>
                <w:color w:val="auto"/>
                <w:sz w:val="24"/>
                <w:szCs w:val="24"/>
                <w:lang w:val="ro-RO"/>
              </w:rPr>
            </w:pPr>
          </w:p>
        </w:tc>
      </w:tr>
      <w:tr w:rsidR="00935E2E" w:rsidRPr="00B769A1" w14:paraId="1E8CA09D" w14:textId="77777777" w:rsidTr="00935E2E">
        <w:trPr>
          <w:trHeight w:val="503"/>
        </w:trPr>
        <w:tc>
          <w:tcPr>
            <w:tcW w:w="9922" w:type="dxa"/>
            <w:gridSpan w:val="2"/>
          </w:tcPr>
          <w:p w14:paraId="6836EF71" w14:textId="77777777" w:rsidR="00935E2E" w:rsidRPr="00B769A1" w:rsidRDefault="00935E2E" w:rsidP="000426C2">
            <w:pPr>
              <w:rPr>
                <w:rFonts w:ascii="Times New Roman" w:hAnsi="Times New Roman"/>
                <w:b/>
                <w:color w:val="auto"/>
                <w:sz w:val="24"/>
                <w:szCs w:val="24"/>
                <w:lang w:val="ro-RO"/>
              </w:rPr>
            </w:pPr>
            <w:r w:rsidRPr="00B769A1">
              <w:rPr>
                <w:rFonts w:ascii="Times New Roman" w:hAnsi="Times New Roman"/>
                <w:b/>
                <w:color w:val="auto"/>
                <w:sz w:val="24"/>
                <w:szCs w:val="24"/>
                <w:lang w:val="ro-RO"/>
              </w:rPr>
              <w:t>Secţiunea a 2-a: Motivul emiterii actului normativ</w:t>
            </w:r>
          </w:p>
        </w:tc>
      </w:tr>
      <w:tr w:rsidR="00935E2E" w:rsidRPr="00B769A1" w14:paraId="5DC6CB3E" w14:textId="77777777" w:rsidTr="00935E2E">
        <w:trPr>
          <w:trHeight w:val="503"/>
        </w:trPr>
        <w:tc>
          <w:tcPr>
            <w:tcW w:w="2693" w:type="dxa"/>
          </w:tcPr>
          <w:p w14:paraId="13FA635B" w14:textId="77777777" w:rsidR="00935E2E" w:rsidRPr="00B769A1" w:rsidRDefault="00935E2E" w:rsidP="000426C2">
            <w:pPr>
              <w:rPr>
                <w:rFonts w:ascii="Times New Roman" w:hAnsi="Times New Roman"/>
                <w:b/>
                <w:color w:val="auto"/>
                <w:sz w:val="24"/>
                <w:szCs w:val="24"/>
                <w:lang w:val="ro-RO"/>
              </w:rPr>
            </w:pPr>
            <w:r w:rsidRPr="00B769A1">
              <w:rPr>
                <w:rFonts w:ascii="Times New Roman" w:hAnsi="Times New Roman"/>
                <w:color w:val="auto"/>
                <w:sz w:val="24"/>
                <w:szCs w:val="24"/>
                <w:lang w:val="ro-RO"/>
              </w:rPr>
              <w:t>1. Descrierea situaţiei actuale</w:t>
            </w:r>
          </w:p>
        </w:tc>
        <w:tc>
          <w:tcPr>
            <w:tcW w:w="7229" w:type="dxa"/>
          </w:tcPr>
          <w:p w14:paraId="07C25601" w14:textId="77777777" w:rsidR="00935E2E" w:rsidRDefault="00935E2E" w:rsidP="000426C2">
            <w:pPr>
              <w:jc w:val="both"/>
              <w:rPr>
                <w:rFonts w:ascii="Times New Roman" w:hAnsi="Times New Roman"/>
                <w:color w:val="auto"/>
                <w:sz w:val="24"/>
                <w:szCs w:val="24"/>
                <w:lang w:val="ro-RO"/>
              </w:rPr>
            </w:pPr>
            <w:r w:rsidRPr="00D57E80">
              <w:rPr>
                <w:rFonts w:ascii="Times New Roman" w:hAnsi="Times New Roman"/>
                <w:color w:val="auto"/>
                <w:sz w:val="24"/>
                <w:szCs w:val="24"/>
                <w:lang w:val="ro-RO"/>
              </w:rPr>
              <w:t>Prin Decizia civilă nr.3701/16.06.2021, pronunțată de Înalta Curte de Casație și Justiție – Secția de Contencios Administrativ și Fiscal în Dosarul nr.214/57/2017, instanța a obligat pârâtul Guvernul României la adoptarea hotărârii pentru aprobarea Normelor metodologice de acordare, utilizare și control a compensațiilor reprezentând contravaloarea produselor pe care proprietarii nu le recoltează, datorită funcțiilor de protecție stabilite prin amenajamente silvice care determină restricții în recoltarea de masă lemnoasă, în vederea soluționării cererii privind compensațiile aferente perioadei 2010-2013, formulată de</w:t>
            </w:r>
            <w:r>
              <w:rPr>
                <w:rFonts w:ascii="Times New Roman" w:hAnsi="Times New Roman"/>
                <w:color w:val="auto"/>
                <w:sz w:val="24"/>
                <w:szCs w:val="24"/>
                <w:lang w:val="ro-RO"/>
              </w:rPr>
              <w:t xml:space="preserve"> Asociaía  composesorală Jina.</w:t>
            </w:r>
          </w:p>
          <w:p w14:paraId="456A23D4" w14:textId="77777777" w:rsidR="00935E2E"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Ministerul Agriculturii şi Dezvoltării Rurale a comunicat în anul 2007 Comisiei Europene măsurile de sprijin existente în domeniul agriculturii, dezvoltării rurale, precum şi cele aplicabile în sectorul forestier, prevăzute de Hotărârea Guvernului nr. 1.071/2006 privind aprobarea Normelor metodologice pentru acordarea, utilizarea şi controlul sumelor destinate proprietarilor de păduri pentru gestionarea durabilă a acestora. Conform prevederilor din Tratatul de Aderare (art. III – 168 alin. (1) şi Anexa 5, cap. 3, pct. B), măsurile de sprijin în sectorul silvic existente la data aderării au putut fi aplicate doar până la data de 31 decembrie 2009. Acordarea tuturor formelor de sprijin prevăzute de legislaţia naţională se poate face începând cu data de 1 ianuarie 2010,  după parcurgerea procedurii de notificare a schemelor de ajutor de stat, conform „</w:t>
            </w:r>
            <w:r w:rsidRPr="00B769A1">
              <w:rPr>
                <w:rFonts w:ascii="Times New Roman" w:eastAsia="Times New Roman" w:hAnsi="Times New Roman"/>
                <w:color w:val="auto"/>
                <w:sz w:val="24"/>
                <w:szCs w:val="24"/>
                <w:lang w:val="ro-RO"/>
              </w:rPr>
              <w:t>Liniil</w:t>
            </w:r>
            <w:r>
              <w:rPr>
                <w:rFonts w:ascii="Times New Roman" w:eastAsia="Times New Roman" w:hAnsi="Times New Roman"/>
                <w:color w:val="auto"/>
                <w:sz w:val="24"/>
                <w:szCs w:val="24"/>
                <w:lang w:val="ro-RO"/>
              </w:rPr>
              <w:t>or</w:t>
            </w:r>
            <w:r w:rsidRPr="00B769A1">
              <w:rPr>
                <w:rFonts w:ascii="Times New Roman" w:eastAsia="Times New Roman" w:hAnsi="Times New Roman"/>
                <w:color w:val="auto"/>
                <w:sz w:val="24"/>
                <w:szCs w:val="24"/>
                <w:lang w:val="ro-RO"/>
              </w:rPr>
              <w:t xml:space="preserve"> directoare comunitare privind ajutoarele</w:t>
            </w:r>
            <w:r>
              <w:rPr>
                <w:rFonts w:ascii="Times New Roman" w:eastAsia="Times New Roman" w:hAnsi="Times New Roman"/>
                <w:color w:val="auto"/>
                <w:sz w:val="24"/>
                <w:szCs w:val="24"/>
                <w:lang w:val="ro-RO"/>
              </w:rPr>
              <w:t xml:space="preserve"> de stat </w:t>
            </w:r>
            <w:r w:rsidRPr="00B769A1">
              <w:rPr>
                <w:rFonts w:ascii="Times New Roman" w:eastAsia="Times New Roman" w:hAnsi="Times New Roman"/>
                <w:color w:val="auto"/>
                <w:sz w:val="24"/>
                <w:szCs w:val="24"/>
                <w:lang w:val="ro-RO"/>
              </w:rPr>
              <w:t xml:space="preserve">în </w:t>
            </w:r>
            <w:r>
              <w:rPr>
                <w:rFonts w:ascii="Times New Roman" w:eastAsia="Times New Roman" w:hAnsi="Times New Roman"/>
                <w:color w:val="auto"/>
                <w:sz w:val="24"/>
                <w:szCs w:val="24"/>
                <w:lang w:val="ro-RO"/>
              </w:rPr>
              <w:t>sectorul agricol şi forestier</w:t>
            </w:r>
            <w:r w:rsidRPr="00B769A1">
              <w:rPr>
                <w:rFonts w:ascii="Times New Roman" w:eastAsia="Times New Roman" w:hAnsi="Times New Roman"/>
                <w:color w:val="auto"/>
                <w:sz w:val="24"/>
                <w:szCs w:val="24"/>
                <w:lang w:val="ro-RO"/>
              </w:rPr>
              <w:t xml:space="preserve"> în perioada 2007-2013</w:t>
            </w:r>
            <w:r w:rsidRPr="00B769A1">
              <w:rPr>
                <w:rFonts w:ascii="Times New Roman" w:hAnsi="Times New Roman"/>
                <w:color w:val="auto"/>
                <w:sz w:val="24"/>
                <w:szCs w:val="24"/>
                <w:lang w:val="ro-RO"/>
              </w:rPr>
              <w:t>”, publicate în Jurnalul Oficial al Comunităţii Europene, seria C, nr. 319 din 27 decembrie 2006.</w:t>
            </w:r>
          </w:p>
          <w:p w14:paraId="13ED5017" w14:textId="77777777" w:rsidR="00935E2E" w:rsidRDefault="00935E2E" w:rsidP="000426C2">
            <w:pPr>
              <w:jc w:val="both"/>
              <w:rPr>
                <w:rFonts w:ascii="Times New Roman" w:hAnsi="Times New Roman"/>
                <w:bCs/>
                <w:color w:val="auto"/>
                <w:sz w:val="24"/>
                <w:szCs w:val="24"/>
                <w:lang w:val="ro-RO"/>
              </w:rPr>
            </w:pPr>
            <w:r w:rsidRPr="007B2FB4">
              <w:rPr>
                <w:rFonts w:ascii="Times New Roman" w:hAnsi="Times New Roman"/>
                <w:bCs/>
                <w:color w:val="auto"/>
                <w:sz w:val="24"/>
                <w:szCs w:val="24"/>
                <w:lang w:val="ro-RO"/>
              </w:rPr>
              <w:t>În data de 19.07.2012 România a primit Decizia Comisiei Europene nr. C (2012) 5166 final din data de 19.07.2012 prin care ajutorul de stat reprezentând contravaloarea produselor pe care proprietarii nu le recoltează, datorită funcţiilor de protecţie stabilite prin amenajamente silvice care determină restricţii în recoltarea de masă lemnoasă poate fi acordat de la data publicării schemei în Monitorul Oficial al României și până la data de 31 decembrie 2013.</w:t>
            </w:r>
          </w:p>
          <w:p w14:paraId="12262E31" w14:textId="74D1F39A" w:rsidR="00935E2E" w:rsidRPr="00B769A1" w:rsidRDefault="00935E2E" w:rsidP="000426C2">
            <w:pPr>
              <w:jc w:val="both"/>
              <w:rPr>
                <w:rFonts w:ascii="Times New Roman" w:hAnsi="Times New Roman"/>
                <w:bCs/>
                <w:color w:val="auto"/>
                <w:sz w:val="24"/>
                <w:szCs w:val="24"/>
                <w:lang w:val="ro-RO"/>
              </w:rPr>
            </w:pPr>
            <w:r w:rsidRPr="007B2FB4">
              <w:rPr>
                <w:rFonts w:ascii="Times New Roman" w:hAnsi="Times New Roman"/>
                <w:bCs/>
                <w:color w:val="auto"/>
                <w:sz w:val="24"/>
                <w:szCs w:val="24"/>
                <w:lang w:val="ro-RO"/>
              </w:rPr>
              <w:lastRenderedPageBreak/>
              <w:t>Prezentul proiect de act normativ a fost elaborat pentru punerea în aplicare a</w:t>
            </w:r>
            <w:r>
              <w:rPr>
                <w:rFonts w:ascii="Times New Roman" w:hAnsi="Times New Roman"/>
                <w:bCs/>
                <w:color w:val="auto"/>
                <w:sz w:val="24"/>
                <w:szCs w:val="24"/>
                <w:lang w:val="ro-RO"/>
              </w:rPr>
              <w:t xml:space="preserve"> </w:t>
            </w:r>
            <w:r w:rsidRPr="007B2FB4">
              <w:rPr>
                <w:rFonts w:ascii="Times New Roman" w:hAnsi="Times New Roman"/>
                <w:bCs/>
                <w:color w:val="auto"/>
                <w:sz w:val="24"/>
                <w:szCs w:val="24"/>
                <w:lang w:val="ro-RO"/>
              </w:rPr>
              <w:t>Decizi</w:t>
            </w:r>
            <w:r>
              <w:rPr>
                <w:rFonts w:ascii="Times New Roman" w:hAnsi="Times New Roman"/>
                <w:bCs/>
                <w:color w:val="auto"/>
                <w:sz w:val="24"/>
                <w:szCs w:val="24"/>
                <w:lang w:val="ro-RO"/>
              </w:rPr>
              <w:t>ei</w:t>
            </w:r>
            <w:r w:rsidRPr="007B2FB4">
              <w:rPr>
                <w:rFonts w:ascii="Times New Roman" w:hAnsi="Times New Roman"/>
                <w:bCs/>
                <w:color w:val="auto"/>
                <w:sz w:val="24"/>
                <w:szCs w:val="24"/>
                <w:lang w:val="ro-RO"/>
              </w:rPr>
              <w:t xml:space="preserve"> civil</w:t>
            </w:r>
            <w:r>
              <w:rPr>
                <w:rFonts w:ascii="Times New Roman" w:hAnsi="Times New Roman"/>
                <w:bCs/>
                <w:color w:val="auto"/>
                <w:sz w:val="24"/>
                <w:szCs w:val="24"/>
                <w:lang w:val="ro-RO"/>
              </w:rPr>
              <w:t>e</w:t>
            </w:r>
            <w:r w:rsidRPr="007B2FB4">
              <w:rPr>
                <w:rFonts w:ascii="Times New Roman" w:hAnsi="Times New Roman"/>
                <w:bCs/>
                <w:color w:val="auto"/>
                <w:sz w:val="24"/>
                <w:szCs w:val="24"/>
                <w:lang w:val="ro-RO"/>
              </w:rPr>
              <w:t xml:space="preserve"> nr.3701/16.06.2021, pronunțată de Înalta Curte de Casație și Justiție – Secția de Contencios Administrativ și Fiscal în Dosarul nr.214/57/2017</w:t>
            </w:r>
            <w:r>
              <w:rPr>
                <w:rFonts w:ascii="Times New Roman" w:hAnsi="Times New Roman"/>
                <w:bCs/>
                <w:color w:val="auto"/>
                <w:sz w:val="24"/>
                <w:szCs w:val="24"/>
                <w:lang w:val="ro-RO"/>
              </w:rPr>
              <w:t>.</w:t>
            </w:r>
          </w:p>
        </w:tc>
      </w:tr>
      <w:tr w:rsidR="00935E2E" w:rsidRPr="0074687B" w14:paraId="401FA07B" w14:textId="77777777" w:rsidTr="00935E2E">
        <w:trPr>
          <w:trHeight w:val="503"/>
        </w:trPr>
        <w:tc>
          <w:tcPr>
            <w:tcW w:w="2693" w:type="dxa"/>
          </w:tcPr>
          <w:p w14:paraId="6A3E2BF5" w14:textId="77777777" w:rsidR="00935E2E" w:rsidRPr="0074687B" w:rsidRDefault="00935E2E" w:rsidP="000426C2">
            <w:pPr>
              <w:rPr>
                <w:rFonts w:ascii="Times New Roman" w:hAnsi="Times New Roman"/>
                <w:color w:val="auto"/>
                <w:sz w:val="24"/>
                <w:szCs w:val="24"/>
                <w:lang w:val="ro-RO"/>
              </w:rPr>
            </w:pPr>
            <w:r w:rsidRPr="0074687B">
              <w:rPr>
                <w:rFonts w:ascii="Times New Roman" w:hAnsi="Times New Roman"/>
                <w:color w:val="auto"/>
                <w:sz w:val="24"/>
                <w:szCs w:val="24"/>
                <w:lang w:val="ro-RO"/>
              </w:rPr>
              <w:lastRenderedPageBreak/>
              <w:t>1</w:t>
            </w:r>
            <w:r w:rsidRPr="0074687B">
              <w:rPr>
                <w:rFonts w:ascii="Times New Roman" w:hAnsi="Times New Roman"/>
                <w:color w:val="auto"/>
                <w:sz w:val="24"/>
                <w:szCs w:val="24"/>
                <w:vertAlign w:val="superscript"/>
                <w:lang w:val="ro-RO"/>
              </w:rPr>
              <w:t>1</w:t>
            </w:r>
            <w:r w:rsidRPr="0074687B">
              <w:rPr>
                <w:rFonts w:ascii="Times New Roman" w:hAnsi="Times New Roman"/>
                <w:color w:val="auto"/>
                <w:sz w:val="24"/>
                <w:szCs w:val="24"/>
                <w:lang w:val="ro-RO"/>
              </w:rPr>
              <w:t xml:space="preserve"> În cazul proiectelor de acte normative care transpun legislaţie comunitară sau creează cadrul pentru aplicarea directă a acesteia</w:t>
            </w:r>
          </w:p>
        </w:tc>
        <w:tc>
          <w:tcPr>
            <w:tcW w:w="7229" w:type="dxa"/>
          </w:tcPr>
          <w:p w14:paraId="6E2943EC" w14:textId="77777777" w:rsidR="00935E2E" w:rsidRPr="0074687B" w:rsidRDefault="00935E2E" w:rsidP="000426C2">
            <w:pPr>
              <w:jc w:val="both"/>
              <w:rPr>
                <w:rFonts w:ascii="Times New Roman" w:hAnsi="Times New Roman"/>
                <w:color w:val="auto"/>
                <w:sz w:val="24"/>
                <w:szCs w:val="24"/>
                <w:lang w:val="ro-RO"/>
              </w:rPr>
            </w:pPr>
            <w:proofErr w:type="spellStart"/>
            <w:r w:rsidRPr="0074687B">
              <w:rPr>
                <w:rFonts w:ascii="Times New Roman" w:eastAsia="Times New Roman" w:hAnsi="Times New Roman"/>
                <w:color w:val="auto"/>
                <w:sz w:val="24"/>
                <w:szCs w:val="24"/>
              </w:rPr>
              <w:t>Proiectul</w:t>
            </w:r>
            <w:proofErr w:type="spellEnd"/>
            <w:r w:rsidRPr="0074687B">
              <w:rPr>
                <w:rFonts w:ascii="Times New Roman" w:eastAsia="Times New Roman" w:hAnsi="Times New Roman"/>
                <w:color w:val="auto"/>
                <w:sz w:val="24"/>
                <w:szCs w:val="24"/>
              </w:rPr>
              <w:t xml:space="preserve"> de act </w:t>
            </w:r>
            <w:proofErr w:type="spellStart"/>
            <w:r w:rsidRPr="0074687B">
              <w:rPr>
                <w:rFonts w:ascii="Times New Roman" w:eastAsia="Times New Roman" w:hAnsi="Times New Roman"/>
                <w:color w:val="auto"/>
                <w:sz w:val="24"/>
                <w:szCs w:val="24"/>
              </w:rPr>
              <w:t>normativ</w:t>
            </w:r>
            <w:proofErr w:type="spellEnd"/>
            <w:r w:rsidRPr="0074687B">
              <w:rPr>
                <w:rFonts w:ascii="Times New Roman" w:eastAsia="Times New Roman" w:hAnsi="Times New Roman"/>
                <w:color w:val="auto"/>
                <w:sz w:val="24"/>
                <w:szCs w:val="24"/>
              </w:rPr>
              <w:t xml:space="preserve"> nu se </w:t>
            </w:r>
            <w:proofErr w:type="spellStart"/>
            <w:r w:rsidRPr="0074687B">
              <w:rPr>
                <w:rFonts w:ascii="Times New Roman" w:eastAsia="Times New Roman" w:hAnsi="Times New Roman"/>
                <w:color w:val="auto"/>
                <w:sz w:val="24"/>
                <w:szCs w:val="24"/>
              </w:rPr>
              <w:t>referă</w:t>
            </w:r>
            <w:proofErr w:type="spellEnd"/>
            <w:r w:rsidRPr="0074687B">
              <w:rPr>
                <w:rFonts w:ascii="Times New Roman" w:eastAsia="Times New Roman" w:hAnsi="Times New Roman"/>
                <w:color w:val="auto"/>
                <w:sz w:val="24"/>
                <w:szCs w:val="24"/>
              </w:rPr>
              <w:t xml:space="preserve"> la </w:t>
            </w:r>
            <w:proofErr w:type="spellStart"/>
            <w:r w:rsidRPr="0074687B">
              <w:rPr>
                <w:rFonts w:ascii="Times New Roman" w:eastAsia="Times New Roman" w:hAnsi="Times New Roman"/>
                <w:color w:val="auto"/>
                <w:sz w:val="24"/>
                <w:szCs w:val="24"/>
              </w:rPr>
              <w:t>acest</w:t>
            </w:r>
            <w:proofErr w:type="spellEnd"/>
            <w:r w:rsidRPr="0074687B">
              <w:rPr>
                <w:rFonts w:ascii="Times New Roman" w:eastAsia="Times New Roman" w:hAnsi="Times New Roman"/>
                <w:color w:val="auto"/>
                <w:sz w:val="24"/>
                <w:szCs w:val="24"/>
              </w:rPr>
              <w:t xml:space="preserve"> </w:t>
            </w:r>
            <w:proofErr w:type="spellStart"/>
            <w:r w:rsidRPr="0074687B">
              <w:rPr>
                <w:rFonts w:ascii="Times New Roman" w:eastAsia="Times New Roman" w:hAnsi="Times New Roman"/>
                <w:color w:val="auto"/>
                <w:sz w:val="24"/>
                <w:szCs w:val="24"/>
              </w:rPr>
              <w:t>subiect</w:t>
            </w:r>
            <w:proofErr w:type="spellEnd"/>
            <w:r w:rsidRPr="0074687B">
              <w:rPr>
                <w:rFonts w:ascii="Times New Roman" w:eastAsia="Times New Roman" w:hAnsi="Times New Roman"/>
                <w:color w:val="auto"/>
                <w:sz w:val="24"/>
                <w:szCs w:val="24"/>
              </w:rPr>
              <w:t>.</w:t>
            </w:r>
          </w:p>
        </w:tc>
      </w:tr>
      <w:tr w:rsidR="00935E2E" w:rsidRPr="00B769A1" w14:paraId="4A3924F4" w14:textId="77777777" w:rsidTr="00935E2E">
        <w:tc>
          <w:tcPr>
            <w:tcW w:w="2693" w:type="dxa"/>
          </w:tcPr>
          <w:p w14:paraId="2E6FE144" w14:textId="77777777" w:rsidR="00935E2E" w:rsidRPr="00B769A1" w:rsidRDefault="00935E2E" w:rsidP="000426C2">
            <w:pPr>
              <w:rPr>
                <w:rFonts w:ascii="Times New Roman" w:hAnsi="Times New Roman"/>
                <w:color w:val="auto"/>
                <w:sz w:val="24"/>
                <w:szCs w:val="24"/>
                <w:lang w:val="ro-RO"/>
              </w:rPr>
            </w:pPr>
            <w:r w:rsidRPr="00B769A1">
              <w:rPr>
                <w:rFonts w:ascii="Times New Roman" w:hAnsi="Times New Roman"/>
                <w:color w:val="auto"/>
                <w:sz w:val="24"/>
                <w:szCs w:val="24"/>
                <w:lang w:val="ro-RO"/>
              </w:rPr>
              <w:t>2. Schimbări preconizate</w:t>
            </w:r>
          </w:p>
        </w:tc>
        <w:tc>
          <w:tcPr>
            <w:tcW w:w="7229" w:type="dxa"/>
          </w:tcPr>
          <w:p w14:paraId="1521BC15" w14:textId="77777777" w:rsidR="00935E2E" w:rsidRPr="00B769A1" w:rsidRDefault="00935E2E" w:rsidP="000426C2">
            <w:pPr>
              <w:jc w:val="both"/>
              <w:rPr>
                <w:rFonts w:ascii="Times New Roman" w:hAnsi="Times New Roman"/>
                <w:color w:val="auto"/>
                <w:sz w:val="24"/>
                <w:szCs w:val="24"/>
                <w:lang w:val="ro-RO"/>
              </w:rPr>
            </w:pPr>
            <w:r w:rsidRPr="002A1A25">
              <w:rPr>
                <w:rFonts w:ascii="Times New Roman" w:hAnsi="Times New Roman"/>
                <w:color w:val="auto"/>
                <w:sz w:val="24"/>
                <w:szCs w:val="24"/>
                <w:lang w:val="ro-RO"/>
              </w:rPr>
              <w:t>Proiectul de act normativ a fost elaborat pentru punerea în aplicare</w:t>
            </w:r>
            <w:r>
              <w:rPr>
                <w:rFonts w:ascii="Times New Roman" w:hAnsi="Times New Roman"/>
                <w:color w:val="auto"/>
                <w:sz w:val="24"/>
                <w:szCs w:val="24"/>
                <w:lang w:val="ro-RO"/>
              </w:rPr>
              <w:t xml:space="preserve"> a </w:t>
            </w:r>
            <w:r w:rsidRPr="00967A38">
              <w:rPr>
                <w:rFonts w:ascii="Times New Roman" w:hAnsi="Times New Roman"/>
                <w:color w:val="auto"/>
                <w:sz w:val="24"/>
                <w:szCs w:val="24"/>
                <w:lang w:val="ro-RO"/>
              </w:rPr>
              <w:t>Deciziei civile nr.3701/16.06.2021, pronunțată de Înalta Curte de Casație și Justiție – Secția de Contencios Administrativ și Fiscal în Dosarul nr.214/57/2017</w:t>
            </w:r>
            <w:r w:rsidRPr="002A1A25">
              <w:rPr>
                <w:rFonts w:ascii="Times New Roman" w:hAnsi="Times New Roman"/>
                <w:color w:val="auto"/>
                <w:sz w:val="24"/>
                <w:szCs w:val="24"/>
                <w:lang w:val="ro-RO"/>
              </w:rPr>
              <w:t xml:space="preserve">, respectiv acordarea de compensații proprietarilor de păduri încadrate în tipurile  funcţionale T1 şi T2, stabilite conform Normelor tehnice pentru amenajarea pădurilor, incluse în reţeaua ecologică europeană Natura 2000, care determină restricţii în recoltarea masei lemnoase, pentru perioada </w:t>
            </w:r>
            <w:r>
              <w:rPr>
                <w:rFonts w:ascii="Times New Roman" w:hAnsi="Times New Roman"/>
                <w:color w:val="auto"/>
                <w:sz w:val="24"/>
                <w:szCs w:val="24"/>
                <w:lang w:val="ro-RO"/>
              </w:rPr>
              <w:t>2010 -</w:t>
            </w:r>
            <w:r w:rsidRPr="002A1A25">
              <w:rPr>
                <w:rFonts w:ascii="Times New Roman" w:hAnsi="Times New Roman"/>
                <w:color w:val="auto"/>
                <w:sz w:val="24"/>
                <w:szCs w:val="24"/>
                <w:lang w:val="ro-RO"/>
              </w:rPr>
              <w:t xml:space="preserve"> 201</w:t>
            </w:r>
            <w:r>
              <w:rPr>
                <w:rFonts w:ascii="Times New Roman" w:hAnsi="Times New Roman"/>
                <w:color w:val="auto"/>
                <w:sz w:val="24"/>
                <w:szCs w:val="24"/>
                <w:lang w:val="ro-RO"/>
              </w:rPr>
              <w:t>3</w:t>
            </w:r>
            <w:r w:rsidRPr="002A1A25">
              <w:rPr>
                <w:rFonts w:ascii="Times New Roman" w:hAnsi="Times New Roman"/>
                <w:color w:val="auto"/>
                <w:sz w:val="24"/>
                <w:szCs w:val="24"/>
                <w:lang w:val="ro-RO"/>
              </w:rPr>
              <w:t>.</w:t>
            </w:r>
          </w:p>
        </w:tc>
      </w:tr>
      <w:tr w:rsidR="00935E2E" w:rsidRPr="00B769A1" w14:paraId="40F06CB9" w14:textId="77777777" w:rsidTr="00935E2E">
        <w:tc>
          <w:tcPr>
            <w:tcW w:w="2693" w:type="dxa"/>
          </w:tcPr>
          <w:p w14:paraId="0D4B8EBE" w14:textId="77777777" w:rsidR="00935E2E" w:rsidRPr="00B769A1" w:rsidRDefault="00935E2E" w:rsidP="000426C2">
            <w:pPr>
              <w:rPr>
                <w:rFonts w:ascii="Times New Roman" w:hAnsi="Times New Roman"/>
                <w:color w:val="auto"/>
                <w:sz w:val="24"/>
                <w:szCs w:val="24"/>
                <w:lang w:val="ro-RO"/>
              </w:rPr>
            </w:pPr>
            <w:r w:rsidRPr="00B769A1">
              <w:rPr>
                <w:rFonts w:ascii="Times New Roman" w:hAnsi="Times New Roman"/>
                <w:color w:val="auto"/>
                <w:sz w:val="24"/>
                <w:szCs w:val="24"/>
                <w:lang w:val="ro-RO"/>
              </w:rPr>
              <w:t>3. Alte informaţii</w:t>
            </w:r>
          </w:p>
        </w:tc>
        <w:tc>
          <w:tcPr>
            <w:tcW w:w="7229" w:type="dxa"/>
          </w:tcPr>
          <w:p w14:paraId="26AFCA4B"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Nu au fost identificate</w:t>
            </w:r>
          </w:p>
        </w:tc>
      </w:tr>
      <w:tr w:rsidR="00935E2E" w:rsidRPr="00B769A1" w14:paraId="0E109D31" w14:textId="77777777" w:rsidTr="00935E2E">
        <w:trPr>
          <w:trHeight w:val="493"/>
        </w:trPr>
        <w:tc>
          <w:tcPr>
            <w:tcW w:w="9922" w:type="dxa"/>
            <w:gridSpan w:val="2"/>
          </w:tcPr>
          <w:p w14:paraId="6287C800" w14:textId="77777777" w:rsidR="00935E2E" w:rsidRPr="00B769A1" w:rsidRDefault="00935E2E" w:rsidP="000426C2">
            <w:pPr>
              <w:rPr>
                <w:rFonts w:ascii="Times New Roman" w:hAnsi="Times New Roman"/>
                <w:b/>
                <w:color w:val="auto"/>
                <w:sz w:val="24"/>
                <w:szCs w:val="24"/>
                <w:lang w:val="ro-RO"/>
              </w:rPr>
            </w:pPr>
            <w:r w:rsidRPr="00B769A1">
              <w:rPr>
                <w:rFonts w:ascii="Times New Roman" w:hAnsi="Times New Roman"/>
                <w:b/>
                <w:color w:val="auto"/>
                <w:sz w:val="24"/>
                <w:szCs w:val="24"/>
                <w:lang w:val="ro-RO"/>
              </w:rPr>
              <w:t>Secţiunea a 3-a: Impactul socio-economic al proiectului de act normativ</w:t>
            </w:r>
          </w:p>
        </w:tc>
      </w:tr>
      <w:tr w:rsidR="00935E2E" w:rsidRPr="00B769A1" w14:paraId="4DF316CF" w14:textId="77777777" w:rsidTr="00935E2E">
        <w:tc>
          <w:tcPr>
            <w:tcW w:w="2693" w:type="dxa"/>
          </w:tcPr>
          <w:p w14:paraId="2E6B1793" w14:textId="77777777" w:rsidR="00935E2E" w:rsidRPr="00B769A1" w:rsidRDefault="00935E2E" w:rsidP="000426C2">
            <w:pPr>
              <w:rPr>
                <w:rFonts w:ascii="Times New Roman" w:hAnsi="Times New Roman"/>
                <w:color w:val="auto"/>
                <w:sz w:val="24"/>
                <w:szCs w:val="24"/>
                <w:lang w:val="ro-RO"/>
              </w:rPr>
            </w:pPr>
            <w:r w:rsidRPr="00B769A1">
              <w:rPr>
                <w:rFonts w:ascii="Times New Roman" w:hAnsi="Times New Roman"/>
                <w:color w:val="auto"/>
                <w:sz w:val="24"/>
                <w:szCs w:val="24"/>
                <w:lang w:val="ro-RO"/>
              </w:rPr>
              <w:t>1. Impactul macroeconomic</w:t>
            </w:r>
          </w:p>
        </w:tc>
        <w:tc>
          <w:tcPr>
            <w:tcW w:w="7229" w:type="dxa"/>
          </w:tcPr>
          <w:p w14:paraId="5D7433C6"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Proiectul de act normativ nu are impact la nivel macroeconomic. </w:t>
            </w:r>
          </w:p>
        </w:tc>
      </w:tr>
    </w:tbl>
    <w:p w14:paraId="01BEE1EA" w14:textId="77777777" w:rsidR="00935E2E" w:rsidRPr="00935E2E" w:rsidRDefault="00935E2E" w:rsidP="00935E2E">
      <w:pPr>
        <w:rPr>
          <w:color w:val="auto"/>
          <w:sz w:val="2"/>
          <w:szCs w:val="2"/>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1163"/>
        <w:gridCol w:w="851"/>
        <w:gridCol w:w="992"/>
        <w:gridCol w:w="992"/>
        <w:gridCol w:w="992"/>
        <w:gridCol w:w="993"/>
        <w:gridCol w:w="1275"/>
      </w:tblGrid>
      <w:tr w:rsidR="00935E2E" w:rsidRPr="00B769A1" w14:paraId="7935D0FA" w14:textId="77777777" w:rsidTr="00935E2E">
        <w:trPr>
          <w:trHeight w:val="2692"/>
        </w:trPr>
        <w:tc>
          <w:tcPr>
            <w:tcW w:w="2664" w:type="dxa"/>
          </w:tcPr>
          <w:p w14:paraId="12ED71E7" w14:textId="77777777" w:rsidR="00935E2E" w:rsidRPr="00B769A1" w:rsidRDefault="00935E2E" w:rsidP="000426C2">
            <w:pPr>
              <w:rPr>
                <w:rFonts w:ascii="Times New Roman" w:hAnsi="Times New Roman"/>
                <w:color w:val="auto"/>
                <w:sz w:val="24"/>
                <w:szCs w:val="24"/>
                <w:lang w:val="ro-RO"/>
              </w:rPr>
            </w:pPr>
            <w:r w:rsidRPr="00B769A1">
              <w:rPr>
                <w:rFonts w:ascii="Times New Roman" w:hAnsi="Times New Roman"/>
                <w:color w:val="auto"/>
                <w:sz w:val="24"/>
                <w:szCs w:val="24"/>
                <w:lang w:val="ro-RO"/>
              </w:rPr>
              <w:t>1</w:t>
            </w:r>
            <w:r w:rsidRPr="00B769A1">
              <w:rPr>
                <w:rFonts w:ascii="Times New Roman" w:hAnsi="Times New Roman"/>
                <w:color w:val="auto"/>
                <w:sz w:val="24"/>
                <w:szCs w:val="24"/>
                <w:vertAlign w:val="superscript"/>
                <w:lang w:val="ro-RO"/>
              </w:rPr>
              <w:t>1</w:t>
            </w:r>
            <w:r w:rsidRPr="00B769A1">
              <w:rPr>
                <w:rFonts w:ascii="Times New Roman" w:hAnsi="Times New Roman"/>
                <w:color w:val="auto"/>
                <w:sz w:val="24"/>
                <w:szCs w:val="24"/>
                <w:lang w:val="ro-RO"/>
              </w:rPr>
              <w:t>. Impactul asupra mediului concurenţial şi domeniului ajutoarelor de stat</w:t>
            </w:r>
          </w:p>
        </w:tc>
        <w:tc>
          <w:tcPr>
            <w:tcW w:w="7258" w:type="dxa"/>
            <w:gridSpan w:val="7"/>
          </w:tcPr>
          <w:p w14:paraId="3A375E9F"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Proiectul de act normativ este conform „</w:t>
            </w:r>
            <w:r w:rsidRPr="00B769A1">
              <w:rPr>
                <w:rFonts w:ascii="Times New Roman" w:eastAsia="Times New Roman" w:hAnsi="Times New Roman"/>
                <w:color w:val="auto"/>
                <w:sz w:val="24"/>
                <w:szCs w:val="24"/>
                <w:lang w:val="ro-RO"/>
              </w:rPr>
              <w:t>Liniil</w:t>
            </w:r>
            <w:r>
              <w:rPr>
                <w:rFonts w:ascii="Times New Roman" w:eastAsia="Times New Roman" w:hAnsi="Times New Roman"/>
                <w:color w:val="auto"/>
                <w:sz w:val="24"/>
                <w:szCs w:val="24"/>
                <w:lang w:val="ro-RO"/>
              </w:rPr>
              <w:t>or</w:t>
            </w:r>
            <w:r w:rsidRPr="00B769A1">
              <w:rPr>
                <w:rFonts w:ascii="Times New Roman" w:eastAsia="Times New Roman" w:hAnsi="Times New Roman"/>
                <w:color w:val="auto"/>
                <w:sz w:val="24"/>
                <w:szCs w:val="24"/>
                <w:lang w:val="ro-RO"/>
              </w:rPr>
              <w:t xml:space="preserve"> directoare comunitare privind ajutoarele</w:t>
            </w:r>
            <w:r>
              <w:rPr>
                <w:rFonts w:ascii="Times New Roman" w:eastAsia="Times New Roman" w:hAnsi="Times New Roman"/>
                <w:color w:val="auto"/>
                <w:sz w:val="24"/>
                <w:szCs w:val="24"/>
                <w:lang w:val="ro-RO"/>
              </w:rPr>
              <w:t xml:space="preserve"> de stat </w:t>
            </w:r>
            <w:r w:rsidRPr="00B769A1">
              <w:rPr>
                <w:rFonts w:ascii="Times New Roman" w:eastAsia="Times New Roman" w:hAnsi="Times New Roman"/>
                <w:color w:val="auto"/>
                <w:sz w:val="24"/>
                <w:szCs w:val="24"/>
                <w:lang w:val="ro-RO"/>
              </w:rPr>
              <w:t xml:space="preserve">în </w:t>
            </w:r>
            <w:r>
              <w:rPr>
                <w:rFonts w:ascii="Times New Roman" w:eastAsia="Times New Roman" w:hAnsi="Times New Roman"/>
                <w:color w:val="auto"/>
                <w:sz w:val="24"/>
                <w:szCs w:val="24"/>
                <w:lang w:val="ro-RO"/>
              </w:rPr>
              <w:t>sectorul agricol şi forestier</w:t>
            </w:r>
            <w:r w:rsidRPr="00B769A1">
              <w:rPr>
                <w:rFonts w:ascii="Times New Roman" w:eastAsia="Times New Roman" w:hAnsi="Times New Roman"/>
                <w:color w:val="auto"/>
                <w:sz w:val="24"/>
                <w:szCs w:val="24"/>
                <w:lang w:val="ro-RO"/>
              </w:rPr>
              <w:t xml:space="preserve"> în perioada 2007-2013</w:t>
            </w:r>
            <w:r w:rsidRPr="00B769A1">
              <w:rPr>
                <w:rFonts w:ascii="Times New Roman" w:hAnsi="Times New Roman"/>
                <w:color w:val="auto"/>
                <w:sz w:val="24"/>
                <w:szCs w:val="24"/>
                <w:lang w:val="ro-RO"/>
              </w:rPr>
              <w:t>”, publicate în Jurnalul Oficial al Comunităţii Europene, seria C, nr. 319 din 27 decembrie 2006, asigurând cadrul legal pentru acordarea compensaţiilor pentru masa lemnoasă nerecoltată, datorită funcţiilor de protecţie stabilite prin amenajamente silvice, pe principii şi în condiţii nediscriminatorii pentru proprietarii de pădure din România, comparativ cu cei din celelalte state membre UE şi a Deciziei Comisiei Europene nr. C (2012) 5166 final din data de 19.07.2012 privind ajutorul de stat reprezentând contravaloarea produselor pe care proprietarii nu le recoltează, datorită funcţiilor de protecţie stabilite prin amenajamente silvice care determină restricţii în recoltarea de masă lemnoasă.</w:t>
            </w:r>
          </w:p>
        </w:tc>
      </w:tr>
      <w:tr w:rsidR="00935E2E" w:rsidRPr="00B769A1" w14:paraId="25931D21" w14:textId="77777777" w:rsidTr="00935E2E">
        <w:tc>
          <w:tcPr>
            <w:tcW w:w="2664" w:type="dxa"/>
          </w:tcPr>
          <w:p w14:paraId="209EF125" w14:textId="77777777" w:rsidR="00935E2E" w:rsidRPr="00B769A1" w:rsidRDefault="00935E2E" w:rsidP="000426C2">
            <w:pPr>
              <w:rPr>
                <w:rFonts w:ascii="Times New Roman" w:hAnsi="Times New Roman"/>
                <w:color w:val="auto"/>
                <w:sz w:val="24"/>
                <w:szCs w:val="24"/>
                <w:lang w:val="ro-RO"/>
              </w:rPr>
            </w:pPr>
            <w:r w:rsidRPr="00B769A1">
              <w:rPr>
                <w:rFonts w:ascii="Times New Roman" w:hAnsi="Times New Roman"/>
                <w:color w:val="auto"/>
                <w:sz w:val="24"/>
                <w:szCs w:val="24"/>
                <w:lang w:val="ro-RO"/>
              </w:rPr>
              <w:t>2. Impactul asupra mediului de afaceri</w:t>
            </w:r>
          </w:p>
          <w:p w14:paraId="0C95E8B1" w14:textId="77777777" w:rsidR="00935E2E" w:rsidRPr="00B769A1" w:rsidRDefault="00935E2E" w:rsidP="000426C2">
            <w:pPr>
              <w:rPr>
                <w:rFonts w:ascii="Times New Roman" w:hAnsi="Times New Roman"/>
                <w:color w:val="auto"/>
                <w:sz w:val="24"/>
                <w:szCs w:val="24"/>
                <w:lang w:val="ro-RO"/>
              </w:rPr>
            </w:pPr>
          </w:p>
          <w:p w14:paraId="6E0C9661" w14:textId="77777777" w:rsidR="00935E2E" w:rsidRPr="00B769A1" w:rsidRDefault="00935E2E" w:rsidP="000426C2">
            <w:pPr>
              <w:rPr>
                <w:rFonts w:ascii="Times New Roman" w:hAnsi="Times New Roman"/>
                <w:color w:val="auto"/>
                <w:sz w:val="24"/>
                <w:szCs w:val="24"/>
                <w:lang w:val="ro-RO"/>
              </w:rPr>
            </w:pPr>
          </w:p>
        </w:tc>
        <w:tc>
          <w:tcPr>
            <w:tcW w:w="7258" w:type="dxa"/>
            <w:gridSpan w:val="7"/>
          </w:tcPr>
          <w:p w14:paraId="73F1FD66" w14:textId="77777777" w:rsidR="00935E2E" w:rsidRPr="00B769A1" w:rsidRDefault="00935E2E" w:rsidP="000426C2">
            <w:pPr>
              <w:jc w:val="both"/>
              <w:rPr>
                <w:rFonts w:ascii="Times New Roman" w:hAnsi="Times New Roman"/>
                <w:color w:val="auto"/>
                <w:sz w:val="24"/>
                <w:szCs w:val="24"/>
                <w:highlight w:val="yellow"/>
                <w:u w:val="single"/>
                <w:lang w:val="ro-RO"/>
              </w:rPr>
            </w:pPr>
            <w:r w:rsidRPr="00B769A1">
              <w:rPr>
                <w:rFonts w:ascii="Times New Roman" w:hAnsi="Times New Roman"/>
                <w:color w:val="auto"/>
                <w:sz w:val="24"/>
                <w:szCs w:val="24"/>
                <w:lang w:val="ro-RO"/>
              </w:rPr>
              <w:t xml:space="preserve">Proiectul de act normativ nu are impact asupra mediului de afaceri în general. </w:t>
            </w:r>
          </w:p>
        </w:tc>
      </w:tr>
      <w:tr w:rsidR="00935E2E" w:rsidRPr="00B769A1" w14:paraId="61ECD799" w14:textId="77777777" w:rsidTr="00935E2E">
        <w:tc>
          <w:tcPr>
            <w:tcW w:w="2664" w:type="dxa"/>
          </w:tcPr>
          <w:p w14:paraId="17D14432" w14:textId="77777777" w:rsidR="00935E2E" w:rsidRPr="00B769A1" w:rsidRDefault="00935E2E" w:rsidP="000426C2">
            <w:pPr>
              <w:spacing w:line="360" w:lineRule="auto"/>
              <w:rPr>
                <w:rFonts w:ascii="Times New Roman" w:hAnsi="Times New Roman"/>
                <w:color w:val="auto"/>
                <w:sz w:val="24"/>
                <w:szCs w:val="24"/>
                <w:lang w:val="ro-RO"/>
              </w:rPr>
            </w:pPr>
            <w:r w:rsidRPr="00B769A1">
              <w:rPr>
                <w:rFonts w:ascii="Times New Roman" w:hAnsi="Times New Roman"/>
                <w:color w:val="auto"/>
                <w:sz w:val="24"/>
                <w:szCs w:val="24"/>
                <w:lang w:val="ro-RO"/>
              </w:rPr>
              <w:t>3. Impactul social</w:t>
            </w:r>
          </w:p>
        </w:tc>
        <w:tc>
          <w:tcPr>
            <w:tcW w:w="7258" w:type="dxa"/>
            <w:gridSpan w:val="7"/>
          </w:tcPr>
          <w:p w14:paraId="5231F766" w14:textId="77777777" w:rsidR="00935E2E" w:rsidRPr="00B769A1" w:rsidRDefault="00935E2E" w:rsidP="000426C2">
            <w:pPr>
              <w:pStyle w:val="Footer"/>
              <w:tabs>
                <w:tab w:val="clear" w:pos="4320"/>
                <w:tab w:val="clear" w:pos="8640"/>
              </w:tabs>
              <w:jc w:val="both"/>
              <w:rPr>
                <w:rFonts w:ascii="Times New Roman" w:hAnsi="Times New Roman"/>
                <w:bCs/>
                <w:color w:val="auto"/>
                <w:sz w:val="24"/>
                <w:szCs w:val="24"/>
                <w:highlight w:val="yellow"/>
                <w:lang w:val="ro-RO"/>
              </w:rPr>
            </w:pPr>
            <w:r w:rsidRPr="00B769A1">
              <w:rPr>
                <w:rFonts w:ascii="Times New Roman" w:hAnsi="Times New Roman"/>
                <w:color w:val="auto"/>
                <w:sz w:val="24"/>
                <w:szCs w:val="24"/>
                <w:lang w:val="ro-RO"/>
              </w:rPr>
              <w:t xml:space="preserve">Proiectul de act normativ va conduce la sporirea capacităţii proprietarilor de păduri de a asigura bunuri şi servicii specifice pădurii, comunităţilor locale, în baza rolului multifuncţional al pădurilor. </w:t>
            </w:r>
          </w:p>
        </w:tc>
      </w:tr>
      <w:tr w:rsidR="00935E2E" w:rsidRPr="00B769A1" w14:paraId="5A55EEA8" w14:textId="77777777" w:rsidTr="00935E2E">
        <w:tc>
          <w:tcPr>
            <w:tcW w:w="2664" w:type="dxa"/>
          </w:tcPr>
          <w:p w14:paraId="5617F6BA" w14:textId="77777777" w:rsidR="00935E2E" w:rsidRPr="00B769A1" w:rsidRDefault="00935E2E" w:rsidP="000426C2">
            <w:pPr>
              <w:rPr>
                <w:rFonts w:ascii="Times New Roman" w:hAnsi="Times New Roman"/>
                <w:color w:val="auto"/>
                <w:sz w:val="24"/>
                <w:szCs w:val="24"/>
                <w:lang w:val="ro-RO"/>
              </w:rPr>
            </w:pPr>
            <w:r w:rsidRPr="00B769A1">
              <w:rPr>
                <w:rFonts w:ascii="Times New Roman" w:hAnsi="Times New Roman"/>
                <w:color w:val="auto"/>
                <w:sz w:val="24"/>
                <w:szCs w:val="24"/>
                <w:lang w:val="ro-RO"/>
              </w:rPr>
              <w:t xml:space="preserve">4. Impactul asupra mediului </w:t>
            </w:r>
          </w:p>
        </w:tc>
        <w:tc>
          <w:tcPr>
            <w:tcW w:w="7258" w:type="dxa"/>
            <w:gridSpan w:val="7"/>
          </w:tcPr>
          <w:p w14:paraId="706117DB"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Proiectul de act normativ va conduce la protejarea habitatelor forestiere şi a speciilor de floră şi faună pentru care siturile Natura 2000 au fost constituite. Astfel, scopurile şi obiectivele siturilor Natura 2000 aflate în fond forestier vor fi îndeplinite.</w:t>
            </w:r>
          </w:p>
          <w:p w14:paraId="57DD280A" w14:textId="77777777" w:rsidR="00935E2E" w:rsidRPr="00B769A1" w:rsidRDefault="00935E2E" w:rsidP="000426C2">
            <w:pPr>
              <w:jc w:val="both"/>
              <w:rPr>
                <w:rFonts w:ascii="Times New Roman" w:hAnsi="Times New Roman"/>
                <w:color w:val="auto"/>
                <w:sz w:val="24"/>
                <w:szCs w:val="24"/>
                <w:highlight w:val="yellow"/>
                <w:lang w:val="ro-RO"/>
              </w:rPr>
            </w:pPr>
            <w:r w:rsidRPr="00B769A1">
              <w:rPr>
                <w:rFonts w:ascii="Times New Roman" w:hAnsi="Times New Roman"/>
                <w:color w:val="auto"/>
                <w:sz w:val="24"/>
                <w:szCs w:val="24"/>
                <w:lang w:val="ro-RO"/>
              </w:rPr>
              <w:t xml:space="preserve">Proiectul de act normativ va conduce la asigurarea unei bune părţi din resursele necesare pentru gestionarea durabilă a pădurilor supuse unor </w:t>
            </w:r>
            <w:r w:rsidRPr="00B769A1">
              <w:rPr>
                <w:rFonts w:ascii="Times New Roman" w:hAnsi="Times New Roman"/>
                <w:color w:val="auto"/>
                <w:sz w:val="24"/>
                <w:szCs w:val="24"/>
                <w:lang w:val="ro-RO"/>
              </w:rPr>
              <w:lastRenderedPageBreak/>
              <w:t>restricţii deosebite în recoltarea masei lemnoase, şi prin aceasta la creşterea beneficiilor şi serviciilor de mediu pe care pădurea le furnizează (protecţia solului, a apei, conservarea biodiversităţii, stocarea carbonului, protecţie împotriva factorilor climatici dăunători, şi altele asemenea).</w:t>
            </w:r>
            <w:r w:rsidRPr="00B769A1">
              <w:rPr>
                <w:rFonts w:ascii="Times New Roman" w:hAnsi="Times New Roman"/>
                <w:color w:val="auto"/>
                <w:sz w:val="24"/>
                <w:szCs w:val="24"/>
                <w:highlight w:val="yellow"/>
                <w:lang w:val="ro-RO"/>
              </w:rPr>
              <w:t xml:space="preserve"> </w:t>
            </w:r>
          </w:p>
        </w:tc>
      </w:tr>
      <w:tr w:rsidR="00935E2E" w:rsidRPr="00B769A1" w14:paraId="79334EA6" w14:textId="77777777" w:rsidTr="00935E2E">
        <w:tc>
          <w:tcPr>
            <w:tcW w:w="2664" w:type="dxa"/>
          </w:tcPr>
          <w:p w14:paraId="2DB199DE" w14:textId="77777777" w:rsidR="00935E2E" w:rsidRPr="00B769A1" w:rsidRDefault="00935E2E" w:rsidP="000426C2">
            <w:pPr>
              <w:rPr>
                <w:rFonts w:ascii="Times New Roman" w:hAnsi="Times New Roman"/>
                <w:color w:val="auto"/>
                <w:sz w:val="24"/>
                <w:szCs w:val="24"/>
                <w:lang w:val="ro-RO"/>
              </w:rPr>
            </w:pPr>
            <w:r w:rsidRPr="00B769A1">
              <w:rPr>
                <w:rFonts w:ascii="Times New Roman" w:hAnsi="Times New Roman"/>
                <w:color w:val="auto"/>
                <w:sz w:val="24"/>
                <w:szCs w:val="24"/>
                <w:lang w:val="ro-RO"/>
              </w:rPr>
              <w:lastRenderedPageBreak/>
              <w:t>5. Alte informaţii</w:t>
            </w:r>
          </w:p>
        </w:tc>
        <w:tc>
          <w:tcPr>
            <w:tcW w:w="7258" w:type="dxa"/>
            <w:gridSpan w:val="7"/>
          </w:tcPr>
          <w:p w14:paraId="1168B6A3"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Nu au fost identificate</w:t>
            </w:r>
          </w:p>
        </w:tc>
      </w:tr>
      <w:tr w:rsidR="00935E2E" w:rsidRPr="00B769A1" w14:paraId="4FFE8DA2" w14:textId="77777777" w:rsidTr="00935E2E">
        <w:tc>
          <w:tcPr>
            <w:tcW w:w="9922" w:type="dxa"/>
            <w:gridSpan w:val="8"/>
          </w:tcPr>
          <w:p w14:paraId="405D226D" w14:textId="77777777" w:rsidR="00935E2E" w:rsidRPr="00B769A1" w:rsidRDefault="00935E2E" w:rsidP="000426C2">
            <w:pPr>
              <w:spacing w:line="276" w:lineRule="auto"/>
              <w:rPr>
                <w:rFonts w:ascii="Times New Roman" w:hAnsi="Times New Roman"/>
                <w:b/>
                <w:color w:val="auto"/>
                <w:sz w:val="24"/>
                <w:szCs w:val="24"/>
                <w:lang w:val="ro-RO"/>
              </w:rPr>
            </w:pPr>
            <w:r w:rsidRPr="00B769A1">
              <w:rPr>
                <w:rFonts w:ascii="Times New Roman" w:hAnsi="Times New Roman"/>
                <w:b/>
                <w:color w:val="auto"/>
                <w:sz w:val="24"/>
                <w:szCs w:val="24"/>
                <w:lang w:val="ro-RO"/>
              </w:rPr>
              <w:t>Secţiunea a 4-a: Impactul financiar asupra bugetului general consolidat, atât pe termen scurt, pentru anul curent, cât şi pe termen lung (pe 5 ani)</w:t>
            </w:r>
          </w:p>
        </w:tc>
      </w:tr>
      <w:tr w:rsidR="00935E2E" w:rsidRPr="00B769A1" w14:paraId="6A1D4FB0" w14:textId="77777777" w:rsidTr="00935E2E">
        <w:tc>
          <w:tcPr>
            <w:tcW w:w="9922" w:type="dxa"/>
            <w:gridSpan w:val="8"/>
          </w:tcPr>
          <w:p w14:paraId="738C581D" w14:textId="77777777" w:rsidR="00935E2E" w:rsidRPr="00B769A1" w:rsidRDefault="00935E2E" w:rsidP="000426C2">
            <w:pPr>
              <w:spacing w:line="360" w:lineRule="auto"/>
              <w:jc w:val="right"/>
              <w:rPr>
                <w:rFonts w:ascii="Times New Roman" w:hAnsi="Times New Roman"/>
                <w:color w:val="auto"/>
                <w:sz w:val="24"/>
                <w:szCs w:val="24"/>
                <w:lang w:val="ro-RO"/>
              </w:rPr>
            </w:pPr>
            <w:r w:rsidRPr="00B769A1">
              <w:rPr>
                <w:rFonts w:ascii="Times New Roman" w:hAnsi="Times New Roman"/>
                <w:color w:val="auto"/>
                <w:sz w:val="24"/>
                <w:szCs w:val="24"/>
                <w:lang w:val="ro-RO"/>
              </w:rPr>
              <w:t>- mii lei -</w:t>
            </w:r>
          </w:p>
        </w:tc>
      </w:tr>
      <w:tr w:rsidR="00935E2E" w:rsidRPr="00B769A1" w14:paraId="0C616A49" w14:textId="77777777" w:rsidTr="00935E2E">
        <w:trPr>
          <w:trHeight w:val="564"/>
        </w:trPr>
        <w:tc>
          <w:tcPr>
            <w:tcW w:w="3827" w:type="dxa"/>
            <w:gridSpan w:val="2"/>
          </w:tcPr>
          <w:p w14:paraId="0186F639" w14:textId="77777777" w:rsidR="00935E2E" w:rsidRPr="00B769A1" w:rsidRDefault="00935E2E" w:rsidP="000426C2">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Indicatori</w:t>
            </w:r>
          </w:p>
        </w:tc>
        <w:tc>
          <w:tcPr>
            <w:tcW w:w="851" w:type="dxa"/>
          </w:tcPr>
          <w:p w14:paraId="31A08FAC" w14:textId="77777777" w:rsidR="00935E2E" w:rsidRPr="00B769A1" w:rsidRDefault="00935E2E" w:rsidP="000426C2">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Anul</w:t>
            </w:r>
          </w:p>
          <w:p w14:paraId="77B47E57" w14:textId="77777777" w:rsidR="00935E2E" w:rsidRPr="00B769A1" w:rsidRDefault="00935E2E" w:rsidP="000426C2">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curent</w:t>
            </w:r>
          </w:p>
        </w:tc>
        <w:tc>
          <w:tcPr>
            <w:tcW w:w="3969" w:type="dxa"/>
            <w:gridSpan w:val="4"/>
          </w:tcPr>
          <w:p w14:paraId="625FD889" w14:textId="77777777" w:rsidR="00935E2E" w:rsidRPr="00B769A1" w:rsidRDefault="00935E2E" w:rsidP="000426C2">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Următorii</w:t>
            </w:r>
          </w:p>
          <w:p w14:paraId="1202EAD8" w14:textId="77777777" w:rsidR="00935E2E" w:rsidRPr="00B769A1" w:rsidRDefault="00935E2E" w:rsidP="000426C2">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4 ani</w:t>
            </w:r>
          </w:p>
        </w:tc>
        <w:tc>
          <w:tcPr>
            <w:tcW w:w="1275" w:type="dxa"/>
          </w:tcPr>
          <w:p w14:paraId="14F8299A" w14:textId="77777777" w:rsidR="00935E2E" w:rsidRPr="00B769A1" w:rsidRDefault="00935E2E" w:rsidP="000426C2">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Media</w:t>
            </w:r>
          </w:p>
          <w:p w14:paraId="0F60B737" w14:textId="77777777" w:rsidR="00935E2E" w:rsidRPr="00B769A1" w:rsidRDefault="00935E2E" w:rsidP="000426C2">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pe 5 ani</w:t>
            </w:r>
          </w:p>
        </w:tc>
      </w:tr>
      <w:tr w:rsidR="00935E2E" w:rsidRPr="00B769A1" w14:paraId="764013C2" w14:textId="77777777" w:rsidTr="00935E2E">
        <w:trPr>
          <w:trHeight w:val="170"/>
        </w:trPr>
        <w:tc>
          <w:tcPr>
            <w:tcW w:w="3827" w:type="dxa"/>
            <w:gridSpan w:val="2"/>
          </w:tcPr>
          <w:p w14:paraId="103739EE" w14:textId="77777777" w:rsidR="00935E2E" w:rsidRPr="00B769A1" w:rsidRDefault="00935E2E" w:rsidP="000426C2">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1</w:t>
            </w:r>
          </w:p>
        </w:tc>
        <w:tc>
          <w:tcPr>
            <w:tcW w:w="851" w:type="dxa"/>
          </w:tcPr>
          <w:p w14:paraId="31B616E9" w14:textId="77777777" w:rsidR="00935E2E" w:rsidRPr="00B769A1" w:rsidRDefault="00935E2E" w:rsidP="000426C2">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2</w:t>
            </w:r>
          </w:p>
        </w:tc>
        <w:tc>
          <w:tcPr>
            <w:tcW w:w="992" w:type="dxa"/>
          </w:tcPr>
          <w:p w14:paraId="3199AC02" w14:textId="77777777" w:rsidR="00935E2E" w:rsidRPr="00B769A1" w:rsidRDefault="00935E2E" w:rsidP="000426C2">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3</w:t>
            </w:r>
          </w:p>
        </w:tc>
        <w:tc>
          <w:tcPr>
            <w:tcW w:w="992" w:type="dxa"/>
          </w:tcPr>
          <w:p w14:paraId="6F688784" w14:textId="77777777" w:rsidR="00935E2E" w:rsidRPr="00B769A1" w:rsidRDefault="00935E2E" w:rsidP="000426C2">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4</w:t>
            </w:r>
          </w:p>
        </w:tc>
        <w:tc>
          <w:tcPr>
            <w:tcW w:w="992" w:type="dxa"/>
          </w:tcPr>
          <w:p w14:paraId="1823B509" w14:textId="77777777" w:rsidR="00935E2E" w:rsidRPr="00B769A1" w:rsidRDefault="00935E2E" w:rsidP="000426C2">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5</w:t>
            </w:r>
          </w:p>
        </w:tc>
        <w:tc>
          <w:tcPr>
            <w:tcW w:w="993" w:type="dxa"/>
          </w:tcPr>
          <w:p w14:paraId="2CE4EB45" w14:textId="77777777" w:rsidR="00935E2E" w:rsidRPr="00B769A1" w:rsidRDefault="00935E2E" w:rsidP="000426C2">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6</w:t>
            </w:r>
          </w:p>
        </w:tc>
        <w:tc>
          <w:tcPr>
            <w:tcW w:w="1275" w:type="dxa"/>
          </w:tcPr>
          <w:p w14:paraId="6522771A" w14:textId="77777777" w:rsidR="00935E2E" w:rsidRPr="00B769A1" w:rsidRDefault="00935E2E" w:rsidP="000426C2">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7</w:t>
            </w:r>
          </w:p>
        </w:tc>
      </w:tr>
      <w:tr w:rsidR="00935E2E" w:rsidRPr="00B769A1" w14:paraId="7360780D" w14:textId="77777777" w:rsidTr="00935E2E">
        <w:tc>
          <w:tcPr>
            <w:tcW w:w="3827" w:type="dxa"/>
            <w:gridSpan w:val="2"/>
          </w:tcPr>
          <w:p w14:paraId="1342E839" w14:textId="77777777" w:rsidR="00935E2E" w:rsidRPr="00B769A1" w:rsidRDefault="00935E2E" w:rsidP="000426C2">
            <w:pPr>
              <w:spacing w:line="360" w:lineRule="auto"/>
              <w:jc w:val="center"/>
              <w:rPr>
                <w:rFonts w:ascii="Times New Roman" w:hAnsi="Times New Roman"/>
                <w:color w:val="auto"/>
                <w:sz w:val="24"/>
                <w:szCs w:val="24"/>
                <w:lang w:val="ro-RO"/>
              </w:rPr>
            </w:pPr>
          </w:p>
        </w:tc>
        <w:tc>
          <w:tcPr>
            <w:tcW w:w="851" w:type="dxa"/>
          </w:tcPr>
          <w:p w14:paraId="08D3982B" w14:textId="77777777" w:rsidR="00935E2E" w:rsidRPr="00B769A1" w:rsidRDefault="00935E2E" w:rsidP="000426C2">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2021</w:t>
            </w:r>
          </w:p>
        </w:tc>
        <w:tc>
          <w:tcPr>
            <w:tcW w:w="992" w:type="dxa"/>
          </w:tcPr>
          <w:p w14:paraId="38816BB5" w14:textId="77777777" w:rsidR="00935E2E" w:rsidRPr="00B769A1" w:rsidRDefault="00935E2E" w:rsidP="000426C2">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2022</w:t>
            </w:r>
          </w:p>
        </w:tc>
        <w:tc>
          <w:tcPr>
            <w:tcW w:w="992" w:type="dxa"/>
          </w:tcPr>
          <w:p w14:paraId="580DE089" w14:textId="77777777" w:rsidR="00935E2E" w:rsidRPr="00B769A1" w:rsidRDefault="00935E2E" w:rsidP="000426C2">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2022</w:t>
            </w:r>
          </w:p>
        </w:tc>
        <w:tc>
          <w:tcPr>
            <w:tcW w:w="992" w:type="dxa"/>
          </w:tcPr>
          <w:p w14:paraId="276BC32F" w14:textId="77777777" w:rsidR="00935E2E" w:rsidRPr="00B769A1" w:rsidRDefault="00935E2E" w:rsidP="000426C2">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2023</w:t>
            </w:r>
          </w:p>
        </w:tc>
        <w:tc>
          <w:tcPr>
            <w:tcW w:w="993" w:type="dxa"/>
          </w:tcPr>
          <w:p w14:paraId="6C2BACA0" w14:textId="77777777" w:rsidR="00935E2E" w:rsidRPr="00B769A1" w:rsidRDefault="00935E2E" w:rsidP="000426C2">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2024</w:t>
            </w:r>
          </w:p>
        </w:tc>
        <w:tc>
          <w:tcPr>
            <w:tcW w:w="1275" w:type="dxa"/>
          </w:tcPr>
          <w:p w14:paraId="628A6C0F" w14:textId="77777777" w:rsidR="00935E2E" w:rsidRPr="00B769A1" w:rsidRDefault="00935E2E" w:rsidP="000426C2">
            <w:pPr>
              <w:spacing w:line="360" w:lineRule="auto"/>
              <w:rPr>
                <w:rFonts w:ascii="Times New Roman" w:hAnsi="Times New Roman"/>
                <w:color w:val="auto"/>
                <w:sz w:val="24"/>
                <w:szCs w:val="24"/>
                <w:lang w:val="ro-RO"/>
              </w:rPr>
            </w:pPr>
            <w:r w:rsidRPr="00B769A1">
              <w:rPr>
                <w:rFonts w:ascii="Times New Roman" w:hAnsi="Times New Roman"/>
                <w:color w:val="auto"/>
                <w:sz w:val="24"/>
                <w:szCs w:val="24"/>
                <w:lang w:val="ro-RO"/>
              </w:rPr>
              <w:t>-</w:t>
            </w:r>
          </w:p>
        </w:tc>
      </w:tr>
      <w:tr w:rsidR="00935E2E" w:rsidRPr="00B769A1" w14:paraId="4F92DD09" w14:textId="77777777" w:rsidTr="00935E2E">
        <w:trPr>
          <w:trHeight w:val="416"/>
        </w:trPr>
        <w:tc>
          <w:tcPr>
            <w:tcW w:w="3827" w:type="dxa"/>
            <w:gridSpan w:val="2"/>
          </w:tcPr>
          <w:p w14:paraId="56EA8D8C"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Modificări ale veniturilor bugetare, plus/minus, din care:</w:t>
            </w:r>
          </w:p>
          <w:p w14:paraId="7F451364" w14:textId="77777777" w:rsidR="00935E2E" w:rsidRPr="00B769A1" w:rsidRDefault="00935E2E" w:rsidP="00935E2E">
            <w:pPr>
              <w:numPr>
                <w:ilvl w:val="0"/>
                <w:numId w:val="1"/>
              </w:numPr>
              <w:jc w:val="both"/>
              <w:rPr>
                <w:rFonts w:ascii="Times New Roman" w:hAnsi="Times New Roman"/>
                <w:color w:val="auto"/>
                <w:sz w:val="24"/>
                <w:szCs w:val="24"/>
                <w:lang w:val="ro-RO"/>
              </w:rPr>
            </w:pPr>
            <w:r w:rsidRPr="00B769A1">
              <w:rPr>
                <w:rFonts w:ascii="Times New Roman" w:hAnsi="Times New Roman"/>
                <w:color w:val="auto"/>
                <w:sz w:val="24"/>
                <w:szCs w:val="24"/>
                <w:lang w:val="ro-RO"/>
              </w:rPr>
              <w:t>buget de stat, din acesta:</w:t>
            </w:r>
          </w:p>
          <w:p w14:paraId="1805D3E0" w14:textId="77777777" w:rsidR="00935E2E" w:rsidRPr="00B769A1" w:rsidRDefault="00935E2E" w:rsidP="00935E2E">
            <w:pPr>
              <w:numPr>
                <w:ilvl w:val="0"/>
                <w:numId w:val="2"/>
              </w:numPr>
              <w:tabs>
                <w:tab w:val="clear" w:pos="1080"/>
                <w:tab w:val="left" w:pos="720"/>
                <w:tab w:val="num" w:pos="900"/>
              </w:tabs>
              <w:ind w:left="360" w:firstLine="0"/>
              <w:jc w:val="both"/>
              <w:rPr>
                <w:rFonts w:ascii="Times New Roman" w:hAnsi="Times New Roman"/>
                <w:color w:val="auto"/>
                <w:sz w:val="24"/>
                <w:szCs w:val="24"/>
                <w:lang w:val="ro-RO"/>
              </w:rPr>
            </w:pPr>
            <w:r w:rsidRPr="00B769A1">
              <w:rPr>
                <w:rFonts w:ascii="Times New Roman" w:hAnsi="Times New Roman"/>
                <w:color w:val="auto"/>
                <w:sz w:val="24"/>
                <w:szCs w:val="24"/>
                <w:lang w:val="ro-RO"/>
              </w:rPr>
              <w:t>impozit pe profit</w:t>
            </w:r>
          </w:p>
          <w:p w14:paraId="329DE542" w14:textId="77777777" w:rsidR="00935E2E" w:rsidRPr="00B769A1" w:rsidRDefault="00935E2E" w:rsidP="00935E2E">
            <w:pPr>
              <w:numPr>
                <w:ilvl w:val="0"/>
                <w:numId w:val="2"/>
              </w:numPr>
              <w:tabs>
                <w:tab w:val="clear" w:pos="1080"/>
                <w:tab w:val="left" w:pos="720"/>
                <w:tab w:val="num" w:pos="900"/>
              </w:tabs>
              <w:jc w:val="both"/>
              <w:rPr>
                <w:rFonts w:ascii="Times New Roman" w:hAnsi="Times New Roman"/>
                <w:color w:val="auto"/>
                <w:sz w:val="24"/>
                <w:szCs w:val="24"/>
                <w:lang w:val="ro-RO"/>
              </w:rPr>
            </w:pPr>
            <w:r w:rsidRPr="00B769A1">
              <w:rPr>
                <w:rFonts w:ascii="Times New Roman" w:hAnsi="Times New Roman"/>
                <w:color w:val="auto"/>
                <w:sz w:val="24"/>
                <w:szCs w:val="24"/>
                <w:lang w:val="ro-RO"/>
              </w:rPr>
              <w:t>impozit pe venit</w:t>
            </w:r>
          </w:p>
          <w:p w14:paraId="6E70E73F" w14:textId="77777777" w:rsidR="00935E2E" w:rsidRPr="00B769A1" w:rsidRDefault="00935E2E" w:rsidP="00935E2E">
            <w:pPr>
              <w:numPr>
                <w:ilvl w:val="0"/>
                <w:numId w:val="1"/>
              </w:numPr>
              <w:tabs>
                <w:tab w:val="left" w:pos="720"/>
              </w:tabs>
              <w:jc w:val="both"/>
              <w:rPr>
                <w:rFonts w:ascii="Times New Roman" w:hAnsi="Times New Roman"/>
                <w:color w:val="auto"/>
                <w:sz w:val="24"/>
                <w:szCs w:val="24"/>
                <w:lang w:val="ro-RO"/>
              </w:rPr>
            </w:pPr>
            <w:r w:rsidRPr="00B769A1">
              <w:rPr>
                <w:rFonts w:ascii="Times New Roman" w:hAnsi="Times New Roman"/>
                <w:color w:val="auto"/>
                <w:sz w:val="24"/>
                <w:szCs w:val="24"/>
                <w:lang w:val="ro-RO"/>
              </w:rPr>
              <w:t>bugete locale:</w:t>
            </w:r>
          </w:p>
          <w:p w14:paraId="7C6446A8" w14:textId="77777777" w:rsidR="00935E2E" w:rsidRPr="00B769A1" w:rsidRDefault="00935E2E" w:rsidP="00935E2E">
            <w:pPr>
              <w:numPr>
                <w:ilvl w:val="0"/>
                <w:numId w:val="3"/>
              </w:numPr>
              <w:tabs>
                <w:tab w:val="clear" w:pos="1080"/>
                <w:tab w:val="left" w:pos="720"/>
                <w:tab w:val="num" w:pos="900"/>
              </w:tabs>
              <w:jc w:val="both"/>
              <w:rPr>
                <w:rFonts w:ascii="Times New Roman" w:hAnsi="Times New Roman"/>
                <w:color w:val="auto"/>
                <w:sz w:val="24"/>
                <w:szCs w:val="24"/>
                <w:lang w:val="ro-RO"/>
              </w:rPr>
            </w:pPr>
            <w:r w:rsidRPr="00B769A1">
              <w:rPr>
                <w:rFonts w:ascii="Times New Roman" w:hAnsi="Times New Roman"/>
                <w:color w:val="auto"/>
                <w:sz w:val="24"/>
                <w:szCs w:val="24"/>
                <w:lang w:val="ro-RO"/>
              </w:rPr>
              <w:t>impozit pe profit</w:t>
            </w:r>
          </w:p>
          <w:p w14:paraId="2DF79517" w14:textId="77777777" w:rsidR="00935E2E" w:rsidRPr="00B769A1" w:rsidRDefault="00935E2E" w:rsidP="00935E2E">
            <w:pPr>
              <w:numPr>
                <w:ilvl w:val="0"/>
                <w:numId w:val="1"/>
              </w:numPr>
              <w:tabs>
                <w:tab w:val="left" w:pos="720"/>
              </w:tabs>
              <w:jc w:val="both"/>
              <w:rPr>
                <w:rFonts w:ascii="Times New Roman" w:hAnsi="Times New Roman"/>
                <w:color w:val="auto"/>
                <w:sz w:val="24"/>
                <w:szCs w:val="24"/>
                <w:lang w:val="ro-RO"/>
              </w:rPr>
            </w:pPr>
            <w:r w:rsidRPr="00B769A1">
              <w:rPr>
                <w:rFonts w:ascii="Times New Roman" w:hAnsi="Times New Roman"/>
                <w:color w:val="auto"/>
                <w:sz w:val="24"/>
                <w:szCs w:val="24"/>
                <w:lang w:val="ro-RO"/>
              </w:rPr>
              <w:t>bugetul asigurărilor sociale de stat:</w:t>
            </w:r>
          </w:p>
          <w:p w14:paraId="0E1F6927" w14:textId="77777777" w:rsidR="00935E2E" w:rsidRPr="00B769A1" w:rsidRDefault="00935E2E" w:rsidP="00935E2E">
            <w:pPr>
              <w:numPr>
                <w:ilvl w:val="0"/>
                <w:numId w:val="4"/>
              </w:numPr>
              <w:tabs>
                <w:tab w:val="clear" w:pos="1080"/>
                <w:tab w:val="left" w:pos="720"/>
                <w:tab w:val="num" w:pos="900"/>
              </w:tabs>
              <w:jc w:val="both"/>
              <w:rPr>
                <w:rFonts w:ascii="Times New Roman" w:hAnsi="Times New Roman"/>
                <w:color w:val="auto"/>
                <w:sz w:val="24"/>
                <w:szCs w:val="24"/>
                <w:lang w:val="ro-RO"/>
              </w:rPr>
            </w:pPr>
            <w:r w:rsidRPr="00B769A1">
              <w:rPr>
                <w:rFonts w:ascii="Times New Roman" w:hAnsi="Times New Roman"/>
                <w:color w:val="auto"/>
                <w:sz w:val="24"/>
                <w:szCs w:val="24"/>
                <w:lang w:val="ro-RO"/>
              </w:rPr>
              <w:t>contribuţii de asigurări</w:t>
            </w:r>
          </w:p>
        </w:tc>
        <w:tc>
          <w:tcPr>
            <w:tcW w:w="6095" w:type="dxa"/>
            <w:gridSpan w:val="6"/>
          </w:tcPr>
          <w:p w14:paraId="6611AFD1"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Proiectul de act normativ nu vizează modificarea veniturilor bugetare directe.</w:t>
            </w:r>
          </w:p>
        </w:tc>
      </w:tr>
      <w:tr w:rsidR="00935E2E" w:rsidRPr="008605AC" w14:paraId="279ACA34" w14:textId="77777777" w:rsidTr="00935E2E">
        <w:trPr>
          <w:trHeight w:val="292"/>
        </w:trPr>
        <w:tc>
          <w:tcPr>
            <w:tcW w:w="3827" w:type="dxa"/>
            <w:gridSpan w:val="2"/>
          </w:tcPr>
          <w:p w14:paraId="1E1AFCF5" w14:textId="77777777" w:rsidR="00935E2E" w:rsidRPr="008605AC" w:rsidRDefault="00935E2E" w:rsidP="000426C2">
            <w:pPr>
              <w:jc w:val="both"/>
              <w:rPr>
                <w:rFonts w:ascii="Times New Roman" w:hAnsi="Times New Roman"/>
                <w:sz w:val="24"/>
                <w:szCs w:val="24"/>
              </w:rPr>
            </w:pPr>
            <w:r w:rsidRPr="008605AC">
              <w:rPr>
                <w:rFonts w:ascii="Times New Roman" w:hAnsi="Times New Roman"/>
                <w:sz w:val="24"/>
                <w:szCs w:val="24"/>
              </w:rPr>
              <w:t xml:space="preserve">2. </w:t>
            </w:r>
            <w:proofErr w:type="spellStart"/>
            <w:r w:rsidRPr="008605AC">
              <w:rPr>
                <w:rFonts w:ascii="Times New Roman" w:hAnsi="Times New Roman"/>
                <w:sz w:val="24"/>
                <w:szCs w:val="24"/>
              </w:rPr>
              <w:t>Modificări</w:t>
            </w:r>
            <w:proofErr w:type="spellEnd"/>
            <w:r w:rsidRPr="008605AC">
              <w:rPr>
                <w:rFonts w:ascii="Times New Roman" w:hAnsi="Times New Roman"/>
                <w:sz w:val="24"/>
                <w:szCs w:val="24"/>
              </w:rPr>
              <w:t xml:space="preserve"> ale </w:t>
            </w:r>
            <w:proofErr w:type="spellStart"/>
            <w:r w:rsidRPr="008605AC">
              <w:rPr>
                <w:rFonts w:ascii="Times New Roman" w:hAnsi="Times New Roman"/>
                <w:sz w:val="24"/>
                <w:szCs w:val="24"/>
              </w:rPr>
              <w:t>cheltuielilor</w:t>
            </w:r>
            <w:proofErr w:type="spellEnd"/>
            <w:r w:rsidRPr="008605AC">
              <w:rPr>
                <w:rFonts w:ascii="Times New Roman" w:hAnsi="Times New Roman"/>
                <w:sz w:val="24"/>
                <w:szCs w:val="24"/>
              </w:rPr>
              <w:t xml:space="preserve"> </w:t>
            </w:r>
            <w:proofErr w:type="spellStart"/>
            <w:r w:rsidRPr="008605AC">
              <w:rPr>
                <w:rFonts w:ascii="Times New Roman" w:hAnsi="Times New Roman"/>
                <w:sz w:val="24"/>
                <w:szCs w:val="24"/>
              </w:rPr>
              <w:t>bugetare</w:t>
            </w:r>
            <w:proofErr w:type="spellEnd"/>
            <w:r w:rsidRPr="008605AC">
              <w:rPr>
                <w:rFonts w:ascii="Times New Roman" w:hAnsi="Times New Roman"/>
                <w:sz w:val="24"/>
                <w:szCs w:val="24"/>
              </w:rPr>
              <w:t>, plus/minus din care:</w:t>
            </w:r>
          </w:p>
        </w:tc>
        <w:tc>
          <w:tcPr>
            <w:tcW w:w="851" w:type="dxa"/>
          </w:tcPr>
          <w:p w14:paraId="0C671581"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69B0A8D0"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3949212F"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458AD7F3"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3" w:type="dxa"/>
          </w:tcPr>
          <w:p w14:paraId="7A8B50E0"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1275" w:type="dxa"/>
          </w:tcPr>
          <w:p w14:paraId="4DAAAC24"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r>
      <w:tr w:rsidR="00935E2E" w:rsidRPr="008605AC" w14:paraId="0736BBA0" w14:textId="77777777" w:rsidTr="00935E2E">
        <w:trPr>
          <w:trHeight w:val="292"/>
        </w:trPr>
        <w:tc>
          <w:tcPr>
            <w:tcW w:w="3827" w:type="dxa"/>
            <w:gridSpan w:val="2"/>
          </w:tcPr>
          <w:p w14:paraId="784C00A8" w14:textId="77777777" w:rsidR="00935E2E" w:rsidRPr="008605AC" w:rsidRDefault="00935E2E" w:rsidP="000426C2">
            <w:pPr>
              <w:jc w:val="both"/>
              <w:rPr>
                <w:rFonts w:ascii="Times New Roman" w:hAnsi="Times New Roman"/>
                <w:sz w:val="24"/>
                <w:szCs w:val="24"/>
              </w:rPr>
            </w:pPr>
            <w:r w:rsidRPr="008605AC">
              <w:rPr>
                <w:rFonts w:ascii="Times New Roman" w:hAnsi="Times New Roman"/>
                <w:sz w:val="24"/>
                <w:szCs w:val="24"/>
              </w:rPr>
              <w:t xml:space="preserve">a) </w:t>
            </w:r>
            <w:proofErr w:type="spellStart"/>
            <w:r w:rsidRPr="008605AC">
              <w:rPr>
                <w:rFonts w:ascii="Times New Roman" w:hAnsi="Times New Roman"/>
                <w:sz w:val="24"/>
                <w:szCs w:val="24"/>
              </w:rPr>
              <w:t>buget</w:t>
            </w:r>
            <w:proofErr w:type="spellEnd"/>
            <w:r w:rsidRPr="008605AC">
              <w:rPr>
                <w:rFonts w:ascii="Times New Roman" w:hAnsi="Times New Roman"/>
                <w:sz w:val="24"/>
                <w:szCs w:val="24"/>
              </w:rPr>
              <w:t xml:space="preserve"> de stat, din </w:t>
            </w:r>
            <w:proofErr w:type="spellStart"/>
            <w:r w:rsidRPr="008605AC">
              <w:rPr>
                <w:rFonts w:ascii="Times New Roman" w:hAnsi="Times New Roman"/>
                <w:sz w:val="24"/>
                <w:szCs w:val="24"/>
              </w:rPr>
              <w:t>acesta</w:t>
            </w:r>
            <w:proofErr w:type="spellEnd"/>
          </w:p>
        </w:tc>
        <w:tc>
          <w:tcPr>
            <w:tcW w:w="851" w:type="dxa"/>
          </w:tcPr>
          <w:p w14:paraId="16C23015"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32BB63A1"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59E9F4B3"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7F5D4F5D"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3" w:type="dxa"/>
          </w:tcPr>
          <w:p w14:paraId="39BAA8E8"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1275" w:type="dxa"/>
          </w:tcPr>
          <w:p w14:paraId="48EEAB84"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r>
      <w:tr w:rsidR="00935E2E" w:rsidRPr="008605AC" w14:paraId="2D4A4B11" w14:textId="77777777" w:rsidTr="00935E2E">
        <w:trPr>
          <w:trHeight w:val="292"/>
        </w:trPr>
        <w:tc>
          <w:tcPr>
            <w:tcW w:w="3827" w:type="dxa"/>
            <w:gridSpan w:val="2"/>
          </w:tcPr>
          <w:p w14:paraId="59C8A657" w14:textId="77777777" w:rsidR="00935E2E" w:rsidRPr="008605AC" w:rsidRDefault="00935E2E" w:rsidP="000426C2">
            <w:pPr>
              <w:jc w:val="both"/>
              <w:rPr>
                <w:rFonts w:ascii="Times New Roman" w:hAnsi="Times New Roman"/>
                <w:sz w:val="24"/>
                <w:szCs w:val="24"/>
              </w:rPr>
            </w:pPr>
            <w:r w:rsidRPr="008605AC">
              <w:rPr>
                <w:rFonts w:ascii="Times New Roman" w:hAnsi="Times New Roman"/>
                <w:sz w:val="24"/>
                <w:szCs w:val="24"/>
              </w:rPr>
              <w:t>(</w:t>
            </w:r>
            <w:proofErr w:type="spellStart"/>
            <w:r w:rsidRPr="008605AC">
              <w:rPr>
                <w:rFonts w:ascii="Times New Roman" w:hAnsi="Times New Roman"/>
                <w:sz w:val="24"/>
                <w:szCs w:val="24"/>
              </w:rPr>
              <w:t>i</w:t>
            </w:r>
            <w:proofErr w:type="spellEnd"/>
            <w:r w:rsidRPr="008605AC">
              <w:rPr>
                <w:rFonts w:ascii="Times New Roman" w:hAnsi="Times New Roman"/>
                <w:sz w:val="24"/>
                <w:szCs w:val="24"/>
              </w:rPr>
              <w:t xml:space="preserve">) </w:t>
            </w:r>
            <w:proofErr w:type="spellStart"/>
            <w:r w:rsidRPr="008605AC">
              <w:rPr>
                <w:rFonts w:ascii="Times New Roman" w:hAnsi="Times New Roman"/>
                <w:sz w:val="24"/>
                <w:szCs w:val="24"/>
              </w:rPr>
              <w:t>cheltuieli</w:t>
            </w:r>
            <w:proofErr w:type="spellEnd"/>
            <w:r w:rsidRPr="008605AC">
              <w:rPr>
                <w:rFonts w:ascii="Times New Roman" w:hAnsi="Times New Roman"/>
                <w:sz w:val="24"/>
                <w:szCs w:val="24"/>
              </w:rPr>
              <w:t xml:space="preserve"> de personal</w:t>
            </w:r>
          </w:p>
        </w:tc>
        <w:tc>
          <w:tcPr>
            <w:tcW w:w="851" w:type="dxa"/>
          </w:tcPr>
          <w:p w14:paraId="01A240CF"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489CF993"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491F54F8"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520B87DB"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3" w:type="dxa"/>
          </w:tcPr>
          <w:p w14:paraId="1F67CDA1"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1275" w:type="dxa"/>
          </w:tcPr>
          <w:p w14:paraId="6C4850A2"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r>
      <w:tr w:rsidR="00935E2E" w:rsidRPr="008605AC" w14:paraId="2A1D6180" w14:textId="77777777" w:rsidTr="00935E2E">
        <w:trPr>
          <w:trHeight w:val="292"/>
        </w:trPr>
        <w:tc>
          <w:tcPr>
            <w:tcW w:w="3827" w:type="dxa"/>
            <w:gridSpan w:val="2"/>
          </w:tcPr>
          <w:p w14:paraId="162E9A87" w14:textId="77777777" w:rsidR="00935E2E" w:rsidRPr="008605AC" w:rsidRDefault="00935E2E" w:rsidP="000426C2">
            <w:pPr>
              <w:jc w:val="both"/>
              <w:rPr>
                <w:rFonts w:ascii="Times New Roman" w:hAnsi="Times New Roman"/>
                <w:sz w:val="24"/>
                <w:szCs w:val="24"/>
              </w:rPr>
            </w:pPr>
            <w:r w:rsidRPr="008605AC">
              <w:rPr>
                <w:rFonts w:ascii="Times New Roman" w:hAnsi="Times New Roman"/>
                <w:sz w:val="24"/>
                <w:szCs w:val="24"/>
              </w:rPr>
              <w:t xml:space="preserve">(ii) </w:t>
            </w:r>
            <w:proofErr w:type="spellStart"/>
            <w:r w:rsidRPr="008605AC">
              <w:rPr>
                <w:rFonts w:ascii="Times New Roman" w:hAnsi="Times New Roman"/>
                <w:sz w:val="24"/>
                <w:szCs w:val="24"/>
              </w:rPr>
              <w:t>bunuri</w:t>
            </w:r>
            <w:proofErr w:type="spellEnd"/>
            <w:r w:rsidRPr="008605AC">
              <w:rPr>
                <w:rFonts w:ascii="Times New Roman" w:hAnsi="Times New Roman"/>
                <w:sz w:val="24"/>
                <w:szCs w:val="24"/>
              </w:rPr>
              <w:t xml:space="preserve"> </w:t>
            </w:r>
            <w:proofErr w:type="spellStart"/>
            <w:r w:rsidRPr="008605AC">
              <w:rPr>
                <w:rFonts w:ascii="Times New Roman" w:hAnsi="Times New Roman"/>
                <w:sz w:val="24"/>
                <w:szCs w:val="24"/>
              </w:rPr>
              <w:t>şi</w:t>
            </w:r>
            <w:proofErr w:type="spellEnd"/>
            <w:r w:rsidRPr="008605AC">
              <w:rPr>
                <w:rFonts w:ascii="Times New Roman" w:hAnsi="Times New Roman"/>
                <w:sz w:val="24"/>
                <w:szCs w:val="24"/>
              </w:rPr>
              <w:t xml:space="preserve"> </w:t>
            </w:r>
            <w:proofErr w:type="spellStart"/>
            <w:r w:rsidRPr="008605AC">
              <w:rPr>
                <w:rFonts w:ascii="Times New Roman" w:hAnsi="Times New Roman"/>
                <w:sz w:val="24"/>
                <w:szCs w:val="24"/>
              </w:rPr>
              <w:t>servicii</w:t>
            </w:r>
            <w:proofErr w:type="spellEnd"/>
          </w:p>
        </w:tc>
        <w:tc>
          <w:tcPr>
            <w:tcW w:w="851" w:type="dxa"/>
          </w:tcPr>
          <w:p w14:paraId="14EAEE3C"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13C22853"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1A91B84B"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6357DB4D"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3" w:type="dxa"/>
          </w:tcPr>
          <w:p w14:paraId="3C8512CE"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1275" w:type="dxa"/>
          </w:tcPr>
          <w:p w14:paraId="582F5003"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r>
      <w:tr w:rsidR="00935E2E" w:rsidRPr="008605AC" w14:paraId="1FCBC7C6" w14:textId="77777777" w:rsidTr="00935E2E">
        <w:trPr>
          <w:trHeight w:val="292"/>
        </w:trPr>
        <w:tc>
          <w:tcPr>
            <w:tcW w:w="3827" w:type="dxa"/>
            <w:gridSpan w:val="2"/>
          </w:tcPr>
          <w:p w14:paraId="4432403E" w14:textId="77777777" w:rsidR="00935E2E" w:rsidRPr="008605AC" w:rsidRDefault="00935E2E" w:rsidP="000426C2">
            <w:pPr>
              <w:jc w:val="both"/>
              <w:rPr>
                <w:rFonts w:ascii="Times New Roman" w:hAnsi="Times New Roman"/>
                <w:sz w:val="24"/>
                <w:szCs w:val="24"/>
              </w:rPr>
            </w:pPr>
            <w:r w:rsidRPr="008605AC">
              <w:rPr>
                <w:rFonts w:ascii="Times New Roman" w:hAnsi="Times New Roman"/>
                <w:sz w:val="24"/>
                <w:szCs w:val="24"/>
              </w:rPr>
              <w:t xml:space="preserve">b) </w:t>
            </w:r>
            <w:proofErr w:type="spellStart"/>
            <w:r w:rsidRPr="008605AC">
              <w:rPr>
                <w:rFonts w:ascii="Times New Roman" w:hAnsi="Times New Roman"/>
                <w:sz w:val="24"/>
                <w:szCs w:val="24"/>
              </w:rPr>
              <w:t>bugete</w:t>
            </w:r>
            <w:proofErr w:type="spellEnd"/>
            <w:r w:rsidRPr="008605AC">
              <w:rPr>
                <w:rFonts w:ascii="Times New Roman" w:hAnsi="Times New Roman"/>
                <w:sz w:val="24"/>
                <w:szCs w:val="24"/>
              </w:rPr>
              <w:t xml:space="preserve"> locale</w:t>
            </w:r>
          </w:p>
        </w:tc>
        <w:tc>
          <w:tcPr>
            <w:tcW w:w="851" w:type="dxa"/>
          </w:tcPr>
          <w:p w14:paraId="56D77512"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22B3189F"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4BC44083"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42EBB6A2"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3" w:type="dxa"/>
          </w:tcPr>
          <w:p w14:paraId="67CA44E8"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1275" w:type="dxa"/>
          </w:tcPr>
          <w:p w14:paraId="55C2733D"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r>
      <w:tr w:rsidR="00935E2E" w:rsidRPr="008605AC" w14:paraId="43E6281F" w14:textId="77777777" w:rsidTr="00935E2E">
        <w:trPr>
          <w:trHeight w:val="292"/>
        </w:trPr>
        <w:tc>
          <w:tcPr>
            <w:tcW w:w="3827" w:type="dxa"/>
            <w:gridSpan w:val="2"/>
          </w:tcPr>
          <w:p w14:paraId="67BBBDE2" w14:textId="77777777" w:rsidR="00935E2E" w:rsidRPr="008605AC" w:rsidRDefault="00935E2E" w:rsidP="000426C2">
            <w:pPr>
              <w:jc w:val="both"/>
              <w:rPr>
                <w:rFonts w:ascii="Times New Roman" w:hAnsi="Times New Roman"/>
                <w:sz w:val="24"/>
                <w:szCs w:val="24"/>
              </w:rPr>
            </w:pPr>
            <w:r w:rsidRPr="008605AC">
              <w:rPr>
                <w:rFonts w:ascii="Times New Roman" w:hAnsi="Times New Roman"/>
                <w:sz w:val="24"/>
                <w:szCs w:val="24"/>
              </w:rPr>
              <w:t>(</w:t>
            </w:r>
            <w:proofErr w:type="spellStart"/>
            <w:r w:rsidRPr="008605AC">
              <w:rPr>
                <w:rFonts w:ascii="Times New Roman" w:hAnsi="Times New Roman"/>
                <w:sz w:val="24"/>
                <w:szCs w:val="24"/>
              </w:rPr>
              <w:t>i</w:t>
            </w:r>
            <w:proofErr w:type="spellEnd"/>
            <w:r w:rsidRPr="008605AC">
              <w:rPr>
                <w:rFonts w:ascii="Times New Roman" w:hAnsi="Times New Roman"/>
                <w:sz w:val="24"/>
                <w:szCs w:val="24"/>
              </w:rPr>
              <w:t xml:space="preserve">) </w:t>
            </w:r>
            <w:proofErr w:type="spellStart"/>
            <w:r w:rsidRPr="008605AC">
              <w:rPr>
                <w:rFonts w:ascii="Times New Roman" w:hAnsi="Times New Roman"/>
                <w:sz w:val="24"/>
                <w:szCs w:val="24"/>
              </w:rPr>
              <w:t>cheltuieli</w:t>
            </w:r>
            <w:proofErr w:type="spellEnd"/>
            <w:r w:rsidRPr="008605AC">
              <w:rPr>
                <w:rFonts w:ascii="Times New Roman" w:hAnsi="Times New Roman"/>
                <w:sz w:val="24"/>
                <w:szCs w:val="24"/>
              </w:rPr>
              <w:t xml:space="preserve"> de personal</w:t>
            </w:r>
          </w:p>
        </w:tc>
        <w:tc>
          <w:tcPr>
            <w:tcW w:w="851" w:type="dxa"/>
          </w:tcPr>
          <w:p w14:paraId="287087D5"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0017AC1B"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2732445A"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4E75018B"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3" w:type="dxa"/>
          </w:tcPr>
          <w:p w14:paraId="79C91898"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1275" w:type="dxa"/>
          </w:tcPr>
          <w:p w14:paraId="32C17D06"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r>
      <w:tr w:rsidR="00935E2E" w:rsidRPr="008605AC" w14:paraId="44788FAA" w14:textId="77777777" w:rsidTr="00935E2E">
        <w:trPr>
          <w:trHeight w:val="292"/>
        </w:trPr>
        <w:tc>
          <w:tcPr>
            <w:tcW w:w="3827" w:type="dxa"/>
            <w:gridSpan w:val="2"/>
          </w:tcPr>
          <w:p w14:paraId="6F9DF80A" w14:textId="77777777" w:rsidR="00935E2E" w:rsidRPr="008605AC" w:rsidRDefault="00935E2E" w:rsidP="000426C2">
            <w:pPr>
              <w:jc w:val="both"/>
              <w:rPr>
                <w:rFonts w:ascii="Times New Roman" w:hAnsi="Times New Roman"/>
                <w:sz w:val="24"/>
                <w:szCs w:val="24"/>
              </w:rPr>
            </w:pPr>
            <w:r w:rsidRPr="008605AC">
              <w:rPr>
                <w:rFonts w:ascii="Times New Roman" w:hAnsi="Times New Roman"/>
                <w:sz w:val="24"/>
                <w:szCs w:val="24"/>
              </w:rPr>
              <w:t xml:space="preserve">(ii) </w:t>
            </w:r>
            <w:proofErr w:type="spellStart"/>
            <w:r w:rsidRPr="008605AC">
              <w:rPr>
                <w:rFonts w:ascii="Times New Roman" w:hAnsi="Times New Roman"/>
                <w:sz w:val="24"/>
                <w:szCs w:val="24"/>
              </w:rPr>
              <w:t>bunuri</w:t>
            </w:r>
            <w:proofErr w:type="spellEnd"/>
            <w:r w:rsidRPr="008605AC">
              <w:rPr>
                <w:rFonts w:ascii="Times New Roman" w:hAnsi="Times New Roman"/>
                <w:sz w:val="24"/>
                <w:szCs w:val="24"/>
              </w:rPr>
              <w:t xml:space="preserve"> </w:t>
            </w:r>
            <w:proofErr w:type="spellStart"/>
            <w:r w:rsidRPr="008605AC">
              <w:rPr>
                <w:rFonts w:ascii="Times New Roman" w:hAnsi="Times New Roman"/>
                <w:sz w:val="24"/>
                <w:szCs w:val="24"/>
              </w:rPr>
              <w:t>şi</w:t>
            </w:r>
            <w:proofErr w:type="spellEnd"/>
            <w:r w:rsidRPr="008605AC">
              <w:rPr>
                <w:rFonts w:ascii="Times New Roman" w:hAnsi="Times New Roman"/>
                <w:sz w:val="24"/>
                <w:szCs w:val="24"/>
              </w:rPr>
              <w:t xml:space="preserve"> </w:t>
            </w:r>
            <w:proofErr w:type="spellStart"/>
            <w:r w:rsidRPr="008605AC">
              <w:rPr>
                <w:rFonts w:ascii="Times New Roman" w:hAnsi="Times New Roman"/>
                <w:sz w:val="24"/>
                <w:szCs w:val="24"/>
              </w:rPr>
              <w:t>servicii</w:t>
            </w:r>
            <w:proofErr w:type="spellEnd"/>
          </w:p>
        </w:tc>
        <w:tc>
          <w:tcPr>
            <w:tcW w:w="851" w:type="dxa"/>
          </w:tcPr>
          <w:p w14:paraId="1A417C1D"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5D432E57"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75559638"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6F70E1A5"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3" w:type="dxa"/>
          </w:tcPr>
          <w:p w14:paraId="588D6828"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1275" w:type="dxa"/>
          </w:tcPr>
          <w:p w14:paraId="43E1B20E"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r>
      <w:tr w:rsidR="00935E2E" w:rsidRPr="008605AC" w14:paraId="2B778B43" w14:textId="77777777" w:rsidTr="00935E2E">
        <w:trPr>
          <w:trHeight w:val="292"/>
        </w:trPr>
        <w:tc>
          <w:tcPr>
            <w:tcW w:w="3827" w:type="dxa"/>
            <w:gridSpan w:val="2"/>
          </w:tcPr>
          <w:p w14:paraId="602C38A9" w14:textId="77777777" w:rsidR="00935E2E" w:rsidRPr="008605AC" w:rsidRDefault="00935E2E" w:rsidP="000426C2">
            <w:pPr>
              <w:jc w:val="both"/>
              <w:rPr>
                <w:rFonts w:ascii="Times New Roman" w:hAnsi="Times New Roman"/>
                <w:sz w:val="24"/>
                <w:szCs w:val="24"/>
              </w:rPr>
            </w:pPr>
            <w:r w:rsidRPr="008605AC">
              <w:rPr>
                <w:rFonts w:ascii="Times New Roman" w:hAnsi="Times New Roman"/>
                <w:sz w:val="24"/>
                <w:szCs w:val="24"/>
              </w:rPr>
              <w:t xml:space="preserve">c) </w:t>
            </w:r>
            <w:proofErr w:type="spellStart"/>
            <w:r w:rsidRPr="008605AC">
              <w:rPr>
                <w:rFonts w:ascii="Times New Roman" w:hAnsi="Times New Roman"/>
                <w:sz w:val="24"/>
                <w:szCs w:val="24"/>
              </w:rPr>
              <w:t>bugetul</w:t>
            </w:r>
            <w:proofErr w:type="spellEnd"/>
            <w:r w:rsidRPr="008605AC">
              <w:rPr>
                <w:rFonts w:ascii="Times New Roman" w:hAnsi="Times New Roman"/>
                <w:sz w:val="24"/>
                <w:szCs w:val="24"/>
              </w:rPr>
              <w:t xml:space="preserve"> </w:t>
            </w:r>
            <w:proofErr w:type="spellStart"/>
            <w:r w:rsidRPr="008605AC">
              <w:rPr>
                <w:rFonts w:ascii="Times New Roman" w:hAnsi="Times New Roman"/>
                <w:sz w:val="24"/>
                <w:szCs w:val="24"/>
              </w:rPr>
              <w:t>asigurărilor</w:t>
            </w:r>
            <w:proofErr w:type="spellEnd"/>
            <w:r w:rsidRPr="008605AC">
              <w:rPr>
                <w:rFonts w:ascii="Times New Roman" w:hAnsi="Times New Roman"/>
                <w:sz w:val="24"/>
                <w:szCs w:val="24"/>
              </w:rPr>
              <w:t xml:space="preserve"> </w:t>
            </w:r>
            <w:proofErr w:type="spellStart"/>
            <w:r w:rsidRPr="008605AC">
              <w:rPr>
                <w:rFonts w:ascii="Times New Roman" w:hAnsi="Times New Roman"/>
                <w:sz w:val="24"/>
                <w:szCs w:val="24"/>
              </w:rPr>
              <w:t>sociale</w:t>
            </w:r>
            <w:proofErr w:type="spellEnd"/>
            <w:r w:rsidRPr="008605AC">
              <w:rPr>
                <w:rFonts w:ascii="Times New Roman" w:hAnsi="Times New Roman"/>
                <w:sz w:val="24"/>
                <w:szCs w:val="24"/>
              </w:rPr>
              <w:t xml:space="preserve"> de stat</w:t>
            </w:r>
          </w:p>
        </w:tc>
        <w:tc>
          <w:tcPr>
            <w:tcW w:w="851" w:type="dxa"/>
          </w:tcPr>
          <w:p w14:paraId="1B868550"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12B50058"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44DADEE0"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1BA505FA"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3" w:type="dxa"/>
          </w:tcPr>
          <w:p w14:paraId="24E3100E"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1275" w:type="dxa"/>
          </w:tcPr>
          <w:p w14:paraId="35EBA075"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r>
      <w:tr w:rsidR="00935E2E" w:rsidRPr="008605AC" w14:paraId="49255ABB" w14:textId="77777777" w:rsidTr="00935E2E">
        <w:trPr>
          <w:trHeight w:val="292"/>
        </w:trPr>
        <w:tc>
          <w:tcPr>
            <w:tcW w:w="3827" w:type="dxa"/>
            <w:gridSpan w:val="2"/>
          </w:tcPr>
          <w:p w14:paraId="24264C41" w14:textId="77777777" w:rsidR="00935E2E" w:rsidRPr="008605AC" w:rsidRDefault="00935E2E" w:rsidP="000426C2">
            <w:pPr>
              <w:jc w:val="both"/>
              <w:rPr>
                <w:rFonts w:ascii="Times New Roman" w:hAnsi="Times New Roman"/>
                <w:sz w:val="24"/>
                <w:szCs w:val="24"/>
              </w:rPr>
            </w:pPr>
            <w:r w:rsidRPr="008605AC">
              <w:rPr>
                <w:rFonts w:ascii="Times New Roman" w:hAnsi="Times New Roman"/>
                <w:sz w:val="24"/>
                <w:szCs w:val="24"/>
              </w:rPr>
              <w:t>(</w:t>
            </w:r>
            <w:proofErr w:type="spellStart"/>
            <w:r w:rsidRPr="008605AC">
              <w:rPr>
                <w:rFonts w:ascii="Times New Roman" w:hAnsi="Times New Roman"/>
                <w:sz w:val="24"/>
                <w:szCs w:val="24"/>
              </w:rPr>
              <w:t>i</w:t>
            </w:r>
            <w:proofErr w:type="spellEnd"/>
            <w:r w:rsidRPr="008605AC">
              <w:rPr>
                <w:rFonts w:ascii="Times New Roman" w:hAnsi="Times New Roman"/>
                <w:sz w:val="24"/>
                <w:szCs w:val="24"/>
              </w:rPr>
              <w:t xml:space="preserve">) </w:t>
            </w:r>
            <w:proofErr w:type="spellStart"/>
            <w:r w:rsidRPr="008605AC">
              <w:rPr>
                <w:rFonts w:ascii="Times New Roman" w:hAnsi="Times New Roman"/>
                <w:sz w:val="24"/>
                <w:szCs w:val="24"/>
              </w:rPr>
              <w:t>cheltuieli</w:t>
            </w:r>
            <w:proofErr w:type="spellEnd"/>
            <w:r w:rsidRPr="008605AC">
              <w:rPr>
                <w:rFonts w:ascii="Times New Roman" w:hAnsi="Times New Roman"/>
                <w:sz w:val="24"/>
                <w:szCs w:val="24"/>
              </w:rPr>
              <w:t xml:space="preserve"> de personal</w:t>
            </w:r>
          </w:p>
        </w:tc>
        <w:tc>
          <w:tcPr>
            <w:tcW w:w="851" w:type="dxa"/>
          </w:tcPr>
          <w:p w14:paraId="6C4814F4"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2458CF73"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7E1B3D86"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76143A35"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3" w:type="dxa"/>
          </w:tcPr>
          <w:p w14:paraId="0109FF44"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1275" w:type="dxa"/>
          </w:tcPr>
          <w:p w14:paraId="7792787D"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r>
      <w:tr w:rsidR="00935E2E" w:rsidRPr="008605AC" w14:paraId="338D1F31" w14:textId="77777777" w:rsidTr="00935E2E">
        <w:trPr>
          <w:trHeight w:val="292"/>
        </w:trPr>
        <w:tc>
          <w:tcPr>
            <w:tcW w:w="3827" w:type="dxa"/>
            <w:gridSpan w:val="2"/>
          </w:tcPr>
          <w:p w14:paraId="39169EF6" w14:textId="77777777" w:rsidR="00935E2E" w:rsidRPr="008605AC" w:rsidRDefault="00935E2E" w:rsidP="000426C2">
            <w:pPr>
              <w:jc w:val="both"/>
              <w:rPr>
                <w:rFonts w:ascii="Times New Roman" w:hAnsi="Times New Roman"/>
                <w:sz w:val="24"/>
                <w:szCs w:val="24"/>
              </w:rPr>
            </w:pPr>
            <w:r w:rsidRPr="008605AC">
              <w:rPr>
                <w:rFonts w:ascii="Times New Roman" w:hAnsi="Times New Roman"/>
                <w:sz w:val="24"/>
                <w:szCs w:val="24"/>
              </w:rPr>
              <w:t xml:space="preserve">(ii) </w:t>
            </w:r>
            <w:proofErr w:type="spellStart"/>
            <w:r w:rsidRPr="008605AC">
              <w:rPr>
                <w:rFonts w:ascii="Times New Roman" w:hAnsi="Times New Roman"/>
                <w:sz w:val="24"/>
                <w:szCs w:val="24"/>
              </w:rPr>
              <w:t>bunuri</w:t>
            </w:r>
            <w:proofErr w:type="spellEnd"/>
            <w:r w:rsidRPr="008605AC">
              <w:rPr>
                <w:rFonts w:ascii="Times New Roman" w:hAnsi="Times New Roman"/>
                <w:sz w:val="24"/>
                <w:szCs w:val="24"/>
              </w:rPr>
              <w:t xml:space="preserve"> </w:t>
            </w:r>
            <w:proofErr w:type="spellStart"/>
            <w:r w:rsidRPr="008605AC">
              <w:rPr>
                <w:rFonts w:ascii="Times New Roman" w:hAnsi="Times New Roman"/>
                <w:sz w:val="24"/>
                <w:szCs w:val="24"/>
              </w:rPr>
              <w:t>şi</w:t>
            </w:r>
            <w:proofErr w:type="spellEnd"/>
            <w:r w:rsidRPr="008605AC">
              <w:rPr>
                <w:rFonts w:ascii="Times New Roman" w:hAnsi="Times New Roman"/>
                <w:sz w:val="24"/>
                <w:szCs w:val="24"/>
              </w:rPr>
              <w:t xml:space="preserve"> </w:t>
            </w:r>
            <w:proofErr w:type="spellStart"/>
            <w:r w:rsidRPr="008605AC">
              <w:rPr>
                <w:rFonts w:ascii="Times New Roman" w:hAnsi="Times New Roman"/>
                <w:sz w:val="24"/>
                <w:szCs w:val="24"/>
              </w:rPr>
              <w:t>servicii</w:t>
            </w:r>
            <w:proofErr w:type="spellEnd"/>
          </w:p>
        </w:tc>
        <w:tc>
          <w:tcPr>
            <w:tcW w:w="851" w:type="dxa"/>
          </w:tcPr>
          <w:p w14:paraId="33DD13D7"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434EFC17"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4829E827"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2" w:type="dxa"/>
          </w:tcPr>
          <w:p w14:paraId="0ABC0C4B"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993" w:type="dxa"/>
          </w:tcPr>
          <w:p w14:paraId="6B3050D7"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c>
          <w:tcPr>
            <w:tcW w:w="1275" w:type="dxa"/>
          </w:tcPr>
          <w:p w14:paraId="379A3FC4" w14:textId="77777777" w:rsidR="00935E2E" w:rsidRPr="008605AC" w:rsidRDefault="00935E2E" w:rsidP="00935E2E">
            <w:pPr>
              <w:jc w:val="center"/>
              <w:rPr>
                <w:rFonts w:ascii="Times New Roman" w:hAnsi="Times New Roman"/>
                <w:bCs/>
              </w:rPr>
            </w:pPr>
            <w:r w:rsidRPr="008605AC">
              <w:rPr>
                <w:rFonts w:ascii="Times New Roman" w:hAnsi="Times New Roman"/>
                <w:bCs/>
              </w:rPr>
              <w:t>-</w:t>
            </w:r>
          </w:p>
        </w:tc>
      </w:tr>
      <w:tr w:rsidR="00935E2E" w:rsidRPr="00B769A1" w14:paraId="4B57E288" w14:textId="77777777" w:rsidTr="00935E2E">
        <w:trPr>
          <w:trHeight w:val="285"/>
        </w:trPr>
        <w:tc>
          <w:tcPr>
            <w:tcW w:w="3827" w:type="dxa"/>
            <w:gridSpan w:val="2"/>
            <w:vMerge w:val="restart"/>
          </w:tcPr>
          <w:p w14:paraId="226BF0AC"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3. Impact financiar, plus/minus, din care:</w:t>
            </w:r>
          </w:p>
          <w:p w14:paraId="21FCC8D5" w14:textId="77777777" w:rsidR="00935E2E" w:rsidRPr="00B769A1" w:rsidRDefault="00935E2E" w:rsidP="00935E2E">
            <w:pPr>
              <w:numPr>
                <w:ilvl w:val="0"/>
                <w:numId w:val="8"/>
              </w:num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buget de stat</w:t>
            </w:r>
          </w:p>
          <w:p w14:paraId="79B16A41" w14:textId="77777777" w:rsidR="00935E2E" w:rsidRPr="00B769A1" w:rsidRDefault="00935E2E" w:rsidP="00935E2E">
            <w:pPr>
              <w:numPr>
                <w:ilvl w:val="0"/>
                <w:numId w:val="8"/>
              </w:num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bugete locale</w:t>
            </w:r>
          </w:p>
        </w:tc>
        <w:tc>
          <w:tcPr>
            <w:tcW w:w="851" w:type="dxa"/>
          </w:tcPr>
          <w:p w14:paraId="26464420" w14:textId="504C900A" w:rsidR="00935E2E" w:rsidRPr="00B769A1" w:rsidRDefault="00935E2E" w:rsidP="00935E2E">
            <w:pPr>
              <w:ind w:left="-108"/>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p w14:paraId="70B04F45" w14:textId="77777777" w:rsidR="00935E2E" w:rsidRPr="00B769A1" w:rsidDel="005D215F" w:rsidRDefault="00935E2E" w:rsidP="00935E2E">
            <w:pPr>
              <w:jc w:val="center"/>
              <w:rPr>
                <w:rFonts w:ascii="Times New Roman" w:hAnsi="Times New Roman"/>
                <w:color w:val="auto"/>
                <w:sz w:val="24"/>
                <w:szCs w:val="24"/>
                <w:lang w:val="ro-RO"/>
              </w:rPr>
            </w:pPr>
          </w:p>
        </w:tc>
        <w:tc>
          <w:tcPr>
            <w:tcW w:w="992" w:type="dxa"/>
          </w:tcPr>
          <w:p w14:paraId="36DE0D7E" w14:textId="77777777" w:rsidR="00935E2E" w:rsidRPr="00B769A1" w:rsidDel="005D215F" w:rsidRDefault="00935E2E" w:rsidP="00935E2E">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2" w:type="dxa"/>
          </w:tcPr>
          <w:p w14:paraId="7FB86553" w14:textId="77777777" w:rsidR="00935E2E" w:rsidRPr="00B769A1" w:rsidDel="005D215F" w:rsidRDefault="00935E2E" w:rsidP="00935E2E">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2" w:type="dxa"/>
          </w:tcPr>
          <w:p w14:paraId="60141716" w14:textId="77777777" w:rsidR="00935E2E" w:rsidRPr="00B769A1" w:rsidDel="005D215F" w:rsidRDefault="00935E2E" w:rsidP="00935E2E">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3" w:type="dxa"/>
          </w:tcPr>
          <w:p w14:paraId="7DC6A398" w14:textId="77777777" w:rsidR="00935E2E" w:rsidRPr="00B769A1" w:rsidDel="005D215F" w:rsidRDefault="00935E2E" w:rsidP="00935E2E">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1275" w:type="dxa"/>
          </w:tcPr>
          <w:p w14:paraId="487F010B" w14:textId="77777777" w:rsidR="00935E2E" w:rsidRPr="00B769A1" w:rsidDel="005D215F" w:rsidRDefault="00935E2E" w:rsidP="00935E2E">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r>
      <w:tr w:rsidR="00935E2E" w:rsidRPr="00B769A1" w14:paraId="61E7BFD9" w14:textId="77777777" w:rsidTr="00935E2E">
        <w:trPr>
          <w:trHeight w:val="432"/>
        </w:trPr>
        <w:tc>
          <w:tcPr>
            <w:tcW w:w="3827" w:type="dxa"/>
            <w:gridSpan w:val="2"/>
            <w:vMerge/>
          </w:tcPr>
          <w:p w14:paraId="059A4597"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p>
        </w:tc>
        <w:tc>
          <w:tcPr>
            <w:tcW w:w="851" w:type="dxa"/>
          </w:tcPr>
          <w:p w14:paraId="0A6C5E97" w14:textId="77777777" w:rsidR="00935E2E" w:rsidRPr="00B769A1" w:rsidDel="005D215F" w:rsidRDefault="00935E2E" w:rsidP="00935E2E">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2" w:type="dxa"/>
          </w:tcPr>
          <w:p w14:paraId="7A758B30" w14:textId="77777777" w:rsidR="00935E2E" w:rsidRPr="00B769A1" w:rsidDel="005D215F" w:rsidRDefault="00935E2E" w:rsidP="00935E2E">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2" w:type="dxa"/>
          </w:tcPr>
          <w:p w14:paraId="0A69A375" w14:textId="77777777" w:rsidR="00935E2E" w:rsidRPr="00B769A1" w:rsidDel="005D215F" w:rsidRDefault="00935E2E" w:rsidP="00935E2E">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2" w:type="dxa"/>
          </w:tcPr>
          <w:p w14:paraId="11B06C17" w14:textId="77777777" w:rsidR="00935E2E" w:rsidRPr="00B769A1" w:rsidDel="005D215F" w:rsidRDefault="00935E2E" w:rsidP="00935E2E">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3" w:type="dxa"/>
          </w:tcPr>
          <w:p w14:paraId="382F64C1" w14:textId="77777777" w:rsidR="00935E2E" w:rsidRPr="00B769A1" w:rsidDel="005D215F" w:rsidRDefault="00935E2E" w:rsidP="00935E2E">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1275" w:type="dxa"/>
          </w:tcPr>
          <w:p w14:paraId="0D391503" w14:textId="77777777" w:rsidR="00935E2E" w:rsidRPr="00B769A1" w:rsidDel="005D215F" w:rsidRDefault="00935E2E" w:rsidP="00935E2E">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r>
      <w:tr w:rsidR="00935E2E" w:rsidRPr="00B769A1" w14:paraId="486C248C" w14:textId="77777777" w:rsidTr="00935E2E">
        <w:tc>
          <w:tcPr>
            <w:tcW w:w="3827" w:type="dxa"/>
            <w:gridSpan w:val="2"/>
          </w:tcPr>
          <w:p w14:paraId="12B7C4AC"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4. Propuneri pentru acoperirea creşterii cheltuielilor bugetare</w:t>
            </w:r>
          </w:p>
        </w:tc>
        <w:tc>
          <w:tcPr>
            <w:tcW w:w="6095" w:type="dxa"/>
            <w:gridSpan w:val="6"/>
          </w:tcPr>
          <w:p w14:paraId="2F00AFFC"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 </w:t>
            </w:r>
          </w:p>
        </w:tc>
      </w:tr>
      <w:tr w:rsidR="00935E2E" w:rsidRPr="00B769A1" w14:paraId="42970592" w14:textId="77777777" w:rsidTr="00935E2E">
        <w:tc>
          <w:tcPr>
            <w:tcW w:w="3827" w:type="dxa"/>
            <w:gridSpan w:val="2"/>
          </w:tcPr>
          <w:p w14:paraId="77C2EC11"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5. Propuneri pentru a compensa reducerea veniturilor bugetare</w:t>
            </w:r>
          </w:p>
        </w:tc>
        <w:tc>
          <w:tcPr>
            <w:tcW w:w="6095" w:type="dxa"/>
            <w:gridSpan w:val="6"/>
          </w:tcPr>
          <w:p w14:paraId="0BE746E2"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Proiectul de act normativ nu se referă la acest subiect. </w:t>
            </w:r>
          </w:p>
        </w:tc>
      </w:tr>
      <w:tr w:rsidR="00935E2E" w:rsidRPr="00B769A1" w14:paraId="39A0E9B6" w14:textId="77777777" w:rsidTr="00935E2E">
        <w:tc>
          <w:tcPr>
            <w:tcW w:w="3827" w:type="dxa"/>
            <w:gridSpan w:val="2"/>
          </w:tcPr>
          <w:p w14:paraId="36BD9818"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6. Calcule detaliate privind fundamentarea modificărilor veniturilor şi/sau cheltuielilor bugetare</w:t>
            </w:r>
          </w:p>
        </w:tc>
        <w:tc>
          <w:tcPr>
            <w:tcW w:w="6095" w:type="dxa"/>
            <w:gridSpan w:val="6"/>
          </w:tcPr>
          <w:p w14:paraId="22809355" w14:textId="77777777" w:rsidR="00935E2E" w:rsidRPr="00B769A1" w:rsidRDefault="00935E2E" w:rsidP="000426C2">
            <w:pPr>
              <w:jc w:val="both"/>
              <w:rPr>
                <w:rFonts w:ascii="Times New Roman" w:hAnsi="Times New Roman"/>
                <w:color w:val="auto"/>
                <w:sz w:val="24"/>
                <w:szCs w:val="24"/>
                <w:lang w:val="ro-RO"/>
              </w:rPr>
            </w:pPr>
            <w:r w:rsidRPr="00C20611">
              <w:rPr>
                <w:rFonts w:ascii="Times New Roman" w:hAnsi="Times New Roman"/>
                <w:color w:val="auto"/>
                <w:sz w:val="24"/>
                <w:szCs w:val="24"/>
                <w:lang w:val="ro-RO"/>
              </w:rPr>
              <w:t>Compensațiile se calculează conform Metodologiei de calcul și se suportă de la bugetul de stat, prin bugetul alocat Ministerului Mediului, Apelor și Pădurilor.</w:t>
            </w:r>
          </w:p>
        </w:tc>
      </w:tr>
      <w:tr w:rsidR="00935E2E" w:rsidRPr="00B769A1" w14:paraId="0A9A4A35" w14:textId="77777777" w:rsidTr="00935E2E">
        <w:trPr>
          <w:trHeight w:val="401"/>
        </w:trPr>
        <w:tc>
          <w:tcPr>
            <w:tcW w:w="9922" w:type="dxa"/>
            <w:gridSpan w:val="8"/>
          </w:tcPr>
          <w:p w14:paraId="6D32D00B" w14:textId="77777777" w:rsidR="00935E2E" w:rsidRPr="00B769A1" w:rsidRDefault="00935E2E" w:rsidP="000426C2">
            <w:pPr>
              <w:jc w:val="both"/>
              <w:rPr>
                <w:rFonts w:ascii="Times New Roman" w:hAnsi="Times New Roman"/>
                <w:b/>
                <w:color w:val="auto"/>
                <w:sz w:val="24"/>
                <w:szCs w:val="24"/>
                <w:lang w:val="ro-RO"/>
              </w:rPr>
            </w:pPr>
            <w:r w:rsidRPr="00B769A1">
              <w:rPr>
                <w:rFonts w:ascii="Times New Roman" w:hAnsi="Times New Roman"/>
                <w:b/>
                <w:color w:val="auto"/>
                <w:sz w:val="24"/>
                <w:szCs w:val="24"/>
                <w:lang w:val="ro-RO"/>
              </w:rPr>
              <w:lastRenderedPageBreak/>
              <w:t>Secţiunea a 5-a: Efectele proiectului de act normativ asupra legislaţiei în vigoare</w:t>
            </w:r>
          </w:p>
          <w:p w14:paraId="51642989" w14:textId="77777777" w:rsidR="00935E2E" w:rsidRPr="00B769A1" w:rsidRDefault="00935E2E" w:rsidP="000426C2">
            <w:pPr>
              <w:jc w:val="both"/>
              <w:rPr>
                <w:rFonts w:ascii="Times New Roman" w:hAnsi="Times New Roman"/>
                <w:b/>
                <w:color w:val="auto"/>
                <w:sz w:val="24"/>
                <w:szCs w:val="24"/>
                <w:lang w:val="ro-RO"/>
              </w:rPr>
            </w:pPr>
          </w:p>
        </w:tc>
      </w:tr>
      <w:tr w:rsidR="00935E2E" w:rsidRPr="00B769A1" w14:paraId="273E6EF0" w14:textId="77777777" w:rsidTr="00935E2E">
        <w:tc>
          <w:tcPr>
            <w:tcW w:w="3827" w:type="dxa"/>
            <w:gridSpan w:val="2"/>
          </w:tcPr>
          <w:p w14:paraId="5C1D9A22" w14:textId="77777777" w:rsidR="00935E2E" w:rsidRPr="00B769A1" w:rsidRDefault="00935E2E" w:rsidP="000426C2">
            <w:pPr>
              <w:rPr>
                <w:rFonts w:ascii="Times New Roman" w:hAnsi="Times New Roman"/>
                <w:color w:val="auto"/>
                <w:sz w:val="24"/>
                <w:szCs w:val="24"/>
                <w:lang w:val="ro-RO"/>
              </w:rPr>
            </w:pPr>
            <w:r w:rsidRPr="00B769A1">
              <w:rPr>
                <w:rFonts w:ascii="Times New Roman" w:hAnsi="Times New Roman"/>
                <w:color w:val="auto"/>
                <w:sz w:val="24"/>
                <w:szCs w:val="24"/>
                <w:lang w:val="ro-RO"/>
              </w:rPr>
              <w:t>1. Măsuri normative necesare pentru aplicarea prevederilor proiectului de act normativ:</w:t>
            </w:r>
          </w:p>
          <w:p w14:paraId="76AF041B" w14:textId="77777777" w:rsidR="00935E2E" w:rsidRPr="00B769A1" w:rsidRDefault="00935E2E" w:rsidP="000426C2">
            <w:pPr>
              <w:rPr>
                <w:rFonts w:ascii="Times New Roman" w:hAnsi="Times New Roman"/>
                <w:color w:val="auto"/>
                <w:sz w:val="24"/>
                <w:szCs w:val="24"/>
                <w:lang w:val="ro-RO"/>
              </w:rPr>
            </w:pPr>
            <w:r w:rsidRPr="00B769A1">
              <w:rPr>
                <w:rFonts w:ascii="Times New Roman" w:hAnsi="Times New Roman"/>
                <w:color w:val="auto"/>
                <w:sz w:val="24"/>
                <w:szCs w:val="24"/>
                <w:lang w:val="ro-RO"/>
              </w:rPr>
              <w:t xml:space="preserve">a) acte normative în vigoare ce vor fi modificate sau abrogate, ca urmare a intrării în vigoare a proiectului de act normativ; </w:t>
            </w:r>
          </w:p>
          <w:p w14:paraId="333D8662"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b) acte normative ce urmează a fi elaborate în vederea implementării noilor dispoziţii</w:t>
            </w:r>
          </w:p>
        </w:tc>
        <w:tc>
          <w:tcPr>
            <w:tcW w:w="6095" w:type="dxa"/>
            <w:gridSpan w:val="6"/>
          </w:tcPr>
          <w:p w14:paraId="5A5919C5" w14:textId="77777777" w:rsidR="00935E2E" w:rsidRPr="00B769A1" w:rsidRDefault="00935E2E" w:rsidP="000426C2">
            <w:pPr>
              <w:jc w:val="both"/>
              <w:rPr>
                <w:rFonts w:ascii="Times New Roman" w:hAnsi="Times New Roman"/>
                <w:color w:val="auto"/>
                <w:sz w:val="24"/>
                <w:szCs w:val="24"/>
                <w:lang w:val="ro-RO"/>
              </w:rPr>
            </w:pPr>
            <w:r w:rsidRPr="00C20611">
              <w:rPr>
                <w:rFonts w:ascii="Times New Roman" w:hAnsi="Times New Roman"/>
                <w:color w:val="auto"/>
                <w:sz w:val="24"/>
                <w:szCs w:val="24"/>
                <w:lang w:val="ro-RO"/>
              </w:rPr>
              <w:t>Nu este cazul</w:t>
            </w:r>
          </w:p>
        </w:tc>
      </w:tr>
      <w:tr w:rsidR="00935E2E" w:rsidRPr="00B769A1" w14:paraId="464BE2D4" w14:textId="77777777" w:rsidTr="00935E2E">
        <w:tc>
          <w:tcPr>
            <w:tcW w:w="3827" w:type="dxa"/>
            <w:gridSpan w:val="2"/>
          </w:tcPr>
          <w:p w14:paraId="2132B4E5"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2. Compatibilitatea proiectului de act normativ cu legislaţia comunitară în materie</w:t>
            </w:r>
          </w:p>
        </w:tc>
        <w:tc>
          <w:tcPr>
            <w:tcW w:w="6095" w:type="dxa"/>
            <w:gridSpan w:val="6"/>
          </w:tcPr>
          <w:p w14:paraId="31528883"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Prezentul proiect de act normativ este compatibil cu prevederile cap. VII din „</w:t>
            </w:r>
            <w:r w:rsidRPr="00B769A1">
              <w:rPr>
                <w:rFonts w:ascii="Times New Roman" w:eastAsia="Times New Roman" w:hAnsi="Times New Roman"/>
                <w:color w:val="auto"/>
                <w:sz w:val="24"/>
                <w:szCs w:val="24"/>
                <w:lang w:val="ro-RO"/>
              </w:rPr>
              <w:t>Liniil</w:t>
            </w:r>
            <w:r>
              <w:rPr>
                <w:rFonts w:ascii="Times New Roman" w:eastAsia="Times New Roman" w:hAnsi="Times New Roman"/>
                <w:color w:val="auto"/>
                <w:sz w:val="24"/>
                <w:szCs w:val="24"/>
                <w:lang w:val="ro-RO"/>
              </w:rPr>
              <w:t>e</w:t>
            </w:r>
            <w:r w:rsidRPr="00B769A1">
              <w:rPr>
                <w:rFonts w:ascii="Times New Roman" w:eastAsia="Times New Roman" w:hAnsi="Times New Roman"/>
                <w:color w:val="auto"/>
                <w:sz w:val="24"/>
                <w:szCs w:val="24"/>
                <w:lang w:val="ro-RO"/>
              </w:rPr>
              <w:t xml:space="preserve"> directoare comunitare privind ajutoarele</w:t>
            </w:r>
            <w:r>
              <w:rPr>
                <w:rFonts w:ascii="Times New Roman" w:eastAsia="Times New Roman" w:hAnsi="Times New Roman"/>
                <w:color w:val="auto"/>
                <w:sz w:val="24"/>
                <w:szCs w:val="24"/>
                <w:lang w:val="ro-RO"/>
              </w:rPr>
              <w:t xml:space="preserve"> de stat </w:t>
            </w:r>
            <w:r w:rsidRPr="00B769A1">
              <w:rPr>
                <w:rFonts w:ascii="Times New Roman" w:eastAsia="Times New Roman" w:hAnsi="Times New Roman"/>
                <w:color w:val="auto"/>
                <w:sz w:val="24"/>
                <w:szCs w:val="24"/>
                <w:lang w:val="ro-RO"/>
              </w:rPr>
              <w:t xml:space="preserve">în </w:t>
            </w:r>
            <w:r>
              <w:rPr>
                <w:rFonts w:ascii="Times New Roman" w:eastAsia="Times New Roman" w:hAnsi="Times New Roman"/>
                <w:color w:val="auto"/>
                <w:sz w:val="24"/>
                <w:szCs w:val="24"/>
                <w:lang w:val="ro-RO"/>
              </w:rPr>
              <w:t>sectorul agricol şi forestier</w:t>
            </w:r>
            <w:r w:rsidRPr="00B769A1">
              <w:rPr>
                <w:rFonts w:ascii="Times New Roman" w:eastAsia="Times New Roman" w:hAnsi="Times New Roman"/>
                <w:color w:val="auto"/>
                <w:sz w:val="24"/>
                <w:szCs w:val="24"/>
                <w:lang w:val="ro-RO"/>
              </w:rPr>
              <w:t xml:space="preserve"> în perioada 2007-2013</w:t>
            </w:r>
            <w:r w:rsidRPr="00B769A1">
              <w:rPr>
                <w:rFonts w:ascii="Times New Roman" w:hAnsi="Times New Roman"/>
                <w:color w:val="auto"/>
                <w:sz w:val="24"/>
                <w:szCs w:val="24"/>
                <w:lang w:val="ro-RO"/>
              </w:rPr>
              <w:t>”, publicate în Jurnalul Oficial al Comunităţii Europene, seria C, nr. 319 din 27 decembrie 2006, precum şi Tratatului privind Aderarea României şi Bulgariei la Uniunea Europeană, publicate în Jurnalul Oficial al Uniunii Europene nr. 319 din 27 decembrie 2006.</w:t>
            </w:r>
          </w:p>
        </w:tc>
      </w:tr>
      <w:tr w:rsidR="00935E2E" w:rsidRPr="00B769A1" w14:paraId="009E1B21" w14:textId="77777777" w:rsidTr="00935E2E">
        <w:tc>
          <w:tcPr>
            <w:tcW w:w="3827" w:type="dxa"/>
            <w:gridSpan w:val="2"/>
          </w:tcPr>
          <w:p w14:paraId="6849C5AA"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3. Măsuri normative necesare aplicării directe a actelor normative comunitare</w:t>
            </w:r>
          </w:p>
        </w:tc>
        <w:tc>
          <w:tcPr>
            <w:tcW w:w="6095" w:type="dxa"/>
            <w:gridSpan w:val="6"/>
          </w:tcPr>
          <w:p w14:paraId="7131051D"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Aplicarea normelor comunitare cu privire la ajutorul de stat în sectorul forestier necesită adoptarea de acte normative naţionale (hotărâri ale guvernului)</w:t>
            </w:r>
          </w:p>
        </w:tc>
      </w:tr>
      <w:tr w:rsidR="00935E2E" w:rsidRPr="00B769A1" w14:paraId="2985A838" w14:textId="77777777" w:rsidTr="00935E2E">
        <w:tc>
          <w:tcPr>
            <w:tcW w:w="3827" w:type="dxa"/>
            <w:gridSpan w:val="2"/>
          </w:tcPr>
          <w:p w14:paraId="4C83828D"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4. Hotărâri ale Curţii Europene de Justiţie a Uniunii Europene</w:t>
            </w:r>
          </w:p>
        </w:tc>
        <w:tc>
          <w:tcPr>
            <w:tcW w:w="6095" w:type="dxa"/>
            <w:gridSpan w:val="6"/>
          </w:tcPr>
          <w:p w14:paraId="6C343296" w14:textId="77777777" w:rsidR="00935E2E" w:rsidRPr="00B769A1" w:rsidRDefault="00935E2E" w:rsidP="000426C2">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r>
      <w:tr w:rsidR="00935E2E" w:rsidRPr="00B769A1" w14:paraId="1CBA1064" w14:textId="77777777" w:rsidTr="00935E2E">
        <w:tc>
          <w:tcPr>
            <w:tcW w:w="3827" w:type="dxa"/>
            <w:gridSpan w:val="2"/>
          </w:tcPr>
          <w:p w14:paraId="07932C69"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5. Alte acte normative şi/sau documente internaţionale din care decurg angajamente</w:t>
            </w:r>
          </w:p>
        </w:tc>
        <w:tc>
          <w:tcPr>
            <w:tcW w:w="6095" w:type="dxa"/>
            <w:gridSpan w:val="6"/>
          </w:tcPr>
          <w:p w14:paraId="341B773C"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r>
      <w:tr w:rsidR="00935E2E" w:rsidRPr="00B769A1" w14:paraId="61C68AB3" w14:textId="77777777" w:rsidTr="00935E2E">
        <w:tc>
          <w:tcPr>
            <w:tcW w:w="3827" w:type="dxa"/>
            <w:gridSpan w:val="2"/>
          </w:tcPr>
          <w:p w14:paraId="29138CC5"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6. Alte informaţi</w:t>
            </w:r>
          </w:p>
        </w:tc>
        <w:tc>
          <w:tcPr>
            <w:tcW w:w="6095" w:type="dxa"/>
            <w:gridSpan w:val="6"/>
          </w:tcPr>
          <w:p w14:paraId="6E0C1D22"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Nu au fost identificate</w:t>
            </w:r>
          </w:p>
        </w:tc>
      </w:tr>
      <w:tr w:rsidR="00935E2E" w:rsidRPr="00B769A1" w14:paraId="2D22D275" w14:textId="77777777" w:rsidTr="00935E2E">
        <w:tc>
          <w:tcPr>
            <w:tcW w:w="9922" w:type="dxa"/>
            <w:gridSpan w:val="8"/>
          </w:tcPr>
          <w:p w14:paraId="18C3DDDB" w14:textId="77777777" w:rsidR="00935E2E" w:rsidRPr="00B769A1" w:rsidRDefault="00935E2E" w:rsidP="000426C2">
            <w:pPr>
              <w:autoSpaceDE w:val="0"/>
              <w:autoSpaceDN w:val="0"/>
              <w:adjustRightInd w:val="0"/>
              <w:spacing w:line="360" w:lineRule="auto"/>
              <w:rPr>
                <w:rFonts w:ascii="Times New Roman" w:hAnsi="Times New Roman"/>
                <w:b/>
                <w:color w:val="auto"/>
                <w:sz w:val="24"/>
                <w:szCs w:val="24"/>
                <w:lang w:val="ro-RO"/>
              </w:rPr>
            </w:pPr>
            <w:r w:rsidRPr="00B769A1">
              <w:rPr>
                <w:rFonts w:ascii="Times New Roman" w:hAnsi="Times New Roman"/>
                <w:b/>
                <w:color w:val="auto"/>
                <w:sz w:val="24"/>
                <w:szCs w:val="24"/>
                <w:lang w:val="ro-RO"/>
              </w:rPr>
              <w:t>Secţiunea a 6-a: Consultările efectuate în vederea elaborării proiectului de act normativ</w:t>
            </w:r>
          </w:p>
        </w:tc>
      </w:tr>
      <w:tr w:rsidR="00935E2E" w:rsidRPr="00B769A1" w14:paraId="68D3C5BD" w14:textId="77777777" w:rsidTr="00935E2E">
        <w:tc>
          <w:tcPr>
            <w:tcW w:w="3827" w:type="dxa"/>
            <w:gridSpan w:val="2"/>
          </w:tcPr>
          <w:p w14:paraId="2BF09950"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1. Informaţii privind procesul de consultare cu organizaţii neguvernamentale, institute de cercetare şi alte organisme implicate</w:t>
            </w:r>
          </w:p>
        </w:tc>
        <w:tc>
          <w:tcPr>
            <w:tcW w:w="6095" w:type="dxa"/>
            <w:gridSpan w:val="6"/>
          </w:tcPr>
          <w:p w14:paraId="48365E7D" w14:textId="77777777" w:rsidR="00935E2E" w:rsidRPr="00B769A1" w:rsidRDefault="00935E2E" w:rsidP="000426C2">
            <w:pPr>
              <w:jc w:val="both"/>
              <w:rPr>
                <w:rFonts w:ascii="Times New Roman" w:hAnsi="Times New Roman"/>
                <w:color w:val="auto"/>
                <w:sz w:val="24"/>
                <w:szCs w:val="24"/>
                <w:lang w:val="ro-RO"/>
              </w:rPr>
            </w:pPr>
            <w:r>
              <w:rPr>
                <w:rFonts w:ascii="Times New Roman" w:hAnsi="Times New Roman"/>
                <w:color w:val="auto"/>
                <w:sz w:val="24"/>
                <w:szCs w:val="24"/>
                <w:lang w:val="ro-RO"/>
              </w:rPr>
              <w:t>-</w:t>
            </w:r>
            <w:r w:rsidRPr="00B769A1">
              <w:rPr>
                <w:rFonts w:ascii="Times New Roman" w:hAnsi="Times New Roman"/>
                <w:color w:val="auto"/>
                <w:sz w:val="24"/>
                <w:szCs w:val="24"/>
                <w:lang w:val="ro-RO"/>
              </w:rPr>
              <w:t xml:space="preserve"> </w:t>
            </w:r>
          </w:p>
        </w:tc>
      </w:tr>
      <w:tr w:rsidR="00935E2E" w:rsidRPr="00B769A1" w14:paraId="0D7CB59C" w14:textId="77777777" w:rsidTr="00935E2E">
        <w:tc>
          <w:tcPr>
            <w:tcW w:w="3827" w:type="dxa"/>
            <w:gridSpan w:val="2"/>
          </w:tcPr>
          <w:p w14:paraId="1F55C5D2"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2. Fundamentarea alegerii organizaţiilor cu care a avut loc consultarea, precum şi a modului în care activitatea acestor organizaţii este legată de obiectul proiectului de act normativ</w:t>
            </w:r>
          </w:p>
        </w:tc>
        <w:tc>
          <w:tcPr>
            <w:tcW w:w="6095" w:type="dxa"/>
            <w:gridSpan w:val="6"/>
          </w:tcPr>
          <w:p w14:paraId="3892BAD1"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Proiectul de act normativ nu se referă la acest subiect.</w:t>
            </w:r>
          </w:p>
          <w:p w14:paraId="7015C03C" w14:textId="77777777" w:rsidR="00935E2E" w:rsidRPr="00B769A1" w:rsidRDefault="00935E2E" w:rsidP="000426C2">
            <w:pPr>
              <w:spacing w:line="360" w:lineRule="auto"/>
              <w:jc w:val="both"/>
              <w:rPr>
                <w:rFonts w:ascii="Times New Roman" w:hAnsi="Times New Roman"/>
                <w:color w:val="auto"/>
                <w:sz w:val="24"/>
                <w:szCs w:val="24"/>
                <w:lang w:val="ro-RO"/>
              </w:rPr>
            </w:pPr>
          </w:p>
        </w:tc>
      </w:tr>
      <w:tr w:rsidR="00935E2E" w:rsidRPr="00B769A1" w14:paraId="24F044C8" w14:textId="77777777" w:rsidTr="00935E2E">
        <w:tc>
          <w:tcPr>
            <w:tcW w:w="3827" w:type="dxa"/>
            <w:gridSpan w:val="2"/>
          </w:tcPr>
          <w:p w14:paraId="044FE63C"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w:t>
            </w:r>
            <w:r w:rsidRPr="00B769A1">
              <w:rPr>
                <w:rFonts w:ascii="Times New Roman" w:hAnsi="Times New Roman"/>
                <w:color w:val="auto"/>
                <w:sz w:val="24"/>
                <w:szCs w:val="24"/>
                <w:lang w:val="ro-RO"/>
              </w:rPr>
              <w:lastRenderedPageBreak/>
              <w:t>structurilor asociative ale autorităţilor administraţiei publice locale la elaborarea proiectelor de acte normative</w:t>
            </w:r>
          </w:p>
        </w:tc>
        <w:tc>
          <w:tcPr>
            <w:tcW w:w="6095" w:type="dxa"/>
            <w:gridSpan w:val="6"/>
          </w:tcPr>
          <w:p w14:paraId="084046FE"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lastRenderedPageBreak/>
              <w:t xml:space="preserve">Proiectul de act normativ nu se referă la acest subiect întrucât unităţile administrativ – teritoriale proprietare de fond forestier nu pot beneficia de astfel de compensaţii. </w:t>
            </w:r>
          </w:p>
        </w:tc>
      </w:tr>
      <w:tr w:rsidR="00935E2E" w:rsidRPr="00B769A1" w14:paraId="439A3EE1" w14:textId="77777777" w:rsidTr="00935E2E">
        <w:tc>
          <w:tcPr>
            <w:tcW w:w="3827" w:type="dxa"/>
            <w:gridSpan w:val="2"/>
          </w:tcPr>
          <w:p w14:paraId="308B8393"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4. Consultările desfăşurate în cadrul consiliilor interministeriale, în conformitate cu prevederile Hotărârii Guvernului nr.</w:t>
            </w:r>
          </w:p>
          <w:p w14:paraId="73436CD9"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 750/2005 privind constituirea consiliilor interministeriale permanente</w:t>
            </w:r>
          </w:p>
        </w:tc>
        <w:tc>
          <w:tcPr>
            <w:tcW w:w="6095" w:type="dxa"/>
            <w:gridSpan w:val="6"/>
          </w:tcPr>
          <w:p w14:paraId="7CB3C7D9" w14:textId="77777777" w:rsidR="00935E2E" w:rsidRPr="00B769A1" w:rsidRDefault="00935E2E" w:rsidP="000426C2">
            <w:pPr>
              <w:jc w:val="both"/>
              <w:rPr>
                <w:rFonts w:ascii="Times New Roman" w:hAnsi="Times New Roman"/>
                <w:color w:val="auto"/>
                <w:sz w:val="24"/>
                <w:szCs w:val="24"/>
                <w:lang w:val="ro-RO"/>
              </w:rPr>
            </w:pPr>
          </w:p>
          <w:p w14:paraId="1806DC53"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Proiectul de act normativ nu se referă la acest subiect.</w:t>
            </w:r>
          </w:p>
          <w:p w14:paraId="5A3F25CE" w14:textId="77777777" w:rsidR="00935E2E" w:rsidRPr="00B769A1" w:rsidRDefault="00935E2E" w:rsidP="000426C2">
            <w:pPr>
              <w:spacing w:line="360" w:lineRule="auto"/>
              <w:jc w:val="both"/>
              <w:rPr>
                <w:rFonts w:ascii="Times New Roman" w:hAnsi="Times New Roman"/>
                <w:color w:val="auto"/>
                <w:sz w:val="24"/>
                <w:szCs w:val="24"/>
                <w:lang w:val="ro-RO"/>
              </w:rPr>
            </w:pPr>
          </w:p>
        </w:tc>
      </w:tr>
      <w:tr w:rsidR="00935E2E" w:rsidRPr="00B769A1" w14:paraId="524944C5" w14:textId="77777777" w:rsidTr="00935E2E">
        <w:tc>
          <w:tcPr>
            <w:tcW w:w="3827" w:type="dxa"/>
            <w:gridSpan w:val="2"/>
          </w:tcPr>
          <w:p w14:paraId="0F6B1EEC"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5. Informaţii privind avizarea către:</w:t>
            </w:r>
          </w:p>
          <w:p w14:paraId="1B8E0DC4"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a) Consiliul Legislativ</w:t>
            </w:r>
          </w:p>
          <w:p w14:paraId="33B2DD5D"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b) Consiliul Suprem de Apărare a Ţării</w:t>
            </w:r>
          </w:p>
          <w:p w14:paraId="6FE3055C"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c) Consiliul Economic şi Social</w:t>
            </w:r>
          </w:p>
          <w:p w14:paraId="73518CAF"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d) Consiliul Concurenţei</w:t>
            </w:r>
          </w:p>
          <w:p w14:paraId="1A8F15EE"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e) Curtea de Conturi</w:t>
            </w:r>
          </w:p>
        </w:tc>
        <w:tc>
          <w:tcPr>
            <w:tcW w:w="6095" w:type="dxa"/>
            <w:gridSpan w:val="6"/>
          </w:tcPr>
          <w:p w14:paraId="7E4904C7" w14:textId="14A807F2"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Proiectul de act normativ </w:t>
            </w:r>
            <w:r w:rsidR="00DC0EFE">
              <w:rPr>
                <w:rFonts w:ascii="Times New Roman" w:hAnsi="Times New Roman"/>
                <w:color w:val="auto"/>
                <w:sz w:val="24"/>
                <w:szCs w:val="24"/>
                <w:lang w:val="ro-RO"/>
              </w:rPr>
              <w:t>urmează a fi</w:t>
            </w:r>
            <w:r w:rsidRPr="00B769A1">
              <w:rPr>
                <w:rFonts w:ascii="Times New Roman" w:hAnsi="Times New Roman"/>
                <w:color w:val="auto"/>
                <w:sz w:val="24"/>
                <w:szCs w:val="24"/>
                <w:lang w:val="ro-RO"/>
              </w:rPr>
              <w:t xml:space="preserve"> </w:t>
            </w:r>
            <w:r w:rsidR="00DC0EFE">
              <w:rPr>
                <w:rFonts w:ascii="Times New Roman" w:hAnsi="Times New Roman"/>
                <w:color w:val="auto"/>
                <w:sz w:val="24"/>
                <w:szCs w:val="24"/>
                <w:lang w:val="ro-RO"/>
              </w:rPr>
              <w:t>avizat</w:t>
            </w:r>
            <w:r w:rsidRPr="00B769A1">
              <w:rPr>
                <w:rFonts w:ascii="Times New Roman" w:hAnsi="Times New Roman"/>
                <w:color w:val="auto"/>
                <w:sz w:val="24"/>
                <w:szCs w:val="24"/>
                <w:lang w:val="ro-RO"/>
              </w:rPr>
              <w:t xml:space="preserve"> de Consiliul Legislativ.</w:t>
            </w:r>
          </w:p>
        </w:tc>
      </w:tr>
      <w:tr w:rsidR="00935E2E" w:rsidRPr="00B769A1" w14:paraId="35D6261B" w14:textId="77777777" w:rsidTr="00935E2E">
        <w:tc>
          <w:tcPr>
            <w:tcW w:w="9922" w:type="dxa"/>
            <w:gridSpan w:val="8"/>
          </w:tcPr>
          <w:p w14:paraId="5FE02AC8" w14:textId="77777777" w:rsidR="00935E2E" w:rsidRPr="00B769A1" w:rsidRDefault="00935E2E" w:rsidP="000426C2">
            <w:pPr>
              <w:autoSpaceDE w:val="0"/>
              <w:autoSpaceDN w:val="0"/>
              <w:adjustRightInd w:val="0"/>
              <w:spacing w:line="276" w:lineRule="auto"/>
              <w:rPr>
                <w:rFonts w:ascii="Times New Roman" w:hAnsi="Times New Roman"/>
                <w:b/>
                <w:color w:val="auto"/>
                <w:sz w:val="24"/>
                <w:szCs w:val="24"/>
                <w:lang w:val="ro-RO"/>
              </w:rPr>
            </w:pPr>
            <w:r w:rsidRPr="00B769A1">
              <w:rPr>
                <w:rFonts w:ascii="Times New Roman" w:hAnsi="Times New Roman"/>
                <w:b/>
                <w:color w:val="auto"/>
                <w:sz w:val="24"/>
                <w:szCs w:val="24"/>
                <w:lang w:val="ro-RO"/>
              </w:rPr>
              <w:t>Secţiunea a 7-a: Activităţi de informare publică privind elaborarea şi implementarea proiectului de act normativ</w:t>
            </w:r>
            <w:r w:rsidRPr="00B769A1">
              <w:rPr>
                <w:rFonts w:ascii="Times New Roman" w:hAnsi="Times New Roman"/>
                <w:color w:val="auto"/>
                <w:sz w:val="24"/>
                <w:szCs w:val="24"/>
                <w:lang w:val="ro-RO"/>
              </w:rPr>
              <w:t xml:space="preserve"> </w:t>
            </w:r>
          </w:p>
        </w:tc>
      </w:tr>
      <w:tr w:rsidR="00935E2E" w:rsidRPr="00B769A1" w14:paraId="035FD719" w14:textId="77777777" w:rsidTr="00935E2E">
        <w:tc>
          <w:tcPr>
            <w:tcW w:w="3827" w:type="dxa"/>
            <w:gridSpan w:val="2"/>
          </w:tcPr>
          <w:p w14:paraId="73809F6A" w14:textId="77777777" w:rsidR="00935E2E" w:rsidRPr="00B769A1" w:rsidRDefault="00935E2E" w:rsidP="000426C2">
            <w:pPr>
              <w:autoSpaceDE w:val="0"/>
              <w:autoSpaceDN w:val="0"/>
              <w:adjustRightInd w:val="0"/>
              <w:ind w:left="-69"/>
              <w:rPr>
                <w:rFonts w:ascii="Times New Roman" w:hAnsi="Times New Roman"/>
                <w:color w:val="auto"/>
                <w:sz w:val="24"/>
                <w:szCs w:val="24"/>
                <w:lang w:val="ro-RO"/>
              </w:rPr>
            </w:pPr>
            <w:r w:rsidRPr="00B769A1">
              <w:rPr>
                <w:rFonts w:ascii="Times New Roman" w:hAnsi="Times New Roman"/>
                <w:color w:val="auto"/>
                <w:sz w:val="24"/>
                <w:szCs w:val="24"/>
                <w:lang w:val="ro-RO"/>
              </w:rPr>
              <w:t xml:space="preserve">1. Informarea societăţii civile cu </w:t>
            </w:r>
          </w:p>
          <w:p w14:paraId="28709BE5" w14:textId="77777777" w:rsidR="00935E2E" w:rsidRPr="00B769A1" w:rsidRDefault="00935E2E" w:rsidP="000426C2">
            <w:pPr>
              <w:autoSpaceDE w:val="0"/>
              <w:autoSpaceDN w:val="0"/>
              <w:adjustRightInd w:val="0"/>
              <w:rPr>
                <w:rFonts w:ascii="Times New Roman" w:hAnsi="Times New Roman"/>
                <w:color w:val="auto"/>
                <w:sz w:val="24"/>
                <w:szCs w:val="24"/>
                <w:lang w:val="ro-RO"/>
              </w:rPr>
            </w:pPr>
            <w:r w:rsidRPr="00B769A1">
              <w:rPr>
                <w:rFonts w:ascii="Times New Roman" w:hAnsi="Times New Roman"/>
                <w:color w:val="auto"/>
                <w:sz w:val="24"/>
                <w:szCs w:val="24"/>
                <w:lang w:val="ro-RO"/>
              </w:rPr>
              <w:t>privire la necesitatea elaborării proiectului de act normativ</w:t>
            </w:r>
          </w:p>
        </w:tc>
        <w:tc>
          <w:tcPr>
            <w:tcW w:w="6095" w:type="dxa"/>
            <w:gridSpan w:val="6"/>
          </w:tcPr>
          <w:p w14:paraId="031979BC"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7078C1">
              <w:rPr>
                <w:rFonts w:ascii="Times New Roman" w:hAnsi="Times New Roman"/>
                <w:color w:val="auto"/>
                <w:sz w:val="24"/>
                <w:szCs w:val="24"/>
                <w:lang w:val="ro-RO"/>
              </w:rPr>
              <w:t>Proiectul de act normativ intră sub incidența prevederilor art. 7 alin. (13) din Legea nr. 52/2003 privind transparenţa decizională în administraţia publică, republicată, conform cărora: „În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w:t>
            </w:r>
          </w:p>
        </w:tc>
      </w:tr>
      <w:tr w:rsidR="00935E2E" w:rsidRPr="00B769A1" w14:paraId="7A0F4DF7" w14:textId="77777777" w:rsidTr="00935E2E">
        <w:tc>
          <w:tcPr>
            <w:tcW w:w="3827" w:type="dxa"/>
            <w:gridSpan w:val="2"/>
          </w:tcPr>
          <w:p w14:paraId="0ECB9D99"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6095" w:type="dxa"/>
            <w:gridSpan w:val="6"/>
          </w:tcPr>
          <w:p w14:paraId="3469B3F1"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Proiectul de act normativ şi Nota de fundamentare sunt supuse procesului de dezbatere publică, prevăzut la punctul precedent.</w:t>
            </w:r>
          </w:p>
          <w:p w14:paraId="5628E613" w14:textId="77777777" w:rsidR="00935E2E" w:rsidRPr="00B769A1" w:rsidRDefault="00935E2E" w:rsidP="000426C2">
            <w:pPr>
              <w:jc w:val="both"/>
              <w:rPr>
                <w:rFonts w:ascii="Times New Roman" w:hAnsi="Times New Roman"/>
                <w:color w:val="auto"/>
                <w:sz w:val="24"/>
                <w:szCs w:val="24"/>
                <w:lang w:val="ro-RO"/>
              </w:rPr>
            </w:pPr>
          </w:p>
        </w:tc>
      </w:tr>
      <w:tr w:rsidR="00935E2E" w:rsidRPr="00B769A1" w14:paraId="36A20628" w14:textId="77777777" w:rsidTr="00935E2E">
        <w:tc>
          <w:tcPr>
            <w:tcW w:w="3827" w:type="dxa"/>
            <w:gridSpan w:val="2"/>
          </w:tcPr>
          <w:p w14:paraId="382EE3D5"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3. Alte informaţii</w:t>
            </w:r>
          </w:p>
        </w:tc>
        <w:tc>
          <w:tcPr>
            <w:tcW w:w="6095" w:type="dxa"/>
            <w:gridSpan w:val="6"/>
          </w:tcPr>
          <w:p w14:paraId="79E739D1"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Nu au fost identificate</w:t>
            </w:r>
          </w:p>
        </w:tc>
      </w:tr>
      <w:tr w:rsidR="00935E2E" w:rsidRPr="00B769A1" w14:paraId="3760E1F3" w14:textId="77777777" w:rsidTr="00935E2E">
        <w:trPr>
          <w:trHeight w:val="570"/>
        </w:trPr>
        <w:tc>
          <w:tcPr>
            <w:tcW w:w="9922" w:type="dxa"/>
            <w:gridSpan w:val="8"/>
          </w:tcPr>
          <w:p w14:paraId="00D2F07F" w14:textId="77777777" w:rsidR="00935E2E" w:rsidRPr="00B769A1" w:rsidRDefault="00935E2E" w:rsidP="000426C2">
            <w:pPr>
              <w:autoSpaceDE w:val="0"/>
              <w:autoSpaceDN w:val="0"/>
              <w:adjustRightInd w:val="0"/>
              <w:spacing w:line="360" w:lineRule="auto"/>
              <w:rPr>
                <w:rFonts w:ascii="Times New Roman" w:hAnsi="Times New Roman"/>
                <w:b/>
                <w:color w:val="auto"/>
                <w:sz w:val="24"/>
                <w:szCs w:val="24"/>
                <w:lang w:val="ro-RO"/>
              </w:rPr>
            </w:pPr>
            <w:r w:rsidRPr="00B769A1">
              <w:rPr>
                <w:rFonts w:ascii="Times New Roman" w:hAnsi="Times New Roman"/>
                <w:b/>
                <w:color w:val="auto"/>
                <w:sz w:val="24"/>
                <w:szCs w:val="24"/>
                <w:lang w:val="ro-RO"/>
              </w:rPr>
              <w:t xml:space="preserve">Secţiunea a 8-a: Măsuri de implementare </w:t>
            </w:r>
          </w:p>
        </w:tc>
      </w:tr>
      <w:tr w:rsidR="00935E2E" w:rsidRPr="00B769A1" w14:paraId="09CEDFBA" w14:textId="77777777" w:rsidTr="00935E2E">
        <w:tc>
          <w:tcPr>
            <w:tcW w:w="3827" w:type="dxa"/>
            <w:gridSpan w:val="2"/>
          </w:tcPr>
          <w:p w14:paraId="1AC8E865"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1. Măsurile de punere în aplicare a proiectului de act normativ de către  autorităţile administraţiei publice centrale şi/sau locale – înfiinţarea unor noi organisme sau extinderea competenţelor instituţiilor existente</w:t>
            </w:r>
          </w:p>
        </w:tc>
        <w:tc>
          <w:tcPr>
            <w:tcW w:w="6095" w:type="dxa"/>
            <w:gridSpan w:val="6"/>
          </w:tcPr>
          <w:p w14:paraId="288823B7" w14:textId="77777777" w:rsidR="00935E2E" w:rsidRPr="00B769A1" w:rsidRDefault="00935E2E" w:rsidP="000426C2">
            <w:pPr>
              <w:jc w:val="both"/>
              <w:rPr>
                <w:rFonts w:ascii="Times New Roman" w:hAnsi="Times New Roman"/>
                <w:color w:val="auto"/>
                <w:sz w:val="24"/>
                <w:szCs w:val="24"/>
                <w:lang w:val="ro-RO"/>
              </w:rPr>
            </w:pPr>
            <w:r w:rsidRPr="007078C1">
              <w:rPr>
                <w:rFonts w:ascii="Times New Roman" w:hAnsi="Times New Roman"/>
                <w:color w:val="auto"/>
                <w:sz w:val="24"/>
                <w:szCs w:val="24"/>
                <w:lang w:val="ro-RO"/>
              </w:rPr>
              <w:t>Pentru implementarea acestui act normativ nu este necesară înfiinţarea sau reorganizarea unor instituţii. Ministerul Mediului, Apelor și Pădurilor şi gărzile forestiere deţin capacitatea administrativă pentru aplicarea acestuia.</w:t>
            </w:r>
          </w:p>
        </w:tc>
      </w:tr>
      <w:tr w:rsidR="00935E2E" w:rsidRPr="00B769A1" w14:paraId="48F67E1C" w14:textId="77777777" w:rsidTr="00935E2E">
        <w:tc>
          <w:tcPr>
            <w:tcW w:w="3827" w:type="dxa"/>
            <w:gridSpan w:val="2"/>
          </w:tcPr>
          <w:p w14:paraId="6069978B" w14:textId="77777777" w:rsidR="00935E2E" w:rsidRPr="00B769A1" w:rsidRDefault="00935E2E" w:rsidP="000426C2">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2. Alte informaţii</w:t>
            </w:r>
          </w:p>
        </w:tc>
        <w:tc>
          <w:tcPr>
            <w:tcW w:w="6095" w:type="dxa"/>
            <w:gridSpan w:val="6"/>
          </w:tcPr>
          <w:p w14:paraId="4DE79972" w14:textId="77777777" w:rsidR="00935E2E" w:rsidRPr="00B769A1" w:rsidRDefault="00935E2E" w:rsidP="000426C2">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Nu au fost identificate</w:t>
            </w:r>
          </w:p>
        </w:tc>
      </w:tr>
    </w:tbl>
    <w:p w14:paraId="3350CDE4" w14:textId="243EB384" w:rsidR="00935E2E" w:rsidRDefault="00935E2E" w:rsidP="00935E2E">
      <w:pPr>
        <w:ind w:right="469" w:firstLine="561"/>
        <w:jc w:val="both"/>
        <w:rPr>
          <w:rFonts w:ascii="Times New Roman" w:hAnsi="Times New Roman"/>
          <w:color w:val="auto"/>
          <w:sz w:val="24"/>
          <w:szCs w:val="24"/>
          <w:lang w:val="ro-RO"/>
        </w:rPr>
      </w:pPr>
    </w:p>
    <w:p w14:paraId="5DECCF8F" w14:textId="2111D283" w:rsidR="00935E2E" w:rsidRDefault="00935E2E" w:rsidP="00935E2E">
      <w:pPr>
        <w:ind w:right="469"/>
        <w:jc w:val="both"/>
        <w:rPr>
          <w:rFonts w:ascii="Times New Roman" w:hAnsi="Times New Roman"/>
          <w:color w:val="auto"/>
          <w:sz w:val="24"/>
          <w:szCs w:val="24"/>
          <w:lang w:val="ro-RO"/>
        </w:rPr>
      </w:pPr>
    </w:p>
    <w:p w14:paraId="43C5AAAE" w14:textId="77777777" w:rsidR="00935E2E" w:rsidRPr="00B769A1" w:rsidRDefault="00935E2E" w:rsidP="00935E2E">
      <w:pPr>
        <w:ind w:right="469"/>
        <w:jc w:val="both"/>
        <w:rPr>
          <w:rFonts w:ascii="Times New Roman" w:hAnsi="Times New Roman"/>
          <w:color w:val="auto"/>
          <w:sz w:val="24"/>
          <w:szCs w:val="24"/>
          <w:lang w:val="ro-RO"/>
        </w:rPr>
      </w:pPr>
    </w:p>
    <w:p w14:paraId="3DF775E0" w14:textId="77777777" w:rsidR="00935E2E" w:rsidRPr="00B769A1" w:rsidRDefault="00935E2E" w:rsidP="00935E2E">
      <w:pPr>
        <w:ind w:right="-284" w:firstLine="561"/>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Pentru considerentele de mai sus, am elaborat proiectul de </w:t>
      </w:r>
      <w:r w:rsidRPr="00935E2E">
        <w:rPr>
          <w:rFonts w:ascii="Times New Roman" w:hAnsi="Times New Roman"/>
          <w:b/>
          <w:bCs/>
          <w:color w:val="auto"/>
          <w:sz w:val="24"/>
          <w:szCs w:val="24"/>
          <w:lang w:val="ro-RO"/>
        </w:rPr>
        <w:t>Hotărâre a Guvernului pentru aprobarea Normelor metodologice de acordare, utilizare şi control a ajutorului de stat pentru  compensaţii reprezentând contravaloarea masei lemnoase pe care proprietarii nu o recoltează datorită funcţiilor de protecţie stabilite prin amenajamente silvice, necesare acoperirii costurilor reclamate de gestionarea durabilă a pădurilor situate în siturile de importanţă comunitară Natura 2000, pentru perioada 2010 – 2013</w:t>
      </w:r>
      <w:r>
        <w:rPr>
          <w:rFonts w:ascii="Times New Roman" w:hAnsi="Times New Roman"/>
          <w:color w:val="auto"/>
          <w:sz w:val="24"/>
          <w:szCs w:val="24"/>
          <w:lang w:val="ro-RO"/>
        </w:rPr>
        <w:t xml:space="preserve">, </w:t>
      </w:r>
      <w:r w:rsidRPr="00B769A1">
        <w:rPr>
          <w:rFonts w:ascii="Times New Roman" w:hAnsi="Times New Roman"/>
          <w:color w:val="auto"/>
          <w:sz w:val="24"/>
          <w:szCs w:val="24"/>
          <w:lang w:val="ro-RO"/>
        </w:rPr>
        <w:t xml:space="preserve">care în forma prezentată a fost avizat de către ministerele interesate şi de Consiliul Legislativ şi pe care îl supunem spre adoptare. </w:t>
      </w:r>
    </w:p>
    <w:p w14:paraId="5971E83E" w14:textId="77777777" w:rsidR="00935E2E" w:rsidRDefault="00935E2E" w:rsidP="00935E2E">
      <w:pPr>
        <w:spacing w:line="276" w:lineRule="auto"/>
        <w:jc w:val="both"/>
        <w:rPr>
          <w:rFonts w:ascii="Times New Roman" w:hAnsi="Times New Roman"/>
          <w:b/>
          <w:color w:val="auto"/>
          <w:sz w:val="24"/>
          <w:szCs w:val="24"/>
          <w:lang w:val="ro-RO"/>
        </w:rPr>
      </w:pPr>
    </w:p>
    <w:p w14:paraId="01E77283" w14:textId="77777777" w:rsidR="00935E2E" w:rsidRDefault="00935E2E" w:rsidP="00935E2E">
      <w:pPr>
        <w:spacing w:line="276" w:lineRule="auto"/>
        <w:jc w:val="both"/>
        <w:rPr>
          <w:rFonts w:ascii="Times New Roman" w:hAnsi="Times New Roman"/>
          <w:b/>
          <w:color w:val="auto"/>
          <w:sz w:val="24"/>
          <w:szCs w:val="24"/>
          <w:lang w:val="ro-RO"/>
        </w:rPr>
      </w:pPr>
    </w:p>
    <w:p w14:paraId="2720B2DB" w14:textId="77777777" w:rsidR="00935E2E" w:rsidRPr="00B769A1" w:rsidRDefault="00935E2E" w:rsidP="00935E2E">
      <w:pPr>
        <w:spacing w:line="276" w:lineRule="auto"/>
        <w:jc w:val="both"/>
        <w:rPr>
          <w:rFonts w:ascii="Times New Roman" w:hAnsi="Times New Roman"/>
          <w:b/>
          <w:color w:val="auto"/>
          <w:sz w:val="24"/>
          <w:szCs w:val="24"/>
          <w:lang w:val="ro-RO"/>
        </w:rPr>
      </w:pPr>
    </w:p>
    <w:p w14:paraId="2C7A35EE" w14:textId="6E8CE85B" w:rsidR="00935E2E" w:rsidRPr="00E46686" w:rsidRDefault="00935E2E" w:rsidP="00935E2E">
      <w:pPr>
        <w:spacing w:line="276" w:lineRule="auto"/>
        <w:jc w:val="center"/>
        <w:rPr>
          <w:rFonts w:ascii="Times New Roman" w:hAnsi="Times New Roman"/>
          <w:b/>
          <w:color w:val="auto"/>
          <w:sz w:val="24"/>
          <w:szCs w:val="24"/>
          <w:lang w:val="ro-RO"/>
        </w:rPr>
      </w:pPr>
      <w:r w:rsidRPr="00E46686">
        <w:rPr>
          <w:rFonts w:ascii="Times New Roman" w:hAnsi="Times New Roman"/>
          <w:b/>
          <w:color w:val="auto"/>
          <w:sz w:val="24"/>
          <w:szCs w:val="24"/>
          <w:lang w:val="ro-RO"/>
        </w:rPr>
        <w:t>MINISTRUL MEDIULUI,  APELOR   ȘI  PĂDURILOR</w:t>
      </w:r>
    </w:p>
    <w:p w14:paraId="6773C90B" w14:textId="77777777" w:rsidR="00935E2E" w:rsidRPr="00E46686" w:rsidRDefault="00935E2E" w:rsidP="00935E2E">
      <w:pPr>
        <w:spacing w:line="276" w:lineRule="auto"/>
        <w:jc w:val="center"/>
        <w:rPr>
          <w:rFonts w:ascii="Times New Roman" w:hAnsi="Times New Roman"/>
          <w:b/>
          <w:color w:val="auto"/>
          <w:sz w:val="24"/>
          <w:szCs w:val="24"/>
          <w:lang w:val="ro-RO"/>
        </w:rPr>
      </w:pPr>
    </w:p>
    <w:p w14:paraId="5FF4A62D" w14:textId="7DAD68C5" w:rsidR="00935E2E" w:rsidRPr="00E46686" w:rsidRDefault="00935E2E" w:rsidP="00935E2E">
      <w:pPr>
        <w:spacing w:line="276" w:lineRule="auto"/>
        <w:jc w:val="center"/>
        <w:rPr>
          <w:rFonts w:ascii="Times New Roman" w:hAnsi="Times New Roman"/>
          <w:b/>
          <w:color w:val="auto"/>
          <w:sz w:val="24"/>
          <w:szCs w:val="24"/>
          <w:lang w:val="ro-RO"/>
        </w:rPr>
      </w:pPr>
      <w:r w:rsidRPr="00E46686">
        <w:rPr>
          <w:rFonts w:ascii="Times New Roman" w:hAnsi="Times New Roman"/>
          <w:b/>
          <w:color w:val="auto"/>
          <w:sz w:val="24"/>
          <w:szCs w:val="24"/>
          <w:lang w:val="ro-RO"/>
        </w:rPr>
        <w:t>BARNA TÁNCZOS</w:t>
      </w:r>
    </w:p>
    <w:p w14:paraId="4797FDDD" w14:textId="77777777" w:rsidR="00935E2E" w:rsidRPr="00E46686" w:rsidRDefault="00935E2E" w:rsidP="00935E2E">
      <w:pPr>
        <w:spacing w:line="276" w:lineRule="auto"/>
        <w:jc w:val="center"/>
        <w:rPr>
          <w:rFonts w:ascii="Times New Roman" w:hAnsi="Times New Roman"/>
          <w:b/>
          <w:color w:val="auto"/>
          <w:sz w:val="24"/>
          <w:szCs w:val="24"/>
          <w:lang w:val="ro-RO"/>
        </w:rPr>
      </w:pPr>
    </w:p>
    <w:p w14:paraId="3BBC0A26" w14:textId="77777777" w:rsidR="00935E2E" w:rsidRDefault="00935E2E" w:rsidP="00935E2E">
      <w:pPr>
        <w:spacing w:line="276" w:lineRule="auto"/>
        <w:jc w:val="center"/>
        <w:rPr>
          <w:rFonts w:ascii="Times New Roman" w:hAnsi="Times New Roman"/>
          <w:b/>
          <w:color w:val="auto"/>
          <w:sz w:val="24"/>
          <w:szCs w:val="24"/>
          <w:lang w:val="ro-RO"/>
        </w:rPr>
      </w:pPr>
    </w:p>
    <w:p w14:paraId="62A397F0" w14:textId="77777777" w:rsidR="00935E2E" w:rsidRDefault="00935E2E" w:rsidP="00935E2E">
      <w:pPr>
        <w:spacing w:line="276" w:lineRule="auto"/>
        <w:jc w:val="center"/>
        <w:rPr>
          <w:rFonts w:ascii="Times New Roman" w:hAnsi="Times New Roman"/>
          <w:b/>
          <w:color w:val="auto"/>
          <w:sz w:val="24"/>
          <w:szCs w:val="24"/>
          <w:lang w:val="ro-RO"/>
        </w:rPr>
      </w:pPr>
    </w:p>
    <w:p w14:paraId="1F62BBB2" w14:textId="77777777" w:rsidR="00935E2E" w:rsidRDefault="00935E2E" w:rsidP="00935E2E">
      <w:pPr>
        <w:spacing w:line="276" w:lineRule="auto"/>
        <w:jc w:val="center"/>
        <w:rPr>
          <w:rFonts w:ascii="Times New Roman" w:hAnsi="Times New Roman"/>
          <w:b/>
          <w:color w:val="auto"/>
          <w:sz w:val="24"/>
          <w:szCs w:val="24"/>
          <w:lang w:val="ro-RO"/>
        </w:rPr>
      </w:pPr>
    </w:p>
    <w:p w14:paraId="2CF2E83E" w14:textId="3908BDB6" w:rsidR="00935E2E" w:rsidRPr="00E46686" w:rsidRDefault="00935E2E" w:rsidP="00935E2E">
      <w:pPr>
        <w:spacing w:line="276" w:lineRule="auto"/>
        <w:jc w:val="center"/>
        <w:rPr>
          <w:rFonts w:ascii="Times New Roman" w:hAnsi="Times New Roman"/>
          <w:b/>
          <w:color w:val="auto"/>
          <w:sz w:val="24"/>
          <w:szCs w:val="24"/>
          <w:lang w:val="ro-RO"/>
        </w:rPr>
      </w:pPr>
      <w:r w:rsidRPr="00E46686">
        <w:rPr>
          <w:rFonts w:ascii="Times New Roman" w:hAnsi="Times New Roman"/>
          <w:b/>
          <w:color w:val="auto"/>
          <w:sz w:val="24"/>
          <w:szCs w:val="24"/>
          <w:lang w:val="ro-RO"/>
        </w:rPr>
        <w:t>AVIZĂM :</w:t>
      </w:r>
    </w:p>
    <w:p w14:paraId="7DC46E02" w14:textId="77777777" w:rsidR="00935E2E" w:rsidRPr="00E46686" w:rsidRDefault="00935E2E" w:rsidP="00935E2E">
      <w:pPr>
        <w:spacing w:line="276" w:lineRule="auto"/>
        <w:rPr>
          <w:rFonts w:ascii="Times New Roman" w:hAnsi="Times New Roman"/>
          <w:b/>
          <w:color w:val="auto"/>
          <w:sz w:val="24"/>
          <w:szCs w:val="24"/>
          <w:lang w:val="ro-RO"/>
        </w:rPr>
      </w:pPr>
    </w:p>
    <w:p w14:paraId="73BD3A9C" w14:textId="4A87BAF7" w:rsidR="00935E2E" w:rsidRPr="0097277D" w:rsidRDefault="00935E2E" w:rsidP="00935E2E">
      <w:pPr>
        <w:spacing w:line="276" w:lineRule="auto"/>
        <w:jc w:val="center"/>
        <w:rPr>
          <w:rFonts w:ascii="Times New Roman" w:hAnsi="Times New Roman"/>
          <w:b/>
          <w:color w:val="auto"/>
          <w:sz w:val="24"/>
          <w:szCs w:val="24"/>
          <w:lang w:val="ro-RO"/>
        </w:rPr>
      </w:pPr>
      <w:r w:rsidRPr="0097277D">
        <w:rPr>
          <w:rFonts w:ascii="Times New Roman" w:hAnsi="Times New Roman"/>
          <w:b/>
          <w:color w:val="auto"/>
          <w:sz w:val="24"/>
          <w:szCs w:val="24"/>
          <w:lang w:val="ro-RO"/>
        </w:rPr>
        <w:t>VICEPRIM – MINISTRU</w:t>
      </w:r>
    </w:p>
    <w:p w14:paraId="3D7E647D" w14:textId="77777777" w:rsidR="00935E2E" w:rsidRPr="0097277D" w:rsidRDefault="00935E2E" w:rsidP="00935E2E">
      <w:pPr>
        <w:spacing w:line="276" w:lineRule="auto"/>
        <w:jc w:val="center"/>
        <w:rPr>
          <w:rFonts w:ascii="Times New Roman" w:hAnsi="Times New Roman"/>
          <w:b/>
          <w:color w:val="auto"/>
          <w:sz w:val="24"/>
          <w:szCs w:val="24"/>
          <w:lang w:val="ro-RO"/>
        </w:rPr>
      </w:pPr>
    </w:p>
    <w:p w14:paraId="34E1E5F4" w14:textId="6360F528" w:rsidR="00935E2E" w:rsidRDefault="00935E2E" w:rsidP="00935E2E">
      <w:pPr>
        <w:spacing w:line="276" w:lineRule="auto"/>
        <w:jc w:val="center"/>
        <w:rPr>
          <w:rFonts w:ascii="Times New Roman" w:hAnsi="Times New Roman"/>
          <w:b/>
          <w:color w:val="auto"/>
          <w:sz w:val="24"/>
          <w:szCs w:val="24"/>
          <w:lang w:val="ro-RO"/>
        </w:rPr>
      </w:pPr>
      <w:r w:rsidRPr="0097277D">
        <w:rPr>
          <w:rFonts w:ascii="Times New Roman" w:hAnsi="Times New Roman"/>
          <w:b/>
          <w:color w:val="auto"/>
          <w:sz w:val="24"/>
          <w:szCs w:val="24"/>
          <w:lang w:val="ro-RO"/>
        </w:rPr>
        <w:t>HUNOR  KELEMEN</w:t>
      </w:r>
    </w:p>
    <w:p w14:paraId="593F939C" w14:textId="77777777" w:rsidR="00935E2E" w:rsidRDefault="00935E2E" w:rsidP="00935E2E">
      <w:pPr>
        <w:spacing w:line="276" w:lineRule="auto"/>
        <w:rPr>
          <w:rFonts w:ascii="Times New Roman" w:hAnsi="Times New Roman"/>
          <w:b/>
          <w:color w:val="auto"/>
          <w:sz w:val="24"/>
          <w:szCs w:val="24"/>
          <w:lang w:val="ro-RO"/>
        </w:rPr>
      </w:pPr>
    </w:p>
    <w:p w14:paraId="770EBCEE" w14:textId="77777777" w:rsidR="00935E2E" w:rsidRDefault="00935E2E" w:rsidP="00935E2E">
      <w:pPr>
        <w:spacing w:line="276" w:lineRule="auto"/>
        <w:rPr>
          <w:rFonts w:ascii="Times New Roman" w:hAnsi="Times New Roman"/>
          <w:b/>
          <w:color w:val="auto"/>
          <w:sz w:val="24"/>
          <w:szCs w:val="24"/>
          <w:lang w:val="ro-RO"/>
        </w:rPr>
      </w:pPr>
    </w:p>
    <w:p w14:paraId="0B7300EF" w14:textId="77777777" w:rsidR="00935E2E" w:rsidRPr="00E46686" w:rsidRDefault="00935E2E" w:rsidP="00935E2E">
      <w:pPr>
        <w:spacing w:line="276" w:lineRule="auto"/>
        <w:rPr>
          <w:rFonts w:ascii="Times New Roman" w:hAnsi="Times New Roman"/>
          <w:b/>
          <w:color w:val="auto"/>
          <w:sz w:val="24"/>
          <w:szCs w:val="24"/>
          <w:lang w:val="ro-RO"/>
        </w:rPr>
      </w:pPr>
    </w:p>
    <w:p w14:paraId="09B59CA7" w14:textId="1C602ED9" w:rsidR="00935E2E" w:rsidRDefault="00935E2E" w:rsidP="00935E2E">
      <w:pPr>
        <w:spacing w:line="276" w:lineRule="auto"/>
        <w:rPr>
          <w:rFonts w:ascii="Times New Roman" w:hAnsi="Times New Roman"/>
          <w:b/>
          <w:color w:val="auto"/>
          <w:sz w:val="24"/>
          <w:szCs w:val="24"/>
          <w:lang w:val="ro-RO"/>
        </w:rPr>
      </w:pPr>
      <w:r>
        <w:rPr>
          <w:rFonts w:ascii="Times New Roman" w:hAnsi="Times New Roman"/>
          <w:b/>
          <w:color w:val="auto"/>
          <w:sz w:val="24"/>
          <w:szCs w:val="24"/>
          <w:lang w:val="ro-RO"/>
        </w:rPr>
        <w:t xml:space="preserve">   </w:t>
      </w:r>
      <w:r w:rsidRPr="00E46686">
        <w:rPr>
          <w:rFonts w:ascii="Times New Roman" w:hAnsi="Times New Roman"/>
          <w:b/>
          <w:color w:val="auto"/>
          <w:sz w:val="24"/>
          <w:szCs w:val="24"/>
          <w:lang w:val="ro-RO"/>
        </w:rPr>
        <w:t>MINISTRUL AGRICULTURII ŞI</w:t>
      </w:r>
      <w:r w:rsidRPr="00935E2E">
        <w:rPr>
          <w:rFonts w:ascii="Times New Roman" w:hAnsi="Times New Roman"/>
          <w:b/>
          <w:color w:val="auto"/>
          <w:sz w:val="24"/>
          <w:szCs w:val="24"/>
          <w:lang w:val="ro-RO"/>
        </w:rPr>
        <w:t xml:space="preserve"> </w:t>
      </w:r>
      <w:r>
        <w:rPr>
          <w:rFonts w:ascii="Times New Roman" w:hAnsi="Times New Roman"/>
          <w:b/>
          <w:color w:val="auto"/>
          <w:sz w:val="24"/>
          <w:szCs w:val="24"/>
          <w:lang w:val="ro-RO"/>
        </w:rPr>
        <w:t xml:space="preserve">                                        </w:t>
      </w:r>
      <w:r w:rsidRPr="00E46686">
        <w:rPr>
          <w:rFonts w:ascii="Times New Roman" w:hAnsi="Times New Roman"/>
          <w:b/>
          <w:color w:val="auto"/>
          <w:sz w:val="24"/>
          <w:szCs w:val="24"/>
          <w:lang w:val="ro-RO"/>
        </w:rPr>
        <w:t>MINISTRUL FINANȚELOR</w:t>
      </w:r>
    </w:p>
    <w:p w14:paraId="6A15C8B2" w14:textId="5E40294C"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 xml:space="preserve">   </w:t>
      </w:r>
      <w:r>
        <w:rPr>
          <w:rFonts w:ascii="Times New Roman" w:hAnsi="Times New Roman"/>
          <w:b/>
          <w:color w:val="auto"/>
          <w:sz w:val="24"/>
          <w:szCs w:val="24"/>
          <w:lang w:val="ro-RO"/>
        </w:rPr>
        <w:t xml:space="preserve">     </w:t>
      </w:r>
      <w:r w:rsidRPr="00935E2E">
        <w:rPr>
          <w:rFonts w:ascii="Times New Roman" w:hAnsi="Times New Roman"/>
          <w:b/>
          <w:color w:val="auto"/>
          <w:sz w:val="24"/>
          <w:szCs w:val="24"/>
          <w:lang w:val="ro-RO"/>
        </w:rPr>
        <w:t>DEZVOLTĂRII RURALE</w:t>
      </w:r>
      <w:r w:rsidRPr="00E46686">
        <w:rPr>
          <w:rFonts w:ascii="Times New Roman" w:hAnsi="Times New Roman"/>
          <w:b/>
          <w:color w:val="auto"/>
          <w:sz w:val="24"/>
          <w:szCs w:val="24"/>
          <w:lang w:val="ro-RO"/>
        </w:rPr>
        <w:t xml:space="preserve">                             </w:t>
      </w:r>
      <w:r w:rsidRPr="00E46686">
        <w:rPr>
          <w:rFonts w:ascii="Times New Roman" w:hAnsi="Times New Roman"/>
          <w:b/>
          <w:color w:val="auto"/>
          <w:sz w:val="24"/>
          <w:szCs w:val="24"/>
          <w:lang w:val="ro-RO"/>
        </w:rPr>
        <w:tab/>
      </w:r>
      <w:r w:rsidRPr="00E46686">
        <w:rPr>
          <w:rFonts w:ascii="Times New Roman" w:hAnsi="Times New Roman"/>
          <w:b/>
          <w:color w:val="auto"/>
          <w:sz w:val="24"/>
          <w:szCs w:val="24"/>
          <w:lang w:val="ro-RO"/>
        </w:rPr>
        <w:tab/>
      </w:r>
      <w:r w:rsidRPr="00E46686">
        <w:rPr>
          <w:rFonts w:ascii="Times New Roman" w:hAnsi="Times New Roman"/>
          <w:b/>
          <w:color w:val="auto"/>
          <w:sz w:val="24"/>
          <w:szCs w:val="24"/>
          <w:lang w:val="ro-RO"/>
        </w:rPr>
        <w:tab/>
      </w:r>
      <w:r w:rsidRPr="00E46686">
        <w:rPr>
          <w:rFonts w:ascii="Times New Roman" w:hAnsi="Times New Roman"/>
          <w:b/>
          <w:color w:val="auto"/>
          <w:sz w:val="24"/>
          <w:szCs w:val="24"/>
          <w:lang w:val="ro-RO"/>
        </w:rPr>
        <w:tab/>
      </w:r>
      <w:r w:rsidRPr="00E46686">
        <w:rPr>
          <w:rFonts w:ascii="Times New Roman" w:hAnsi="Times New Roman"/>
          <w:b/>
          <w:color w:val="auto"/>
          <w:sz w:val="24"/>
          <w:szCs w:val="24"/>
          <w:lang w:val="ro-RO"/>
        </w:rPr>
        <w:tab/>
      </w:r>
      <w:r w:rsidRPr="00E46686">
        <w:rPr>
          <w:rFonts w:ascii="Times New Roman" w:hAnsi="Times New Roman"/>
          <w:b/>
          <w:color w:val="auto"/>
          <w:sz w:val="24"/>
          <w:szCs w:val="24"/>
          <w:lang w:val="ro-RO"/>
        </w:rPr>
        <w:tab/>
        <w:t xml:space="preserve">                      </w:t>
      </w:r>
      <w:r>
        <w:rPr>
          <w:rFonts w:ascii="Times New Roman" w:hAnsi="Times New Roman"/>
          <w:b/>
          <w:color w:val="auto"/>
          <w:sz w:val="24"/>
          <w:szCs w:val="24"/>
          <w:lang w:val="ro-RO"/>
        </w:rPr>
        <w:t xml:space="preserve">        </w:t>
      </w:r>
      <w:r w:rsidRPr="00935E2E">
        <w:rPr>
          <w:rFonts w:ascii="Times New Roman" w:hAnsi="Times New Roman"/>
          <w:b/>
          <w:color w:val="auto"/>
          <w:sz w:val="12"/>
          <w:szCs w:val="12"/>
          <w:lang w:val="ro-RO"/>
        </w:rPr>
        <w:tab/>
        <w:t xml:space="preserve">                                               </w:t>
      </w:r>
    </w:p>
    <w:p w14:paraId="60C1570A" w14:textId="4A568CD4"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 xml:space="preserve">   </w:t>
      </w:r>
      <w:r>
        <w:rPr>
          <w:rFonts w:ascii="Times New Roman" w:hAnsi="Times New Roman"/>
          <w:b/>
          <w:color w:val="auto"/>
          <w:sz w:val="24"/>
          <w:szCs w:val="24"/>
          <w:lang w:val="ro-RO"/>
        </w:rPr>
        <w:t xml:space="preserve">  </w:t>
      </w:r>
      <w:r w:rsidRPr="00E46686">
        <w:rPr>
          <w:rFonts w:ascii="Times New Roman" w:hAnsi="Times New Roman"/>
          <w:b/>
          <w:color w:val="auto"/>
          <w:sz w:val="24"/>
          <w:szCs w:val="24"/>
          <w:lang w:val="ro-RO"/>
        </w:rPr>
        <w:t xml:space="preserve">NECHITA – ADRIAN OROS                                  </w:t>
      </w:r>
      <w:r>
        <w:rPr>
          <w:rFonts w:ascii="Times New Roman" w:hAnsi="Times New Roman"/>
          <w:b/>
          <w:color w:val="auto"/>
          <w:sz w:val="24"/>
          <w:szCs w:val="24"/>
          <w:lang w:val="ro-RO"/>
        </w:rPr>
        <w:t xml:space="preserve">               </w:t>
      </w:r>
      <w:r w:rsidRPr="00E46686">
        <w:rPr>
          <w:rFonts w:ascii="Times New Roman" w:hAnsi="Times New Roman"/>
          <w:b/>
          <w:color w:val="auto"/>
          <w:sz w:val="24"/>
          <w:szCs w:val="24"/>
          <w:lang w:val="ro-RO"/>
        </w:rPr>
        <w:t xml:space="preserve">    </w:t>
      </w:r>
      <w:r>
        <w:rPr>
          <w:rFonts w:ascii="Times New Roman" w:hAnsi="Times New Roman"/>
          <w:b/>
          <w:color w:val="auto"/>
          <w:sz w:val="24"/>
          <w:szCs w:val="24"/>
          <w:lang w:val="ro-RO"/>
        </w:rPr>
        <w:t xml:space="preserve">    DAN VÎLCEANU</w:t>
      </w:r>
    </w:p>
    <w:p w14:paraId="7434F691" w14:textId="77777777" w:rsidR="00935E2E" w:rsidRDefault="00935E2E" w:rsidP="00935E2E">
      <w:pPr>
        <w:spacing w:line="276" w:lineRule="auto"/>
        <w:rPr>
          <w:rFonts w:ascii="Times New Roman" w:hAnsi="Times New Roman"/>
          <w:b/>
          <w:color w:val="auto"/>
          <w:sz w:val="24"/>
          <w:szCs w:val="24"/>
          <w:lang w:val="ro-RO"/>
        </w:rPr>
      </w:pPr>
    </w:p>
    <w:p w14:paraId="2EE41402" w14:textId="2E70F8BF" w:rsidR="00935E2E" w:rsidRDefault="00935E2E" w:rsidP="00935E2E">
      <w:pPr>
        <w:spacing w:line="276" w:lineRule="auto"/>
        <w:rPr>
          <w:rFonts w:ascii="Times New Roman" w:hAnsi="Times New Roman"/>
          <w:b/>
          <w:color w:val="auto"/>
          <w:sz w:val="24"/>
          <w:szCs w:val="24"/>
          <w:lang w:val="ro-RO"/>
        </w:rPr>
      </w:pPr>
    </w:p>
    <w:p w14:paraId="3F0388C2" w14:textId="77777777" w:rsidR="00935E2E" w:rsidRDefault="00935E2E" w:rsidP="00935E2E">
      <w:pPr>
        <w:spacing w:line="276" w:lineRule="auto"/>
        <w:rPr>
          <w:rFonts w:ascii="Times New Roman" w:hAnsi="Times New Roman"/>
          <w:b/>
          <w:color w:val="auto"/>
          <w:sz w:val="24"/>
          <w:szCs w:val="24"/>
          <w:lang w:val="ro-RO"/>
        </w:rPr>
      </w:pPr>
    </w:p>
    <w:p w14:paraId="7EE069F6" w14:textId="77777777" w:rsidR="00935E2E" w:rsidRPr="00E46686" w:rsidRDefault="00935E2E" w:rsidP="00935E2E">
      <w:pPr>
        <w:spacing w:line="276" w:lineRule="auto"/>
        <w:rPr>
          <w:rFonts w:ascii="Times New Roman" w:hAnsi="Times New Roman"/>
          <w:b/>
          <w:color w:val="auto"/>
          <w:sz w:val="24"/>
          <w:szCs w:val="24"/>
          <w:lang w:val="ro-RO"/>
        </w:rPr>
      </w:pPr>
    </w:p>
    <w:p w14:paraId="024E0F63" w14:textId="181196B2"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 xml:space="preserve">    MINISTRUL AFACERILOR                                      </w:t>
      </w:r>
      <w:r>
        <w:rPr>
          <w:rFonts w:ascii="Times New Roman" w:hAnsi="Times New Roman"/>
          <w:b/>
          <w:color w:val="auto"/>
          <w:sz w:val="24"/>
          <w:szCs w:val="24"/>
          <w:lang w:val="ro-RO"/>
        </w:rPr>
        <w:t xml:space="preserve">            </w:t>
      </w:r>
      <w:r w:rsidRPr="00E46686">
        <w:rPr>
          <w:rFonts w:ascii="Times New Roman" w:hAnsi="Times New Roman"/>
          <w:b/>
          <w:color w:val="auto"/>
          <w:sz w:val="24"/>
          <w:szCs w:val="24"/>
          <w:lang w:val="ro-RO"/>
        </w:rPr>
        <w:t xml:space="preserve">MINISTRUL JUSTIȚIEI                                                                  </w:t>
      </w:r>
    </w:p>
    <w:p w14:paraId="07B0F6C0" w14:textId="384C869C"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 xml:space="preserve">                  EXTERNE </w:t>
      </w:r>
      <w:r w:rsidR="006B6798">
        <w:rPr>
          <w:rFonts w:ascii="Times New Roman" w:hAnsi="Times New Roman"/>
          <w:b/>
          <w:color w:val="auto"/>
          <w:sz w:val="24"/>
          <w:szCs w:val="24"/>
          <w:lang w:val="ro-RO"/>
        </w:rPr>
        <w:t xml:space="preserve">                                                                             INTERIMAR</w:t>
      </w:r>
    </w:p>
    <w:p w14:paraId="539FBB2B" w14:textId="77777777" w:rsidR="006B6798"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 xml:space="preserve"> BOGDAN LUCIAN AURESCU                          </w:t>
      </w:r>
      <w:r>
        <w:rPr>
          <w:rFonts w:ascii="Times New Roman" w:hAnsi="Times New Roman"/>
          <w:b/>
          <w:color w:val="auto"/>
          <w:sz w:val="24"/>
          <w:szCs w:val="24"/>
          <w:lang w:val="ro-RO"/>
        </w:rPr>
        <w:t xml:space="preserve"> </w:t>
      </w:r>
      <w:r w:rsidR="006B6798">
        <w:rPr>
          <w:rFonts w:ascii="Times New Roman" w:hAnsi="Times New Roman"/>
          <w:b/>
          <w:color w:val="auto"/>
          <w:sz w:val="24"/>
          <w:szCs w:val="24"/>
          <w:lang w:val="ro-RO"/>
        </w:rPr>
        <w:t xml:space="preserve"> MINISTERUL AFACERILOR INTERNE</w:t>
      </w:r>
      <w:r w:rsidRPr="00E46686">
        <w:rPr>
          <w:rFonts w:ascii="Times New Roman" w:hAnsi="Times New Roman"/>
          <w:b/>
          <w:color w:val="auto"/>
          <w:sz w:val="24"/>
          <w:szCs w:val="24"/>
          <w:lang w:val="ro-RO"/>
        </w:rPr>
        <w:t xml:space="preserve"> </w:t>
      </w:r>
    </w:p>
    <w:p w14:paraId="2AF6D68E" w14:textId="7531323F" w:rsidR="00935E2E" w:rsidRPr="00E46686" w:rsidRDefault="006B6798" w:rsidP="00935E2E">
      <w:pPr>
        <w:spacing w:line="276" w:lineRule="auto"/>
        <w:rPr>
          <w:rFonts w:ascii="Times New Roman" w:hAnsi="Times New Roman"/>
          <w:b/>
          <w:color w:val="auto"/>
          <w:sz w:val="24"/>
          <w:szCs w:val="24"/>
          <w:lang w:val="ro-RO"/>
        </w:rPr>
      </w:pPr>
      <w:r>
        <w:rPr>
          <w:rFonts w:ascii="Times New Roman" w:hAnsi="Times New Roman"/>
          <w:b/>
          <w:color w:val="auto"/>
          <w:sz w:val="24"/>
          <w:szCs w:val="24"/>
          <w:lang w:val="ro-RO"/>
        </w:rPr>
        <w:t xml:space="preserve">                                                                                                   LUCIAN  NICOLAE BODE</w:t>
      </w:r>
      <w:r w:rsidR="00935E2E" w:rsidRPr="00E46686">
        <w:rPr>
          <w:rFonts w:ascii="Times New Roman" w:hAnsi="Times New Roman"/>
          <w:b/>
          <w:color w:val="auto"/>
          <w:sz w:val="24"/>
          <w:szCs w:val="24"/>
          <w:lang w:val="ro-RO"/>
        </w:rPr>
        <w:t xml:space="preserve">                  </w:t>
      </w:r>
    </w:p>
    <w:p w14:paraId="5A91D5E6" w14:textId="77777777" w:rsidR="00935E2E" w:rsidRPr="00E46686" w:rsidRDefault="00935E2E" w:rsidP="00935E2E">
      <w:pPr>
        <w:spacing w:line="276" w:lineRule="auto"/>
        <w:rPr>
          <w:rFonts w:ascii="Times New Roman" w:hAnsi="Times New Roman"/>
          <w:b/>
          <w:color w:val="auto"/>
          <w:sz w:val="24"/>
          <w:szCs w:val="24"/>
          <w:lang w:val="ro-RO"/>
        </w:rPr>
      </w:pPr>
    </w:p>
    <w:p w14:paraId="27C7BEB9" w14:textId="41C4B4DE" w:rsidR="00935E2E" w:rsidRDefault="00935E2E" w:rsidP="00935E2E">
      <w:pPr>
        <w:spacing w:line="276" w:lineRule="auto"/>
        <w:rPr>
          <w:rFonts w:ascii="Times New Roman" w:hAnsi="Times New Roman"/>
          <w:b/>
          <w:color w:val="auto"/>
          <w:sz w:val="24"/>
          <w:szCs w:val="24"/>
          <w:lang w:val="ro-RO"/>
        </w:rPr>
      </w:pPr>
    </w:p>
    <w:p w14:paraId="325B6D5C" w14:textId="787F2B8C" w:rsidR="00935E2E" w:rsidRDefault="00935E2E" w:rsidP="00935E2E">
      <w:pPr>
        <w:spacing w:line="276" w:lineRule="auto"/>
        <w:rPr>
          <w:rFonts w:ascii="Times New Roman" w:hAnsi="Times New Roman"/>
          <w:b/>
          <w:color w:val="auto"/>
          <w:sz w:val="24"/>
          <w:szCs w:val="24"/>
          <w:lang w:val="ro-RO"/>
        </w:rPr>
      </w:pPr>
    </w:p>
    <w:p w14:paraId="41B6A4DA" w14:textId="16DF16F0" w:rsidR="00935E2E" w:rsidRDefault="00935E2E" w:rsidP="00935E2E">
      <w:pPr>
        <w:spacing w:line="276" w:lineRule="auto"/>
        <w:rPr>
          <w:rFonts w:ascii="Times New Roman" w:hAnsi="Times New Roman"/>
          <w:b/>
          <w:color w:val="auto"/>
          <w:sz w:val="24"/>
          <w:szCs w:val="24"/>
          <w:lang w:val="ro-RO"/>
        </w:rPr>
      </w:pPr>
    </w:p>
    <w:p w14:paraId="52C0184C" w14:textId="77777777" w:rsidR="00935E2E" w:rsidRPr="00E46686" w:rsidRDefault="00935E2E" w:rsidP="00935E2E">
      <w:pPr>
        <w:spacing w:line="276" w:lineRule="auto"/>
        <w:rPr>
          <w:rFonts w:ascii="Times New Roman" w:hAnsi="Times New Roman"/>
          <w:b/>
          <w:color w:val="auto"/>
          <w:sz w:val="24"/>
          <w:szCs w:val="24"/>
          <w:lang w:val="ro-RO"/>
        </w:rPr>
      </w:pPr>
    </w:p>
    <w:p w14:paraId="34EC790D" w14:textId="77777777" w:rsidR="00935E2E" w:rsidRPr="00E46686" w:rsidRDefault="00935E2E" w:rsidP="00935E2E">
      <w:pPr>
        <w:spacing w:line="276" w:lineRule="auto"/>
        <w:rPr>
          <w:rFonts w:ascii="Times New Roman" w:hAnsi="Times New Roman"/>
          <w:b/>
          <w:color w:val="auto"/>
          <w:sz w:val="24"/>
          <w:szCs w:val="24"/>
          <w:lang w:val="ro-RO"/>
        </w:rPr>
      </w:pPr>
    </w:p>
    <w:p w14:paraId="6EECCA40" w14:textId="77777777"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Secretar de Stat</w:t>
      </w:r>
    </w:p>
    <w:p w14:paraId="0D17F3FC" w14:textId="77777777" w:rsidR="00935E2E" w:rsidRPr="00E46686" w:rsidRDefault="00935E2E" w:rsidP="00935E2E">
      <w:pPr>
        <w:spacing w:line="276" w:lineRule="auto"/>
        <w:rPr>
          <w:rFonts w:ascii="Times New Roman" w:hAnsi="Times New Roman"/>
          <w:b/>
          <w:color w:val="auto"/>
          <w:sz w:val="24"/>
          <w:szCs w:val="24"/>
          <w:lang w:val="ro-RO"/>
        </w:rPr>
      </w:pPr>
      <w:r>
        <w:rPr>
          <w:rFonts w:ascii="Times New Roman" w:hAnsi="Times New Roman"/>
          <w:b/>
          <w:color w:val="auto"/>
          <w:sz w:val="24"/>
          <w:szCs w:val="24"/>
          <w:lang w:val="ro-RO"/>
        </w:rPr>
        <w:t>Sorin – Ionuț BANCIU</w:t>
      </w:r>
    </w:p>
    <w:p w14:paraId="6AF7D267" w14:textId="77777777" w:rsidR="00935E2E" w:rsidRPr="00E46686" w:rsidRDefault="00935E2E" w:rsidP="00935E2E">
      <w:pPr>
        <w:spacing w:line="276" w:lineRule="auto"/>
        <w:rPr>
          <w:rFonts w:ascii="Times New Roman" w:hAnsi="Times New Roman"/>
          <w:b/>
          <w:color w:val="auto"/>
          <w:sz w:val="24"/>
          <w:szCs w:val="24"/>
          <w:lang w:val="ro-RO"/>
        </w:rPr>
      </w:pPr>
    </w:p>
    <w:p w14:paraId="404F9AAD" w14:textId="77777777" w:rsidR="00935E2E" w:rsidRPr="00E46686" w:rsidRDefault="00935E2E" w:rsidP="00935E2E">
      <w:pPr>
        <w:spacing w:line="276" w:lineRule="auto"/>
        <w:rPr>
          <w:rFonts w:ascii="Times New Roman" w:hAnsi="Times New Roman"/>
          <w:b/>
          <w:color w:val="auto"/>
          <w:sz w:val="24"/>
          <w:szCs w:val="24"/>
          <w:lang w:val="ro-RO"/>
        </w:rPr>
      </w:pPr>
    </w:p>
    <w:p w14:paraId="48EDAFFF" w14:textId="77777777"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Secretar General</w:t>
      </w:r>
    </w:p>
    <w:p w14:paraId="6185989C" w14:textId="77777777"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Corvin NEDELCU</w:t>
      </w:r>
    </w:p>
    <w:p w14:paraId="5D3C83BE" w14:textId="77777777" w:rsidR="00935E2E" w:rsidRPr="00E46686" w:rsidRDefault="00935E2E" w:rsidP="00935E2E">
      <w:pPr>
        <w:spacing w:line="276" w:lineRule="auto"/>
        <w:rPr>
          <w:rFonts w:ascii="Times New Roman" w:hAnsi="Times New Roman"/>
          <w:b/>
          <w:color w:val="auto"/>
          <w:sz w:val="24"/>
          <w:szCs w:val="24"/>
          <w:lang w:val="ro-RO"/>
        </w:rPr>
      </w:pPr>
    </w:p>
    <w:p w14:paraId="7596FF84" w14:textId="77777777" w:rsidR="00935E2E" w:rsidRPr="00E46686" w:rsidRDefault="00935E2E" w:rsidP="00935E2E">
      <w:pPr>
        <w:spacing w:line="276" w:lineRule="auto"/>
        <w:rPr>
          <w:rFonts w:ascii="Times New Roman" w:hAnsi="Times New Roman"/>
          <w:b/>
          <w:color w:val="auto"/>
          <w:sz w:val="24"/>
          <w:szCs w:val="24"/>
          <w:lang w:val="ro-RO"/>
        </w:rPr>
      </w:pPr>
    </w:p>
    <w:p w14:paraId="3CD54F95" w14:textId="0D68D002"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Secretar General Adjunct</w:t>
      </w:r>
      <w:r w:rsidRPr="00935E2E">
        <w:rPr>
          <w:rFonts w:ascii="Times New Roman" w:hAnsi="Times New Roman"/>
          <w:b/>
          <w:color w:val="auto"/>
          <w:sz w:val="24"/>
          <w:szCs w:val="24"/>
          <w:lang w:val="ro-RO"/>
        </w:rPr>
        <w:t xml:space="preserve"> </w:t>
      </w:r>
      <w:r>
        <w:rPr>
          <w:rFonts w:ascii="Times New Roman" w:hAnsi="Times New Roman"/>
          <w:b/>
          <w:color w:val="auto"/>
          <w:sz w:val="24"/>
          <w:szCs w:val="24"/>
          <w:lang w:val="ro-RO"/>
        </w:rPr>
        <w:t xml:space="preserve">                                                           Secretar  General  Adjunct </w:t>
      </w:r>
    </w:p>
    <w:p w14:paraId="72F2B904" w14:textId="19FA3EAC"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Teodor DULCEAȚĂ</w:t>
      </w:r>
      <w:r w:rsidRPr="00935E2E">
        <w:rPr>
          <w:rFonts w:ascii="Times New Roman" w:hAnsi="Times New Roman"/>
          <w:b/>
          <w:color w:val="auto"/>
          <w:sz w:val="24"/>
          <w:szCs w:val="24"/>
          <w:lang w:val="ro-RO"/>
        </w:rPr>
        <w:t xml:space="preserve"> </w:t>
      </w:r>
      <w:r>
        <w:rPr>
          <w:rFonts w:ascii="Times New Roman" w:hAnsi="Times New Roman"/>
          <w:b/>
          <w:color w:val="auto"/>
          <w:sz w:val="24"/>
          <w:szCs w:val="24"/>
          <w:lang w:val="ro-RO"/>
        </w:rPr>
        <w:t xml:space="preserve">                                                                      </w:t>
      </w:r>
      <w:r w:rsidRPr="00C0252A">
        <w:rPr>
          <w:rFonts w:ascii="Times New Roman" w:hAnsi="Times New Roman"/>
          <w:b/>
          <w:color w:val="auto"/>
          <w:sz w:val="24"/>
          <w:szCs w:val="24"/>
          <w:lang w:val="ro-RO"/>
        </w:rPr>
        <w:t>Győző István BÁRCZI</w:t>
      </w:r>
    </w:p>
    <w:p w14:paraId="5E5ADEDE" w14:textId="64B0C2AA" w:rsidR="00935E2E" w:rsidRDefault="00935E2E" w:rsidP="00935E2E">
      <w:pPr>
        <w:spacing w:line="276" w:lineRule="auto"/>
        <w:rPr>
          <w:rFonts w:ascii="Times New Roman" w:hAnsi="Times New Roman"/>
          <w:b/>
          <w:color w:val="auto"/>
          <w:sz w:val="24"/>
          <w:szCs w:val="24"/>
          <w:lang w:val="ro-RO"/>
        </w:rPr>
      </w:pPr>
    </w:p>
    <w:p w14:paraId="5F24DF63" w14:textId="77777777" w:rsidR="00935E2E" w:rsidRDefault="00935E2E" w:rsidP="00935E2E">
      <w:pPr>
        <w:spacing w:line="276" w:lineRule="auto"/>
        <w:rPr>
          <w:rFonts w:ascii="Times New Roman" w:hAnsi="Times New Roman"/>
          <w:b/>
          <w:color w:val="auto"/>
          <w:sz w:val="24"/>
          <w:szCs w:val="24"/>
          <w:lang w:val="ro-RO"/>
        </w:rPr>
      </w:pPr>
    </w:p>
    <w:p w14:paraId="6A150937" w14:textId="77777777" w:rsidR="00935E2E" w:rsidRPr="00E46686" w:rsidRDefault="00935E2E" w:rsidP="00935E2E">
      <w:pPr>
        <w:spacing w:line="276" w:lineRule="auto"/>
        <w:rPr>
          <w:rFonts w:ascii="Times New Roman" w:hAnsi="Times New Roman"/>
          <w:b/>
          <w:color w:val="auto"/>
          <w:sz w:val="24"/>
          <w:szCs w:val="24"/>
          <w:lang w:val="ro-RO"/>
        </w:rPr>
      </w:pPr>
    </w:p>
    <w:p w14:paraId="440F7C24" w14:textId="77777777"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Direcția Juridică</w:t>
      </w:r>
    </w:p>
    <w:p w14:paraId="211A3FE8" w14:textId="77777777"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Cristian ALEXE - Director</w:t>
      </w:r>
    </w:p>
    <w:p w14:paraId="07125E0F" w14:textId="77777777" w:rsidR="00935E2E" w:rsidRPr="00E46686" w:rsidRDefault="00935E2E" w:rsidP="00935E2E">
      <w:pPr>
        <w:spacing w:line="276" w:lineRule="auto"/>
        <w:rPr>
          <w:rFonts w:ascii="Times New Roman" w:hAnsi="Times New Roman"/>
          <w:b/>
          <w:color w:val="auto"/>
          <w:sz w:val="24"/>
          <w:szCs w:val="24"/>
          <w:lang w:val="ro-RO"/>
        </w:rPr>
      </w:pPr>
    </w:p>
    <w:p w14:paraId="66AF1075" w14:textId="65091467" w:rsidR="00935E2E" w:rsidRDefault="00935E2E" w:rsidP="00935E2E">
      <w:pPr>
        <w:spacing w:line="276" w:lineRule="auto"/>
        <w:rPr>
          <w:rFonts w:ascii="Times New Roman" w:hAnsi="Times New Roman"/>
          <w:b/>
          <w:color w:val="auto"/>
          <w:sz w:val="24"/>
          <w:szCs w:val="24"/>
          <w:lang w:val="ro-RO"/>
        </w:rPr>
      </w:pPr>
    </w:p>
    <w:p w14:paraId="2860AD1A" w14:textId="77777777" w:rsidR="00DC0EFE" w:rsidRPr="00E46686" w:rsidRDefault="00DC0EFE" w:rsidP="00935E2E">
      <w:pPr>
        <w:spacing w:line="276" w:lineRule="auto"/>
        <w:rPr>
          <w:rFonts w:ascii="Times New Roman" w:hAnsi="Times New Roman"/>
          <w:b/>
          <w:color w:val="auto"/>
          <w:sz w:val="24"/>
          <w:szCs w:val="24"/>
          <w:lang w:val="ro-RO"/>
        </w:rPr>
      </w:pPr>
    </w:p>
    <w:p w14:paraId="65173C62" w14:textId="77777777"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Direcția Economico-Financiară</w:t>
      </w:r>
    </w:p>
    <w:p w14:paraId="47745A50" w14:textId="77777777"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Dinu-Octavian NICOLESCU - Director</w:t>
      </w:r>
    </w:p>
    <w:p w14:paraId="55B97951" w14:textId="77777777" w:rsidR="00935E2E" w:rsidRPr="00E46686" w:rsidRDefault="00935E2E" w:rsidP="00935E2E">
      <w:pPr>
        <w:spacing w:line="276" w:lineRule="auto"/>
        <w:rPr>
          <w:rFonts w:ascii="Times New Roman" w:hAnsi="Times New Roman"/>
          <w:b/>
          <w:color w:val="auto"/>
          <w:sz w:val="24"/>
          <w:szCs w:val="24"/>
          <w:lang w:val="ro-RO"/>
        </w:rPr>
      </w:pPr>
    </w:p>
    <w:p w14:paraId="476FF27D" w14:textId="77777777" w:rsidR="00935E2E" w:rsidRPr="00E46686" w:rsidRDefault="00935E2E" w:rsidP="00935E2E">
      <w:pPr>
        <w:spacing w:line="276" w:lineRule="auto"/>
        <w:rPr>
          <w:rFonts w:ascii="Times New Roman" w:hAnsi="Times New Roman"/>
          <w:b/>
          <w:color w:val="auto"/>
          <w:sz w:val="24"/>
          <w:szCs w:val="24"/>
          <w:lang w:val="ro-RO"/>
        </w:rPr>
      </w:pPr>
    </w:p>
    <w:p w14:paraId="2CB68BFD" w14:textId="77777777" w:rsidR="00935E2E" w:rsidRPr="00E46686" w:rsidRDefault="00935E2E" w:rsidP="00935E2E">
      <w:pPr>
        <w:spacing w:line="276" w:lineRule="auto"/>
        <w:rPr>
          <w:rFonts w:ascii="Times New Roman" w:hAnsi="Times New Roman"/>
          <w:b/>
          <w:color w:val="auto"/>
          <w:sz w:val="24"/>
          <w:szCs w:val="24"/>
          <w:lang w:val="ro-RO"/>
        </w:rPr>
      </w:pPr>
    </w:p>
    <w:p w14:paraId="722535EF" w14:textId="77777777"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Direcția Afaceri Europene</w:t>
      </w:r>
    </w:p>
    <w:p w14:paraId="1893078A" w14:textId="77777777"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Liliana BARA – Director</w:t>
      </w:r>
    </w:p>
    <w:p w14:paraId="5B94FA65" w14:textId="77777777" w:rsidR="00935E2E" w:rsidRPr="00E46686" w:rsidRDefault="00935E2E" w:rsidP="00935E2E">
      <w:pPr>
        <w:spacing w:line="276" w:lineRule="auto"/>
        <w:rPr>
          <w:rFonts w:ascii="Times New Roman" w:hAnsi="Times New Roman"/>
          <w:b/>
          <w:color w:val="auto"/>
          <w:sz w:val="24"/>
          <w:szCs w:val="24"/>
          <w:lang w:val="ro-RO"/>
        </w:rPr>
      </w:pPr>
    </w:p>
    <w:p w14:paraId="7D56D68B" w14:textId="77777777" w:rsidR="00935E2E" w:rsidRPr="00E46686" w:rsidRDefault="00935E2E" w:rsidP="00935E2E">
      <w:pPr>
        <w:spacing w:line="276" w:lineRule="auto"/>
        <w:rPr>
          <w:rFonts w:ascii="Times New Roman" w:hAnsi="Times New Roman"/>
          <w:b/>
          <w:color w:val="auto"/>
          <w:sz w:val="24"/>
          <w:szCs w:val="24"/>
          <w:lang w:val="ro-RO"/>
        </w:rPr>
      </w:pPr>
    </w:p>
    <w:p w14:paraId="07719B3E" w14:textId="77777777"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Direcția Politici și Strategii în Silvicultură</w:t>
      </w:r>
    </w:p>
    <w:p w14:paraId="2C5D6008" w14:textId="77777777"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Dănuț IACOB – Director</w:t>
      </w:r>
    </w:p>
    <w:p w14:paraId="1539E9D3" w14:textId="77777777" w:rsidR="00935E2E" w:rsidRPr="00E46686" w:rsidRDefault="00935E2E" w:rsidP="00935E2E">
      <w:pPr>
        <w:spacing w:line="276" w:lineRule="auto"/>
        <w:rPr>
          <w:rFonts w:ascii="Times New Roman" w:hAnsi="Times New Roman"/>
          <w:b/>
          <w:color w:val="auto"/>
          <w:sz w:val="24"/>
          <w:szCs w:val="24"/>
          <w:lang w:val="ro-RO"/>
        </w:rPr>
      </w:pPr>
    </w:p>
    <w:p w14:paraId="69CC121A" w14:textId="77777777" w:rsidR="00935E2E" w:rsidRPr="00E46686" w:rsidRDefault="00935E2E" w:rsidP="00935E2E">
      <w:pPr>
        <w:spacing w:line="276" w:lineRule="auto"/>
        <w:rPr>
          <w:rFonts w:ascii="Times New Roman" w:hAnsi="Times New Roman"/>
          <w:b/>
          <w:color w:val="auto"/>
          <w:sz w:val="24"/>
          <w:szCs w:val="24"/>
          <w:lang w:val="ro-RO"/>
        </w:rPr>
      </w:pPr>
    </w:p>
    <w:p w14:paraId="54DF501A" w14:textId="77777777" w:rsidR="00935E2E" w:rsidRPr="00E46686"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Direcția Păduri și Dezvoltare Forestieră</w:t>
      </w:r>
    </w:p>
    <w:p w14:paraId="1610DB6D" w14:textId="77777777" w:rsidR="00935E2E" w:rsidRPr="00B769A1" w:rsidRDefault="00935E2E" w:rsidP="00935E2E">
      <w:pPr>
        <w:spacing w:line="276" w:lineRule="auto"/>
        <w:rPr>
          <w:rFonts w:ascii="Times New Roman" w:hAnsi="Times New Roman"/>
          <w:b/>
          <w:color w:val="auto"/>
          <w:sz w:val="24"/>
          <w:szCs w:val="24"/>
          <w:lang w:val="ro-RO"/>
        </w:rPr>
      </w:pPr>
      <w:r w:rsidRPr="00E46686">
        <w:rPr>
          <w:rFonts w:ascii="Times New Roman" w:hAnsi="Times New Roman"/>
          <w:b/>
          <w:color w:val="auto"/>
          <w:sz w:val="24"/>
          <w:szCs w:val="24"/>
          <w:lang w:val="ro-RO"/>
        </w:rPr>
        <w:t>Dan ACHIM - Director</w:t>
      </w:r>
    </w:p>
    <w:p w14:paraId="1FBEA03E" w14:textId="77777777" w:rsidR="00935E2E" w:rsidRPr="00B769A1" w:rsidRDefault="00935E2E" w:rsidP="00935E2E">
      <w:pPr>
        <w:spacing w:line="276" w:lineRule="auto"/>
        <w:rPr>
          <w:rFonts w:ascii="Times New Roman" w:hAnsi="Times New Roman"/>
          <w:b/>
          <w:color w:val="auto"/>
          <w:sz w:val="24"/>
          <w:szCs w:val="24"/>
          <w:lang w:val="ro-RO"/>
        </w:rPr>
      </w:pPr>
    </w:p>
    <w:p w14:paraId="6F16347A" w14:textId="77777777" w:rsidR="00935E2E" w:rsidRPr="00B769A1" w:rsidRDefault="00935E2E" w:rsidP="00935E2E">
      <w:pPr>
        <w:spacing w:line="360" w:lineRule="auto"/>
        <w:rPr>
          <w:rFonts w:ascii="Times New Roman" w:hAnsi="Times New Roman"/>
          <w:b/>
          <w:color w:val="auto"/>
          <w:sz w:val="24"/>
          <w:szCs w:val="24"/>
          <w:lang w:val="ro-RO"/>
        </w:rPr>
      </w:pPr>
    </w:p>
    <w:p w14:paraId="41E810E0" w14:textId="77777777" w:rsidR="00935E2E" w:rsidRDefault="00935E2E" w:rsidP="00935E2E">
      <w:pPr>
        <w:spacing w:line="360" w:lineRule="auto"/>
        <w:jc w:val="both"/>
        <w:rPr>
          <w:rFonts w:ascii="Times New Roman" w:hAnsi="Times New Roman"/>
          <w:color w:val="auto"/>
          <w:sz w:val="24"/>
          <w:szCs w:val="24"/>
          <w:lang w:val="ro-RO"/>
        </w:rPr>
      </w:pPr>
    </w:p>
    <w:p w14:paraId="2E7FF53D" w14:textId="77777777" w:rsidR="00B84FFC" w:rsidRDefault="00B84FFC"/>
    <w:sectPr w:rsidR="00B84FFC" w:rsidSect="00935E2E">
      <w:headerReference w:type="even" r:id="rId7"/>
      <w:headerReference w:type="default" r:id="rId8"/>
      <w:footerReference w:type="even" r:id="rId9"/>
      <w:footerReference w:type="default" r:id="rId10"/>
      <w:headerReference w:type="first" r:id="rId11"/>
      <w:footerReference w:type="first" r:id="rId12"/>
      <w:pgSz w:w="12240" w:h="15840"/>
      <w:pgMar w:top="1417" w:right="1417" w:bottom="70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0684" w14:textId="77777777" w:rsidR="00196C83" w:rsidRDefault="00196C83" w:rsidP="00935E2E">
      <w:r>
        <w:separator/>
      </w:r>
    </w:p>
  </w:endnote>
  <w:endnote w:type="continuationSeparator" w:id="0">
    <w:p w14:paraId="6F9E3A8F" w14:textId="77777777" w:rsidR="00196C83" w:rsidRDefault="00196C83" w:rsidP="0093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D9AC" w14:textId="77777777" w:rsidR="00935E2E" w:rsidRDefault="00935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2440" w14:textId="77777777" w:rsidR="00935E2E" w:rsidRDefault="00935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86BF" w14:textId="77777777" w:rsidR="00935E2E" w:rsidRDefault="0093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7A41" w14:textId="77777777" w:rsidR="00196C83" w:rsidRDefault="00196C83" w:rsidP="00935E2E">
      <w:r>
        <w:separator/>
      </w:r>
    </w:p>
  </w:footnote>
  <w:footnote w:type="continuationSeparator" w:id="0">
    <w:p w14:paraId="7066C739" w14:textId="77777777" w:rsidR="00196C83" w:rsidRDefault="00196C83" w:rsidP="0093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8341" w14:textId="6B9D06F7" w:rsidR="00935E2E" w:rsidRDefault="00196C83">
    <w:pPr>
      <w:pStyle w:val="Header"/>
    </w:pPr>
    <w:r>
      <w:rPr>
        <w:noProof/>
      </w:rPr>
      <w:pict w14:anchorId="50912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941579" o:spid="_x0000_s2050" type="#_x0000_t136" style="position:absolute;margin-left:0;margin-top:0;width:464.15pt;height:198.9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EEEF" w14:textId="4700AC36" w:rsidR="00935E2E" w:rsidRDefault="00196C83">
    <w:pPr>
      <w:pStyle w:val="Header"/>
    </w:pPr>
    <w:r>
      <w:rPr>
        <w:noProof/>
      </w:rPr>
      <w:pict w14:anchorId="2BD5E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941580" o:spid="_x0000_s2051" type="#_x0000_t136" style="position:absolute;margin-left:0;margin-top:0;width:464.15pt;height:198.9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BFD" w14:textId="260EE163" w:rsidR="00935E2E" w:rsidRDefault="00196C83">
    <w:pPr>
      <w:pStyle w:val="Header"/>
    </w:pPr>
    <w:r>
      <w:rPr>
        <w:noProof/>
      </w:rPr>
      <w:pict w14:anchorId="07BAD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941578" o:spid="_x0000_s2049" type="#_x0000_t136" style="position:absolute;margin-left:0;margin-top:0;width:464.15pt;height:198.9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2E"/>
    <w:rsid w:val="00035D59"/>
    <w:rsid w:val="00196C83"/>
    <w:rsid w:val="00254875"/>
    <w:rsid w:val="002E6339"/>
    <w:rsid w:val="003412E5"/>
    <w:rsid w:val="0060549F"/>
    <w:rsid w:val="006B6798"/>
    <w:rsid w:val="006E4FCD"/>
    <w:rsid w:val="00935E2E"/>
    <w:rsid w:val="00A82294"/>
    <w:rsid w:val="00B84FFC"/>
    <w:rsid w:val="00D73F7A"/>
    <w:rsid w:val="00DC0EFE"/>
    <w:rsid w:val="00EC7F3C"/>
    <w:rsid w:val="00F0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D48327"/>
  <w15:chartTrackingRefBased/>
  <w15:docId w15:val="{FA580BDF-30E1-413C-8C09-C93A22B6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2E"/>
    <w:pPr>
      <w:spacing w:after="0" w:line="240" w:lineRule="auto"/>
    </w:pPr>
    <w:rPr>
      <w:rFonts w:ascii="Calibri" w:eastAsia="Calibri" w:hAnsi="Calibri" w:cs="Times New Roman"/>
      <w:color w:val="00000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5E2E"/>
    <w:pPr>
      <w:tabs>
        <w:tab w:val="center" w:pos="4320"/>
        <w:tab w:val="right" w:pos="8640"/>
      </w:tabs>
    </w:pPr>
  </w:style>
  <w:style w:type="character" w:customStyle="1" w:styleId="FooterChar">
    <w:name w:val="Footer Char"/>
    <w:basedOn w:val="DefaultParagraphFont"/>
    <w:link w:val="Footer"/>
    <w:rsid w:val="00935E2E"/>
    <w:rPr>
      <w:rFonts w:ascii="Calibri" w:eastAsia="Calibri" w:hAnsi="Calibri" w:cs="Times New Roman"/>
      <w:color w:val="000000"/>
      <w:szCs w:val="20"/>
      <w:lang w:bidi="en-US"/>
    </w:rPr>
  </w:style>
  <w:style w:type="paragraph" w:styleId="Header">
    <w:name w:val="header"/>
    <w:basedOn w:val="Normal"/>
    <w:link w:val="HeaderChar"/>
    <w:uiPriority w:val="99"/>
    <w:unhideWhenUsed/>
    <w:rsid w:val="00935E2E"/>
    <w:pPr>
      <w:tabs>
        <w:tab w:val="center" w:pos="4703"/>
        <w:tab w:val="right" w:pos="9406"/>
      </w:tabs>
    </w:pPr>
  </w:style>
  <w:style w:type="character" w:customStyle="1" w:styleId="HeaderChar">
    <w:name w:val="Header Char"/>
    <w:basedOn w:val="DefaultParagraphFont"/>
    <w:link w:val="Header"/>
    <w:uiPriority w:val="99"/>
    <w:rsid w:val="00935E2E"/>
    <w:rPr>
      <w:rFonts w:ascii="Calibri" w:eastAsia="Calibri" w:hAnsi="Calibri" w:cs="Times New Roman"/>
      <w:color w:val="00000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2137</Words>
  <Characters>12186</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Monica.Popescu.MMAP</dc:creator>
  <cp:keywords/>
  <dc:description/>
  <cp:lastModifiedBy>paul ionita</cp:lastModifiedBy>
  <cp:revision>2</cp:revision>
  <dcterms:created xsi:type="dcterms:W3CDTF">2021-10-01T07:34:00Z</dcterms:created>
  <dcterms:modified xsi:type="dcterms:W3CDTF">2021-10-01T07:34:00Z</dcterms:modified>
</cp:coreProperties>
</file>