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3CAD" w14:textId="492440B3" w:rsidR="002B3EA0" w:rsidRPr="00BC1008" w:rsidRDefault="002B3EA0" w:rsidP="002B3EA0">
      <w:pPr>
        <w:spacing w:line="240" w:lineRule="auto"/>
        <w:jc w:val="center"/>
        <w:outlineLvl w:val="0"/>
        <w:rPr>
          <w:rFonts w:ascii="Times New Roman" w:hAnsi="Times New Roman" w:cs="Times New Roman"/>
          <w:b/>
          <w:color w:val="000000" w:themeColor="text1"/>
          <w:sz w:val="24"/>
          <w:szCs w:val="24"/>
        </w:rPr>
      </w:pPr>
      <w:bookmarkStart w:id="0" w:name="_Hlk90308167"/>
      <w:r w:rsidRPr="00BC1008">
        <w:rPr>
          <w:rFonts w:ascii="Times New Roman" w:hAnsi="Times New Roman" w:cs="Times New Roman"/>
          <w:b/>
          <w:color w:val="000000" w:themeColor="text1"/>
          <w:sz w:val="24"/>
          <w:szCs w:val="24"/>
        </w:rPr>
        <w:t>NOTĂ DE FUNDAMENTARE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992"/>
        <w:gridCol w:w="992"/>
        <w:gridCol w:w="992"/>
        <w:gridCol w:w="993"/>
        <w:gridCol w:w="992"/>
        <w:gridCol w:w="1276"/>
      </w:tblGrid>
      <w:tr w:rsidR="002B3EA0" w:rsidRPr="00BC1008" w14:paraId="50E07EEA" w14:textId="77777777" w:rsidTr="004E1B08">
        <w:trPr>
          <w:trHeight w:val="274"/>
        </w:trPr>
        <w:tc>
          <w:tcPr>
            <w:tcW w:w="10632" w:type="dxa"/>
            <w:gridSpan w:val="8"/>
            <w:shd w:val="clear" w:color="auto" w:fill="auto"/>
          </w:tcPr>
          <w:p w14:paraId="0DFD7E3C" w14:textId="4F70B451" w:rsidR="002B3EA0" w:rsidRPr="00BC1008" w:rsidRDefault="0076186E" w:rsidP="004E1B08">
            <w:pPr>
              <w:spacing w:line="24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Secțiunea</w:t>
            </w:r>
            <w:r w:rsidR="002B3EA0" w:rsidRPr="00BC1008">
              <w:rPr>
                <w:rFonts w:ascii="Times New Roman" w:hAnsi="Times New Roman" w:cs="Times New Roman"/>
                <w:b/>
                <w:color w:val="000000" w:themeColor="text1"/>
                <w:sz w:val="24"/>
                <w:szCs w:val="24"/>
              </w:rPr>
              <w:t xml:space="preserve"> 1: Titlul proiectului de act normativ</w:t>
            </w:r>
          </w:p>
        </w:tc>
      </w:tr>
      <w:tr w:rsidR="002B3EA0" w:rsidRPr="00BC1008" w14:paraId="2ED834A7" w14:textId="77777777" w:rsidTr="004E1B08">
        <w:trPr>
          <w:trHeight w:val="503"/>
        </w:trPr>
        <w:tc>
          <w:tcPr>
            <w:tcW w:w="10632" w:type="dxa"/>
            <w:gridSpan w:val="8"/>
            <w:shd w:val="clear" w:color="auto" w:fill="auto"/>
          </w:tcPr>
          <w:p w14:paraId="5673B396" w14:textId="77777777" w:rsidR="00BC1008" w:rsidRPr="00BC1008" w:rsidRDefault="00BC1008" w:rsidP="004E1B08">
            <w:pPr>
              <w:spacing w:line="240" w:lineRule="auto"/>
              <w:jc w:val="center"/>
              <w:rPr>
                <w:rFonts w:ascii="Times New Roman" w:hAnsi="Times New Roman" w:cs="Times New Roman"/>
                <w:b/>
                <w:color w:val="000000" w:themeColor="text1"/>
                <w:sz w:val="24"/>
                <w:szCs w:val="24"/>
              </w:rPr>
            </w:pPr>
          </w:p>
          <w:p w14:paraId="4F71BCE9" w14:textId="77777777" w:rsidR="002B3EA0" w:rsidRPr="00BC1008" w:rsidRDefault="002B3EA0" w:rsidP="004E1B08">
            <w:pPr>
              <w:spacing w:line="24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HOTĂRÂRE A GUVERNULUI</w:t>
            </w:r>
          </w:p>
          <w:p w14:paraId="596911AE" w14:textId="2391F547" w:rsidR="002B3EA0" w:rsidRPr="00BC1008" w:rsidRDefault="002B3EA0" w:rsidP="004557A8">
            <w:pPr>
              <w:tabs>
                <w:tab w:val="left" w:pos="938"/>
              </w:tabs>
              <w:spacing w:line="24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privind aprobarea amplasamentului și declanșarea procedurilor de expropriere a imobilelor proprietate privată care constituie coridorul de expropriere situat pe amplasamentul lucrării de utilitate publică de interes național „Apărarea complexa a localităților situate în Delta Dunării pentru minimizarea riscului la inundații asupra vieții, județul Tulcea”, situate pe raza localităților Vulturu și Ilganii de Sus, comuna Maliuc, Județul Tulcea</w:t>
            </w:r>
          </w:p>
        </w:tc>
      </w:tr>
      <w:tr w:rsidR="002B3EA0" w:rsidRPr="00BC1008" w14:paraId="45147144" w14:textId="77777777" w:rsidTr="004E1B08">
        <w:trPr>
          <w:trHeight w:val="503"/>
        </w:trPr>
        <w:tc>
          <w:tcPr>
            <w:tcW w:w="10632" w:type="dxa"/>
            <w:gridSpan w:val="8"/>
            <w:shd w:val="clear" w:color="auto" w:fill="auto"/>
          </w:tcPr>
          <w:p w14:paraId="3C17F082" w14:textId="097BFAFB" w:rsidR="00B4269E" w:rsidRPr="00BC1008" w:rsidRDefault="0076186E" w:rsidP="00B4269E">
            <w:pPr>
              <w:spacing w:line="24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Secțiunea</w:t>
            </w:r>
            <w:r w:rsidR="002B3EA0" w:rsidRPr="00BC1008">
              <w:rPr>
                <w:rFonts w:ascii="Times New Roman" w:hAnsi="Times New Roman" w:cs="Times New Roman"/>
                <w:b/>
                <w:color w:val="000000" w:themeColor="text1"/>
                <w:sz w:val="24"/>
                <w:szCs w:val="24"/>
              </w:rPr>
              <w:t xml:space="preserve"> a 2-a:</w:t>
            </w:r>
          </w:p>
          <w:p w14:paraId="3768A87C" w14:textId="40BD5FFB" w:rsidR="002B3EA0" w:rsidRPr="00BC1008" w:rsidRDefault="002B3EA0" w:rsidP="004E1B08">
            <w:pPr>
              <w:spacing w:line="24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Motivul emiterii actului normativ</w:t>
            </w:r>
          </w:p>
        </w:tc>
      </w:tr>
      <w:tr w:rsidR="002B3EA0" w:rsidRPr="00BC1008" w14:paraId="64B36761" w14:textId="77777777" w:rsidTr="004E1B08">
        <w:trPr>
          <w:trHeight w:val="503"/>
        </w:trPr>
        <w:tc>
          <w:tcPr>
            <w:tcW w:w="2694" w:type="dxa"/>
            <w:shd w:val="clear" w:color="auto" w:fill="auto"/>
          </w:tcPr>
          <w:p w14:paraId="3C4A1DD6" w14:textId="77777777" w:rsidR="002B3EA0" w:rsidRPr="00BC1008" w:rsidRDefault="002B3EA0" w:rsidP="004E1B08">
            <w:pPr>
              <w:rPr>
                <w:rFonts w:ascii="Times New Roman" w:hAnsi="Times New Roman" w:cs="Times New Roman"/>
                <w:b/>
                <w:color w:val="000000" w:themeColor="text1"/>
                <w:sz w:val="24"/>
                <w:szCs w:val="24"/>
              </w:rPr>
            </w:pPr>
            <w:r w:rsidRPr="00BC1008">
              <w:rPr>
                <w:rFonts w:ascii="Times New Roman" w:hAnsi="Times New Roman" w:cs="Times New Roman"/>
                <w:color w:val="000000" w:themeColor="text1"/>
                <w:sz w:val="24"/>
                <w:szCs w:val="24"/>
              </w:rPr>
              <w:t xml:space="preserve">1. Descrierea </w:t>
            </w:r>
            <w:proofErr w:type="spellStart"/>
            <w:r w:rsidRPr="00BC1008">
              <w:rPr>
                <w:rFonts w:ascii="Times New Roman" w:hAnsi="Times New Roman" w:cs="Times New Roman"/>
                <w:color w:val="000000" w:themeColor="text1"/>
                <w:sz w:val="24"/>
                <w:szCs w:val="24"/>
              </w:rPr>
              <w:t>situaţiei</w:t>
            </w:r>
            <w:proofErr w:type="spellEnd"/>
            <w:r w:rsidRPr="00BC1008">
              <w:rPr>
                <w:rFonts w:ascii="Times New Roman" w:hAnsi="Times New Roman" w:cs="Times New Roman"/>
                <w:color w:val="000000" w:themeColor="text1"/>
                <w:sz w:val="24"/>
                <w:szCs w:val="24"/>
              </w:rPr>
              <w:t xml:space="preserve"> actuale</w:t>
            </w:r>
          </w:p>
        </w:tc>
        <w:tc>
          <w:tcPr>
            <w:tcW w:w="7938" w:type="dxa"/>
            <w:gridSpan w:val="7"/>
            <w:shd w:val="clear" w:color="auto" w:fill="auto"/>
          </w:tcPr>
          <w:p w14:paraId="1E66CA31" w14:textId="77777777" w:rsidR="00D91F74" w:rsidRPr="00BC1008" w:rsidRDefault="00D91F74" w:rsidP="00D91F74">
            <w:pPr>
              <w:spacing w:after="240" w:line="240" w:lineRule="auto"/>
              <w:ind w:firstLine="708"/>
              <w:jc w:val="both"/>
              <w:rPr>
                <w:rFonts w:ascii="Times New Roman" w:eastAsia="Times New Roman" w:hAnsi="Times New Roman" w:cs="Times New Roman"/>
                <w:iCs/>
                <w:sz w:val="24"/>
                <w:szCs w:val="24"/>
              </w:rPr>
            </w:pPr>
            <w:r w:rsidRPr="00BC1008">
              <w:rPr>
                <w:rFonts w:ascii="Times New Roman" w:eastAsia="Times New Roman" w:hAnsi="Times New Roman" w:cs="Times New Roman"/>
                <w:iCs/>
                <w:sz w:val="24"/>
                <w:szCs w:val="24"/>
              </w:rPr>
              <w:t xml:space="preserve">Proiectul „Apărarea complexă a localităților situate în Delta Dunării pentru minimizarea riscului inundațiilor asupra vieții județul Tulcea” se adresează sectorului  de mediu și aparține domeniului protecția împotriva inundațiilor și răspunde în totalitate obiectivelor Axei Prioritare 5 POIM care are Obiectivul Specific 5.1 Reducerea efectelor </w:t>
            </w:r>
            <w:proofErr w:type="spellStart"/>
            <w:r w:rsidRPr="00BC1008">
              <w:rPr>
                <w:rFonts w:ascii="Times New Roman" w:eastAsia="Times New Roman" w:hAnsi="Times New Roman" w:cs="Times New Roman"/>
                <w:iCs/>
                <w:sz w:val="24"/>
                <w:szCs w:val="24"/>
              </w:rPr>
              <w:t>şi</w:t>
            </w:r>
            <w:proofErr w:type="spellEnd"/>
            <w:r w:rsidRPr="00BC1008">
              <w:rPr>
                <w:rFonts w:ascii="Times New Roman" w:eastAsia="Times New Roman" w:hAnsi="Times New Roman" w:cs="Times New Roman"/>
                <w:iCs/>
                <w:sz w:val="24"/>
                <w:szCs w:val="24"/>
              </w:rPr>
              <w:t xml:space="preserve"> a pagubelor asupra populației cauzate de fenomenele naturale asociate principalelor riscuri accentuate de schimbările climatice, în principal de inundații </w:t>
            </w:r>
            <w:proofErr w:type="spellStart"/>
            <w:r w:rsidRPr="00BC1008">
              <w:rPr>
                <w:rFonts w:ascii="Times New Roman" w:eastAsia="Times New Roman" w:hAnsi="Times New Roman" w:cs="Times New Roman"/>
                <w:iCs/>
                <w:sz w:val="24"/>
                <w:szCs w:val="24"/>
              </w:rPr>
              <w:t>şi</w:t>
            </w:r>
            <w:proofErr w:type="spellEnd"/>
            <w:r w:rsidRPr="00BC1008">
              <w:rPr>
                <w:rFonts w:ascii="Times New Roman" w:eastAsia="Times New Roman" w:hAnsi="Times New Roman" w:cs="Times New Roman"/>
                <w:iCs/>
                <w:sz w:val="24"/>
                <w:szCs w:val="24"/>
              </w:rPr>
              <w:t xml:space="preserve"> eroziune costieră.</w:t>
            </w:r>
          </w:p>
          <w:p w14:paraId="6867755E" w14:textId="77777777" w:rsidR="00D91F74" w:rsidRPr="00BC1008" w:rsidRDefault="00D91F74" w:rsidP="00D91F74">
            <w:pPr>
              <w:spacing w:after="240" w:line="240" w:lineRule="auto"/>
              <w:ind w:firstLine="708"/>
              <w:jc w:val="both"/>
              <w:rPr>
                <w:rFonts w:ascii="Times New Roman" w:eastAsia="Times New Roman" w:hAnsi="Times New Roman" w:cs="Times New Roman"/>
                <w:iCs/>
                <w:sz w:val="24"/>
                <w:szCs w:val="24"/>
              </w:rPr>
            </w:pPr>
            <w:r w:rsidRPr="00BC1008">
              <w:rPr>
                <w:rFonts w:ascii="Times New Roman" w:eastAsia="Times New Roman" w:hAnsi="Times New Roman" w:cs="Times New Roman"/>
                <w:iCs/>
                <w:sz w:val="24"/>
                <w:szCs w:val="24"/>
              </w:rPr>
              <w:t>Axa Prioritara 5 vizează promovarea acțiunilor orientate spre prevenirea principalelor riscuri accentuate de manifestările schimbărilor climatice, îndeosebi inundații și eroziunea costiera, în vederea evitării pagubelor economice și de vieți omenești, contribuind la îndeplinirea cerințelor Directivei 2007/CE privind evaluarea și gestionarea riscurilor de inundații, transpuse și în Strategia Naționala a României privind Schimbările Climatice 2013-2020.</w:t>
            </w:r>
          </w:p>
          <w:p w14:paraId="640E807F" w14:textId="77777777" w:rsidR="00D91F74" w:rsidRPr="00BC1008" w:rsidRDefault="00D91F74" w:rsidP="00D91F74">
            <w:pPr>
              <w:spacing w:after="240" w:line="240" w:lineRule="auto"/>
              <w:ind w:firstLine="708"/>
              <w:jc w:val="both"/>
              <w:rPr>
                <w:rFonts w:ascii="Times New Roman" w:eastAsia="Times New Roman" w:hAnsi="Times New Roman" w:cs="Times New Roman"/>
                <w:sz w:val="24"/>
                <w:szCs w:val="24"/>
              </w:rPr>
            </w:pPr>
            <w:r w:rsidRPr="00BC1008">
              <w:rPr>
                <w:rFonts w:ascii="Times New Roman" w:eastAsia="Times New Roman" w:hAnsi="Times New Roman" w:cs="Times New Roman"/>
                <w:iCs/>
                <w:sz w:val="24"/>
                <w:szCs w:val="24"/>
              </w:rPr>
              <w:t>Obiectivul principal al proiectului este reducerea riscului de producere a inundațiilor în localitățile Periprava, Sulina, Crișan, Sfântu Gheorghe, Gorgova, Letea, Mila 23, Pardina, Ilganii de Sus și Vulturu din Delta Dunării (zona de risc 7 conform PMRI Fluviul Dunărea)  favorizate de</w:t>
            </w:r>
            <w:r w:rsidRPr="00BC1008">
              <w:rPr>
                <w:rFonts w:ascii="Times New Roman" w:eastAsia="Times New Roman" w:hAnsi="Times New Roman" w:cs="Times New Roman"/>
                <w:sz w:val="24"/>
                <w:szCs w:val="24"/>
              </w:rPr>
              <w:t xml:space="preserve"> schimbările climatice, prin aducerea la parametrii optimi de funcționare ai stațiilor de pompare și evacuare SPE existente, cat și prin lucrări de închidere a liniei de apărarea împotriva inundațiilor, cu efecte benefice asupra populației, bunurilor materiale și obiectivelor social-economice.</w:t>
            </w:r>
          </w:p>
          <w:p w14:paraId="1B6470D0" w14:textId="77777777" w:rsidR="00D91F74" w:rsidRPr="00BC1008" w:rsidRDefault="00D91F74" w:rsidP="00D91F74">
            <w:pPr>
              <w:spacing w:after="0" w:line="240" w:lineRule="auto"/>
              <w:ind w:firstLine="708"/>
              <w:jc w:val="both"/>
              <w:rPr>
                <w:rFonts w:ascii="Times New Roman" w:eastAsia="Times New Roman" w:hAnsi="Times New Roman" w:cs="Times New Roman"/>
                <w:sz w:val="24"/>
                <w:szCs w:val="24"/>
              </w:rPr>
            </w:pPr>
            <w:r w:rsidRPr="00BC1008">
              <w:rPr>
                <w:rFonts w:ascii="Times New Roman" w:eastAsia="Times New Roman" w:hAnsi="Times New Roman" w:cs="Times New Roman"/>
                <w:iCs/>
                <w:sz w:val="24"/>
                <w:szCs w:val="24"/>
              </w:rPr>
              <w:t>Obiectivele generale ale proiectului</w:t>
            </w:r>
            <w:r w:rsidRPr="00BC1008">
              <w:rPr>
                <w:rFonts w:ascii="Times New Roman" w:eastAsia="Times New Roman" w:hAnsi="Times New Roman" w:cs="Times New Roman"/>
                <w:sz w:val="24"/>
                <w:szCs w:val="24"/>
              </w:rPr>
              <w:t xml:space="preserve"> sunt:</w:t>
            </w:r>
          </w:p>
          <w:p w14:paraId="7748ABE2" w14:textId="77777777" w:rsidR="00D91F74" w:rsidRPr="00BC1008" w:rsidRDefault="00D91F74" w:rsidP="00D91F74">
            <w:pPr>
              <w:tabs>
                <w:tab w:val="left" w:pos="297"/>
              </w:tabs>
              <w:spacing w:after="0" w:line="240" w:lineRule="auto"/>
              <w:ind w:firstLine="27"/>
              <w:jc w:val="both"/>
              <w:rPr>
                <w:rFonts w:ascii="Times New Roman" w:eastAsia="Times New Roman" w:hAnsi="Times New Roman" w:cs="Times New Roman"/>
                <w:sz w:val="24"/>
                <w:szCs w:val="24"/>
              </w:rPr>
            </w:pPr>
            <w:r w:rsidRPr="00BC1008">
              <w:rPr>
                <w:rFonts w:ascii="Times New Roman" w:eastAsia="Times New Roman" w:hAnsi="Times New Roman" w:cs="Times New Roman"/>
                <w:sz w:val="24"/>
                <w:szCs w:val="24"/>
              </w:rPr>
              <w:t>-</w:t>
            </w:r>
            <w:r w:rsidRPr="00BC1008">
              <w:rPr>
                <w:rFonts w:ascii="Times New Roman" w:eastAsia="Times New Roman" w:hAnsi="Times New Roman" w:cs="Times New Roman"/>
                <w:sz w:val="24"/>
                <w:szCs w:val="24"/>
              </w:rPr>
              <w:tab/>
              <w:t>Reducerea riscului de producere a dezastrelor naturale cu efect asupra populației, a bunurilor materiale și obiectivelor social – economice;</w:t>
            </w:r>
          </w:p>
          <w:p w14:paraId="39F6F284" w14:textId="77777777" w:rsidR="00D91F74" w:rsidRPr="00BC1008" w:rsidRDefault="00D91F74" w:rsidP="00D91F74">
            <w:pPr>
              <w:tabs>
                <w:tab w:val="left" w:pos="297"/>
              </w:tabs>
              <w:spacing w:after="0" w:line="240" w:lineRule="auto"/>
              <w:ind w:firstLine="27"/>
              <w:jc w:val="both"/>
              <w:rPr>
                <w:rFonts w:ascii="Times New Roman" w:eastAsia="Times New Roman" w:hAnsi="Times New Roman" w:cs="Times New Roman"/>
                <w:sz w:val="24"/>
                <w:szCs w:val="24"/>
              </w:rPr>
            </w:pPr>
            <w:r w:rsidRPr="00BC1008">
              <w:rPr>
                <w:rFonts w:ascii="Times New Roman" w:eastAsia="Times New Roman" w:hAnsi="Times New Roman" w:cs="Times New Roman"/>
                <w:sz w:val="24"/>
                <w:szCs w:val="24"/>
              </w:rPr>
              <w:t>-</w:t>
            </w:r>
            <w:r w:rsidRPr="00BC1008">
              <w:rPr>
                <w:rFonts w:ascii="Times New Roman" w:eastAsia="Times New Roman" w:hAnsi="Times New Roman" w:cs="Times New Roman"/>
                <w:sz w:val="24"/>
                <w:szCs w:val="24"/>
              </w:rPr>
              <w:tab/>
              <w:t>Reducerea riscului la inundații asociat schimbărilor climatice;</w:t>
            </w:r>
          </w:p>
          <w:p w14:paraId="381DBF2C" w14:textId="679D328A" w:rsidR="00D91F74" w:rsidRPr="00BC1008" w:rsidRDefault="00D91F74" w:rsidP="004557A8">
            <w:pPr>
              <w:tabs>
                <w:tab w:val="left" w:pos="297"/>
              </w:tabs>
              <w:spacing w:after="0"/>
              <w:ind w:firstLine="27"/>
              <w:jc w:val="both"/>
              <w:rPr>
                <w:rFonts w:ascii="Times New Roman" w:eastAsia="Times New Roman" w:hAnsi="Times New Roman" w:cs="Times New Roman"/>
                <w:sz w:val="24"/>
                <w:szCs w:val="24"/>
              </w:rPr>
            </w:pPr>
            <w:r w:rsidRPr="00BC1008">
              <w:rPr>
                <w:rFonts w:ascii="Times New Roman" w:eastAsia="Times New Roman" w:hAnsi="Times New Roman" w:cs="Times New Roman"/>
                <w:sz w:val="24"/>
                <w:szCs w:val="24"/>
              </w:rPr>
              <w:t>-</w:t>
            </w:r>
            <w:r w:rsidRPr="00BC1008">
              <w:rPr>
                <w:rFonts w:ascii="Times New Roman" w:eastAsia="Times New Roman" w:hAnsi="Times New Roman" w:cs="Times New Roman"/>
                <w:sz w:val="24"/>
                <w:szCs w:val="24"/>
              </w:rPr>
              <w:tab/>
              <w:t>Reducerea efectelor datorita undelor de viitura pe Dunăre, și a pagubelor cu efect asupra populației, a bunurilor materiale și obiectivelor  social- economice, din Delta Dunării</w:t>
            </w:r>
          </w:p>
          <w:p w14:paraId="683BDE0A" w14:textId="77777777" w:rsidR="00D91F74" w:rsidRPr="00BC1008" w:rsidRDefault="00D91F74" w:rsidP="004557A8">
            <w:pPr>
              <w:tabs>
                <w:tab w:val="left" w:pos="297"/>
              </w:tabs>
              <w:spacing w:after="0" w:line="240" w:lineRule="auto"/>
              <w:ind w:firstLine="27"/>
              <w:jc w:val="both"/>
              <w:rPr>
                <w:rFonts w:ascii="Times New Roman" w:eastAsia="Times New Roman" w:hAnsi="Times New Roman" w:cs="Times New Roman"/>
                <w:sz w:val="24"/>
                <w:szCs w:val="24"/>
              </w:rPr>
            </w:pPr>
            <w:r w:rsidRPr="00BC1008">
              <w:rPr>
                <w:rFonts w:ascii="Times New Roman" w:eastAsia="Times New Roman" w:hAnsi="Times New Roman" w:cs="Times New Roman"/>
                <w:sz w:val="24"/>
                <w:szCs w:val="24"/>
              </w:rPr>
              <w:t>-</w:t>
            </w:r>
            <w:r w:rsidRPr="00BC1008">
              <w:rPr>
                <w:rFonts w:ascii="Times New Roman" w:eastAsia="Times New Roman" w:hAnsi="Times New Roman" w:cs="Times New Roman"/>
                <w:sz w:val="24"/>
                <w:szCs w:val="24"/>
              </w:rPr>
              <w:tab/>
              <w:t>Protecția și îmbunătățirea calității mediului și a standardelor de viată.</w:t>
            </w:r>
          </w:p>
          <w:p w14:paraId="5BC2046A" w14:textId="1E1D859E" w:rsidR="00D91F74" w:rsidRPr="00BC1008" w:rsidRDefault="00D91F74" w:rsidP="00D91F74">
            <w:pPr>
              <w:spacing w:after="0" w:line="240" w:lineRule="auto"/>
              <w:ind w:firstLine="709"/>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Indicatorii</w:t>
            </w:r>
            <w:r w:rsidR="004557A8" w:rsidRPr="00BC1008">
              <w:rPr>
                <w:rFonts w:ascii="Times New Roman" w:eastAsia="Calibri" w:hAnsi="Times New Roman" w:cs="Times New Roman"/>
                <w:sz w:val="24"/>
                <w:szCs w:val="24"/>
                <w:lang w:eastAsia="en-US"/>
              </w:rPr>
              <w:t xml:space="preserve"> </w:t>
            </w:r>
            <w:proofErr w:type="spellStart"/>
            <w:r w:rsidRPr="00BC1008">
              <w:rPr>
                <w:rFonts w:ascii="Times New Roman" w:eastAsia="Calibri" w:hAnsi="Times New Roman" w:cs="Times New Roman"/>
                <w:sz w:val="24"/>
                <w:szCs w:val="24"/>
                <w:lang w:eastAsia="en-US"/>
              </w:rPr>
              <w:t>tehnico</w:t>
            </w:r>
            <w:proofErr w:type="spellEnd"/>
            <w:r w:rsidRPr="00BC1008">
              <w:rPr>
                <w:rFonts w:ascii="Times New Roman" w:eastAsia="Calibri" w:hAnsi="Times New Roman" w:cs="Times New Roman"/>
                <w:sz w:val="24"/>
                <w:szCs w:val="24"/>
                <w:lang w:eastAsia="en-US"/>
              </w:rPr>
              <w:t xml:space="preserve">-economici ai investiției au fost aprobați prin Hotărârea Guvernului </w:t>
            </w:r>
            <w:r w:rsidR="00B4269E" w:rsidRPr="00BC1008">
              <w:rPr>
                <w:rFonts w:ascii="Times New Roman" w:eastAsia="Calibri" w:hAnsi="Times New Roman" w:cs="Times New Roman"/>
                <w:sz w:val="24"/>
                <w:szCs w:val="24"/>
                <w:lang w:eastAsia="en-US"/>
              </w:rPr>
              <w:t xml:space="preserve">privind aprobarea obiectivului de investiții  „Apărarea </w:t>
            </w:r>
            <w:r w:rsidR="00B4269E" w:rsidRPr="00BC1008">
              <w:rPr>
                <w:rFonts w:ascii="Times New Roman" w:eastAsia="Calibri" w:hAnsi="Times New Roman" w:cs="Times New Roman"/>
                <w:sz w:val="24"/>
                <w:szCs w:val="24"/>
                <w:lang w:eastAsia="en-US"/>
              </w:rPr>
              <w:lastRenderedPageBreak/>
              <w:t xml:space="preserve">complexă a localităților situate în Delta Dunării pentru minimizarea riscului inundațiilor asupra vieții județul Tulcea”, precum și a caracteristicilor principale și a indicatorilor </w:t>
            </w:r>
            <w:proofErr w:type="spellStart"/>
            <w:r w:rsidR="00B4269E" w:rsidRPr="00BC1008">
              <w:rPr>
                <w:rFonts w:ascii="Times New Roman" w:eastAsia="Calibri" w:hAnsi="Times New Roman" w:cs="Times New Roman"/>
                <w:sz w:val="24"/>
                <w:szCs w:val="24"/>
                <w:lang w:eastAsia="en-US"/>
              </w:rPr>
              <w:t>tehnico</w:t>
            </w:r>
            <w:proofErr w:type="spellEnd"/>
            <w:r w:rsidR="00B4269E" w:rsidRPr="00BC1008">
              <w:rPr>
                <w:rFonts w:ascii="Times New Roman" w:eastAsia="Calibri" w:hAnsi="Times New Roman" w:cs="Times New Roman"/>
                <w:sz w:val="24"/>
                <w:szCs w:val="24"/>
                <w:lang w:eastAsia="en-US"/>
              </w:rPr>
              <w:t>-economici aferenți acestuia</w:t>
            </w:r>
            <w:r w:rsidR="00B4269E" w:rsidRPr="00BC1008">
              <w:rPr>
                <w:rFonts w:ascii="Times New Roman" w:eastAsia="Calibri" w:hAnsi="Times New Roman" w:cs="Times New Roman"/>
                <w:color w:val="FF0000"/>
                <w:sz w:val="24"/>
                <w:szCs w:val="24"/>
                <w:lang w:eastAsia="en-US"/>
              </w:rPr>
              <w:t xml:space="preserve"> </w:t>
            </w:r>
            <w:r w:rsidRPr="00BC1008">
              <w:rPr>
                <w:rFonts w:ascii="Times New Roman" w:eastAsia="Calibri" w:hAnsi="Times New Roman" w:cs="Times New Roman"/>
                <w:sz w:val="24"/>
                <w:szCs w:val="24"/>
                <w:lang w:eastAsia="en-US"/>
              </w:rPr>
              <w:t>având următoarele capacitați:</w:t>
            </w:r>
          </w:p>
          <w:p w14:paraId="3D304E18" w14:textId="77777777" w:rsidR="00D91F74" w:rsidRPr="00BC1008" w:rsidRDefault="00D91F74" w:rsidP="00D91F74">
            <w:pPr>
              <w:numPr>
                <w:ilvl w:val="0"/>
                <w:numId w:val="12"/>
              </w:numPr>
              <w:spacing w:after="0" w:line="240" w:lineRule="auto"/>
              <w:ind w:left="657" w:hanging="433"/>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Reabilitare stații de pompare existente                         9 buc.</w:t>
            </w:r>
          </w:p>
          <w:p w14:paraId="0130C4AA" w14:textId="77777777" w:rsidR="00D91F74" w:rsidRPr="00BC1008" w:rsidRDefault="00D91F74" w:rsidP="00D91F74">
            <w:pPr>
              <w:numPr>
                <w:ilvl w:val="0"/>
                <w:numId w:val="12"/>
              </w:numPr>
              <w:spacing w:after="0" w:line="240" w:lineRule="auto"/>
              <w:ind w:left="606"/>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Stații de pompare – incinte aparate                                3 buc.</w:t>
            </w:r>
          </w:p>
          <w:p w14:paraId="46F56E59" w14:textId="77777777" w:rsidR="00D91F74" w:rsidRPr="00BC1008" w:rsidRDefault="00D91F74" w:rsidP="00D91F74">
            <w:pPr>
              <w:numPr>
                <w:ilvl w:val="0"/>
                <w:numId w:val="12"/>
              </w:numPr>
              <w:spacing w:after="0" w:line="240" w:lineRule="auto"/>
              <w:ind w:left="606"/>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Închidere linie de apărare localitatea Vulturu              9.465 ml</w:t>
            </w:r>
          </w:p>
          <w:p w14:paraId="509715D6" w14:textId="77777777" w:rsidR="00D91F74" w:rsidRPr="00BC1008" w:rsidRDefault="00D91F74" w:rsidP="00D91F74">
            <w:pPr>
              <w:numPr>
                <w:ilvl w:val="0"/>
                <w:numId w:val="12"/>
              </w:numPr>
              <w:spacing w:after="0" w:line="240" w:lineRule="auto"/>
              <w:ind w:left="606"/>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Închidere linie de apărare localitatea Ilganii de Sus    3.790 ml</w:t>
            </w:r>
          </w:p>
          <w:p w14:paraId="4F2D9F50" w14:textId="77777777" w:rsidR="00D91F74" w:rsidRPr="00BC1008" w:rsidRDefault="00D91F74" w:rsidP="00D91F74">
            <w:pPr>
              <w:spacing w:after="24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color w:val="FF0000"/>
                <w:sz w:val="24"/>
                <w:szCs w:val="24"/>
                <w:lang w:eastAsia="en-US"/>
              </w:rPr>
              <w:t xml:space="preserve">           </w:t>
            </w:r>
            <w:r w:rsidRPr="00BC1008">
              <w:rPr>
                <w:rFonts w:ascii="Times New Roman" w:eastAsia="Calibri" w:hAnsi="Times New Roman" w:cs="Times New Roman"/>
                <w:sz w:val="24"/>
                <w:szCs w:val="24"/>
                <w:lang w:eastAsia="en-US"/>
              </w:rPr>
              <w:t>Prezenta nota de fundamentare privind declanșarea procedurilor de expropriere se refera strict la obiectele de investiții aferente Axei 5 POIM.</w:t>
            </w:r>
          </w:p>
          <w:p w14:paraId="2445A179" w14:textId="77777777" w:rsidR="00D91F74" w:rsidRPr="00BC1008" w:rsidRDefault="00D91F74" w:rsidP="00D91F74">
            <w:pPr>
              <w:spacing w:after="240" w:line="240" w:lineRule="auto"/>
              <w:ind w:firstLine="709"/>
              <w:jc w:val="both"/>
              <w:rPr>
                <w:rFonts w:ascii="Times New Roman" w:eastAsia="Calibri" w:hAnsi="Times New Roman" w:cs="Times New Roman"/>
                <w:color w:val="FF0000"/>
                <w:sz w:val="24"/>
                <w:szCs w:val="24"/>
                <w:lang w:eastAsia="en-US"/>
              </w:rPr>
            </w:pPr>
            <w:r w:rsidRPr="00BC1008">
              <w:rPr>
                <w:rFonts w:ascii="Times New Roman" w:eastAsia="Calibri" w:hAnsi="Times New Roman" w:cs="Times New Roman"/>
                <w:sz w:val="24"/>
                <w:szCs w:val="24"/>
                <w:lang w:eastAsia="en-US"/>
              </w:rPr>
              <w:t xml:space="preserve">Proiectul se adresează sectorului de </w:t>
            </w:r>
            <w:r w:rsidRPr="00BC1008">
              <w:rPr>
                <w:rFonts w:ascii="Times New Roman" w:eastAsia="Calibri" w:hAnsi="Times New Roman" w:cs="Times New Roman"/>
                <w:i/>
                <w:sz w:val="24"/>
                <w:szCs w:val="24"/>
                <w:lang w:eastAsia="en-US"/>
              </w:rPr>
              <w:t xml:space="preserve">mediu și schimbări climatice și </w:t>
            </w:r>
            <w:r w:rsidRPr="00BC1008">
              <w:rPr>
                <w:rFonts w:ascii="Times New Roman" w:eastAsia="Calibri" w:hAnsi="Times New Roman" w:cs="Times New Roman"/>
                <w:sz w:val="24"/>
                <w:szCs w:val="24"/>
                <w:lang w:eastAsia="en-US"/>
              </w:rPr>
              <w:t xml:space="preserve">aparține domeniului </w:t>
            </w:r>
            <w:r w:rsidRPr="00BC1008">
              <w:rPr>
                <w:rFonts w:ascii="Times New Roman" w:eastAsia="Calibri" w:hAnsi="Times New Roman" w:cs="Times New Roman"/>
                <w:b/>
                <w:sz w:val="24"/>
                <w:szCs w:val="24"/>
                <w:lang w:eastAsia="en-US"/>
              </w:rPr>
              <w:t>protecția împotriva inundațiilor</w:t>
            </w:r>
            <w:r w:rsidRPr="00BC1008">
              <w:rPr>
                <w:rFonts w:ascii="Times New Roman" w:eastAsia="Calibri" w:hAnsi="Times New Roman" w:cs="Times New Roman"/>
                <w:color w:val="FF0000"/>
                <w:sz w:val="24"/>
                <w:szCs w:val="24"/>
                <w:lang w:eastAsia="en-US"/>
              </w:rPr>
              <w:t>.</w:t>
            </w:r>
          </w:p>
          <w:p w14:paraId="1E505788" w14:textId="77777777" w:rsidR="00D91F74" w:rsidRPr="00BC1008" w:rsidRDefault="00D91F74" w:rsidP="004557A8">
            <w:pPr>
              <w:spacing w:after="0" w:line="240" w:lineRule="auto"/>
              <w:ind w:firstLine="709"/>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Implementarea proiectului de investiții ce constă în realizarea unor lucrări de reabilitarea a stațiilor de pompare și evacuare a excesului de apa, existente în localitățile din Delta Dunării precum și lucrări pentru închiderea liniilor de apărare în localitățile Vulturu și Ilganii de Sus în scopul diminuării pagubelor provocate de viituri, au la baza Programul de Investiții al Administrației </w:t>
            </w:r>
            <w:proofErr w:type="spellStart"/>
            <w:r w:rsidRPr="00BC1008">
              <w:rPr>
                <w:rFonts w:ascii="Times New Roman" w:eastAsia="Calibri" w:hAnsi="Times New Roman" w:cs="Times New Roman"/>
                <w:sz w:val="24"/>
                <w:szCs w:val="24"/>
                <w:lang w:eastAsia="en-US"/>
              </w:rPr>
              <w:t>Bazinale</w:t>
            </w:r>
            <w:proofErr w:type="spellEnd"/>
            <w:r w:rsidRPr="00BC1008">
              <w:rPr>
                <w:rFonts w:ascii="Times New Roman" w:eastAsia="Calibri" w:hAnsi="Times New Roman" w:cs="Times New Roman"/>
                <w:sz w:val="24"/>
                <w:szCs w:val="24"/>
                <w:lang w:eastAsia="en-US"/>
              </w:rPr>
              <w:t xml:space="preserve"> de Apa Dobrogea  Litoral, în care s-a prevăzut realizarea unor serii de lucrări de gospodărire a apelor strict necesare pentru combaterea efectelor catastrofale cauzate de inundațiile provocate de precipitațiile de intensitate deosebit de mare.</w:t>
            </w:r>
          </w:p>
          <w:p w14:paraId="0B3AB535" w14:textId="77777777" w:rsidR="00D91F74" w:rsidRPr="00BC1008" w:rsidRDefault="00D91F74" w:rsidP="004557A8">
            <w:pPr>
              <w:spacing w:after="0" w:line="240" w:lineRule="auto"/>
              <w:ind w:firstLine="709"/>
              <w:jc w:val="both"/>
              <w:rPr>
                <w:rFonts w:ascii="Times New Roman" w:eastAsia="Calibri" w:hAnsi="Times New Roman" w:cs="Times New Roman"/>
                <w:color w:val="FF0000"/>
                <w:sz w:val="24"/>
                <w:szCs w:val="24"/>
                <w:lang w:eastAsia="en-US"/>
              </w:rPr>
            </w:pPr>
          </w:p>
          <w:p w14:paraId="66465997" w14:textId="77777777" w:rsidR="00D91F74" w:rsidRPr="00BC1008" w:rsidRDefault="00D91F74" w:rsidP="004557A8">
            <w:pPr>
              <w:spacing w:after="0" w:line="240" w:lineRule="auto"/>
              <w:ind w:firstLine="709"/>
              <w:jc w:val="both"/>
              <w:rPr>
                <w:rFonts w:ascii="Times New Roman" w:eastAsia="Calibri" w:hAnsi="Times New Roman" w:cs="Times New Roman"/>
                <w:sz w:val="24"/>
                <w:szCs w:val="24"/>
                <w:lang w:eastAsia="en-US"/>
              </w:rPr>
            </w:pPr>
            <w:r w:rsidRPr="00BC1008">
              <w:rPr>
                <w:rFonts w:ascii="Times New Roman" w:eastAsia="Calibri" w:hAnsi="Times New Roman" w:cs="Times New Roman"/>
                <w:i/>
                <w:sz w:val="24"/>
                <w:szCs w:val="24"/>
                <w:lang w:eastAsia="en-US"/>
              </w:rPr>
              <w:t>Obiectivele de investiție propuse</w:t>
            </w:r>
            <w:r w:rsidRPr="00BC1008">
              <w:rPr>
                <w:rFonts w:ascii="Times New Roman" w:eastAsia="Calibri" w:hAnsi="Times New Roman" w:cs="Times New Roman"/>
                <w:sz w:val="24"/>
                <w:szCs w:val="24"/>
                <w:lang w:eastAsia="en-US"/>
              </w:rPr>
              <w:t xml:space="preserve"> sunt cuprinse in:</w:t>
            </w:r>
          </w:p>
          <w:p w14:paraId="33E7DD8F" w14:textId="77777777" w:rsidR="00D91F74" w:rsidRPr="00BC1008" w:rsidRDefault="00D91F74" w:rsidP="00D91F74">
            <w:pPr>
              <w:spacing w:after="0" w:line="240" w:lineRule="auto"/>
              <w:ind w:firstLine="709"/>
              <w:jc w:val="both"/>
              <w:rPr>
                <w:rFonts w:ascii="Times New Roman" w:eastAsia="Calibri" w:hAnsi="Times New Roman" w:cs="Times New Roman"/>
                <w:i/>
                <w:sz w:val="24"/>
                <w:szCs w:val="24"/>
                <w:lang w:eastAsia="en-US"/>
              </w:rPr>
            </w:pPr>
            <w:r w:rsidRPr="00BC1008">
              <w:rPr>
                <w:rFonts w:ascii="Times New Roman" w:eastAsia="Calibri" w:hAnsi="Times New Roman" w:cs="Times New Roman"/>
                <w:sz w:val="24"/>
                <w:szCs w:val="24"/>
                <w:lang w:eastAsia="en-US"/>
              </w:rPr>
              <w:t>-</w:t>
            </w:r>
            <w:r w:rsidRPr="00BC1008">
              <w:rPr>
                <w:rFonts w:ascii="Times New Roman" w:eastAsia="Calibri" w:hAnsi="Times New Roman" w:cs="Times New Roman"/>
                <w:sz w:val="24"/>
                <w:szCs w:val="24"/>
                <w:lang w:eastAsia="en-US"/>
              </w:rPr>
              <w:tab/>
            </w:r>
            <w:r w:rsidRPr="00BC1008">
              <w:rPr>
                <w:rFonts w:ascii="Times New Roman" w:eastAsia="Calibri" w:hAnsi="Times New Roman" w:cs="Times New Roman"/>
                <w:i/>
                <w:sz w:val="24"/>
                <w:szCs w:val="24"/>
                <w:lang w:eastAsia="en-US"/>
              </w:rPr>
              <w:t>Strategia Integrată de Dezvoltare Durabilă a Deltei Dunării, aprobata prin Hotărârea Guvernului nr. 602/2016, (SIDD DD-2030);</w:t>
            </w:r>
          </w:p>
          <w:p w14:paraId="612B7969" w14:textId="2C3F0563" w:rsidR="00D91F74" w:rsidRPr="00BC1008" w:rsidRDefault="00D91F74" w:rsidP="00D91F74">
            <w:pPr>
              <w:spacing w:after="0" w:line="240" w:lineRule="auto"/>
              <w:ind w:firstLine="709"/>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w:t>
            </w:r>
            <w:r w:rsidRPr="00BC1008">
              <w:rPr>
                <w:rFonts w:ascii="Times New Roman" w:eastAsia="Calibri" w:hAnsi="Times New Roman" w:cs="Times New Roman"/>
                <w:i/>
                <w:sz w:val="24"/>
                <w:szCs w:val="24"/>
                <w:lang w:eastAsia="en-US"/>
              </w:rPr>
              <w:tab/>
              <w:t xml:space="preserve">Planurile de Management al Riscului la Inundații aprobate prin </w:t>
            </w:r>
            <w:r w:rsidR="004557A8" w:rsidRPr="00BC1008">
              <w:rPr>
                <w:rFonts w:ascii="Times New Roman" w:eastAsia="Calibri" w:hAnsi="Times New Roman" w:cs="Times New Roman"/>
                <w:i/>
                <w:sz w:val="24"/>
                <w:szCs w:val="24"/>
                <w:lang w:eastAsia="en-US"/>
              </w:rPr>
              <w:t>Hotărârea Guvernului</w:t>
            </w:r>
            <w:r w:rsidRPr="00BC1008">
              <w:rPr>
                <w:rFonts w:ascii="Times New Roman" w:eastAsia="Calibri" w:hAnsi="Times New Roman" w:cs="Times New Roman"/>
                <w:i/>
                <w:sz w:val="24"/>
                <w:szCs w:val="24"/>
                <w:lang w:eastAsia="en-US"/>
              </w:rPr>
              <w:t xml:space="preserve"> nr. 972/2016.</w:t>
            </w:r>
          </w:p>
          <w:p w14:paraId="5BDD8F67" w14:textId="6AAC1676" w:rsidR="00D91F74" w:rsidRPr="00BC1008" w:rsidRDefault="00D91F74" w:rsidP="00D91F74">
            <w:pPr>
              <w:spacing w:after="0" w:line="240" w:lineRule="auto"/>
              <w:ind w:firstLine="709"/>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w:t>
            </w:r>
            <w:r w:rsidRPr="00BC1008">
              <w:rPr>
                <w:rFonts w:ascii="Times New Roman" w:eastAsia="Calibri" w:hAnsi="Times New Roman" w:cs="Times New Roman"/>
                <w:i/>
                <w:sz w:val="24"/>
                <w:szCs w:val="24"/>
                <w:lang w:eastAsia="en-US"/>
              </w:rPr>
              <w:tab/>
              <w:t>Str</w:t>
            </w:r>
            <w:r w:rsidR="00C533C5" w:rsidRPr="00BC1008">
              <w:rPr>
                <w:rFonts w:ascii="Times New Roman" w:eastAsia="Calibri" w:hAnsi="Times New Roman" w:cs="Times New Roman"/>
                <w:i/>
                <w:sz w:val="24"/>
                <w:szCs w:val="24"/>
                <w:lang w:eastAsia="en-US"/>
              </w:rPr>
              <w:t xml:space="preserve">ategia Națională de Management al </w:t>
            </w:r>
            <w:r w:rsidRPr="00BC1008">
              <w:rPr>
                <w:rFonts w:ascii="Times New Roman" w:eastAsia="Calibri" w:hAnsi="Times New Roman" w:cs="Times New Roman"/>
                <w:i/>
                <w:sz w:val="24"/>
                <w:szCs w:val="24"/>
                <w:lang w:eastAsia="en-US"/>
              </w:rPr>
              <w:t>Riscului la Inundații</w:t>
            </w:r>
            <w:r w:rsidR="00C533C5" w:rsidRPr="00BC1008">
              <w:rPr>
                <w:rFonts w:ascii="Times New Roman" w:eastAsia="Calibri" w:hAnsi="Times New Roman" w:cs="Times New Roman"/>
                <w:i/>
                <w:sz w:val="24"/>
                <w:szCs w:val="24"/>
                <w:lang w:eastAsia="en-US"/>
              </w:rPr>
              <w:t xml:space="preserve"> pe termen mediu și lung</w:t>
            </w:r>
            <w:r w:rsidRPr="00BC1008">
              <w:rPr>
                <w:rFonts w:ascii="Times New Roman" w:eastAsia="Calibri" w:hAnsi="Times New Roman" w:cs="Times New Roman"/>
                <w:i/>
                <w:sz w:val="24"/>
                <w:szCs w:val="24"/>
                <w:lang w:eastAsia="en-US"/>
              </w:rPr>
              <w:t xml:space="preserve">, aprobată prin </w:t>
            </w:r>
            <w:r w:rsidR="004557A8" w:rsidRPr="00BC1008">
              <w:rPr>
                <w:rFonts w:ascii="Times New Roman" w:eastAsia="Calibri" w:hAnsi="Times New Roman" w:cs="Times New Roman"/>
                <w:i/>
                <w:sz w:val="24"/>
                <w:szCs w:val="24"/>
                <w:lang w:eastAsia="en-US"/>
              </w:rPr>
              <w:t>Hotărârea Guvernului</w:t>
            </w:r>
            <w:r w:rsidRPr="00BC1008">
              <w:rPr>
                <w:rFonts w:ascii="Times New Roman" w:eastAsia="Calibri" w:hAnsi="Times New Roman" w:cs="Times New Roman"/>
                <w:i/>
                <w:sz w:val="24"/>
                <w:szCs w:val="24"/>
                <w:lang w:eastAsia="en-US"/>
              </w:rPr>
              <w:t xml:space="preserve"> nr. 846/2010.</w:t>
            </w:r>
          </w:p>
          <w:p w14:paraId="5DD34F96" w14:textId="77777777" w:rsidR="00D91F74" w:rsidRPr="00BC1008" w:rsidRDefault="00D91F74" w:rsidP="00D91F74">
            <w:pPr>
              <w:spacing w:after="0" w:line="240" w:lineRule="auto"/>
              <w:ind w:firstLine="709"/>
              <w:jc w:val="both"/>
              <w:rPr>
                <w:rFonts w:ascii="Times New Roman" w:eastAsia="Calibri" w:hAnsi="Times New Roman" w:cs="Times New Roman"/>
                <w:color w:val="FF0000"/>
                <w:sz w:val="24"/>
                <w:szCs w:val="24"/>
                <w:lang w:eastAsia="en-US"/>
              </w:rPr>
            </w:pPr>
          </w:p>
          <w:p w14:paraId="0EA12049" w14:textId="77777777" w:rsidR="00D91F74" w:rsidRPr="00BC1008" w:rsidRDefault="00D91F74" w:rsidP="00D91F74">
            <w:pPr>
              <w:spacing w:after="24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În perioada 2002-2006 în Romania s-au înregistrat inundații cu efecte catastrofale, care au afectat peste 1,5 milioane persoane (93  persoane decedate) și  care au distrus o parte importanta a infrastructurilor din zonele afectate. </w:t>
            </w:r>
          </w:p>
          <w:p w14:paraId="56604E7C" w14:textId="77777777" w:rsidR="00D91F74" w:rsidRPr="00BC1008" w:rsidRDefault="00D91F74" w:rsidP="004557A8">
            <w:pPr>
              <w:spacing w:after="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Distrugerile cauzate de inundații în 2005 și 2006 au fost estimate la peste 2 miliarde Euro. </w:t>
            </w:r>
          </w:p>
          <w:p w14:paraId="47AFCD34" w14:textId="77777777" w:rsidR="00D91F74" w:rsidRPr="00BC1008" w:rsidRDefault="00D91F74" w:rsidP="004557A8">
            <w:pPr>
              <w:spacing w:after="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Inundațiile au scos la iveala deficiente atât în ceea ce privește tehnicile de protecție împotriva inundațiilor, cat și privind capacitatea de răspuns a populației și autorităților. </w:t>
            </w:r>
          </w:p>
          <w:p w14:paraId="3E601BC8" w14:textId="77777777" w:rsidR="00D91F74" w:rsidRPr="00BC1008" w:rsidRDefault="00D91F74" w:rsidP="004557A8">
            <w:pPr>
              <w:spacing w:after="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Astfel, Romania a realizat necesitatea de schimbare a abordării managementului inundațiilor, de la “acțiune pasiva” la o “acțiune pro-activa”, în vederea reducerii atât a efectelor potențialelor dezastre cat și reducerea vulnerabilității la inundații. </w:t>
            </w:r>
          </w:p>
          <w:p w14:paraId="1EF4640C" w14:textId="77777777" w:rsidR="00D91F74" w:rsidRPr="00BC1008" w:rsidRDefault="00D91F74" w:rsidP="004557A8">
            <w:pPr>
              <w:spacing w:after="0"/>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Inițiativa UE de a elabora și implementa un program de acțiune privind prevenirea,  protecția împotriva inundațiilor și reducerea riscurilor și a efectelor inundațiilor,  impune ca fiecare Stat Membru sa elaboreze planuri de management privind riscul inundațiilor și harți de risc pentru fiecare bazin </w:t>
            </w:r>
            <w:r w:rsidRPr="00BC1008">
              <w:rPr>
                <w:rFonts w:ascii="Times New Roman" w:eastAsia="Calibri" w:hAnsi="Times New Roman" w:cs="Times New Roman"/>
                <w:sz w:val="24"/>
                <w:szCs w:val="24"/>
                <w:lang w:eastAsia="en-US"/>
              </w:rPr>
              <w:lastRenderedPageBreak/>
              <w:t xml:space="preserve">hidrografic/zona  costiera în care sănătatea umana, mediul înconjurător și activitățile economice pot fi afectate de astfel de fenomene naturale. </w:t>
            </w:r>
          </w:p>
          <w:p w14:paraId="20AEE7EB" w14:textId="77777777" w:rsidR="00D91F74" w:rsidRPr="00BC1008" w:rsidRDefault="00D91F74" w:rsidP="00D91F74">
            <w:pPr>
              <w:spacing w:after="240" w:line="240" w:lineRule="auto"/>
              <w:ind w:firstLine="743"/>
              <w:jc w:val="both"/>
              <w:rPr>
                <w:rFonts w:ascii="Times New Roman" w:eastAsia="Calibri" w:hAnsi="Times New Roman" w:cs="Times New Roman"/>
                <w:i/>
                <w:sz w:val="24"/>
                <w:szCs w:val="24"/>
                <w:lang w:eastAsia="en-US"/>
              </w:rPr>
            </w:pPr>
            <w:r w:rsidRPr="00BC1008">
              <w:rPr>
                <w:rFonts w:ascii="Times New Roman" w:eastAsia="Calibri" w:hAnsi="Times New Roman" w:cs="Times New Roman"/>
                <w:i/>
                <w:sz w:val="24"/>
                <w:szCs w:val="24"/>
                <w:lang w:eastAsia="en-US"/>
              </w:rPr>
              <w:t xml:space="preserve">Programul </w:t>
            </w:r>
            <w:proofErr w:type="spellStart"/>
            <w:r w:rsidRPr="00BC1008">
              <w:rPr>
                <w:rFonts w:ascii="Times New Roman" w:eastAsia="Calibri" w:hAnsi="Times New Roman" w:cs="Times New Roman"/>
                <w:i/>
                <w:sz w:val="24"/>
                <w:szCs w:val="24"/>
                <w:lang w:eastAsia="en-US"/>
              </w:rPr>
              <w:t>Operaţional</w:t>
            </w:r>
            <w:proofErr w:type="spellEnd"/>
            <w:r w:rsidRPr="00BC1008">
              <w:rPr>
                <w:rFonts w:ascii="Times New Roman" w:eastAsia="Calibri" w:hAnsi="Times New Roman" w:cs="Times New Roman"/>
                <w:i/>
                <w:sz w:val="24"/>
                <w:szCs w:val="24"/>
                <w:lang w:eastAsia="en-US"/>
              </w:rPr>
              <w:t xml:space="preserve"> Infrastructura Mare document strategic aprobat prin Decizia Comisiei Europene nr. C (2015) 4823 din 09.07.2015, asigura în cadrul Axei prioritare nr. 5 cofinanțarea proiectelor pentru protecția împotriva inundațiilor aferente localităților de pe cursurile de apa gestionate de Administrația Naționala „Apele Romane”.</w:t>
            </w:r>
          </w:p>
          <w:p w14:paraId="7103E7C1" w14:textId="77777777" w:rsidR="00D91F74" w:rsidRPr="00BC1008" w:rsidRDefault="00D91F74" w:rsidP="00D91F74">
            <w:pPr>
              <w:spacing w:before="240" w:after="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Programul </w:t>
            </w:r>
            <w:proofErr w:type="spellStart"/>
            <w:r w:rsidRPr="00BC1008">
              <w:rPr>
                <w:rFonts w:ascii="Times New Roman" w:eastAsia="Calibri" w:hAnsi="Times New Roman" w:cs="Times New Roman"/>
                <w:sz w:val="24"/>
                <w:szCs w:val="24"/>
                <w:lang w:eastAsia="en-US"/>
              </w:rPr>
              <w:t>Operaţional</w:t>
            </w:r>
            <w:proofErr w:type="spellEnd"/>
            <w:r w:rsidRPr="00BC1008">
              <w:rPr>
                <w:rFonts w:ascii="Times New Roman" w:eastAsia="Calibri" w:hAnsi="Times New Roman" w:cs="Times New Roman"/>
                <w:sz w:val="24"/>
                <w:szCs w:val="24"/>
                <w:lang w:eastAsia="en-US"/>
              </w:rPr>
              <w:t xml:space="preserve"> Infrastructura Mare (POIM) reprezintă unul din programele operaționale prin care pot fi accesate fondurile europene structurale și de investiții alocate României în perioada 2014-2020 prin Acordul de Parteneriat (AP).</w:t>
            </w:r>
          </w:p>
          <w:p w14:paraId="3DDEB898" w14:textId="77777777" w:rsidR="00D91F74" w:rsidRPr="00BC1008" w:rsidRDefault="00D91F74" w:rsidP="004557A8">
            <w:pPr>
              <w:spacing w:after="0" w:line="240" w:lineRule="auto"/>
              <w:ind w:firstLine="743"/>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POIM este gestionat de Ministerul Investițiilor și Proiectelor Europene în calitate de Autoritate de Management și se adresează nevoilor de dezvoltare în următoarele sectoare: infrastructura de transport, protecția mediului, managementul riscurilor și adaptarea la schimbările climatice, energie și eficiență energetică.</w:t>
            </w:r>
          </w:p>
          <w:p w14:paraId="245C8533" w14:textId="77777777" w:rsidR="00D91F74" w:rsidRPr="00BC1008" w:rsidRDefault="00D91F74" w:rsidP="004557A8">
            <w:pPr>
              <w:spacing w:after="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Obiectivul global al POIM vizează dezvoltarea infrastructurii de transport, mediu, energie și prevenirea riscurilor la standarde europene, în vederea creării premiselor unei creșteri economice sustenabile, în condiții de siguranța și utilizarea eficienta a resurselor naturale</w:t>
            </w:r>
          </w:p>
          <w:p w14:paraId="6E4A4997" w14:textId="77777777" w:rsidR="004557A8" w:rsidRPr="00BC1008" w:rsidRDefault="00D91F74" w:rsidP="004557A8">
            <w:pPr>
              <w:spacing w:after="0" w:line="240" w:lineRule="auto"/>
              <w:ind w:firstLine="601"/>
              <w:jc w:val="both"/>
              <w:rPr>
                <w:rFonts w:ascii="Times New Roman" w:eastAsia="Calibri" w:hAnsi="Times New Roman" w:cs="Times New Roman"/>
                <w:bCs/>
                <w:i/>
                <w:sz w:val="24"/>
                <w:szCs w:val="24"/>
                <w:lang w:eastAsia="en-US"/>
              </w:rPr>
            </w:pPr>
            <w:r w:rsidRPr="00BC1008">
              <w:rPr>
                <w:rFonts w:ascii="Times New Roman" w:eastAsia="Calibri" w:hAnsi="Times New Roman" w:cs="Times New Roman"/>
                <w:bCs/>
                <w:sz w:val="24"/>
                <w:szCs w:val="24"/>
                <w:lang w:eastAsia="en-US"/>
              </w:rPr>
              <w:t xml:space="preserve">Totodată programul vizează reducerea decalajului existent intre Statele Membre ale Uniunii  Europene și Romania cu privire la infrastructura de mediu prin: îmbunătățirea  accesului la utilități publice în sectorul de apă și apă uzată,  optimizarea sistemelor de management al deșeurilor, reducerea impactului negativ asupra mediului și diminuarea schimbărilor climatice cauzate de sistemele de încălzire urbana, protecția și îmbunătățirea biodiversității și a patrimoniului natural, </w:t>
            </w:r>
            <w:r w:rsidRPr="00BC1008">
              <w:rPr>
                <w:rFonts w:ascii="Times New Roman" w:eastAsia="Calibri" w:hAnsi="Times New Roman" w:cs="Times New Roman"/>
                <w:bCs/>
                <w:i/>
                <w:sz w:val="24"/>
                <w:szCs w:val="24"/>
                <w:lang w:eastAsia="en-US"/>
              </w:rPr>
              <w:t>reducerea efectelor și a pagubelor asupra populației cauzate de fenomenele naturale asociate principalelor riscuri accentuate de schimbările climatice, în principal de inundații și eroziune costiere.</w:t>
            </w:r>
          </w:p>
          <w:p w14:paraId="0D8FAEF1" w14:textId="009EFC86" w:rsidR="00D91F74" w:rsidRPr="00BC1008" w:rsidRDefault="00D91F74" w:rsidP="004557A8">
            <w:pPr>
              <w:spacing w:after="0" w:line="240" w:lineRule="auto"/>
              <w:ind w:firstLine="601"/>
              <w:jc w:val="both"/>
              <w:rPr>
                <w:rFonts w:ascii="Times New Roman" w:eastAsia="Calibri" w:hAnsi="Times New Roman" w:cs="Times New Roman"/>
                <w:bCs/>
                <w:i/>
                <w:sz w:val="24"/>
                <w:szCs w:val="24"/>
                <w:lang w:eastAsia="en-US"/>
              </w:rPr>
            </w:pPr>
            <w:r w:rsidRPr="00BC1008">
              <w:rPr>
                <w:rFonts w:ascii="Times New Roman" w:eastAsia="Calibri" w:hAnsi="Times New Roman" w:cs="Times New Roman"/>
                <w:bCs/>
                <w:sz w:val="24"/>
                <w:szCs w:val="24"/>
                <w:lang w:eastAsia="en-US"/>
              </w:rPr>
              <w:t>În prezent localitățile Vulturu și Ilganii de Sus, aparținând comunei Maliuc, sunt expuse pericolului de inundare, acestea nu sunt prevăzute cu lucrări de protecție, cota mai ridicată a terenului intravilan o reprezintă grindul de mal, care se inundă în general la creșteri ale nivelului Dunării puțin peste medie. Staționarea apelor pe o perioada îndelungată conduce la avarierea sau în unele cazuri la distrugerea locuințelor aflate în apa, având în vedere ca acestea sunt realizate din materiale locale. Viiturile înregistrate la nivelul anilor 2005, 2006 și 2010 au produs inundarea întregului intravilan al localităților Ilganii de Sus și Vulturu.</w:t>
            </w:r>
          </w:p>
          <w:p w14:paraId="7D0D7FBE" w14:textId="77777777" w:rsidR="004557A8" w:rsidRPr="00BC1008" w:rsidRDefault="00D91F74" w:rsidP="004557A8">
            <w:pPr>
              <w:spacing w:after="0" w:line="240" w:lineRule="auto"/>
              <w:ind w:firstLine="601"/>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Pentru cele 2 localități Vulturu (Bo. 2) și Ilganii de Sus (Bo. 3) conform Rapoartelor de sinteza din 2006 și 2010 ca urmare a inundațiilor produse  au fost afectate: 76 de case distruse, 208 case avariate, 345 de anexe gospodărești afectate, 10 obiective </w:t>
            </w:r>
            <w:proofErr w:type="spellStart"/>
            <w:r w:rsidRPr="00BC1008">
              <w:rPr>
                <w:rFonts w:ascii="Times New Roman" w:eastAsia="Calibri" w:hAnsi="Times New Roman" w:cs="Times New Roman"/>
                <w:bCs/>
                <w:sz w:val="24"/>
                <w:szCs w:val="24"/>
                <w:lang w:eastAsia="en-US"/>
              </w:rPr>
              <w:t>socio</w:t>
            </w:r>
            <w:proofErr w:type="spellEnd"/>
            <w:r w:rsidRPr="00BC1008">
              <w:rPr>
                <w:rFonts w:ascii="Times New Roman" w:eastAsia="Calibri" w:hAnsi="Times New Roman" w:cs="Times New Roman"/>
                <w:bCs/>
                <w:sz w:val="24"/>
                <w:szCs w:val="24"/>
                <w:lang w:eastAsia="en-US"/>
              </w:rPr>
              <w:t>-economice și 21,10 km de drum comunal afectat.</w:t>
            </w:r>
          </w:p>
          <w:p w14:paraId="47B076B9" w14:textId="2361E150" w:rsidR="00D91F74" w:rsidRPr="00BC1008" w:rsidRDefault="00D91F74" w:rsidP="004557A8">
            <w:pPr>
              <w:spacing w:after="0" w:line="240" w:lineRule="auto"/>
              <w:ind w:firstLine="601"/>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Lucrările de apărare împotriva inundațiilor de la nivelul județului Tulcea sunt incomplete. </w:t>
            </w:r>
          </w:p>
          <w:p w14:paraId="57C762BC" w14:textId="61BA3861" w:rsidR="00D91F74" w:rsidRPr="00BC1008" w:rsidRDefault="00D91F74" w:rsidP="004557A8">
            <w:pPr>
              <w:spacing w:after="0" w:line="240" w:lineRule="auto"/>
              <w:ind w:firstLine="601"/>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Instalațiile de pompare și echipamentele hidromecanice ale stațiilor de pompare, conexe acestor lucrări, sunt depășite moral, mari consumatoare de energie și produc inundarea intravilanului localității.</w:t>
            </w:r>
          </w:p>
          <w:p w14:paraId="05790677" w14:textId="77777777" w:rsidR="00D91F74" w:rsidRPr="00BC1008" w:rsidRDefault="00D91F74" w:rsidP="00BC1008">
            <w:pPr>
              <w:spacing w:after="240" w:line="240" w:lineRule="auto"/>
              <w:ind w:left="33" w:firstLine="567"/>
              <w:jc w:val="both"/>
              <w:rPr>
                <w:rFonts w:ascii="Times New Roman" w:eastAsia="Calibri" w:hAnsi="Times New Roman" w:cs="Times New Roman"/>
                <w:sz w:val="24"/>
                <w:szCs w:val="24"/>
                <w:lang w:eastAsia="en-US"/>
              </w:rPr>
            </w:pPr>
            <w:r w:rsidRPr="00BC1008">
              <w:rPr>
                <w:rFonts w:ascii="Times New Roman" w:eastAsia="Calibri" w:hAnsi="Times New Roman" w:cs="Times New Roman"/>
                <w:b/>
                <w:sz w:val="24"/>
                <w:szCs w:val="24"/>
                <w:lang w:eastAsia="en-US"/>
              </w:rPr>
              <w:t>Obiectivul proiectului</w:t>
            </w:r>
            <w:r w:rsidRPr="00BC1008">
              <w:rPr>
                <w:rFonts w:ascii="Times New Roman" w:eastAsia="Calibri" w:hAnsi="Times New Roman" w:cs="Times New Roman"/>
                <w:sz w:val="24"/>
                <w:szCs w:val="24"/>
                <w:lang w:eastAsia="en-US"/>
              </w:rPr>
              <w:t xml:space="preserve"> este de prioritate social-economic și are ca scop reducerea efectelor și a pagubelor asupra populației și a obiectivelor de interes </w:t>
            </w:r>
            <w:r w:rsidRPr="00BC1008">
              <w:rPr>
                <w:rFonts w:ascii="Times New Roman" w:eastAsia="Calibri" w:hAnsi="Times New Roman" w:cs="Times New Roman"/>
                <w:sz w:val="24"/>
                <w:szCs w:val="24"/>
                <w:lang w:eastAsia="en-US"/>
              </w:rPr>
              <w:lastRenderedPageBreak/>
              <w:t>public amplasate în localitățile din Delta Dunării (Pardina, Periprava, Letea, Mila 23, Gorgova, Crișan, Sulina, Sfântu Gheorghe, Vulturu și Ilganii de Sus) , cauzate de fenomenele naturale generate de schimbările climatice, în principal de inundații și eroziune costieră.</w:t>
            </w:r>
          </w:p>
          <w:p w14:paraId="0EF9B00A" w14:textId="77777777" w:rsidR="00D91F74" w:rsidRPr="00BC1008" w:rsidRDefault="00D91F74" w:rsidP="00D91F74">
            <w:pPr>
              <w:spacing w:after="240" w:line="240" w:lineRule="auto"/>
              <w:rPr>
                <w:rFonts w:ascii="Times New Roman" w:eastAsia="Calibri" w:hAnsi="Times New Roman" w:cs="Times New Roman"/>
                <w:sz w:val="24"/>
                <w:szCs w:val="24"/>
                <w:lang w:eastAsia="en-US"/>
              </w:rPr>
            </w:pPr>
            <w:r w:rsidRPr="00BC1008">
              <w:rPr>
                <w:rFonts w:ascii="Times New Roman" w:eastAsia="Calibri" w:hAnsi="Times New Roman" w:cs="Times New Roman"/>
                <w:color w:val="FF0000"/>
                <w:sz w:val="24"/>
                <w:szCs w:val="24"/>
                <w:lang w:eastAsia="en-US"/>
              </w:rPr>
              <w:t xml:space="preserve">          </w:t>
            </w:r>
            <w:r w:rsidRPr="00BC1008">
              <w:rPr>
                <w:rFonts w:ascii="Times New Roman" w:eastAsia="Calibri" w:hAnsi="Times New Roman" w:cs="Times New Roman"/>
                <w:b/>
                <w:sz w:val="24"/>
                <w:szCs w:val="24"/>
                <w:lang w:eastAsia="en-US"/>
              </w:rPr>
              <w:t>Obiective specifice</w:t>
            </w:r>
            <w:r w:rsidRPr="00BC1008">
              <w:rPr>
                <w:rFonts w:ascii="Times New Roman" w:eastAsia="Calibri" w:hAnsi="Times New Roman" w:cs="Times New Roman"/>
                <w:sz w:val="24"/>
                <w:szCs w:val="24"/>
                <w:lang w:eastAsia="en-US"/>
              </w:rPr>
              <w:t xml:space="preserve"> ale proiectului propus:</w:t>
            </w:r>
          </w:p>
          <w:p w14:paraId="1BE33AF0" w14:textId="4E25F93D" w:rsidR="00D91F74" w:rsidRPr="00BC1008" w:rsidRDefault="00D91F74" w:rsidP="004557A8">
            <w:pPr>
              <w:spacing w:after="0" w:line="240" w:lineRule="auto"/>
              <w:ind w:firstLine="601"/>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w:t>
            </w:r>
            <w:r w:rsidRPr="00BC1008">
              <w:rPr>
                <w:rFonts w:ascii="Times New Roman" w:eastAsia="Calibri" w:hAnsi="Times New Roman" w:cs="Times New Roman"/>
                <w:sz w:val="24"/>
                <w:szCs w:val="24"/>
                <w:lang w:eastAsia="en-US"/>
              </w:rPr>
              <w:tab/>
            </w:r>
            <w:r w:rsidR="004557A8" w:rsidRPr="00BC1008">
              <w:rPr>
                <w:rFonts w:ascii="Times New Roman" w:eastAsia="Calibri" w:hAnsi="Times New Roman" w:cs="Times New Roman"/>
                <w:sz w:val="24"/>
                <w:szCs w:val="24"/>
                <w:lang w:eastAsia="en-US"/>
              </w:rPr>
              <w:t>r</w:t>
            </w:r>
            <w:r w:rsidRPr="00BC1008">
              <w:rPr>
                <w:rFonts w:ascii="Times New Roman" w:eastAsia="Calibri" w:hAnsi="Times New Roman" w:cs="Times New Roman"/>
                <w:sz w:val="24"/>
                <w:szCs w:val="24"/>
                <w:lang w:eastAsia="en-US"/>
              </w:rPr>
              <w:t>educerea efectelor datorita precipitațiilor și infiltrațiilor în intravilanul localităților prin reabilitarea stațiilor de pompare și a sistemelor de canale de desecare;</w:t>
            </w:r>
          </w:p>
          <w:p w14:paraId="7758D1B7" w14:textId="642998BA" w:rsidR="00D91F74" w:rsidRPr="00BC1008" w:rsidRDefault="00D91F74" w:rsidP="004557A8">
            <w:pPr>
              <w:spacing w:after="0" w:line="240" w:lineRule="auto"/>
              <w:ind w:firstLine="601"/>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w:t>
            </w:r>
            <w:r w:rsidRPr="00BC1008">
              <w:rPr>
                <w:rFonts w:ascii="Times New Roman" w:eastAsia="Calibri" w:hAnsi="Times New Roman" w:cs="Times New Roman"/>
                <w:sz w:val="24"/>
                <w:szCs w:val="24"/>
                <w:lang w:eastAsia="en-US"/>
              </w:rPr>
              <w:tab/>
            </w:r>
            <w:r w:rsidR="004557A8" w:rsidRPr="00BC1008">
              <w:rPr>
                <w:rFonts w:ascii="Times New Roman" w:eastAsia="Calibri" w:hAnsi="Times New Roman" w:cs="Times New Roman"/>
                <w:sz w:val="24"/>
                <w:szCs w:val="24"/>
                <w:lang w:eastAsia="en-US"/>
              </w:rPr>
              <w:t>a</w:t>
            </w:r>
            <w:r w:rsidRPr="00BC1008">
              <w:rPr>
                <w:rFonts w:ascii="Times New Roman" w:eastAsia="Calibri" w:hAnsi="Times New Roman" w:cs="Times New Roman"/>
                <w:sz w:val="24"/>
                <w:szCs w:val="24"/>
                <w:lang w:eastAsia="en-US"/>
              </w:rPr>
              <w:t>părarea împotriva inundațiilor a localităților Ilganii de Sus și Vulturu prin  realizarea de lucrări de închidere a liniei de apărare existente pentru protejarea incintelor localităților;</w:t>
            </w:r>
          </w:p>
          <w:p w14:paraId="25725317" w14:textId="3CDDB907" w:rsidR="00D91F74" w:rsidRPr="00BC1008" w:rsidRDefault="00D91F74" w:rsidP="00D91F74">
            <w:pPr>
              <w:spacing w:after="24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Lucrările proiectate țin cont de </w:t>
            </w:r>
            <w:r w:rsidRPr="00BC1008">
              <w:rPr>
                <w:rFonts w:ascii="Times New Roman" w:eastAsia="Calibri" w:hAnsi="Times New Roman" w:cs="Times New Roman"/>
                <w:i/>
                <w:sz w:val="24"/>
                <w:szCs w:val="24"/>
                <w:lang w:eastAsia="en-US"/>
              </w:rPr>
              <w:t>Hotărârea Guvernului nr. 846/2010</w:t>
            </w:r>
            <w:r w:rsidR="00C533C5" w:rsidRPr="00BC1008">
              <w:rPr>
                <w:rFonts w:ascii="Times New Roman" w:eastAsia="Calibri" w:hAnsi="Times New Roman" w:cs="Times New Roman"/>
                <w:i/>
                <w:sz w:val="24"/>
                <w:szCs w:val="24"/>
                <w:lang w:eastAsia="en-US"/>
              </w:rPr>
              <w:t xml:space="preserve"> - </w:t>
            </w:r>
            <w:r w:rsidRPr="00BC1008">
              <w:rPr>
                <w:rFonts w:ascii="Times New Roman" w:eastAsia="Calibri" w:hAnsi="Times New Roman" w:cs="Times New Roman"/>
                <w:sz w:val="24"/>
                <w:szCs w:val="24"/>
                <w:lang w:eastAsia="en-US"/>
              </w:rPr>
              <w:t xml:space="preserve">5.1. ținte cuantificabile ale strategiei; </w:t>
            </w:r>
          </w:p>
          <w:p w14:paraId="2DEA6BB4" w14:textId="0C48D112" w:rsidR="00D91F74" w:rsidRPr="00BC1008" w:rsidRDefault="00C533C5" w:rsidP="00D91F74">
            <w:pPr>
              <w:spacing w:after="24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3. </w:t>
            </w:r>
            <w:r w:rsidR="00D91F74" w:rsidRPr="00BC1008">
              <w:rPr>
                <w:rFonts w:ascii="Times New Roman" w:eastAsia="Calibri" w:hAnsi="Times New Roman" w:cs="Times New Roman"/>
                <w:sz w:val="24"/>
                <w:szCs w:val="24"/>
                <w:lang w:eastAsia="en-US"/>
              </w:rPr>
              <w:t xml:space="preserve">Reducerea vulnerabilității sociale a comunităților expuse la inundații – 50% în termen de 10 ani și până la 75% pe termen lung, în 30 de ani. Pentru această țintă, este necesară revizuirea normelor de proiectare a structurilor de apărare, cu o valoare implicită a probabilității anuale de depășire de minimum 0.2% pentru zonele urbane dezvoltate, în funcție de rezultatele analizelor </w:t>
            </w:r>
            <w:proofErr w:type="spellStart"/>
            <w:r w:rsidR="00D91F74" w:rsidRPr="00BC1008">
              <w:rPr>
                <w:rFonts w:ascii="Times New Roman" w:eastAsia="Calibri" w:hAnsi="Times New Roman" w:cs="Times New Roman"/>
                <w:sz w:val="24"/>
                <w:szCs w:val="24"/>
                <w:lang w:eastAsia="en-US"/>
              </w:rPr>
              <w:t>tehnico</w:t>
            </w:r>
            <w:proofErr w:type="spellEnd"/>
            <w:r w:rsidR="00D91F74" w:rsidRPr="00BC1008">
              <w:rPr>
                <w:rFonts w:ascii="Times New Roman" w:eastAsia="Calibri" w:hAnsi="Times New Roman" w:cs="Times New Roman"/>
                <w:sz w:val="24"/>
                <w:szCs w:val="24"/>
                <w:lang w:eastAsia="en-US"/>
              </w:rPr>
              <w:t xml:space="preserve">-economice, 0.5% pentru zonele urbane cu dezvoltare medie, </w:t>
            </w:r>
            <w:r w:rsidR="00D91F74" w:rsidRPr="00BC1008">
              <w:rPr>
                <w:rFonts w:ascii="Times New Roman" w:eastAsia="Calibri" w:hAnsi="Times New Roman" w:cs="Times New Roman"/>
                <w:i/>
                <w:sz w:val="24"/>
                <w:szCs w:val="24"/>
                <w:u w:val="single"/>
                <w:lang w:eastAsia="en-US"/>
              </w:rPr>
              <w:t xml:space="preserve">1% pentru zonele rurale și </w:t>
            </w:r>
            <w:r w:rsidR="00D91F74" w:rsidRPr="00BC1008">
              <w:rPr>
                <w:rFonts w:ascii="Times New Roman" w:eastAsia="Calibri" w:hAnsi="Times New Roman" w:cs="Times New Roman"/>
                <w:sz w:val="24"/>
                <w:szCs w:val="24"/>
                <w:lang w:eastAsia="en-US"/>
              </w:rPr>
              <w:t>10% pentru zonele agricole (fără locuințe sau bunuri).</w:t>
            </w:r>
          </w:p>
          <w:p w14:paraId="1532A3C5" w14:textId="77777777" w:rsidR="00D91F74" w:rsidRPr="00BC1008" w:rsidRDefault="00D91F74" w:rsidP="00D91F74">
            <w:pPr>
              <w:spacing w:after="240" w:line="240" w:lineRule="auto"/>
              <w:ind w:firstLine="601"/>
              <w:rPr>
                <w:rFonts w:ascii="Times New Roman" w:eastAsia="Calibri" w:hAnsi="Times New Roman" w:cs="Times New Roman"/>
                <w:b/>
                <w:sz w:val="24"/>
                <w:szCs w:val="24"/>
                <w:lang w:eastAsia="en-US"/>
              </w:rPr>
            </w:pPr>
            <w:r w:rsidRPr="00BC1008">
              <w:rPr>
                <w:rFonts w:ascii="Times New Roman" w:eastAsia="Calibri" w:hAnsi="Times New Roman" w:cs="Times New Roman"/>
                <w:b/>
                <w:sz w:val="24"/>
                <w:szCs w:val="24"/>
                <w:lang w:eastAsia="en-US"/>
              </w:rPr>
              <w:t xml:space="preserve">Obiective </w:t>
            </w:r>
            <w:proofErr w:type="spellStart"/>
            <w:r w:rsidRPr="00BC1008">
              <w:rPr>
                <w:rFonts w:ascii="Times New Roman" w:eastAsia="Calibri" w:hAnsi="Times New Roman" w:cs="Times New Roman"/>
                <w:b/>
                <w:sz w:val="24"/>
                <w:szCs w:val="24"/>
                <w:lang w:eastAsia="en-US"/>
              </w:rPr>
              <w:t>socio</w:t>
            </w:r>
            <w:proofErr w:type="spellEnd"/>
            <w:r w:rsidRPr="00BC1008">
              <w:rPr>
                <w:rFonts w:ascii="Times New Roman" w:eastAsia="Calibri" w:hAnsi="Times New Roman" w:cs="Times New Roman"/>
                <w:b/>
                <w:sz w:val="24"/>
                <w:szCs w:val="24"/>
                <w:lang w:eastAsia="en-US"/>
              </w:rPr>
              <w:t>-economice:</w:t>
            </w:r>
          </w:p>
          <w:p w14:paraId="52C18C11"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stimularea creșterii economice </w:t>
            </w:r>
          </w:p>
          <w:p w14:paraId="6627374C"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îmbunătățirea calității vieții populației prin reducerea riscului de producere a inundațiilor și diminuarea pagubelor produse de inundațiile caselor, obiectivelor </w:t>
            </w:r>
            <w:proofErr w:type="spellStart"/>
            <w:r w:rsidRPr="00BC1008">
              <w:rPr>
                <w:rFonts w:ascii="Times New Roman" w:eastAsia="Calibri" w:hAnsi="Times New Roman" w:cs="Times New Roman"/>
                <w:bCs/>
                <w:sz w:val="24"/>
                <w:szCs w:val="24"/>
                <w:lang w:eastAsia="en-US"/>
              </w:rPr>
              <w:t>socio</w:t>
            </w:r>
            <w:proofErr w:type="spellEnd"/>
            <w:r w:rsidRPr="00BC1008">
              <w:rPr>
                <w:rFonts w:ascii="Times New Roman" w:eastAsia="Calibri" w:hAnsi="Times New Roman" w:cs="Times New Roman"/>
                <w:bCs/>
                <w:sz w:val="24"/>
                <w:szCs w:val="24"/>
                <w:lang w:eastAsia="en-US"/>
              </w:rPr>
              <w:t xml:space="preserve">-economice și de infrastructura (drumuri, etc.); </w:t>
            </w:r>
          </w:p>
          <w:p w14:paraId="0981579F"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asigurarea funcționarii în condiții de siguranța a stațiilor de pompare și evacuare a excesului de apa din intravilanul celor 9 localități din Delta Dunării, județul Tulcea;</w:t>
            </w:r>
          </w:p>
          <w:p w14:paraId="420B2FA6"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îmbunătățirea premiselor pentru dezvoltarea turismului în zona;</w:t>
            </w:r>
          </w:p>
          <w:p w14:paraId="422FD8AF"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dezvoltarea durabilă a zonei prin eliminarea riscului de inundații în zona proiectului, evitând-se astfel daune viitoare cauzate de fenomenele inundațiilor, contribuind la îmbunătățirea condițiilor pentru dezvoltarea turismului, activităților economice din zona și creșterea zonei rezidențiale, la un nivel de trai îmbunătățit;</w:t>
            </w:r>
          </w:p>
          <w:p w14:paraId="40988233"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facilitarea dezvoltării zonelor agricole în localitățile din Delta Dunării;</w:t>
            </w:r>
          </w:p>
          <w:p w14:paraId="35C7A316"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eliminarea riscului de stagnare e excesului de apa și transformarea lui în focare de infecție și îmbolnăvire a populației;</w:t>
            </w:r>
          </w:p>
          <w:p w14:paraId="46C8648C"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impact pozitiv asupra mediului; </w:t>
            </w:r>
          </w:p>
          <w:p w14:paraId="77CACB8D" w14:textId="6D665EE0" w:rsidR="00D91F74" w:rsidRPr="00BC1008" w:rsidRDefault="00D91F74" w:rsidP="00D91F74">
            <w:pPr>
              <w:spacing w:after="24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crearea a cca. 50 de locuri de munca temporare pe durata implementării</w:t>
            </w:r>
            <w:r w:rsidRPr="00BC1008">
              <w:rPr>
                <w:rFonts w:ascii="Times New Roman" w:hAnsi="Times New Roman" w:cs="Times New Roman"/>
                <w:sz w:val="24"/>
                <w:szCs w:val="24"/>
              </w:rPr>
              <w:t xml:space="preserve"> </w:t>
            </w:r>
            <w:r w:rsidRPr="00BC1008">
              <w:rPr>
                <w:rFonts w:ascii="Times New Roman" w:eastAsia="Calibri" w:hAnsi="Times New Roman" w:cs="Times New Roman"/>
                <w:bCs/>
                <w:sz w:val="24"/>
                <w:szCs w:val="24"/>
                <w:lang w:eastAsia="en-US"/>
              </w:rPr>
              <w:t>proiectului (în cadrul firmei Contractorului).</w:t>
            </w:r>
          </w:p>
          <w:p w14:paraId="3EF53036" w14:textId="46D0156C" w:rsidR="00D91F74" w:rsidRPr="00BC1008" w:rsidRDefault="00D91F74" w:rsidP="00D91F74">
            <w:pPr>
              <w:spacing w:after="24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Proiectul contribuie la o dezvoltare durabila, mărind gradul de siguranța pentru desfășurarea activităților economice și sociale a locuitorilor din zona și va conduce la îmbunătățirea calității vieții oamenilor care lucrează, trăiesc și  beneficiază, direct sau indirect, de structurile de apărare de inundații realizate în </w:t>
            </w:r>
            <w:r w:rsidRPr="00BC1008">
              <w:rPr>
                <w:rFonts w:ascii="Times New Roman" w:eastAsia="Calibri" w:hAnsi="Times New Roman" w:cs="Times New Roman"/>
                <w:bCs/>
                <w:sz w:val="24"/>
                <w:szCs w:val="24"/>
                <w:lang w:eastAsia="en-US"/>
              </w:rPr>
              <w:lastRenderedPageBreak/>
              <w:t>cadrul acestui proiect</w:t>
            </w:r>
            <w:r w:rsidR="004557A8" w:rsidRPr="00BC1008">
              <w:rPr>
                <w:rFonts w:ascii="Times New Roman" w:eastAsia="Calibri" w:hAnsi="Times New Roman" w:cs="Times New Roman"/>
                <w:bCs/>
                <w:sz w:val="24"/>
                <w:szCs w:val="24"/>
                <w:lang w:eastAsia="en-US"/>
              </w:rPr>
              <w:t>.</w:t>
            </w:r>
          </w:p>
          <w:p w14:paraId="5F4765E0" w14:textId="77777777" w:rsidR="00D91F74" w:rsidRPr="00BC1008" w:rsidRDefault="00D91F74" w:rsidP="00D91F74">
            <w:pPr>
              <w:spacing w:after="24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De asemenea, proiectul contribuie la:</w:t>
            </w:r>
          </w:p>
          <w:p w14:paraId="511C2F8B"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crearea a cca. 50 de locuri de muncă temporare pe durata implementării proiectului (în cadrul firmei Contractorului);</w:t>
            </w:r>
          </w:p>
          <w:p w14:paraId="4158DA49"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vor fi de asemenea păstrate locuri de muncă în cadrul S.G.A., pentru activități de mentenanță după implementarea proiectului;</w:t>
            </w:r>
          </w:p>
          <w:p w14:paraId="0A0294FE" w14:textId="5282F3BE"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Contextul general care a stat la baza conturării acestei propuneri de proiect este dat  de efectele inundațiilor din România ultimilor ani.</w:t>
            </w:r>
          </w:p>
          <w:p w14:paraId="04CDA435" w14:textId="77777777" w:rsidR="004557A8" w:rsidRPr="00BC1008" w:rsidRDefault="004557A8" w:rsidP="004557A8">
            <w:pPr>
              <w:spacing w:after="0" w:line="240" w:lineRule="auto"/>
              <w:jc w:val="both"/>
              <w:rPr>
                <w:rFonts w:ascii="Times New Roman" w:eastAsia="Calibri" w:hAnsi="Times New Roman" w:cs="Times New Roman"/>
                <w:bCs/>
                <w:sz w:val="24"/>
                <w:szCs w:val="24"/>
                <w:lang w:eastAsia="en-US"/>
              </w:rPr>
            </w:pPr>
          </w:p>
          <w:p w14:paraId="201A85CE" w14:textId="77777777" w:rsidR="00D91F74" w:rsidRPr="00BC1008" w:rsidRDefault="00D91F74" w:rsidP="00D91F74">
            <w:pPr>
              <w:spacing w:after="240" w:line="240" w:lineRule="auto"/>
              <w:jc w:val="both"/>
              <w:rPr>
                <w:rFonts w:ascii="Times New Roman" w:eastAsia="Calibri" w:hAnsi="Times New Roman" w:cs="Times New Roman"/>
                <w:b/>
                <w:sz w:val="24"/>
                <w:szCs w:val="24"/>
                <w:lang w:eastAsia="en-US"/>
              </w:rPr>
            </w:pPr>
            <w:r w:rsidRPr="00BC1008">
              <w:rPr>
                <w:rFonts w:ascii="Times New Roman" w:eastAsia="Calibri" w:hAnsi="Times New Roman" w:cs="Times New Roman"/>
                <w:b/>
                <w:sz w:val="24"/>
                <w:szCs w:val="24"/>
                <w:lang w:eastAsia="en-US"/>
              </w:rPr>
              <w:t>Având în vedere:</w:t>
            </w:r>
          </w:p>
          <w:p w14:paraId="348BE5C9"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Obiectivul global al POIM – Dezvoltarea infrastructurii de transport, mediu, energie și prevenirea riscurilor la standarde europene, în vederea creării premiselor unei creșteri economice sustenabile, în condiții de siguranța și utilizarea eficienta a resurselor naturale</w:t>
            </w:r>
          </w:p>
          <w:p w14:paraId="75FB2177"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și </w:t>
            </w:r>
          </w:p>
          <w:p w14:paraId="2E458301" w14:textId="5EBA77F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Obiectivul specific al Axei prioritare 5 – Promovarea adaptării la schimbările climatice, a prevenirii și a gestionarii riscurilor – Reducerea efectelor și a pagubelor asupra populației cauzate de fenomenele naturale asociate principalelor riscuri accentuate de schimbări climatice, în principal de inundații și eroziune costiera, se poate afirma cu certitudine că proiectul în speță se încadrează în Promovarea adaptării la schimbările climatice, a prevenirii și a gestionarii riscurilor al POIM, Axa prioritară 5, prin reducerea riscului de producere a inundațiilor în localitățile Periprava, Sulina, Crișan, Sfântu Gheorghe, Gorgova, Letea, Mila 23, Pardina, Ilganii de Sus și Vulturu din Delta Dunării inclusiv informare publică și instruire în domeniul specific, fapt probat prin creșterea siguranței populației din zonă și protejarea calității vieții prin reducerea riscului la inundații în zonă (prin reabilitarea stațiilor de pompare și evacuare a excesului de apa din interiorul localităților și prin lucrări de închidere a liniei de apărare în localitățile Vulturu și Ilganii de Sus).</w:t>
            </w:r>
          </w:p>
          <w:p w14:paraId="3BBF95EE"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ab/>
              <w:t xml:space="preserve">Beneficiarul proiectului Ministerul Mediului, Apelor și Pădurilor prin Administrația Națională „Apele Române” - Administrația </w:t>
            </w:r>
            <w:proofErr w:type="spellStart"/>
            <w:r w:rsidRPr="00BC1008">
              <w:rPr>
                <w:rFonts w:ascii="Times New Roman" w:eastAsia="Calibri" w:hAnsi="Times New Roman" w:cs="Times New Roman"/>
                <w:bCs/>
                <w:sz w:val="24"/>
                <w:szCs w:val="24"/>
                <w:lang w:eastAsia="en-US"/>
              </w:rPr>
              <w:t>Bazinală</w:t>
            </w:r>
            <w:proofErr w:type="spellEnd"/>
            <w:r w:rsidRPr="00BC1008">
              <w:rPr>
                <w:rFonts w:ascii="Times New Roman" w:eastAsia="Calibri" w:hAnsi="Times New Roman" w:cs="Times New Roman"/>
                <w:bCs/>
                <w:sz w:val="24"/>
                <w:szCs w:val="24"/>
                <w:lang w:eastAsia="en-US"/>
              </w:rPr>
              <w:t xml:space="preserve"> de Dobrogea – Litoral.</w:t>
            </w:r>
          </w:p>
          <w:p w14:paraId="3FE799C3" w14:textId="77777777" w:rsidR="00D91F74" w:rsidRPr="00BC1008" w:rsidRDefault="00D91F74" w:rsidP="004557A8">
            <w:pPr>
              <w:spacing w:after="0" w:line="240" w:lineRule="auto"/>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Lucrările propuse în cadrul acestui proiect sunt amplasate pe cele 3 brațe ale Dunării (Chilia, Sulina și Sfântu Gheorghe) județul Tulcea, și din punct de vedere al “Cadastrului Apelor” fluviul Dunărea are codul cadastral XIV-1.</w:t>
            </w:r>
          </w:p>
          <w:p w14:paraId="3302A090" w14:textId="77777777" w:rsidR="00D91F74" w:rsidRPr="00BC1008" w:rsidRDefault="00D91F74" w:rsidP="004557A8">
            <w:pPr>
              <w:spacing w:after="0"/>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 xml:space="preserve">               Din punct de vedere administrativ, lucrările hidrotehnice proiectate sunt amplasate în arealul Deltei Dunării, în intravilanul și extravilanul  unor localități din Delta Dunării după cum urmează:</w:t>
            </w:r>
          </w:p>
          <w:p w14:paraId="43F28791" w14:textId="017036CB" w:rsidR="00D91F74" w:rsidRPr="00BC1008" w:rsidRDefault="00D91F74" w:rsidP="004557A8">
            <w:pPr>
              <w:spacing w:after="0"/>
              <w:jc w:val="both"/>
              <w:rPr>
                <w:rFonts w:ascii="Times New Roman" w:eastAsia="Calibri" w:hAnsi="Times New Roman" w:cs="Times New Roman"/>
                <w:sz w:val="24"/>
                <w:szCs w:val="24"/>
                <w:lang w:eastAsia="en-US"/>
              </w:rPr>
            </w:pPr>
            <w:r w:rsidRPr="00BC1008">
              <w:rPr>
                <w:rFonts w:ascii="Times New Roman" w:eastAsia="Calibri" w:hAnsi="Times New Roman" w:cs="Times New Roman"/>
                <w:bCs/>
                <w:sz w:val="24"/>
                <w:szCs w:val="24"/>
                <w:lang w:eastAsia="en-US"/>
              </w:rPr>
              <w:t xml:space="preserve">- </w:t>
            </w:r>
            <w:r w:rsidRPr="00BC1008">
              <w:rPr>
                <w:rFonts w:ascii="Times New Roman" w:eastAsia="Calibri" w:hAnsi="Times New Roman" w:cs="Times New Roman"/>
                <w:bCs/>
                <w:i/>
                <w:iCs/>
                <w:sz w:val="24"/>
                <w:szCs w:val="24"/>
                <w:lang w:eastAsia="en-US"/>
              </w:rPr>
              <w:t>pentru „Bo. 1 - Reabilitarea și modernizarea stațiilor de evacuare a excesului de apa din intravilanul localităților Periprava, Sulina, Crișan, Sfântu Gheorghe, Gorgova, Letea, Mila 23 și Pardina din Delta Dunării provenite din precipitații și infiltrații, județul Tulcea</w:t>
            </w:r>
            <w:r w:rsidRPr="00BC1008">
              <w:rPr>
                <w:rFonts w:ascii="Times New Roman" w:eastAsia="Calibri" w:hAnsi="Times New Roman" w:cs="Times New Roman"/>
                <w:bCs/>
                <w:sz w:val="24"/>
                <w:szCs w:val="24"/>
                <w:lang w:eastAsia="en-US"/>
              </w:rPr>
              <w:t>” amplasamentul  stațiilor de pompare și a canalelor colectoare aferente acestora, aparțin UAT-urilor: orașul Sulina, comuna Maliuc, comuna C.A. Rosetti, comuna Crișan,</w:t>
            </w:r>
            <w:r w:rsidRPr="00BC1008">
              <w:rPr>
                <w:rFonts w:ascii="Times New Roman" w:eastAsia="Calibri" w:hAnsi="Times New Roman" w:cs="Times New Roman"/>
                <w:sz w:val="24"/>
                <w:szCs w:val="24"/>
                <w:lang w:eastAsia="en-US"/>
              </w:rPr>
              <w:t xml:space="preserve"> localitatea Mila 23, comuna Sfântu Gheorghe și comuna Pardina;</w:t>
            </w:r>
          </w:p>
          <w:p w14:paraId="4A47AA01" w14:textId="77777777" w:rsidR="00D91F74" w:rsidRPr="00BC1008" w:rsidRDefault="00D91F74" w:rsidP="004557A8">
            <w:pPr>
              <w:spacing w:after="0"/>
              <w:ind w:firstLine="118"/>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lastRenderedPageBreak/>
              <w:t xml:space="preserve">- </w:t>
            </w:r>
            <w:r w:rsidRPr="00BC1008">
              <w:rPr>
                <w:rFonts w:ascii="Times New Roman" w:eastAsia="Calibri" w:hAnsi="Times New Roman" w:cs="Times New Roman"/>
                <w:i/>
                <w:sz w:val="24"/>
                <w:szCs w:val="24"/>
                <w:lang w:eastAsia="en-US"/>
              </w:rPr>
              <w:t>pentru „Bo. 2 – Apărarea împotriva inundațiilor a localității Vulturu, comuna Maliuc, județul Tulcea”</w:t>
            </w:r>
            <w:r w:rsidRPr="00BC1008">
              <w:rPr>
                <w:rFonts w:ascii="Times New Roman" w:eastAsia="Calibri" w:hAnsi="Times New Roman" w:cs="Times New Roman"/>
                <w:sz w:val="24"/>
                <w:szCs w:val="24"/>
                <w:lang w:eastAsia="en-US"/>
              </w:rPr>
              <w:t xml:space="preserve"> lucrările proiectate pentru închiderea liniei de apărare existente sunt în intravilanul localității Vulturu care este situata pe malul drept al canalului Sulina intre M 23,5 – M 25,5 în zona dig mal a amenajării piscicole Rusca, pe malul opus localității Maliuc.</w:t>
            </w:r>
          </w:p>
          <w:p w14:paraId="3A51CA85" w14:textId="77777777" w:rsidR="00D91F74" w:rsidRPr="00BC1008" w:rsidRDefault="00D91F74" w:rsidP="004557A8">
            <w:pPr>
              <w:spacing w:after="0"/>
              <w:ind w:firstLine="118"/>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w:t>
            </w:r>
            <w:r w:rsidRPr="00BC1008">
              <w:rPr>
                <w:rFonts w:ascii="Times New Roman" w:eastAsia="Calibri" w:hAnsi="Times New Roman" w:cs="Times New Roman"/>
                <w:i/>
                <w:sz w:val="24"/>
                <w:szCs w:val="24"/>
                <w:lang w:eastAsia="en-US"/>
              </w:rPr>
              <w:t>pentru „Bo. 3 – Apărarea împotriva inundațiilor a localității Ilganii de Sus, comuna Maliuc, județul Tulcea</w:t>
            </w:r>
            <w:r w:rsidRPr="00BC1008">
              <w:rPr>
                <w:rFonts w:ascii="Times New Roman" w:eastAsia="Calibri" w:hAnsi="Times New Roman" w:cs="Times New Roman"/>
                <w:sz w:val="24"/>
                <w:szCs w:val="24"/>
                <w:lang w:eastAsia="en-US"/>
              </w:rPr>
              <w:t>” lucrările proiectate pentru închiderea liniei de apărare existente sunt în intravilanul  localității Ilganii de Sus care este situata pe malul stâng al canalului Sulina intre M 30,5 – M 31,5 aparținând comunei Maliuc.</w:t>
            </w:r>
          </w:p>
          <w:p w14:paraId="6ED32834" w14:textId="77777777" w:rsidR="00D91F74" w:rsidRPr="00BC1008" w:rsidRDefault="00D91F74" w:rsidP="004557A8">
            <w:pPr>
              <w:spacing w:after="0"/>
              <w:ind w:firstLine="118"/>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Finanțarea se  face din  fonduri externe nerambursabile aferente cadrului financiar 2014-2020,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p w14:paraId="35BA5591" w14:textId="77777777" w:rsidR="00D91F74" w:rsidRPr="00BC1008" w:rsidRDefault="00D91F74" w:rsidP="00D91F74">
            <w:pPr>
              <w:spacing w:after="240" w:line="240" w:lineRule="auto"/>
              <w:ind w:firstLine="118"/>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w:t>
            </w:r>
            <w:r w:rsidRPr="00BC1008">
              <w:rPr>
                <w:rFonts w:ascii="Times New Roman" w:eastAsia="Calibri" w:hAnsi="Times New Roman" w:cs="Times New Roman"/>
                <w:b/>
                <w:sz w:val="24"/>
                <w:szCs w:val="24"/>
                <w:u w:val="single"/>
                <w:lang w:eastAsia="en-US"/>
              </w:rPr>
              <w:t xml:space="preserve">Lucrările care se vor executa </w:t>
            </w:r>
            <w:r w:rsidRPr="00BC1008">
              <w:rPr>
                <w:rFonts w:ascii="Times New Roman" w:eastAsia="Calibri" w:hAnsi="Times New Roman" w:cs="Times New Roman"/>
                <w:sz w:val="24"/>
                <w:szCs w:val="24"/>
                <w:lang w:eastAsia="en-US"/>
              </w:rPr>
              <w:t xml:space="preserve">din fonduri externe nerambursabile </w:t>
            </w:r>
            <w:proofErr w:type="spellStart"/>
            <w:r w:rsidRPr="00BC1008">
              <w:rPr>
                <w:rFonts w:ascii="Times New Roman" w:eastAsia="Calibri" w:hAnsi="Times New Roman" w:cs="Times New Roman"/>
                <w:sz w:val="24"/>
                <w:szCs w:val="24"/>
                <w:lang w:eastAsia="en-US"/>
              </w:rPr>
              <w:t>postaderare</w:t>
            </w:r>
            <w:proofErr w:type="spellEnd"/>
            <w:r w:rsidRPr="00BC1008">
              <w:rPr>
                <w:rFonts w:ascii="Times New Roman" w:eastAsia="Calibri" w:hAnsi="Times New Roman" w:cs="Times New Roman"/>
                <w:sz w:val="24"/>
                <w:szCs w:val="24"/>
                <w:lang w:eastAsia="en-US"/>
              </w:rPr>
              <w:t xml:space="preserve"> POIM sunt</w:t>
            </w:r>
            <w:r w:rsidRPr="00BC1008">
              <w:rPr>
                <w:rFonts w:ascii="Times New Roman" w:eastAsia="Calibri" w:hAnsi="Times New Roman" w:cs="Times New Roman"/>
                <w:b/>
                <w:sz w:val="24"/>
                <w:szCs w:val="24"/>
                <w:lang w:eastAsia="en-US"/>
              </w:rPr>
              <w:t>:</w:t>
            </w:r>
          </w:p>
          <w:p w14:paraId="48716D1F" w14:textId="77777777" w:rsidR="00D91F74" w:rsidRPr="00BC1008" w:rsidRDefault="00D91F74" w:rsidP="00B4269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C1008">
              <w:rPr>
                <w:rFonts w:ascii="Times New Roman" w:eastAsia="Calibri" w:hAnsi="Times New Roman" w:cs="Times New Roman"/>
                <w:b/>
                <w:sz w:val="24"/>
                <w:szCs w:val="24"/>
                <w:lang w:eastAsia="en-US"/>
              </w:rPr>
              <w:t>- Bo. 1 - REABILITAREA ȘI MODERNIZAREA STAŢIILOR DE EVACUARE A EXCESULUI DE APĂ DIN INTRAVILANUL LOCALITĂŢILOR PERIPRAVA, SULINA, CRIȘAN, SFANTU GHEORGHE, GORGOV, LETEA, MILA 23 ȘI PARDINA DIN DELTA DUNĂRII, PROVENIT DIN PRECIPITAŢII ȘI INFILTRAŢII, JUD. TULCEA</w:t>
            </w:r>
          </w:p>
          <w:p w14:paraId="4274291C" w14:textId="344F9F59" w:rsidR="00D91F74" w:rsidRPr="00BC1008" w:rsidRDefault="00D91F74" w:rsidP="00B4269E">
            <w:pPr>
              <w:autoSpaceDE w:val="0"/>
              <w:autoSpaceDN w:val="0"/>
              <w:adjustRightInd w:val="0"/>
              <w:spacing w:after="0"/>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a) reabilitarea construcțiilor existente a stațiilor de evacuare a excesului de apa;</w:t>
            </w:r>
          </w:p>
          <w:p w14:paraId="7D59F1C2" w14:textId="6DA0E109" w:rsidR="00D91F74" w:rsidRPr="00BC1008" w:rsidRDefault="00D91F74" w:rsidP="001D2554">
            <w:pPr>
              <w:autoSpaceDE w:val="0"/>
              <w:autoSpaceDN w:val="0"/>
              <w:adjustRightInd w:val="0"/>
              <w:spacing w:after="0"/>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b) reabilitarea echipamentului hidromecanic și a agregatelor de pompare;</w:t>
            </w:r>
          </w:p>
          <w:p w14:paraId="7E9C9077" w14:textId="4FE60FF4" w:rsidR="00D91F74" w:rsidRPr="00BC1008" w:rsidRDefault="00D91F74" w:rsidP="001D2554">
            <w:pPr>
              <w:autoSpaceDE w:val="0"/>
              <w:autoSpaceDN w:val="0"/>
              <w:adjustRightInd w:val="0"/>
              <w:spacing w:after="0"/>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c) reabilitarea instalațiilor electrice care alimentează agregatele de pompare;</w:t>
            </w:r>
          </w:p>
          <w:p w14:paraId="575F2223" w14:textId="4AF9CC43" w:rsidR="00D91F74" w:rsidRPr="00BC1008" w:rsidRDefault="00D91F74" w:rsidP="001D2554">
            <w:pPr>
              <w:autoSpaceDE w:val="0"/>
              <w:autoSpaceDN w:val="0"/>
              <w:adjustRightInd w:val="0"/>
              <w:spacing w:after="0"/>
              <w:jc w:val="both"/>
              <w:rPr>
                <w:rFonts w:ascii="Times New Roman" w:eastAsia="Calibri" w:hAnsi="Times New Roman" w:cs="Times New Roman"/>
                <w:bCs/>
                <w:sz w:val="24"/>
                <w:szCs w:val="24"/>
                <w:lang w:eastAsia="en-US"/>
              </w:rPr>
            </w:pPr>
            <w:r w:rsidRPr="00BC1008">
              <w:rPr>
                <w:rFonts w:ascii="Times New Roman" w:eastAsia="Calibri" w:hAnsi="Times New Roman" w:cs="Times New Roman"/>
                <w:bCs/>
                <w:sz w:val="24"/>
                <w:szCs w:val="24"/>
                <w:lang w:eastAsia="en-US"/>
              </w:rPr>
              <w:t>d) reabilitarea canalelor de desecare care alimentează stațiile de evacuare a excesului de apa din interiorul localităților</w:t>
            </w:r>
            <w:r w:rsidR="00B4269E" w:rsidRPr="00BC1008">
              <w:rPr>
                <w:rFonts w:ascii="Times New Roman" w:eastAsia="Calibri" w:hAnsi="Times New Roman" w:cs="Times New Roman"/>
                <w:bCs/>
                <w:sz w:val="24"/>
                <w:szCs w:val="24"/>
                <w:lang w:eastAsia="en-US"/>
              </w:rPr>
              <w:t>.</w:t>
            </w:r>
          </w:p>
          <w:p w14:paraId="4BE5D3C3" w14:textId="77777777" w:rsidR="00B4269E" w:rsidRPr="00BC1008" w:rsidRDefault="00B4269E" w:rsidP="001D2554">
            <w:pPr>
              <w:autoSpaceDE w:val="0"/>
              <w:autoSpaceDN w:val="0"/>
              <w:adjustRightInd w:val="0"/>
              <w:spacing w:after="0"/>
              <w:jc w:val="both"/>
              <w:rPr>
                <w:rFonts w:ascii="Times New Roman" w:eastAsia="Calibri" w:hAnsi="Times New Roman" w:cs="Times New Roman"/>
                <w:bCs/>
                <w:sz w:val="24"/>
                <w:szCs w:val="24"/>
                <w:lang w:eastAsia="en-US"/>
              </w:rPr>
            </w:pPr>
          </w:p>
          <w:p w14:paraId="77AD6AC2" w14:textId="77777777" w:rsidR="00D91F74" w:rsidRPr="00BC1008" w:rsidRDefault="00D91F74" w:rsidP="00B4269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C1008">
              <w:rPr>
                <w:rFonts w:ascii="Times New Roman" w:eastAsia="Calibri" w:hAnsi="Times New Roman" w:cs="Times New Roman"/>
                <w:bCs/>
                <w:sz w:val="24"/>
                <w:szCs w:val="24"/>
                <w:lang w:eastAsia="en-US"/>
              </w:rPr>
              <w:t xml:space="preserve">- </w:t>
            </w:r>
            <w:r w:rsidRPr="00BC1008">
              <w:rPr>
                <w:rFonts w:ascii="Times New Roman" w:eastAsia="Calibri" w:hAnsi="Times New Roman" w:cs="Times New Roman"/>
                <w:b/>
                <w:sz w:val="24"/>
                <w:szCs w:val="24"/>
                <w:lang w:eastAsia="en-US"/>
              </w:rPr>
              <w:t xml:space="preserve">Bo. 2 - APĂRARE ÎMPOTRIVA INUNDAȚIILOR A LOCALITĂȚII VULTURU, COMUNA MALIUC, JUD. TULCEA </w:t>
            </w:r>
          </w:p>
          <w:p w14:paraId="52E590B5" w14:textId="176C8A65" w:rsidR="00D91F74" w:rsidRPr="00BC1008" w:rsidRDefault="00D91F74" w:rsidP="00B4269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a) lucrări de apărare a localității Vulturu care constau în lucrări pentru închiderea liniei de apărare cu lucrări de tipul STRUCTURI FIXE – 2 incinte închise;</w:t>
            </w:r>
          </w:p>
          <w:p w14:paraId="4BED4FE3" w14:textId="3A05F253" w:rsidR="00D91F74" w:rsidRPr="00BC1008" w:rsidRDefault="00D91F74"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b) stații de pompare (2 incinte) și evacuare a apelor pluviale și de infiltrații din interiorul localității ;</w:t>
            </w:r>
          </w:p>
          <w:p w14:paraId="6A1E9306" w14:textId="3B653C19" w:rsidR="00D91F74" w:rsidRPr="00BC1008" w:rsidRDefault="00D91F74"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c) canale de desecare pentru colectarea apelor pluviale și de infiltrații din interiorul incintei;</w:t>
            </w:r>
          </w:p>
          <w:p w14:paraId="35BF696B" w14:textId="77777777" w:rsidR="00B4269E" w:rsidRPr="00BC1008" w:rsidRDefault="00B4269E"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1FB4C09" w14:textId="610B1145" w:rsidR="00D91F74" w:rsidRPr="00BC1008" w:rsidRDefault="00D91F74" w:rsidP="00B4269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C1008">
              <w:rPr>
                <w:rFonts w:ascii="Times New Roman" w:eastAsia="Calibri" w:hAnsi="Times New Roman" w:cs="Times New Roman"/>
                <w:b/>
                <w:sz w:val="24"/>
                <w:szCs w:val="24"/>
                <w:lang w:eastAsia="en-US"/>
              </w:rPr>
              <w:t>- Bo. 3 - APĂRARE ÎMPOTRIVA INUNDAȚIILOR A LOCALITAȚII ILGANII DE SUS, COMUNA MALIUC, JUD. TULCEA</w:t>
            </w:r>
          </w:p>
          <w:p w14:paraId="72CDBE5C" w14:textId="325CE22A" w:rsidR="00D91F74" w:rsidRPr="00BC1008" w:rsidRDefault="00D91F74" w:rsidP="00B4269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a) lucrări de apărare a localității Ilganii de Sus care constau în lucrări pentru închiderea liniei de apărare de tipul STRUCTURI FIXE;</w:t>
            </w:r>
          </w:p>
          <w:p w14:paraId="5A0CCC7A" w14:textId="305D3CA0" w:rsidR="00D91F74" w:rsidRPr="00BC1008" w:rsidRDefault="00D91F74" w:rsidP="00D91F7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b) stație de pompare și evacuare a apelor pluviale și de infiltrații din interiorul localității ;</w:t>
            </w:r>
          </w:p>
          <w:p w14:paraId="380D4FD8" w14:textId="03EB9807" w:rsidR="00D91F74" w:rsidRPr="00BC1008" w:rsidRDefault="00D91F74" w:rsidP="00D91F7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lastRenderedPageBreak/>
              <w:t>c) canale de desecare pentru colectarea apelor pluviale și de infiltrații din interiorul incintei;</w:t>
            </w:r>
          </w:p>
          <w:p w14:paraId="71BCDE0B" w14:textId="77777777" w:rsidR="00D91F74" w:rsidRPr="00BC1008" w:rsidRDefault="00D91F74" w:rsidP="00D91F74">
            <w:pPr>
              <w:autoSpaceDE w:val="0"/>
              <w:autoSpaceDN w:val="0"/>
              <w:adjustRightInd w:val="0"/>
              <w:spacing w:after="240" w:line="240" w:lineRule="auto"/>
              <w:jc w:val="both"/>
              <w:rPr>
                <w:rFonts w:ascii="Times New Roman" w:eastAsia="Calibri" w:hAnsi="Times New Roman" w:cs="Times New Roman"/>
                <w:b/>
                <w:i/>
                <w:sz w:val="24"/>
                <w:szCs w:val="24"/>
                <w:lang w:eastAsia="en-US"/>
              </w:rPr>
            </w:pPr>
            <w:r w:rsidRPr="00BC1008">
              <w:rPr>
                <w:rFonts w:ascii="Times New Roman" w:eastAsia="Calibri" w:hAnsi="Times New Roman" w:cs="Times New Roman"/>
                <w:color w:val="FF0000"/>
                <w:sz w:val="24"/>
                <w:szCs w:val="24"/>
                <w:lang w:eastAsia="en-US"/>
              </w:rPr>
              <w:t xml:space="preserve">         </w:t>
            </w:r>
            <w:r w:rsidRPr="00BC1008">
              <w:rPr>
                <w:rFonts w:ascii="Times New Roman" w:eastAsia="Calibri" w:hAnsi="Times New Roman" w:cs="Times New Roman"/>
                <w:sz w:val="24"/>
                <w:szCs w:val="24"/>
                <w:lang w:eastAsia="en-US"/>
              </w:rPr>
              <w:t xml:space="preserve">Una dintre principalele condiții necesare accesării fondurilor europene pentru implementarea proiectelor prioritate este ca beneficiarul finanțării, în cazul de fată Administrația  Națională "Apele Române" - Administrația </w:t>
            </w:r>
            <w:proofErr w:type="spellStart"/>
            <w:r w:rsidRPr="00BC1008">
              <w:rPr>
                <w:rFonts w:ascii="Times New Roman" w:eastAsia="Calibri" w:hAnsi="Times New Roman" w:cs="Times New Roman"/>
                <w:sz w:val="24"/>
                <w:szCs w:val="24"/>
                <w:lang w:eastAsia="en-US"/>
              </w:rPr>
              <w:t>Bazinală</w:t>
            </w:r>
            <w:proofErr w:type="spellEnd"/>
            <w:r w:rsidRPr="00BC1008">
              <w:rPr>
                <w:rFonts w:ascii="Times New Roman" w:eastAsia="Calibri" w:hAnsi="Times New Roman" w:cs="Times New Roman"/>
                <w:sz w:val="24"/>
                <w:szCs w:val="24"/>
                <w:lang w:eastAsia="en-US"/>
              </w:rPr>
              <w:t xml:space="preserve"> de Apă Dobrogea Litoral, </w:t>
            </w:r>
            <w:r w:rsidRPr="00BC1008">
              <w:rPr>
                <w:rFonts w:ascii="Times New Roman" w:eastAsia="Calibri" w:hAnsi="Times New Roman" w:cs="Times New Roman"/>
                <w:b/>
                <w:i/>
                <w:sz w:val="24"/>
                <w:szCs w:val="24"/>
                <w:lang w:eastAsia="en-US"/>
              </w:rPr>
              <w:t>să facă dovada  deținerii terenurilor pe care se vor executa lucrările.</w:t>
            </w:r>
          </w:p>
          <w:p w14:paraId="759F3E42" w14:textId="77777777" w:rsidR="00D91F74" w:rsidRPr="00BC1008" w:rsidRDefault="00D91F74"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În cazul în care beneficiarul proiectului nu va face dovada deținerii suprafețelor de teren mai sus menționate, alocarea fondurilor europene va fi sistată.</w:t>
            </w:r>
          </w:p>
          <w:p w14:paraId="79246A53" w14:textId="77777777" w:rsidR="00D91F74" w:rsidRPr="00BC1008" w:rsidRDefault="00D91F74"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Întrucât  pentru realizarea lucrărilor proiectate a fi realizate și anume:</w:t>
            </w:r>
          </w:p>
          <w:p w14:paraId="050FF834" w14:textId="77777777" w:rsidR="00D91F74" w:rsidRPr="00BC1008" w:rsidRDefault="00D91F74" w:rsidP="001D2554">
            <w:pPr>
              <w:numPr>
                <w:ilvl w:val="0"/>
                <w:numId w:val="13"/>
              </w:numPr>
              <w:autoSpaceDE w:val="0"/>
              <w:autoSpaceDN w:val="0"/>
              <w:adjustRightInd w:val="0"/>
              <w:spacing w:after="0" w:line="240" w:lineRule="auto"/>
              <w:ind w:left="0" w:firstLine="426"/>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reabilitarea stațiilor de pompare și evacuare a excesului de apa din localitățile din Delta Dunării;</w:t>
            </w:r>
          </w:p>
          <w:p w14:paraId="50B194B8" w14:textId="77777777" w:rsidR="00D91F74" w:rsidRPr="00BC1008" w:rsidRDefault="00D91F74" w:rsidP="001D2554">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închiderea liniilor de apărare din localitățile Vulturu și Ilganii de Sus</w:t>
            </w:r>
          </w:p>
          <w:p w14:paraId="47A328AA" w14:textId="77777777" w:rsidR="00D91F74" w:rsidRPr="00BC1008" w:rsidRDefault="00D91F74" w:rsidP="001D255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sunt necesare suprafețe de teren, conform prevederilor Legii nr. 255/2010 privind exproprierea pentru cauză de utilitate publică, necesară realizării unor obiective de interes </w:t>
            </w:r>
            <w:proofErr w:type="spellStart"/>
            <w:r w:rsidRPr="00BC1008">
              <w:rPr>
                <w:rFonts w:ascii="Times New Roman" w:eastAsia="Calibri" w:hAnsi="Times New Roman" w:cs="Times New Roman"/>
                <w:sz w:val="24"/>
                <w:szCs w:val="24"/>
                <w:lang w:eastAsia="en-US"/>
              </w:rPr>
              <w:t>naţional</w:t>
            </w:r>
            <w:proofErr w:type="spellEnd"/>
            <w:r w:rsidRPr="00BC1008">
              <w:rPr>
                <w:rFonts w:ascii="Times New Roman" w:eastAsia="Calibri" w:hAnsi="Times New Roman" w:cs="Times New Roman"/>
                <w:sz w:val="24"/>
                <w:szCs w:val="24"/>
                <w:lang w:eastAsia="en-US"/>
              </w:rPr>
              <w:t xml:space="preserve">, </w:t>
            </w:r>
            <w:proofErr w:type="spellStart"/>
            <w:r w:rsidRPr="00BC1008">
              <w:rPr>
                <w:rFonts w:ascii="Times New Roman" w:eastAsia="Calibri" w:hAnsi="Times New Roman" w:cs="Times New Roman"/>
                <w:sz w:val="24"/>
                <w:szCs w:val="24"/>
                <w:lang w:eastAsia="en-US"/>
              </w:rPr>
              <w:t>judeţean</w:t>
            </w:r>
            <w:proofErr w:type="spellEnd"/>
            <w:r w:rsidRPr="00BC1008">
              <w:rPr>
                <w:rFonts w:ascii="Times New Roman" w:eastAsia="Calibri" w:hAnsi="Times New Roman" w:cs="Times New Roman"/>
                <w:sz w:val="24"/>
                <w:szCs w:val="24"/>
                <w:lang w:eastAsia="en-US"/>
              </w:rPr>
              <w:t xml:space="preserve"> </w:t>
            </w:r>
            <w:proofErr w:type="spellStart"/>
            <w:r w:rsidRPr="00BC1008">
              <w:rPr>
                <w:rFonts w:ascii="Times New Roman" w:eastAsia="Calibri" w:hAnsi="Times New Roman" w:cs="Times New Roman"/>
                <w:sz w:val="24"/>
                <w:szCs w:val="24"/>
                <w:lang w:eastAsia="en-US"/>
              </w:rPr>
              <w:t>şi</w:t>
            </w:r>
            <w:proofErr w:type="spellEnd"/>
            <w:r w:rsidRPr="00BC1008">
              <w:rPr>
                <w:rFonts w:ascii="Times New Roman" w:eastAsia="Calibri" w:hAnsi="Times New Roman" w:cs="Times New Roman"/>
                <w:sz w:val="24"/>
                <w:szCs w:val="24"/>
                <w:lang w:eastAsia="en-US"/>
              </w:rPr>
              <w:t xml:space="preserve"> local, cu completările </w:t>
            </w:r>
            <w:proofErr w:type="spellStart"/>
            <w:r w:rsidRPr="00BC1008">
              <w:rPr>
                <w:rFonts w:ascii="Times New Roman" w:eastAsia="Calibri" w:hAnsi="Times New Roman" w:cs="Times New Roman"/>
                <w:sz w:val="24"/>
                <w:szCs w:val="24"/>
                <w:lang w:eastAsia="en-US"/>
              </w:rPr>
              <w:t>şi</w:t>
            </w:r>
            <w:proofErr w:type="spellEnd"/>
            <w:r w:rsidRPr="00BC1008">
              <w:rPr>
                <w:rFonts w:ascii="Times New Roman" w:eastAsia="Calibri" w:hAnsi="Times New Roman" w:cs="Times New Roman"/>
                <w:sz w:val="24"/>
                <w:szCs w:val="24"/>
                <w:lang w:eastAsia="en-US"/>
              </w:rPr>
              <w:t xml:space="preserve"> modificările ulterioare, și ale Hotărârii Guvernului nr. 53/2011 </w:t>
            </w:r>
            <w:r w:rsidRPr="00BC1008">
              <w:rPr>
                <w:rFonts w:ascii="Times New Roman" w:eastAsia="Times New Roman" w:hAnsi="Times New Roman" w:cs="Times New Roman"/>
                <w:sz w:val="24"/>
                <w:szCs w:val="24"/>
                <w:lang w:eastAsia="en-US"/>
              </w:rPr>
              <w:t xml:space="preserve">pentru aprobarea Normelor metodologice de aplicare a Legii nr. 255/2010 privind exproprierea pentru cauză de utilitate publică, necesară realizării unor obiective de interes </w:t>
            </w:r>
            <w:proofErr w:type="spellStart"/>
            <w:r w:rsidRPr="00BC1008">
              <w:rPr>
                <w:rFonts w:ascii="Times New Roman" w:eastAsia="Times New Roman" w:hAnsi="Times New Roman" w:cs="Times New Roman"/>
                <w:sz w:val="24"/>
                <w:szCs w:val="24"/>
                <w:lang w:eastAsia="en-US"/>
              </w:rPr>
              <w:t>naţional</w:t>
            </w:r>
            <w:proofErr w:type="spellEnd"/>
            <w:r w:rsidRPr="00BC1008">
              <w:rPr>
                <w:rFonts w:ascii="Times New Roman" w:eastAsia="Times New Roman" w:hAnsi="Times New Roman" w:cs="Times New Roman"/>
                <w:sz w:val="24"/>
                <w:szCs w:val="24"/>
                <w:lang w:eastAsia="en-US"/>
              </w:rPr>
              <w:t xml:space="preserve">, </w:t>
            </w:r>
            <w:proofErr w:type="spellStart"/>
            <w:r w:rsidRPr="00BC1008">
              <w:rPr>
                <w:rFonts w:ascii="Times New Roman" w:eastAsia="Times New Roman" w:hAnsi="Times New Roman" w:cs="Times New Roman"/>
                <w:sz w:val="24"/>
                <w:szCs w:val="24"/>
                <w:lang w:eastAsia="en-US"/>
              </w:rPr>
              <w:t>judeţean</w:t>
            </w:r>
            <w:proofErr w:type="spellEnd"/>
            <w:r w:rsidRPr="00BC1008">
              <w:rPr>
                <w:rFonts w:ascii="Times New Roman" w:eastAsia="Times New Roman" w:hAnsi="Times New Roman" w:cs="Times New Roman"/>
                <w:sz w:val="24"/>
                <w:szCs w:val="24"/>
                <w:lang w:eastAsia="en-US"/>
              </w:rPr>
              <w:t xml:space="preserve"> </w:t>
            </w:r>
            <w:proofErr w:type="spellStart"/>
            <w:r w:rsidRPr="00BC1008">
              <w:rPr>
                <w:rFonts w:ascii="Times New Roman" w:eastAsia="Times New Roman" w:hAnsi="Times New Roman" w:cs="Times New Roman"/>
                <w:sz w:val="24"/>
                <w:szCs w:val="24"/>
                <w:lang w:eastAsia="en-US"/>
              </w:rPr>
              <w:t>şi</w:t>
            </w:r>
            <w:proofErr w:type="spellEnd"/>
            <w:r w:rsidRPr="00BC1008">
              <w:rPr>
                <w:rFonts w:ascii="Times New Roman" w:eastAsia="Times New Roman" w:hAnsi="Times New Roman" w:cs="Times New Roman"/>
                <w:sz w:val="24"/>
                <w:szCs w:val="24"/>
                <w:lang w:eastAsia="en-US"/>
              </w:rPr>
              <w:t xml:space="preserve"> local, cu completările ulterioare, </w:t>
            </w:r>
            <w:r w:rsidRPr="00BC1008">
              <w:rPr>
                <w:rFonts w:ascii="Times New Roman" w:eastAsia="Calibri" w:hAnsi="Times New Roman" w:cs="Times New Roman"/>
                <w:i/>
                <w:sz w:val="24"/>
                <w:szCs w:val="24"/>
                <w:lang w:eastAsia="en-US"/>
              </w:rPr>
              <w:t>este necesară și declanșarea procedurilor de expropriere a suprafețelor de teren  pe care se vor realiza lucrările propuse în cadrul proiectului de utilitate publică de interes național „Apărarea complexa a localităților situate în Delta Dunării pentru minimizarea riscului inundațiilor asupra vieții, județul Tulcea</w:t>
            </w:r>
            <w:r w:rsidRPr="00BC1008">
              <w:rPr>
                <w:rFonts w:ascii="Times New Roman" w:eastAsia="Calibri" w:hAnsi="Times New Roman" w:cs="Times New Roman"/>
                <w:sz w:val="24"/>
                <w:szCs w:val="24"/>
                <w:lang w:eastAsia="en-US"/>
              </w:rPr>
              <w:t>”.</w:t>
            </w:r>
          </w:p>
          <w:p w14:paraId="595BE915" w14:textId="77777777" w:rsidR="00D91F74" w:rsidRPr="00BC1008" w:rsidRDefault="00D91F74" w:rsidP="00D91F74">
            <w:pPr>
              <w:autoSpaceDE w:val="0"/>
              <w:autoSpaceDN w:val="0"/>
              <w:adjustRightInd w:val="0"/>
              <w:spacing w:after="24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În conformitate cu prevederile art. 5 din Legea nr. 255/2010, cu modificările și completările ulterioare, expropriatorul – Ministerul Mediului, Apelor și Pădurilor, prin Administrația  Națională „Apele Române”- Administrația </w:t>
            </w:r>
            <w:proofErr w:type="spellStart"/>
            <w:r w:rsidRPr="00BC1008">
              <w:rPr>
                <w:rFonts w:ascii="Times New Roman" w:eastAsia="Calibri" w:hAnsi="Times New Roman" w:cs="Times New Roman"/>
                <w:sz w:val="24"/>
                <w:szCs w:val="24"/>
                <w:lang w:eastAsia="en-US"/>
              </w:rPr>
              <w:t>Bazinală</w:t>
            </w:r>
            <w:proofErr w:type="spellEnd"/>
            <w:r w:rsidRPr="00BC1008">
              <w:rPr>
                <w:rFonts w:ascii="Times New Roman" w:eastAsia="Calibri" w:hAnsi="Times New Roman" w:cs="Times New Roman"/>
                <w:sz w:val="24"/>
                <w:szCs w:val="24"/>
                <w:lang w:eastAsia="en-US"/>
              </w:rPr>
              <w:t xml:space="preserve"> de Apă Dobrogea Litoral, a întocmit o documentație </w:t>
            </w:r>
            <w:proofErr w:type="spellStart"/>
            <w:r w:rsidRPr="00BC1008">
              <w:rPr>
                <w:rFonts w:ascii="Times New Roman" w:eastAsia="Calibri" w:hAnsi="Times New Roman" w:cs="Times New Roman"/>
                <w:sz w:val="24"/>
                <w:szCs w:val="24"/>
                <w:lang w:eastAsia="en-US"/>
              </w:rPr>
              <w:t>tehnico</w:t>
            </w:r>
            <w:proofErr w:type="spellEnd"/>
            <w:r w:rsidRPr="00BC1008">
              <w:rPr>
                <w:rFonts w:ascii="Times New Roman" w:eastAsia="Calibri" w:hAnsi="Times New Roman" w:cs="Times New Roman"/>
                <w:sz w:val="24"/>
                <w:szCs w:val="24"/>
                <w:lang w:eastAsia="en-US"/>
              </w:rPr>
              <w:t xml:space="preserve"> – economică cuprinzând:</w:t>
            </w:r>
          </w:p>
          <w:p w14:paraId="3609B6FA" w14:textId="77777777" w:rsidR="00D91F74" w:rsidRPr="00BC1008" w:rsidRDefault="00D91F74" w:rsidP="00D91F74">
            <w:pPr>
              <w:autoSpaceDE w:val="0"/>
              <w:autoSpaceDN w:val="0"/>
              <w:adjustRightInd w:val="0"/>
              <w:spacing w:after="24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1) amplasamentul lucrării de utilitate publică de interes național potrivit planului de amplasament / hârții topografice, cu Aviz OCPI</w:t>
            </w:r>
            <w:r w:rsidRPr="00BC1008">
              <w:rPr>
                <w:rFonts w:ascii="Times New Roman" w:eastAsia="Calibri" w:hAnsi="Times New Roman" w:cs="Times New Roman"/>
                <w:b/>
                <w:sz w:val="24"/>
                <w:szCs w:val="24"/>
                <w:lang w:eastAsia="en-US"/>
              </w:rPr>
              <w:t xml:space="preserve">,  </w:t>
            </w:r>
            <w:r w:rsidRPr="00BC1008">
              <w:rPr>
                <w:rFonts w:ascii="Times New Roman" w:eastAsia="Calibri" w:hAnsi="Times New Roman" w:cs="Times New Roman"/>
                <w:sz w:val="24"/>
                <w:szCs w:val="24"/>
                <w:lang w:eastAsia="en-US"/>
              </w:rPr>
              <w:t>conform</w:t>
            </w:r>
            <w:r w:rsidRPr="00BC1008">
              <w:rPr>
                <w:rFonts w:ascii="Times New Roman" w:eastAsia="Calibri" w:hAnsi="Times New Roman" w:cs="Times New Roman"/>
                <w:b/>
                <w:sz w:val="24"/>
                <w:szCs w:val="24"/>
                <w:lang w:eastAsia="en-US"/>
              </w:rPr>
              <w:t xml:space="preserve"> </w:t>
            </w:r>
            <w:r w:rsidRPr="00BC1008">
              <w:rPr>
                <w:rFonts w:ascii="Times New Roman" w:eastAsia="Calibri" w:hAnsi="Times New Roman" w:cs="Times New Roman"/>
                <w:sz w:val="24"/>
                <w:szCs w:val="24"/>
                <w:lang w:eastAsia="en-US"/>
              </w:rPr>
              <w:t>Anexei nr.1</w:t>
            </w:r>
            <w:r w:rsidRPr="00BC1008">
              <w:rPr>
                <w:rFonts w:ascii="Times New Roman" w:eastAsia="Calibri" w:hAnsi="Times New Roman" w:cs="Times New Roman"/>
                <w:b/>
                <w:sz w:val="24"/>
                <w:szCs w:val="24"/>
                <w:lang w:eastAsia="en-US"/>
              </w:rPr>
              <w:t xml:space="preserve"> </w:t>
            </w:r>
            <w:r w:rsidRPr="00BC1008">
              <w:rPr>
                <w:rFonts w:ascii="Times New Roman" w:eastAsia="Calibri" w:hAnsi="Times New Roman" w:cs="Times New Roman"/>
                <w:sz w:val="24"/>
                <w:szCs w:val="24"/>
                <w:lang w:eastAsia="en-US"/>
              </w:rPr>
              <w:t xml:space="preserve">la Hotărârea de Guvern. </w:t>
            </w:r>
          </w:p>
          <w:p w14:paraId="0E621B06" w14:textId="59733585" w:rsidR="002B3EA0" w:rsidRPr="00BC1008" w:rsidRDefault="00D91F74" w:rsidP="00D91F74">
            <w:pPr>
              <w:autoSpaceDE w:val="0"/>
              <w:autoSpaceDN w:val="0"/>
              <w:adjustRightInd w:val="0"/>
              <w:spacing w:after="240" w:line="240" w:lineRule="auto"/>
              <w:jc w:val="both"/>
              <w:rPr>
                <w:rFonts w:ascii="Times New Roman" w:eastAsia="Calibri" w:hAnsi="Times New Roman" w:cs="Times New Roman"/>
                <w:b/>
                <w:sz w:val="24"/>
                <w:szCs w:val="24"/>
                <w:lang w:eastAsia="en-US"/>
              </w:rPr>
            </w:pPr>
            <w:r w:rsidRPr="00BC1008">
              <w:rPr>
                <w:rFonts w:ascii="Times New Roman" w:eastAsia="Calibri" w:hAnsi="Times New Roman" w:cs="Times New Roman"/>
                <w:sz w:val="24"/>
                <w:szCs w:val="24"/>
                <w:lang w:eastAsia="en-US"/>
              </w:rPr>
              <w:t xml:space="preserve">      2) lista imobilelor proprietate privată din  amplasamentul lucrărilor de investiții, care fac obiectul exproprierii pentru cauză de utilitate publică, proprietarii sau deținătorii acestora </w:t>
            </w:r>
            <w:proofErr w:type="spellStart"/>
            <w:r w:rsidRPr="00BC1008">
              <w:rPr>
                <w:rFonts w:ascii="Times New Roman" w:eastAsia="Calibri" w:hAnsi="Times New Roman" w:cs="Times New Roman"/>
                <w:sz w:val="24"/>
                <w:szCs w:val="24"/>
                <w:lang w:eastAsia="en-US"/>
              </w:rPr>
              <w:t>şi</w:t>
            </w:r>
            <w:proofErr w:type="spellEnd"/>
            <w:r w:rsidRPr="00BC1008">
              <w:rPr>
                <w:rFonts w:ascii="Times New Roman" w:eastAsia="Calibri" w:hAnsi="Times New Roman" w:cs="Times New Roman"/>
                <w:sz w:val="24"/>
                <w:szCs w:val="24"/>
                <w:lang w:eastAsia="en-US"/>
              </w:rPr>
              <w:t xml:space="preserve"> sumele individuale aferente despăgubirilor, estimate de către expropriator, pe baza „Ghidul privind valorile orientative ale proprietăților imobiliare din jud. Tulcea” în conformitate cu prevederile legale în vigoare, sunt cuprinse în anexa nr. 2.</w:t>
            </w:r>
          </w:p>
        </w:tc>
      </w:tr>
      <w:tr w:rsidR="002B3EA0" w:rsidRPr="00BC1008" w14:paraId="61D8336F" w14:textId="77777777" w:rsidTr="004E1B08">
        <w:trPr>
          <w:trHeight w:val="503"/>
        </w:trPr>
        <w:tc>
          <w:tcPr>
            <w:tcW w:w="2694" w:type="dxa"/>
          </w:tcPr>
          <w:p w14:paraId="5191E8E7" w14:textId="77777777" w:rsidR="002B3EA0" w:rsidRPr="00BC1008" w:rsidRDefault="002B3EA0" w:rsidP="004E1B08">
            <w:pPr>
              <w:spacing w:after="0" w:line="240" w:lineRule="auto"/>
              <w:rPr>
                <w:rFonts w:ascii="Times New Roman" w:hAnsi="Times New Roman" w:cs="Times New Roman"/>
                <w:sz w:val="24"/>
                <w:szCs w:val="24"/>
              </w:rPr>
            </w:pPr>
            <w:r w:rsidRPr="00BC1008">
              <w:rPr>
                <w:rFonts w:ascii="Times New Roman" w:hAnsi="Times New Roman" w:cs="Times New Roman"/>
                <w:sz w:val="24"/>
                <w:szCs w:val="24"/>
              </w:rPr>
              <w:lastRenderedPageBreak/>
              <w:t>1</w:t>
            </w:r>
            <w:r w:rsidRPr="00BC1008">
              <w:rPr>
                <w:rFonts w:ascii="Times New Roman" w:hAnsi="Times New Roman" w:cs="Times New Roman"/>
                <w:sz w:val="24"/>
                <w:szCs w:val="24"/>
                <w:vertAlign w:val="superscript"/>
              </w:rPr>
              <w:t>1</w:t>
            </w:r>
            <w:r w:rsidRPr="00BC1008">
              <w:rPr>
                <w:rFonts w:ascii="Times New Roman" w:hAnsi="Times New Roman" w:cs="Times New Roman"/>
                <w:sz w:val="24"/>
                <w:szCs w:val="24"/>
              </w:rPr>
              <w:t xml:space="preserve"> În cazul proiectelor de acte normative care transpun </w:t>
            </w:r>
            <w:proofErr w:type="spellStart"/>
            <w:r w:rsidRPr="00BC1008">
              <w:rPr>
                <w:rFonts w:ascii="Times New Roman" w:hAnsi="Times New Roman" w:cs="Times New Roman"/>
                <w:sz w:val="24"/>
                <w:szCs w:val="24"/>
              </w:rPr>
              <w:t>legislaţie</w:t>
            </w:r>
            <w:proofErr w:type="spellEnd"/>
            <w:r w:rsidRPr="00BC1008">
              <w:rPr>
                <w:rFonts w:ascii="Times New Roman" w:hAnsi="Times New Roman" w:cs="Times New Roman"/>
                <w:sz w:val="24"/>
                <w:szCs w:val="24"/>
              </w:rPr>
              <w:t xml:space="preserve"> comunitară sau creează cadrul pentru aplicarea directă a acesteia</w:t>
            </w:r>
          </w:p>
        </w:tc>
        <w:tc>
          <w:tcPr>
            <w:tcW w:w="7938" w:type="dxa"/>
            <w:gridSpan w:val="7"/>
          </w:tcPr>
          <w:p w14:paraId="65A0B8A3" w14:textId="77777777" w:rsidR="002B3EA0" w:rsidRPr="00BC1008" w:rsidRDefault="002B3EA0" w:rsidP="004E1B08">
            <w:pPr>
              <w:jc w:val="both"/>
              <w:rPr>
                <w:rFonts w:ascii="Times New Roman" w:hAnsi="Times New Roman" w:cs="Times New Roman"/>
                <w:sz w:val="24"/>
                <w:szCs w:val="24"/>
              </w:rPr>
            </w:pPr>
            <w:r w:rsidRPr="00BC1008">
              <w:rPr>
                <w:rFonts w:ascii="Times New Roman" w:eastAsia="Times New Roman" w:hAnsi="Times New Roman" w:cs="Times New Roman"/>
                <w:sz w:val="24"/>
                <w:szCs w:val="24"/>
              </w:rPr>
              <w:t>Proiectul de act normativ nu se referă la acest subiect.</w:t>
            </w:r>
          </w:p>
        </w:tc>
      </w:tr>
      <w:tr w:rsidR="002B3EA0" w:rsidRPr="00BC1008" w14:paraId="17E7C6A4" w14:textId="77777777" w:rsidTr="004E1B08">
        <w:tc>
          <w:tcPr>
            <w:tcW w:w="2694" w:type="dxa"/>
            <w:shd w:val="clear" w:color="auto" w:fill="auto"/>
          </w:tcPr>
          <w:p w14:paraId="3E3A0A95"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lastRenderedPageBreak/>
              <w:t>2. Schimbări preconizate</w:t>
            </w:r>
          </w:p>
        </w:tc>
        <w:tc>
          <w:tcPr>
            <w:tcW w:w="7938" w:type="dxa"/>
            <w:gridSpan w:val="7"/>
            <w:shd w:val="clear" w:color="auto" w:fill="auto"/>
          </w:tcPr>
          <w:p w14:paraId="1A589A7C" w14:textId="77777777" w:rsidR="00D91F74" w:rsidRPr="00BC1008" w:rsidRDefault="002B3EA0" w:rsidP="00D91F74">
            <w:pPr>
              <w:spacing w:line="240" w:lineRule="auto"/>
              <w:jc w:val="both"/>
              <w:rPr>
                <w:rFonts w:ascii="Times New Roman" w:eastAsia="Times New Roman" w:hAnsi="Times New Roman" w:cs="Times New Roman"/>
                <w:sz w:val="24"/>
                <w:szCs w:val="24"/>
                <w:lang w:eastAsia="en-US" w:bidi="en-US"/>
              </w:rPr>
            </w:pPr>
            <w:r w:rsidRPr="00BC1008">
              <w:rPr>
                <w:rFonts w:ascii="Times New Roman" w:hAnsi="Times New Roman" w:cs="Times New Roman"/>
                <w:color w:val="000000" w:themeColor="text1"/>
                <w:sz w:val="24"/>
                <w:szCs w:val="24"/>
              </w:rPr>
              <w:t xml:space="preserve">    </w:t>
            </w:r>
            <w:r w:rsidR="00D91F74" w:rsidRPr="00BC1008">
              <w:rPr>
                <w:rFonts w:ascii="Times New Roman" w:eastAsia="Times New Roman" w:hAnsi="Times New Roman" w:cs="Times New Roman"/>
                <w:sz w:val="24"/>
                <w:szCs w:val="24"/>
                <w:lang w:eastAsia="en-US" w:bidi="en-US"/>
              </w:rPr>
              <w:t xml:space="preserve">Proiectul de Hotărâre a Guvernului privind aprobarea amplasamentului și declanșarea procedurilor de expropriere a imobilelor proprietate privată care constituie coridorul de expropriere situat pe amplasamentul lucrării de utilitate publică de interes național „Apărarea complexa a localităților situate în Delta Dunării pentru minimizarea riscului la inundații asupra vieții, județul Tulcea”, situate pe raza localităților Vulturu și Ilganii de Sus, comuna Maliuc,  Județul Tulcea va conduce la îndeplinirea unei condiții esențiale, impusă de legislația în vigoare, necesară implementării proiectelor din cadrul POIM. </w:t>
            </w:r>
          </w:p>
          <w:p w14:paraId="542B508D" w14:textId="77777777" w:rsidR="00D91F74" w:rsidRPr="00BC1008" w:rsidRDefault="00D91F74" w:rsidP="001D2554">
            <w:pPr>
              <w:spacing w:after="0" w:line="240" w:lineRule="auto"/>
              <w:ind w:right="74" w:firstLine="459"/>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Suprafața totală a amplasamentului lucrărilor în localitatea Ilganii de Sus este 46.602 mp cu un număr total de 23 imobile, din care:</w:t>
            </w:r>
          </w:p>
          <w:p w14:paraId="1CBE1255" w14:textId="77777777" w:rsidR="00D91F74" w:rsidRPr="00BC1008" w:rsidRDefault="00D91F74" w:rsidP="001D2554">
            <w:pPr>
              <w:tabs>
                <w:tab w:val="left" w:pos="0"/>
                <w:tab w:val="left" w:pos="207"/>
              </w:tabs>
              <w:spacing w:after="0" w:line="240" w:lineRule="auto"/>
              <w:ind w:left="17" w:right="74" w:hangingChars="7" w:hanging="17"/>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w:t>
            </w:r>
            <w:r w:rsidRPr="00BC1008">
              <w:rPr>
                <w:rFonts w:ascii="Times New Roman" w:eastAsia="Times New Roman" w:hAnsi="Times New Roman" w:cs="Times New Roman"/>
                <w:sz w:val="24"/>
                <w:szCs w:val="24"/>
                <w:lang w:eastAsia="en-US" w:bidi="en-US"/>
              </w:rPr>
              <w:tab/>
              <w:t>12 de imobile proprietate privată, suprafață de expropriat 4.215 mp</w:t>
            </w:r>
          </w:p>
          <w:p w14:paraId="42D209F1" w14:textId="77777777" w:rsidR="00D91F74" w:rsidRPr="00BC1008" w:rsidRDefault="00D91F74" w:rsidP="001D2554">
            <w:pPr>
              <w:tabs>
                <w:tab w:val="left" w:pos="0"/>
                <w:tab w:val="left" w:pos="207"/>
              </w:tabs>
              <w:spacing w:after="0" w:line="240" w:lineRule="auto"/>
              <w:ind w:left="17" w:right="74" w:hangingChars="7" w:hanging="17"/>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w:t>
            </w:r>
            <w:r w:rsidRPr="00BC1008">
              <w:rPr>
                <w:rFonts w:ascii="Times New Roman" w:eastAsia="Times New Roman" w:hAnsi="Times New Roman" w:cs="Times New Roman"/>
                <w:sz w:val="24"/>
                <w:szCs w:val="24"/>
                <w:lang w:eastAsia="en-US" w:bidi="en-US"/>
              </w:rPr>
              <w:tab/>
              <w:t>4 de imobile domeniul privat UAT, suprafață de transferat 11.666 mp</w:t>
            </w:r>
          </w:p>
          <w:p w14:paraId="0ED42BD5" w14:textId="77777777" w:rsidR="00D91F74" w:rsidRPr="00BC1008" w:rsidRDefault="00D91F74" w:rsidP="001D2554">
            <w:pPr>
              <w:tabs>
                <w:tab w:val="left" w:pos="0"/>
                <w:tab w:val="left" w:pos="207"/>
              </w:tabs>
              <w:spacing w:after="0" w:line="240" w:lineRule="auto"/>
              <w:ind w:left="17" w:right="74" w:hangingChars="7" w:hanging="17"/>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w:t>
            </w:r>
            <w:r w:rsidRPr="00BC1008">
              <w:rPr>
                <w:rFonts w:ascii="Times New Roman" w:eastAsia="Times New Roman" w:hAnsi="Times New Roman" w:cs="Times New Roman"/>
                <w:sz w:val="24"/>
                <w:szCs w:val="24"/>
                <w:lang w:eastAsia="en-US" w:bidi="en-US"/>
              </w:rPr>
              <w:tab/>
              <w:t>7 de imobile domeniul public UAT, suprafață de transferat 8.060 mp</w:t>
            </w:r>
          </w:p>
          <w:p w14:paraId="7CA25694" w14:textId="77777777" w:rsidR="00D91F74" w:rsidRPr="00BC1008" w:rsidRDefault="00D91F74" w:rsidP="001D2554">
            <w:pPr>
              <w:tabs>
                <w:tab w:val="left" w:pos="0"/>
              </w:tabs>
              <w:spacing w:after="0" w:line="240" w:lineRule="auto"/>
              <w:ind w:leftChars="-7" w:left="-15"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 xml:space="preserve">Teren aflat în domeniul public al Statului Român , în administrarea Administrației Naționale “Apele Române”, suprafață 11 mp </w:t>
            </w:r>
          </w:p>
          <w:p w14:paraId="7AE0618D" w14:textId="77777777" w:rsidR="00D91F74" w:rsidRPr="00BC1008" w:rsidRDefault="00D91F74" w:rsidP="001D2554">
            <w:pPr>
              <w:tabs>
                <w:tab w:val="left" w:pos="0"/>
              </w:tabs>
              <w:spacing w:after="0" w:line="240" w:lineRule="auto"/>
              <w:ind w:leftChars="-7" w:left="-15"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 xml:space="preserve">Teren aflat în domeniul public al Statului Român , în administrarea Romsilva - Regia Națională a Pădurilor, suprafață 14.876 mp.    </w:t>
            </w:r>
          </w:p>
          <w:p w14:paraId="0D0B4CBF" w14:textId="77777777" w:rsidR="00D91F74" w:rsidRPr="00BC1008" w:rsidRDefault="00D91F74" w:rsidP="001D2554">
            <w:pPr>
              <w:spacing w:after="0" w:line="240" w:lineRule="auto"/>
              <w:ind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 xml:space="preserve">        Suplimentar suprafeței de mai sus, proiectul prevede și suprafața de 7.546 mp cuprinsa intre linia de apărare (dig) și canalul de desecare, suprafața care trece din administrarea Romsilva în administrarea ANAR- ABA Dobrogea Litoral.   </w:t>
            </w:r>
          </w:p>
          <w:p w14:paraId="058BEBDF" w14:textId="77777777" w:rsidR="00D91F74" w:rsidRPr="00BC1008" w:rsidRDefault="00D91F74" w:rsidP="001D2554">
            <w:pPr>
              <w:spacing w:after="0" w:line="240" w:lineRule="auto"/>
              <w:ind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 xml:space="preserve">           Suprafața totală a amplasamentului lucrărilor în localitatea Vulturu (2 incinte) este 98.138 mp cu un număr total de 52 imobile, din care:</w:t>
            </w:r>
          </w:p>
          <w:p w14:paraId="63E46B21" w14:textId="77777777" w:rsidR="00D91F74" w:rsidRPr="00BC1008" w:rsidRDefault="00D91F74" w:rsidP="001D2554">
            <w:pPr>
              <w:numPr>
                <w:ilvl w:val="0"/>
                <w:numId w:val="14"/>
              </w:numPr>
              <w:spacing w:after="0" w:line="240" w:lineRule="auto"/>
              <w:ind w:left="387"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27 imobile proprietate privată, suprafață de expropriat 22.511 mp</w:t>
            </w:r>
          </w:p>
          <w:p w14:paraId="4CEEB5C4" w14:textId="77777777" w:rsidR="00D91F74" w:rsidRPr="00BC1008" w:rsidRDefault="00D91F74" w:rsidP="001D2554">
            <w:pPr>
              <w:numPr>
                <w:ilvl w:val="0"/>
                <w:numId w:val="14"/>
              </w:numPr>
              <w:spacing w:after="0" w:line="240" w:lineRule="auto"/>
              <w:ind w:left="387"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19 imobile domeniul privat UAT, suprafață de transferat 46.206 mp</w:t>
            </w:r>
          </w:p>
          <w:p w14:paraId="7CC005CD" w14:textId="77777777" w:rsidR="00D91F74" w:rsidRPr="00BC1008" w:rsidRDefault="00D91F74" w:rsidP="001D2554">
            <w:pPr>
              <w:numPr>
                <w:ilvl w:val="0"/>
                <w:numId w:val="14"/>
              </w:numPr>
              <w:spacing w:after="0" w:line="240" w:lineRule="auto"/>
              <w:ind w:left="387"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6 imobile domeniul public UAT, suprafață de transferat 23.010 mp</w:t>
            </w:r>
          </w:p>
          <w:p w14:paraId="6DAB955C" w14:textId="77777777" w:rsidR="00D91F74" w:rsidRPr="00BC1008" w:rsidRDefault="00D91F74" w:rsidP="001D2554">
            <w:pPr>
              <w:numPr>
                <w:ilvl w:val="0"/>
                <w:numId w:val="14"/>
              </w:numPr>
              <w:spacing w:after="0" w:line="240" w:lineRule="auto"/>
              <w:ind w:left="387" w:right="74"/>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teren aflat în domeniul public al Statului Român , în administrarea Administrației Naționale “Apele Române”, suprafață 3.579 mp.</w:t>
            </w:r>
          </w:p>
          <w:p w14:paraId="44CB298E" w14:textId="77777777" w:rsidR="00C533C5" w:rsidRPr="00BC1008" w:rsidRDefault="00C533C5" w:rsidP="00C533C5">
            <w:pPr>
              <w:spacing w:after="0" w:line="240" w:lineRule="auto"/>
              <w:ind w:left="387" w:right="74"/>
              <w:jc w:val="both"/>
              <w:rPr>
                <w:rFonts w:ascii="Times New Roman" w:eastAsia="Times New Roman" w:hAnsi="Times New Roman" w:cs="Times New Roman"/>
                <w:sz w:val="24"/>
                <w:szCs w:val="24"/>
                <w:lang w:eastAsia="en-US" w:bidi="en-US"/>
              </w:rPr>
            </w:pPr>
          </w:p>
          <w:p w14:paraId="6A8DEF6B" w14:textId="77777777" w:rsidR="00D91F74" w:rsidRPr="00BC1008" w:rsidRDefault="00D91F74" w:rsidP="001D2554">
            <w:pPr>
              <w:spacing w:after="0" w:line="240" w:lineRule="auto"/>
              <w:ind w:firstLine="459"/>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i/>
                <w:sz w:val="24"/>
                <w:szCs w:val="24"/>
                <w:lang w:eastAsia="en-US" w:bidi="en-US"/>
              </w:rPr>
              <w:t>Prin prezentul proiect de Hotărâre a Guvernului se propune</w:t>
            </w:r>
            <w:r w:rsidRPr="00BC1008">
              <w:rPr>
                <w:rFonts w:ascii="Times New Roman" w:eastAsia="Times New Roman" w:hAnsi="Times New Roman" w:cs="Times New Roman"/>
                <w:sz w:val="24"/>
                <w:szCs w:val="24"/>
                <w:lang w:eastAsia="en-US" w:bidi="en-US"/>
              </w:rPr>
              <w:t>:</w:t>
            </w:r>
          </w:p>
          <w:p w14:paraId="6226C598" w14:textId="77777777" w:rsidR="00D91F74" w:rsidRPr="00BC1008" w:rsidRDefault="00D91F74" w:rsidP="00D91F74">
            <w:pPr>
              <w:numPr>
                <w:ilvl w:val="0"/>
                <w:numId w:val="14"/>
              </w:numPr>
              <w:spacing w:after="0" w:line="240" w:lineRule="auto"/>
              <w:ind w:left="387"/>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aprobarea planului de amplasament astfel cum rezultă din Anexa nr. 1;</w:t>
            </w:r>
          </w:p>
          <w:p w14:paraId="04773D60" w14:textId="77777777" w:rsidR="00D91F74" w:rsidRPr="00BC1008" w:rsidRDefault="00D91F74" w:rsidP="00D91F74">
            <w:pPr>
              <w:numPr>
                <w:ilvl w:val="0"/>
                <w:numId w:val="14"/>
              </w:numPr>
              <w:spacing w:after="0" w:line="240" w:lineRule="auto"/>
              <w:ind w:left="387"/>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aprobarea declanșării procedurilor de expropriere pentru imobilele proprietate privată situate în localitățile Ilganii de Sus și Vulturu, comuna Maliuc, județul Tulcea;</w:t>
            </w:r>
          </w:p>
          <w:p w14:paraId="6D7A4797" w14:textId="77777777" w:rsidR="00D91F74" w:rsidRPr="00BC1008" w:rsidRDefault="00D91F74" w:rsidP="00D91F74">
            <w:pPr>
              <w:numPr>
                <w:ilvl w:val="0"/>
                <w:numId w:val="14"/>
              </w:numPr>
              <w:spacing w:after="0" w:line="240" w:lineRule="auto"/>
              <w:ind w:left="387"/>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 xml:space="preserve">aprobarea listei cuprinzând imobilele proprietate privată supuse exproprierii, conform Anexei nr. 2 la prezenta hotărâre, situate în localitățile Ilganii de Sus și Vulturu, comuna Maliuc, județul Tulcea;  </w:t>
            </w:r>
          </w:p>
          <w:p w14:paraId="07196325" w14:textId="77777777" w:rsidR="00D91F74" w:rsidRPr="00BC1008" w:rsidRDefault="00D91F74" w:rsidP="00D91F74">
            <w:pPr>
              <w:numPr>
                <w:ilvl w:val="0"/>
                <w:numId w:val="14"/>
              </w:numPr>
              <w:spacing w:after="0" w:line="240" w:lineRule="auto"/>
              <w:ind w:left="387"/>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 xml:space="preserve">aprobarea sumei aferente despăgubirilor, în cuantum total de 252.334 lei pentru un număr de  40 imobile în suprafață totală de </w:t>
            </w:r>
            <w:r w:rsidRPr="00BC1008">
              <w:rPr>
                <w:rFonts w:ascii="Times New Roman" w:eastAsia="Times New Roman" w:hAnsi="Times New Roman" w:cs="Times New Roman"/>
                <w:b/>
                <w:bCs/>
                <w:i/>
                <w:sz w:val="24"/>
                <w:szCs w:val="24"/>
                <w:lang w:eastAsia="en-US" w:bidi="en-US"/>
              </w:rPr>
              <w:t>26.725,30 mp.</w:t>
            </w:r>
          </w:p>
          <w:p w14:paraId="00850B3B" w14:textId="77777777" w:rsidR="00D91F74" w:rsidRPr="00BC1008" w:rsidRDefault="002B3EA0" w:rsidP="00D91F74">
            <w:pPr>
              <w:spacing w:after="0" w:line="240" w:lineRule="auto"/>
              <w:jc w:val="both"/>
              <w:rPr>
                <w:rFonts w:ascii="Times New Roman" w:eastAsia="Times New Roman" w:hAnsi="Times New Roman" w:cs="Times New Roman"/>
                <w:i/>
                <w:sz w:val="24"/>
                <w:szCs w:val="24"/>
                <w:lang w:eastAsia="en-US" w:bidi="en-US"/>
              </w:rPr>
            </w:pPr>
            <w:r w:rsidRPr="00BC1008">
              <w:rPr>
                <w:rFonts w:ascii="Times New Roman" w:hAnsi="Times New Roman" w:cs="Times New Roman"/>
                <w:color w:val="000000" w:themeColor="text1"/>
                <w:sz w:val="24"/>
                <w:szCs w:val="24"/>
              </w:rPr>
              <w:t xml:space="preserve"> </w:t>
            </w:r>
            <w:r w:rsidR="00D91F74" w:rsidRPr="00BC1008">
              <w:rPr>
                <w:rFonts w:ascii="Times New Roman" w:eastAsia="Times New Roman" w:hAnsi="Times New Roman" w:cs="Times New Roman"/>
                <w:i/>
                <w:sz w:val="24"/>
                <w:szCs w:val="24"/>
                <w:lang w:eastAsia="en-US" w:bidi="en-US"/>
              </w:rPr>
              <w:t>Valoarea de 252.334 lei este la data de 25.05.2020 conform ANEVAR și cuprinde:</w:t>
            </w:r>
          </w:p>
          <w:p w14:paraId="0B0C93F4" w14:textId="77777777" w:rsidR="00D91F74" w:rsidRPr="00BC1008" w:rsidRDefault="00D91F74" w:rsidP="00D91F74">
            <w:pPr>
              <w:numPr>
                <w:ilvl w:val="0"/>
                <w:numId w:val="14"/>
              </w:numPr>
              <w:spacing w:after="0" w:line="240" w:lineRule="auto"/>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Bo. 2 – valoarea de 73.522 lei (Incinta 1) și valoarea de 124.435 lei (Incinta 2)</w:t>
            </w:r>
          </w:p>
          <w:p w14:paraId="7C94AFFC" w14:textId="77777777" w:rsidR="00D91F74" w:rsidRPr="00BC1008" w:rsidRDefault="00D91F74" w:rsidP="00D91F74">
            <w:pPr>
              <w:numPr>
                <w:ilvl w:val="0"/>
                <w:numId w:val="14"/>
              </w:numPr>
              <w:spacing w:after="0" w:line="240" w:lineRule="auto"/>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 xml:space="preserve">Bo. 3 – valoarea de 54.377 lei </w:t>
            </w:r>
          </w:p>
          <w:p w14:paraId="6F3052AA" w14:textId="77777777" w:rsidR="00D91F74" w:rsidRPr="00BC1008" w:rsidRDefault="00D91F74" w:rsidP="00D91F74">
            <w:pPr>
              <w:spacing w:after="0" w:line="240" w:lineRule="auto"/>
              <w:ind w:right="74" w:firstLine="459"/>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 xml:space="preserve">Sumele individuale aferente despăgubirilor sunt „estimate de către expropriator pe baza unui raport de evaluare întocmit având în vedere expertizele întocmite și actualizate de camerele notarilor publici” în conformitate cu dispozițiile Legii nr. 255/2010, Articolul 5, Aliniatul 1, cu modificările și completările ulterioare. </w:t>
            </w:r>
          </w:p>
          <w:p w14:paraId="2BE02C96" w14:textId="77777777" w:rsidR="00D91F74" w:rsidRPr="00BC1008" w:rsidRDefault="00D91F74" w:rsidP="00D91F74">
            <w:pPr>
              <w:spacing w:after="0" w:line="240" w:lineRule="auto"/>
              <w:ind w:right="74" w:firstLine="459"/>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lastRenderedPageBreak/>
              <w:t xml:space="preserve">Suma necesară despăgubirilor pentru exproprierea imobilelor proprietate privată situate pe amplasamentul lucrării de utilitate publică ”Apărarea complexă a localităților situate în Delta Dunării pentru minimizarea riscului inundațiilor asupra vieții, </w:t>
            </w:r>
            <w:proofErr w:type="spellStart"/>
            <w:r w:rsidRPr="00BC1008">
              <w:rPr>
                <w:rFonts w:ascii="Times New Roman" w:eastAsia="Times New Roman" w:hAnsi="Times New Roman" w:cs="Times New Roman"/>
                <w:sz w:val="24"/>
                <w:szCs w:val="24"/>
                <w:lang w:eastAsia="en-US" w:bidi="en-US"/>
              </w:rPr>
              <w:t>judeţul</w:t>
            </w:r>
            <w:proofErr w:type="spellEnd"/>
            <w:r w:rsidRPr="00BC1008">
              <w:rPr>
                <w:rFonts w:ascii="Times New Roman" w:eastAsia="Times New Roman" w:hAnsi="Times New Roman" w:cs="Times New Roman"/>
                <w:sz w:val="24"/>
                <w:szCs w:val="24"/>
                <w:lang w:eastAsia="en-US" w:bidi="en-US"/>
              </w:rPr>
              <w:t xml:space="preserve"> Tulcea”, prevăzută în anexa 2 este de </w:t>
            </w:r>
            <w:r w:rsidRPr="00BC1008">
              <w:rPr>
                <w:rFonts w:ascii="Times New Roman" w:eastAsia="Times New Roman" w:hAnsi="Times New Roman" w:cs="Times New Roman"/>
                <w:b/>
                <w:sz w:val="24"/>
                <w:szCs w:val="24"/>
                <w:lang w:eastAsia="en-US" w:bidi="en-US"/>
              </w:rPr>
              <w:t>252.334</w:t>
            </w:r>
            <w:r w:rsidRPr="00BC1008">
              <w:rPr>
                <w:rFonts w:ascii="Times New Roman" w:eastAsia="Times New Roman" w:hAnsi="Times New Roman" w:cs="Times New Roman"/>
                <w:sz w:val="24"/>
                <w:szCs w:val="24"/>
                <w:lang w:eastAsia="en-US" w:bidi="en-US"/>
              </w:rPr>
              <w:t xml:space="preserve"> lei, aferentă unui număr de </w:t>
            </w:r>
            <w:r w:rsidRPr="00BC1008">
              <w:rPr>
                <w:rFonts w:ascii="Times New Roman" w:eastAsia="Times New Roman" w:hAnsi="Times New Roman" w:cs="Times New Roman"/>
                <w:b/>
                <w:sz w:val="24"/>
                <w:szCs w:val="24"/>
                <w:lang w:eastAsia="en-US" w:bidi="en-US"/>
              </w:rPr>
              <w:t>40</w:t>
            </w:r>
            <w:r w:rsidRPr="00BC1008">
              <w:rPr>
                <w:rFonts w:ascii="Times New Roman" w:eastAsia="Times New Roman" w:hAnsi="Times New Roman" w:cs="Times New Roman"/>
                <w:sz w:val="24"/>
                <w:szCs w:val="24"/>
                <w:lang w:eastAsia="en-US" w:bidi="en-US"/>
              </w:rPr>
              <w:t xml:space="preserve"> de imobile  în suprafață totală de </w:t>
            </w:r>
            <w:r w:rsidRPr="00BC1008">
              <w:rPr>
                <w:rFonts w:ascii="Times New Roman" w:eastAsia="Times New Roman" w:hAnsi="Times New Roman" w:cs="Times New Roman"/>
                <w:b/>
                <w:sz w:val="24"/>
                <w:szCs w:val="24"/>
                <w:lang w:eastAsia="en-US" w:bidi="en-US"/>
              </w:rPr>
              <w:t>26.725.30</w:t>
            </w:r>
            <w:r w:rsidRPr="00BC1008">
              <w:rPr>
                <w:rFonts w:ascii="Times New Roman" w:eastAsia="Times New Roman" w:hAnsi="Times New Roman" w:cs="Times New Roman"/>
                <w:sz w:val="24"/>
                <w:szCs w:val="24"/>
                <w:lang w:eastAsia="en-US" w:bidi="en-US"/>
              </w:rPr>
              <w:t xml:space="preserve"> mp (preturi 25.05.2020).</w:t>
            </w:r>
          </w:p>
          <w:p w14:paraId="521B2E76" w14:textId="77777777" w:rsidR="00D91F74" w:rsidRPr="00BC1008" w:rsidRDefault="00D91F74" w:rsidP="00D91F74">
            <w:pPr>
              <w:spacing w:after="0" w:line="240" w:lineRule="auto"/>
              <w:ind w:right="74" w:firstLine="459"/>
              <w:jc w:val="both"/>
              <w:rPr>
                <w:rFonts w:ascii="Times New Roman" w:eastAsia="Times New Roman" w:hAnsi="Times New Roman" w:cs="Times New Roman"/>
                <w:sz w:val="24"/>
                <w:szCs w:val="24"/>
                <w:lang w:eastAsia="en-US" w:bidi="en-US"/>
              </w:rPr>
            </w:pPr>
            <w:r w:rsidRPr="00BC1008">
              <w:rPr>
                <w:rFonts w:ascii="Times New Roman" w:eastAsia="Times New Roman" w:hAnsi="Times New Roman" w:cs="Times New Roman"/>
                <w:sz w:val="24"/>
                <w:szCs w:val="24"/>
                <w:lang w:eastAsia="en-US" w:bidi="en-US"/>
              </w:rPr>
              <w:t>Actualizarea valorii de 252.334 lei în preturi 30.10.2020 conform Devizului General al investiției este de:</w:t>
            </w:r>
          </w:p>
          <w:p w14:paraId="77D25901" w14:textId="77777777" w:rsidR="00D91F74" w:rsidRPr="00BC1008" w:rsidRDefault="00D91F74" w:rsidP="00D91F74">
            <w:pPr>
              <w:numPr>
                <w:ilvl w:val="0"/>
                <w:numId w:val="14"/>
              </w:numPr>
              <w:spacing w:after="0" w:line="240" w:lineRule="auto"/>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Bo. 2 – valoarea de 73.992 lei (Incinta 1) + valoarea de 125.235 lei (Incinta 2) = 199.227 lei</w:t>
            </w:r>
          </w:p>
          <w:p w14:paraId="5BAD6A08" w14:textId="77777777" w:rsidR="00D91F74" w:rsidRPr="00BC1008" w:rsidRDefault="00D91F74" w:rsidP="00D91F74">
            <w:pPr>
              <w:numPr>
                <w:ilvl w:val="0"/>
                <w:numId w:val="14"/>
              </w:numPr>
              <w:spacing w:after="0" w:line="240" w:lineRule="auto"/>
              <w:jc w:val="both"/>
              <w:rPr>
                <w:rFonts w:ascii="Times New Roman" w:eastAsia="Times New Roman" w:hAnsi="Times New Roman" w:cs="Times New Roman"/>
                <w:i/>
                <w:sz w:val="24"/>
                <w:szCs w:val="24"/>
                <w:lang w:eastAsia="en-US" w:bidi="en-US"/>
              </w:rPr>
            </w:pPr>
            <w:r w:rsidRPr="00BC1008">
              <w:rPr>
                <w:rFonts w:ascii="Times New Roman" w:eastAsia="Times New Roman" w:hAnsi="Times New Roman" w:cs="Times New Roman"/>
                <w:i/>
                <w:sz w:val="24"/>
                <w:szCs w:val="24"/>
                <w:lang w:eastAsia="en-US" w:bidi="en-US"/>
              </w:rPr>
              <w:t xml:space="preserve">Bo. 3 – valoarea de 54.729 lei </w:t>
            </w:r>
          </w:p>
          <w:p w14:paraId="26C999B0" w14:textId="77777777" w:rsidR="00D91F74" w:rsidRPr="00BC1008" w:rsidRDefault="00D91F74" w:rsidP="00D91F74">
            <w:pPr>
              <w:spacing w:after="0" w:line="240" w:lineRule="auto"/>
              <w:ind w:left="720" w:right="74"/>
              <w:jc w:val="both"/>
              <w:rPr>
                <w:rFonts w:ascii="Times New Roman" w:eastAsia="Times New Roman" w:hAnsi="Times New Roman" w:cs="Times New Roman"/>
                <w:b/>
                <w:sz w:val="24"/>
                <w:szCs w:val="24"/>
                <w:lang w:eastAsia="en-US" w:bidi="en-US"/>
              </w:rPr>
            </w:pPr>
            <w:r w:rsidRPr="00BC1008">
              <w:rPr>
                <w:rFonts w:ascii="Times New Roman" w:eastAsia="Times New Roman" w:hAnsi="Times New Roman" w:cs="Times New Roman"/>
                <w:b/>
                <w:sz w:val="24"/>
                <w:szCs w:val="24"/>
                <w:lang w:eastAsia="en-US" w:bidi="en-US"/>
              </w:rPr>
              <w:t xml:space="preserve">TOTAL  - valoare 253.956 lei </w:t>
            </w:r>
          </w:p>
          <w:p w14:paraId="1F19B42E" w14:textId="77777777" w:rsidR="00D91F74" w:rsidRPr="00BC1008" w:rsidRDefault="00D91F74" w:rsidP="00D91F7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          Suma aferentă despăgubirilor în cuantum de </w:t>
            </w:r>
            <w:r w:rsidRPr="00BC1008">
              <w:rPr>
                <w:rFonts w:ascii="Times New Roman" w:eastAsia="Calibri" w:hAnsi="Times New Roman" w:cs="Times New Roman"/>
                <w:b/>
                <w:sz w:val="24"/>
                <w:szCs w:val="24"/>
                <w:lang w:eastAsia="en-US"/>
              </w:rPr>
              <w:t>253.956</w:t>
            </w:r>
            <w:r w:rsidRPr="00BC1008">
              <w:rPr>
                <w:rFonts w:ascii="Times New Roman" w:eastAsia="Calibri" w:hAnsi="Times New Roman" w:cs="Times New Roman"/>
                <w:sz w:val="24"/>
                <w:szCs w:val="24"/>
                <w:lang w:eastAsia="en-US"/>
              </w:rPr>
              <w:t xml:space="preserve">  lei urmează să fie alocată de la bugetul de stat prin bugetul Ministerului Apelor și Pădurilor, capitolul 70.01 „Locuințe, servicii și dezvoltare publică”, titlul 58 “</w:t>
            </w:r>
            <w:r w:rsidRPr="00BC1008">
              <w:rPr>
                <w:rFonts w:ascii="Times New Roman" w:eastAsia="Calibri" w:hAnsi="Times New Roman" w:cs="Times New Roman"/>
                <w:sz w:val="24"/>
                <w:szCs w:val="24"/>
              </w:rPr>
              <w:t>Proiecte cu finanțare din fonduri externe nerambursabile aferente cadrului financiar 2014-2020</w:t>
            </w:r>
            <w:r w:rsidRPr="00BC1008">
              <w:rPr>
                <w:rFonts w:ascii="Times New Roman" w:eastAsia="Calibri" w:hAnsi="Times New Roman" w:cs="Times New Roman"/>
                <w:sz w:val="24"/>
                <w:szCs w:val="24"/>
                <w:lang w:eastAsia="en-US"/>
              </w:rPr>
              <w:t xml:space="preserve">”, art. 58.03 “Programe din Fondul de Coeziune”.  </w:t>
            </w:r>
          </w:p>
          <w:p w14:paraId="382207E0" w14:textId="77777777" w:rsidR="00D91F74" w:rsidRPr="00BC1008" w:rsidRDefault="00D91F74" w:rsidP="00D91F74">
            <w:pPr>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 xml:space="preserve">aprobarea anexei nr. 3 ce conține lista imobilelor din domeniul public și privat al UAT Maliuc. Teritoriile aflate în domeniul privat al UAT vor trece prin Hotărâre de Consiliu local în domeniu public al Statului și nu fac obiectul exproprierii. </w:t>
            </w:r>
          </w:p>
          <w:p w14:paraId="637B9AA0" w14:textId="0919E29E" w:rsidR="002B3EA0" w:rsidRPr="00BC1008" w:rsidRDefault="00D91F74" w:rsidP="004E1B08">
            <w:pPr>
              <w:spacing w:after="0" w:line="240" w:lineRule="auto"/>
              <w:jc w:val="both"/>
              <w:rPr>
                <w:rFonts w:ascii="Times New Roman" w:hAnsi="Times New Roman" w:cs="Times New Roman"/>
                <w:color w:val="000000" w:themeColor="text1"/>
                <w:sz w:val="24"/>
                <w:szCs w:val="24"/>
              </w:rPr>
            </w:pPr>
            <w:r w:rsidRPr="00BC1008">
              <w:rPr>
                <w:rFonts w:ascii="Times New Roman" w:eastAsia="Calibri" w:hAnsi="Times New Roman" w:cs="Times New Roman"/>
                <w:sz w:val="24"/>
                <w:szCs w:val="24"/>
                <w:lang w:eastAsia="en-US"/>
              </w:rPr>
              <w:t xml:space="preserve">* Conform legislației în vigoare, terenurile aflate în domeniul public al Statului rămân în proprietatea Statului, cu schimbarea dreptului de administrare către Beneficiarul Proiectului. </w:t>
            </w:r>
            <w:r w:rsidR="002B3EA0" w:rsidRPr="00BC1008">
              <w:rPr>
                <w:rFonts w:ascii="Times New Roman" w:hAnsi="Times New Roman" w:cs="Times New Roman"/>
                <w:color w:val="000000" w:themeColor="text1"/>
                <w:sz w:val="24"/>
                <w:szCs w:val="24"/>
              </w:rPr>
              <w:t xml:space="preserve">  </w:t>
            </w:r>
          </w:p>
        </w:tc>
      </w:tr>
      <w:tr w:rsidR="002B3EA0" w:rsidRPr="00BC1008" w14:paraId="703B87A0" w14:textId="77777777" w:rsidTr="004E1B08">
        <w:tc>
          <w:tcPr>
            <w:tcW w:w="2694" w:type="dxa"/>
            <w:shd w:val="clear" w:color="auto" w:fill="auto"/>
          </w:tcPr>
          <w:p w14:paraId="31BC453D"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lastRenderedPageBreak/>
              <w:t xml:space="preserve">3. Alte </w:t>
            </w:r>
            <w:proofErr w:type="spellStart"/>
            <w:r w:rsidRPr="00BC1008">
              <w:rPr>
                <w:rFonts w:ascii="Times New Roman" w:hAnsi="Times New Roman" w:cs="Times New Roman"/>
                <w:color w:val="000000" w:themeColor="text1"/>
                <w:sz w:val="24"/>
                <w:szCs w:val="24"/>
              </w:rPr>
              <w:t>informaţii</w:t>
            </w:r>
            <w:proofErr w:type="spellEnd"/>
          </w:p>
        </w:tc>
        <w:tc>
          <w:tcPr>
            <w:tcW w:w="7938" w:type="dxa"/>
            <w:gridSpan w:val="7"/>
            <w:shd w:val="clear" w:color="auto" w:fill="auto"/>
          </w:tcPr>
          <w:p w14:paraId="4C298762" w14:textId="0F41ADBD" w:rsidR="002B3EA0" w:rsidRPr="00BC1008" w:rsidRDefault="002B3EA0" w:rsidP="004E1B08">
            <w:pPr>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 </w:t>
            </w:r>
            <w:r w:rsidR="00D91F74" w:rsidRPr="00BC1008">
              <w:rPr>
                <w:rFonts w:ascii="Times New Roman" w:eastAsia="Calibri" w:hAnsi="Times New Roman" w:cs="Times New Roman"/>
                <w:bCs/>
                <w:sz w:val="24"/>
                <w:szCs w:val="24"/>
                <w:lang w:eastAsia="en-US"/>
              </w:rPr>
              <w:t>Nu au fost identificate</w:t>
            </w:r>
          </w:p>
        </w:tc>
      </w:tr>
      <w:tr w:rsidR="002B3EA0" w:rsidRPr="00BC1008" w14:paraId="3D79CB5E" w14:textId="77777777" w:rsidTr="004E1B08">
        <w:trPr>
          <w:trHeight w:val="493"/>
        </w:trPr>
        <w:tc>
          <w:tcPr>
            <w:tcW w:w="10632" w:type="dxa"/>
            <w:gridSpan w:val="8"/>
            <w:shd w:val="clear" w:color="auto" w:fill="auto"/>
          </w:tcPr>
          <w:p w14:paraId="73C72F0F" w14:textId="77777777" w:rsidR="00B4269E" w:rsidRPr="00BC1008" w:rsidRDefault="002B3EA0" w:rsidP="004E1B08">
            <w:pPr>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3-a: </w:t>
            </w:r>
          </w:p>
          <w:p w14:paraId="36CEFAD7" w14:textId="488A1151" w:rsidR="002B3EA0" w:rsidRPr="00BC1008" w:rsidRDefault="002B3EA0" w:rsidP="004E1B08">
            <w:pPr>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 xml:space="preserve">Impactul </w:t>
            </w:r>
            <w:proofErr w:type="spellStart"/>
            <w:r w:rsidRPr="00BC1008">
              <w:rPr>
                <w:rFonts w:ascii="Times New Roman" w:hAnsi="Times New Roman" w:cs="Times New Roman"/>
                <w:b/>
                <w:color w:val="000000" w:themeColor="text1"/>
                <w:sz w:val="24"/>
                <w:szCs w:val="24"/>
              </w:rPr>
              <w:t>socio</w:t>
            </w:r>
            <w:proofErr w:type="spellEnd"/>
            <w:r w:rsidRPr="00BC1008">
              <w:rPr>
                <w:rFonts w:ascii="Times New Roman" w:hAnsi="Times New Roman" w:cs="Times New Roman"/>
                <w:b/>
                <w:color w:val="000000" w:themeColor="text1"/>
                <w:sz w:val="24"/>
                <w:szCs w:val="24"/>
              </w:rPr>
              <w:t>-economic al proiectului de act normativ</w:t>
            </w:r>
          </w:p>
        </w:tc>
      </w:tr>
      <w:tr w:rsidR="002B3EA0" w:rsidRPr="00BC1008" w14:paraId="4252FCD2" w14:textId="77777777" w:rsidTr="004E1B08">
        <w:trPr>
          <w:trHeight w:val="676"/>
        </w:trPr>
        <w:tc>
          <w:tcPr>
            <w:tcW w:w="2694" w:type="dxa"/>
            <w:shd w:val="clear" w:color="auto" w:fill="auto"/>
          </w:tcPr>
          <w:p w14:paraId="047BB702"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 Impactul macroeconomic</w:t>
            </w:r>
          </w:p>
        </w:tc>
        <w:tc>
          <w:tcPr>
            <w:tcW w:w="7938" w:type="dxa"/>
            <w:gridSpan w:val="7"/>
            <w:shd w:val="clear" w:color="auto" w:fill="auto"/>
          </w:tcPr>
          <w:p w14:paraId="4C47FA64" w14:textId="77777777" w:rsidR="00D91F74" w:rsidRPr="00BC1008" w:rsidRDefault="00D91F74" w:rsidP="00D91F74">
            <w:pPr>
              <w:spacing w:after="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192883BF" w14:textId="60A7367A"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4812B837" w14:textId="77777777" w:rsidTr="004E1B08">
        <w:trPr>
          <w:trHeight w:val="1255"/>
        </w:trPr>
        <w:tc>
          <w:tcPr>
            <w:tcW w:w="2694" w:type="dxa"/>
            <w:shd w:val="clear" w:color="auto" w:fill="auto"/>
          </w:tcPr>
          <w:p w14:paraId="04B9D43E"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w:t>
            </w:r>
            <w:r w:rsidRPr="00BC1008">
              <w:rPr>
                <w:rFonts w:ascii="Times New Roman" w:hAnsi="Times New Roman" w:cs="Times New Roman"/>
                <w:color w:val="000000" w:themeColor="text1"/>
                <w:sz w:val="24"/>
                <w:szCs w:val="24"/>
                <w:vertAlign w:val="superscript"/>
              </w:rPr>
              <w:t>1</w:t>
            </w:r>
            <w:r w:rsidRPr="00BC1008">
              <w:rPr>
                <w:rFonts w:ascii="Times New Roman" w:hAnsi="Times New Roman" w:cs="Times New Roman"/>
                <w:color w:val="000000" w:themeColor="text1"/>
                <w:sz w:val="24"/>
                <w:szCs w:val="24"/>
              </w:rPr>
              <w:t xml:space="preserve">.Impactul asupra mediului </w:t>
            </w:r>
            <w:proofErr w:type="spellStart"/>
            <w:r w:rsidRPr="00BC1008">
              <w:rPr>
                <w:rFonts w:ascii="Times New Roman" w:hAnsi="Times New Roman" w:cs="Times New Roman"/>
                <w:color w:val="000000" w:themeColor="text1"/>
                <w:sz w:val="24"/>
                <w:szCs w:val="24"/>
              </w:rPr>
              <w:t>concurenţial</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domeniului ajutoarelor de stat</w:t>
            </w:r>
          </w:p>
        </w:tc>
        <w:tc>
          <w:tcPr>
            <w:tcW w:w="7938" w:type="dxa"/>
            <w:gridSpan w:val="7"/>
            <w:shd w:val="clear" w:color="auto" w:fill="auto"/>
          </w:tcPr>
          <w:p w14:paraId="36EE64C0" w14:textId="77777777" w:rsidR="00D91F74" w:rsidRPr="00BC1008" w:rsidRDefault="00D91F74" w:rsidP="00D91F74">
            <w:pPr>
              <w:spacing w:after="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680FFABB" w14:textId="09E1D5F8"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434255E8" w14:textId="77777777" w:rsidTr="004E1B08">
        <w:trPr>
          <w:trHeight w:val="752"/>
        </w:trPr>
        <w:tc>
          <w:tcPr>
            <w:tcW w:w="2694" w:type="dxa"/>
            <w:shd w:val="clear" w:color="auto" w:fill="auto"/>
          </w:tcPr>
          <w:p w14:paraId="1131FF7C" w14:textId="77777777" w:rsidR="002B3EA0" w:rsidRPr="00BC1008" w:rsidRDefault="002B3EA0" w:rsidP="004E1B08">
            <w:pPr>
              <w:spacing w:line="240" w:lineRule="auto"/>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 Impactul asupra mediului de afaceri</w:t>
            </w:r>
          </w:p>
        </w:tc>
        <w:tc>
          <w:tcPr>
            <w:tcW w:w="7938" w:type="dxa"/>
            <w:gridSpan w:val="7"/>
            <w:shd w:val="clear" w:color="auto" w:fill="auto"/>
          </w:tcPr>
          <w:p w14:paraId="4622E1EF" w14:textId="334F94D9" w:rsidR="002B3EA0" w:rsidRPr="00BC1008" w:rsidRDefault="00D91F74" w:rsidP="004E1B08">
            <w:pPr>
              <w:spacing w:line="240" w:lineRule="auto"/>
              <w:jc w:val="both"/>
              <w:rPr>
                <w:rFonts w:ascii="Times New Roman" w:hAnsi="Times New Roman" w:cs="Times New Roman"/>
                <w:color w:val="000000" w:themeColor="text1"/>
                <w:sz w:val="24"/>
                <w:szCs w:val="24"/>
              </w:rPr>
            </w:pPr>
            <w:r w:rsidRPr="00BC1008">
              <w:rPr>
                <w:rFonts w:ascii="Times New Roman" w:eastAsia="Calibri" w:hAnsi="Times New Roman" w:cs="Times New Roman"/>
                <w:sz w:val="24"/>
                <w:szCs w:val="24"/>
                <w:lang w:eastAsia="en-US"/>
              </w:rPr>
              <w:t>Implementarea acestui proiect conduce la: facilitarea investițiilor viitoare pentru îmbunătățirea / modernizarea infrastructurii, facilitarea dezvoltării în zonele agricole, creșterea interesului potențialilor investitori și a valorii generale a terenului fapt care conduce la dezvoltarea economica a zonei prin dezvoltarea turismului prin creșterea atractivității acesteia pentru potențialii investitori.</w:t>
            </w:r>
          </w:p>
        </w:tc>
      </w:tr>
      <w:tr w:rsidR="002B3EA0" w:rsidRPr="00BC1008" w14:paraId="62EDD1DD" w14:textId="77777777" w:rsidTr="004E1B08">
        <w:trPr>
          <w:trHeight w:val="593"/>
        </w:trPr>
        <w:tc>
          <w:tcPr>
            <w:tcW w:w="2694" w:type="dxa"/>
            <w:shd w:val="clear" w:color="auto" w:fill="auto"/>
          </w:tcPr>
          <w:p w14:paraId="62E67514" w14:textId="77777777" w:rsidR="002B3EA0" w:rsidRPr="00BC1008" w:rsidRDefault="002B3EA0" w:rsidP="004E1B08">
            <w:pPr>
              <w:rPr>
                <w:rFonts w:ascii="Times New Roman" w:hAnsi="Times New Roman" w:cs="Times New Roman"/>
                <w:sz w:val="24"/>
                <w:szCs w:val="24"/>
              </w:rPr>
            </w:pPr>
            <w:r w:rsidRPr="00BC1008">
              <w:rPr>
                <w:rFonts w:ascii="Times New Roman" w:hAnsi="Times New Roman" w:cs="Times New Roman"/>
                <w:sz w:val="24"/>
                <w:szCs w:val="24"/>
              </w:rPr>
              <w:t>2</w:t>
            </w:r>
            <w:r w:rsidRPr="00BC1008">
              <w:rPr>
                <w:rFonts w:ascii="Times New Roman" w:hAnsi="Times New Roman" w:cs="Times New Roman"/>
                <w:sz w:val="24"/>
                <w:szCs w:val="24"/>
                <w:vertAlign w:val="superscript"/>
              </w:rPr>
              <w:t>1</w:t>
            </w:r>
            <w:r w:rsidRPr="00BC1008">
              <w:rPr>
                <w:rFonts w:ascii="Times New Roman" w:hAnsi="Times New Roman" w:cs="Times New Roman"/>
                <w:sz w:val="24"/>
                <w:szCs w:val="24"/>
              </w:rPr>
              <w:t>Impactul asupra sarcinilor administrative</w:t>
            </w:r>
          </w:p>
        </w:tc>
        <w:tc>
          <w:tcPr>
            <w:tcW w:w="7938" w:type="dxa"/>
            <w:gridSpan w:val="7"/>
            <w:shd w:val="clear" w:color="auto" w:fill="auto"/>
          </w:tcPr>
          <w:p w14:paraId="4C3F3F0C" w14:textId="77777777" w:rsidR="00D91F74" w:rsidRPr="00BC1008" w:rsidRDefault="00D91F74" w:rsidP="00D91F74">
            <w:pPr>
              <w:spacing w:after="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3E266B43" w14:textId="4894103F" w:rsidR="002B3EA0" w:rsidRPr="00BC1008" w:rsidRDefault="002B3EA0" w:rsidP="004E1B08">
            <w:pPr>
              <w:jc w:val="both"/>
              <w:rPr>
                <w:rFonts w:ascii="Times New Roman" w:hAnsi="Times New Roman" w:cs="Times New Roman"/>
                <w:sz w:val="24"/>
                <w:szCs w:val="24"/>
              </w:rPr>
            </w:pPr>
          </w:p>
        </w:tc>
      </w:tr>
      <w:tr w:rsidR="002B3EA0" w:rsidRPr="00BC1008" w14:paraId="12A5633E" w14:textId="77777777" w:rsidTr="004E1B08">
        <w:trPr>
          <w:trHeight w:val="1002"/>
        </w:trPr>
        <w:tc>
          <w:tcPr>
            <w:tcW w:w="2694" w:type="dxa"/>
            <w:shd w:val="clear" w:color="auto" w:fill="auto"/>
          </w:tcPr>
          <w:p w14:paraId="5898F409" w14:textId="77777777" w:rsidR="002B3EA0" w:rsidRPr="00BC1008" w:rsidRDefault="002B3EA0" w:rsidP="004E1B08">
            <w:pPr>
              <w:rPr>
                <w:rFonts w:ascii="Times New Roman" w:hAnsi="Times New Roman" w:cs="Times New Roman"/>
                <w:sz w:val="24"/>
                <w:szCs w:val="24"/>
              </w:rPr>
            </w:pPr>
            <w:r w:rsidRPr="00BC1008">
              <w:rPr>
                <w:rFonts w:ascii="Times New Roman" w:hAnsi="Times New Roman" w:cs="Times New Roman"/>
                <w:sz w:val="24"/>
                <w:szCs w:val="24"/>
              </w:rPr>
              <w:lastRenderedPageBreak/>
              <w:t>2</w:t>
            </w:r>
            <w:r w:rsidRPr="00BC1008">
              <w:rPr>
                <w:rFonts w:ascii="Times New Roman" w:hAnsi="Times New Roman" w:cs="Times New Roman"/>
                <w:sz w:val="24"/>
                <w:szCs w:val="24"/>
                <w:vertAlign w:val="superscript"/>
              </w:rPr>
              <w:t>2</w:t>
            </w:r>
            <w:r w:rsidRPr="00BC1008">
              <w:rPr>
                <w:rFonts w:ascii="Times New Roman" w:hAnsi="Times New Roman" w:cs="Times New Roman"/>
                <w:sz w:val="24"/>
                <w:szCs w:val="24"/>
              </w:rPr>
              <w:t xml:space="preserve"> Impactul asupra întreprinderilor mici </w:t>
            </w:r>
            <w:proofErr w:type="spellStart"/>
            <w:r w:rsidRPr="00BC1008">
              <w:rPr>
                <w:rFonts w:ascii="Times New Roman" w:hAnsi="Times New Roman" w:cs="Times New Roman"/>
                <w:sz w:val="24"/>
                <w:szCs w:val="24"/>
              </w:rPr>
              <w:t>şi</w:t>
            </w:r>
            <w:proofErr w:type="spellEnd"/>
            <w:r w:rsidRPr="00BC1008">
              <w:rPr>
                <w:rFonts w:ascii="Times New Roman" w:hAnsi="Times New Roman" w:cs="Times New Roman"/>
                <w:sz w:val="24"/>
                <w:szCs w:val="24"/>
              </w:rPr>
              <w:t xml:space="preserve"> mijlocii</w:t>
            </w:r>
          </w:p>
        </w:tc>
        <w:tc>
          <w:tcPr>
            <w:tcW w:w="7938" w:type="dxa"/>
            <w:gridSpan w:val="7"/>
            <w:shd w:val="clear" w:color="auto" w:fill="auto"/>
          </w:tcPr>
          <w:p w14:paraId="31627B31" w14:textId="77777777" w:rsidR="00D91F74" w:rsidRPr="00BC1008" w:rsidRDefault="00D91F74" w:rsidP="00D91F74">
            <w:pPr>
              <w:spacing w:after="0" w:line="240" w:lineRule="auto"/>
              <w:ind w:firstLine="601"/>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7ED6D48F" w14:textId="73402F67" w:rsidR="002B3EA0" w:rsidRPr="00BC1008" w:rsidRDefault="002B3EA0" w:rsidP="004E1B08">
            <w:pPr>
              <w:jc w:val="both"/>
              <w:rPr>
                <w:rFonts w:ascii="Times New Roman" w:hAnsi="Times New Roman" w:cs="Times New Roman"/>
                <w:sz w:val="24"/>
                <w:szCs w:val="24"/>
                <w:highlight w:val="yellow"/>
                <w:u w:val="single"/>
              </w:rPr>
            </w:pPr>
          </w:p>
        </w:tc>
      </w:tr>
      <w:tr w:rsidR="002B3EA0" w:rsidRPr="00BC1008" w14:paraId="4E699629" w14:textId="77777777" w:rsidTr="004E1B08">
        <w:tc>
          <w:tcPr>
            <w:tcW w:w="2694" w:type="dxa"/>
            <w:shd w:val="clear" w:color="auto" w:fill="auto"/>
          </w:tcPr>
          <w:p w14:paraId="6DDD0D93" w14:textId="77777777" w:rsidR="002B3EA0" w:rsidRPr="00BC1008" w:rsidRDefault="002B3EA0" w:rsidP="004E1B08">
            <w:pPr>
              <w:spacing w:line="360" w:lineRule="auto"/>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3. Impactul social</w:t>
            </w:r>
          </w:p>
        </w:tc>
        <w:tc>
          <w:tcPr>
            <w:tcW w:w="7938" w:type="dxa"/>
            <w:gridSpan w:val="7"/>
            <w:shd w:val="clear" w:color="auto" w:fill="auto"/>
          </w:tcPr>
          <w:p w14:paraId="545EA841" w14:textId="3BE0B295" w:rsidR="002B3EA0" w:rsidRPr="00BC1008" w:rsidRDefault="00D91F74" w:rsidP="004E1B08">
            <w:pPr>
              <w:jc w:val="both"/>
              <w:rPr>
                <w:rFonts w:ascii="Times New Roman" w:hAnsi="Times New Roman" w:cs="Times New Roman"/>
                <w:bCs/>
                <w:color w:val="000000" w:themeColor="text1"/>
                <w:sz w:val="24"/>
                <w:szCs w:val="24"/>
              </w:rPr>
            </w:pPr>
            <w:r w:rsidRPr="00BC1008">
              <w:rPr>
                <w:rFonts w:ascii="Times New Roman" w:eastAsia="Calibri" w:hAnsi="Times New Roman" w:cs="Times New Roman"/>
                <w:sz w:val="24"/>
                <w:szCs w:val="24"/>
                <w:lang w:eastAsia="en-US"/>
              </w:rPr>
              <w:t>Proiectul implementat în zona va duce la îmbunătățirea calității vieții populației prin reducerea riscului de producere a inundațiilor.</w:t>
            </w:r>
          </w:p>
        </w:tc>
      </w:tr>
      <w:tr w:rsidR="002B3EA0" w:rsidRPr="00BC1008" w14:paraId="764ED6A4" w14:textId="77777777" w:rsidTr="004E1B08">
        <w:tc>
          <w:tcPr>
            <w:tcW w:w="2694" w:type="dxa"/>
            <w:shd w:val="clear" w:color="auto" w:fill="auto"/>
          </w:tcPr>
          <w:p w14:paraId="43B286D9"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4. Impactul asupra mediului </w:t>
            </w:r>
          </w:p>
        </w:tc>
        <w:tc>
          <w:tcPr>
            <w:tcW w:w="7938" w:type="dxa"/>
            <w:gridSpan w:val="7"/>
            <w:shd w:val="clear" w:color="auto" w:fill="auto"/>
          </w:tcPr>
          <w:p w14:paraId="26751FBA" w14:textId="7384F6A7" w:rsidR="002B3EA0" w:rsidRPr="00BC1008" w:rsidRDefault="002B3EA0" w:rsidP="00D91F74">
            <w:pPr>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 </w:t>
            </w:r>
            <w:r w:rsidR="00D91F74" w:rsidRPr="00BC1008">
              <w:rPr>
                <w:rFonts w:ascii="Times New Roman" w:eastAsia="Times New Roman" w:hAnsi="Times New Roman" w:cs="Times New Roman"/>
                <w:sz w:val="24"/>
                <w:szCs w:val="24"/>
                <w:lang w:eastAsia="en-US"/>
              </w:rPr>
              <w:t xml:space="preserve">Exproprierea pentru cauză de utilitate publică și preluarea în administrare, de către </w:t>
            </w:r>
            <w:r w:rsidR="00D91F74" w:rsidRPr="00BC1008">
              <w:rPr>
                <w:rFonts w:ascii="Times New Roman" w:eastAsia="Calibri" w:hAnsi="Times New Roman" w:cs="Times New Roman"/>
                <w:sz w:val="24"/>
                <w:szCs w:val="24"/>
                <w:lang w:eastAsia="en-US"/>
              </w:rPr>
              <w:t xml:space="preserve">Administrația Națională Apele Române" - Administrația </w:t>
            </w:r>
            <w:proofErr w:type="spellStart"/>
            <w:r w:rsidR="00D91F74" w:rsidRPr="00BC1008">
              <w:rPr>
                <w:rFonts w:ascii="Times New Roman" w:eastAsia="Calibri" w:hAnsi="Times New Roman" w:cs="Times New Roman"/>
                <w:sz w:val="24"/>
                <w:szCs w:val="24"/>
                <w:lang w:eastAsia="en-US"/>
              </w:rPr>
              <w:t>Bazinală</w:t>
            </w:r>
            <w:proofErr w:type="spellEnd"/>
            <w:r w:rsidR="00D91F74" w:rsidRPr="00BC1008">
              <w:rPr>
                <w:rFonts w:ascii="Times New Roman" w:eastAsia="Calibri" w:hAnsi="Times New Roman" w:cs="Times New Roman"/>
                <w:sz w:val="24"/>
                <w:szCs w:val="24"/>
                <w:lang w:eastAsia="en-US"/>
              </w:rPr>
              <w:t xml:space="preserve"> de Apă Dobrogea Litoral,</w:t>
            </w:r>
            <w:r w:rsidR="00D91F74" w:rsidRPr="00BC1008">
              <w:rPr>
                <w:rFonts w:ascii="Times New Roman" w:eastAsia="Times New Roman" w:hAnsi="Times New Roman" w:cs="Times New Roman"/>
                <w:sz w:val="24"/>
                <w:szCs w:val="24"/>
                <w:lang w:eastAsia="en-US"/>
              </w:rPr>
              <w:t xml:space="preserve"> a suprafețelor de teren necesare realizării lucrărilor, prin facilitarea i</w:t>
            </w:r>
            <w:r w:rsidR="00D91F74" w:rsidRPr="00BC1008">
              <w:rPr>
                <w:rFonts w:ascii="Times New Roman" w:eastAsia="Calibri" w:hAnsi="Times New Roman" w:cs="Times New Roman"/>
                <w:sz w:val="24"/>
                <w:szCs w:val="24"/>
                <w:lang w:eastAsia="en-US"/>
              </w:rPr>
              <w:t xml:space="preserve">mplementării proiectului, va conduce la îmbunătățirea standardelor de mediu, precum și la diminuarea riscurilor majore, contribuind, totodată, la îndeplinirea angajamentelor României, privind protecția mediului, ca stat membru al Uniunii Europene.  </w:t>
            </w:r>
          </w:p>
        </w:tc>
      </w:tr>
      <w:tr w:rsidR="002B3EA0" w:rsidRPr="00BC1008" w14:paraId="533D0B32" w14:textId="77777777" w:rsidTr="004E1B08">
        <w:tc>
          <w:tcPr>
            <w:tcW w:w="2694" w:type="dxa"/>
            <w:shd w:val="clear" w:color="auto" w:fill="auto"/>
          </w:tcPr>
          <w:p w14:paraId="498D5AFF" w14:textId="77777777" w:rsidR="002B3EA0" w:rsidRPr="00BC1008" w:rsidRDefault="002B3EA0" w:rsidP="004E1B08">
            <w:pP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5. Alte </w:t>
            </w:r>
            <w:proofErr w:type="spellStart"/>
            <w:r w:rsidRPr="00BC1008">
              <w:rPr>
                <w:rFonts w:ascii="Times New Roman" w:hAnsi="Times New Roman" w:cs="Times New Roman"/>
                <w:color w:val="000000" w:themeColor="text1"/>
                <w:sz w:val="24"/>
                <w:szCs w:val="24"/>
              </w:rPr>
              <w:t>informaţii</w:t>
            </w:r>
            <w:proofErr w:type="spellEnd"/>
          </w:p>
        </w:tc>
        <w:tc>
          <w:tcPr>
            <w:tcW w:w="7938" w:type="dxa"/>
            <w:gridSpan w:val="7"/>
            <w:shd w:val="clear" w:color="auto" w:fill="auto"/>
          </w:tcPr>
          <w:p w14:paraId="4EE8C792" w14:textId="232C65CC" w:rsidR="002B3EA0" w:rsidRPr="00BC1008" w:rsidRDefault="00D91F74" w:rsidP="004E1B08">
            <w:pPr>
              <w:jc w:val="both"/>
              <w:rPr>
                <w:rFonts w:ascii="Times New Roman" w:hAnsi="Times New Roman" w:cs="Times New Roman"/>
                <w:color w:val="000000" w:themeColor="text1"/>
                <w:sz w:val="24"/>
                <w:szCs w:val="24"/>
              </w:rPr>
            </w:pPr>
            <w:r w:rsidRPr="00BC1008">
              <w:rPr>
                <w:rFonts w:ascii="Times New Roman" w:eastAsia="Times New Roman" w:hAnsi="Times New Roman" w:cs="Times New Roman"/>
                <w:sz w:val="24"/>
                <w:szCs w:val="24"/>
                <w:lang w:eastAsia="en-US"/>
              </w:rPr>
              <w:t>Nu au fost identificate.</w:t>
            </w:r>
          </w:p>
        </w:tc>
      </w:tr>
      <w:tr w:rsidR="002B3EA0" w:rsidRPr="00BC1008" w14:paraId="71935F63" w14:textId="77777777" w:rsidTr="004557A8">
        <w:trPr>
          <w:trHeight w:val="826"/>
        </w:trPr>
        <w:tc>
          <w:tcPr>
            <w:tcW w:w="10632" w:type="dxa"/>
            <w:gridSpan w:val="8"/>
            <w:shd w:val="clear" w:color="auto" w:fill="auto"/>
          </w:tcPr>
          <w:p w14:paraId="7DF237B6" w14:textId="77777777" w:rsidR="004557A8" w:rsidRPr="00BC1008" w:rsidRDefault="002B3EA0" w:rsidP="004557A8">
            <w:pPr>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4-a: </w:t>
            </w:r>
          </w:p>
          <w:p w14:paraId="1B7BA5C6" w14:textId="2BDDFAFB" w:rsidR="002B3EA0" w:rsidRPr="00BC1008" w:rsidRDefault="002B3EA0" w:rsidP="004557A8">
            <w:pPr>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 xml:space="preserve">Impactul financiar asupra bugetului general consolidat, atât pe termen scurt, pentru anul curent, cât </w:t>
            </w:r>
            <w:proofErr w:type="spellStart"/>
            <w:r w:rsidRPr="00BC1008">
              <w:rPr>
                <w:rFonts w:ascii="Times New Roman" w:hAnsi="Times New Roman" w:cs="Times New Roman"/>
                <w:b/>
                <w:color w:val="000000" w:themeColor="text1"/>
                <w:sz w:val="24"/>
                <w:szCs w:val="24"/>
              </w:rPr>
              <w:t>şi</w:t>
            </w:r>
            <w:proofErr w:type="spellEnd"/>
            <w:r w:rsidRPr="00BC1008">
              <w:rPr>
                <w:rFonts w:ascii="Times New Roman" w:hAnsi="Times New Roman" w:cs="Times New Roman"/>
                <w:b/>
                <w:color w:val="000000" w:themeColor="text1"/>
                <w:sz w:val="24"/>
                <w:szCs w:val="24"/>
              </w:rPr>
              <w:t xml:space="preserve"> pe termen lung (pe 5 ani</w:t>
            </w:r>
            <w:r w:rsidR="004557A8" w:rsidRPr="00BC1008">
              <w:rPr>
                <w:rFonts w:ascii="Times New Roman" w:hAnsi="Times New Roman" w:cs="Times New Roman"/>
                <w:b/>
                <w:color w:val="000000" w:themeColor="text1"/>
                <w:sz w:val="24"/>
                <w:szCs w:val="24"/>
              </w:rPr>
              <w:t>)</w:t>
            </w:r>
          </w:p>
        </w:tc>
      </w:tr>
      <w:tr w:rsidR="002B3EA0" w:rsidRPr="00BC1008" w14:paraId="717630CF" w14:textId="77777777" w:rsidTr="004E1B08">
        <w:trPr>
          <w:trHeight w:val="443"/>
        </w:trPr>
        <w:tc>
          <w:tcPr>
            <w:tcW w:w="10632" w:type="dxa"/>
            <w:gridSpan w:val="8"/>
            <w:shd w:val="clear" w:color="auto" w:fill="auto"/>
          </w:tcPr>
          <w:p w14:paraId="3DBF5D97" w14:textId="77777777" w:rsidR="002B3EA0" w:rsidRPr="00BC1008" w:rsidRDefault="002B3EA0" w:rsidP="004E1B08">
            <w:pPr>
              <w:spacing w:after="0" w:line="360" w:lineRule="auto"/>
              <w:jc w:val="right"/>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mii lei -</w:t>
            </w:r>
          </w:p>
        </w:tc>
      </w:tr>
      <w:tr w:rsidR="002B3EA0" w:rsidRPr="00BC1008" w14:paraId="2422D2A1" w14:textId="77777777" w:rsidTr="004E1B08">
        <w:trPr>
          <w:trHeight w:val="806"/>
        </w:trPr>
        <w:tc>
          <w:tcPr>
            <w:tcW w:w="4395" w:type="dxa"/>
            <w:gridSpan w:val="2"/>
            <w:shd w:val="clear" w:color="auto" w:fill="auto"/>
          </w:tcPr>
          <w:p w14:paraId="5E3B75ED"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Indicatori</w:t>
            </w:r>
          </w:p>
        </w:tc>
        <w:tc>
          <w:tcPr>
            <w:tcW w:w="992" w:type="dxa"/>
            <w:shd w:val="clear" w:color="auto" w:fill="auto"/>
          </w:tcPr>
          <w:p w14:paraId="2A27E156"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Anul</w:t>
            </w:r>
          </w:p>
          <w:p w14:paraId="56FC6AB8"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curent</w:t>
            </w:r>
          </w:p>
        </w:tc>
        <w:tc>
          <w:tcPr>
            <w:tcW w:w="3969" w:type="dxa"/>
            <w:gridSpan w:val="4"/>
            <w:shd w:val="clear" w:color="auto" w:fill="auto"/>
          </w:tcPr>
          <w:p w14:paraId="2C9703D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Următorii</w:t>
            </w:r>
          </w:p>
          <w:p w14:paraId="387A1CC7"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4 ani</w:t>
            </w:r>
          </w:p>
        </w:tc>
        <w:tc>
          <w:tcPr>
            <w:tcW w:w="1276" w:type="dxa"/>
            <w:shd w:val="clear" w:color="auto" w:fill="auto"/>
          </w:tcPr>
          <w:p w14:paraId="3FAECC72"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Media</w:t>
            </w:r>
          </w:p>
          <w:p w14:paraId="2FE5F633"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pe 5 ani</w:t>
            </w:r>
          </w:p>
        </w:tc>
      </w:tr>
      <w:tr w:rsidR="002B3EA0" w:rsidRPr="00BC1008" w14:paraId="3167F9D3" w14:textId="77777777" w:rsidTr="004E1B08">
        <w:trPr>
          <w:trHeight w:val="170"/>
        </w:trPr>
        <w:tc>
          <w:tcPr>
            <w:tcW w:w="4395" w:type="dxa"/>
            <w:gridSpan w:val="2"/>
            <w:shd w:val="clear" w:color="auto" w:fill="auto"/>
          </w:tcPr>
          <w:p w14:paraId="66F724A1"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w:t>
            </w:r>
          </w:p>
        </w:tc>
        <w:tc>
          <w:tcPr>
            <w:tcW w:w="992" w:type="dxa"/>
            <w:shd w:val="clear" w:color="auto" w:fill="auto"/>
          </w:tcPr>
          <w:p w14:paraId="324532E5"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w:t>
            </w:r>
          </w:p>
        </w:tc>
        <w:tc>
          <w:tcPr>
            <w:tcW w:w="992" w:type="dxa"/>
            <w:shd w:val="clear" w:color="auto" w:fill="auto"/>
          </w:tcPr>
          <w:p w14:paraId="23BE3F14"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3</w:t>
            </w:r>
          </w:p>
        </w:tc>
        <w:tc>
          <w:tcPr>
            <w:tcW w:w="992" w:type="dxa"/>
            <w:shd w:val="clear" w:color="auto" w:fill="auto"/>
          </w:tcPr>
          <w:p w14:paraId="5486AB78"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4</w:t>
            </w:r>
          </w:p>
        </w:tc>
        <w:tc>
          <w:tcPr>
            <w:tcW w:w="993" w:type="dxa"/>
            <w:shd w:val="clear" w:color="auto" w:fill="auto"/>
          </w:tcPr>
          <w:p w14:paraId="4D6D0631"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5</w:t>
            </w:r>
          </w:p>
        </w:tc>
        <w:tc>
          <w:tcPr>
            <w:tcW w:w="992" w:type="dxa"/>
            <w:shd w:val="clear" w:color="auto" w:fill="auto"/>
          </w:tcPr>
          <w:p w14:paraId="6A935958"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6</w:t>
            </w:r>
          </w:p>
        </w:tc>
        <w:tc>
          <w:tcPr>
            <w:tcW w:w="1276" w:type="dxa"/>
            <w:shd w:val="clear" w:color="auto" w:fill="auto"/>
          </w:tcPr>
          <w:p w14:paraId="31D7731D"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7</w:t>
            </w:r>
          </w:p>
        </w:tc>
      </w:tr>
      <w:tr w:rsidR="002B3EA0" w:rsidRPr="00BC1008" w14:paraId="67CB3F91" w14:textId="77777777" w:rsidTr="004E1B08">
        <w:tc>
          <w:tcPr>
            <w:tcW w:w="4395" w:type="dxa"/>
            <w:gridSpan w:val="2"/>
            <w:shd w:val="clear" w:color="auto" w:fill="auto"/>
          </w:tcPr>
          <w:p w14:paraId="7CE7E8C4"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p>
        </w:tc>
        <w:tc>
          <w:tcPr>
            <w:tcW w:w="992" w:type="dxa"/>
            <w:shd w:val="clear" w:color="auto" w:fill="auto"/>
          </w:tcPr>
          <w:p w14:paraId="67D9B497"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2021</w:t>
            </w:r>
          </w:p>
        </w:tc>
        <w:tc>
          <w:tcPr>
            <w:tcW w:w="992" w:type="dxa"/>
            <w:shd w:val="clear" w:color="auto" w:fill="auto"/>
          </w:tcPr>
          <w:p w14:paraId="25F1FBC5"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2022</w:t>
            </w:r>
          </w:p>
        </w:tc>
        <w:tc>
          <w:tcPr>
            <w:tcW w:w="992" w:type="dxa"/>
            <w:shd w:val="clear" w:color="auto" w:fill="auto"/>
          </w:tcPr>
          <w:p w14:paraId="4F547228"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2023</w:t>
            </w:r>
          </w:p>
        </w:tc>
        <w:tc>
          <w:tcPr>
            <w:tcW w:w="993" w:type="dxa"/>
            <w:shd w:val="clear" w:color="auto" w:fill="auto"/>
          </w:tcPr>
          <w:p w14:paraId="75AC4E35"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2024</w:t>
            </w:r>
          </w:p>
        </w:tc>
        <w:tc>
          <w:tcPr>
            <w:tcW w:w="992" w:type="dxa"/>
            <w:shd w:val="clear" w:color="auto" w:fill="auto"/>
          </w:tcPr>
          <w:p w14:paraId="6E4133BF"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2025</w:t>
            </w:r>
          </w:p>
        </w:tc>
        <w:tc>
          <w:tcPr>
            <w:tcW w:w="1276" w:type="dxa"/>
            <w:shd w:val="clear" w:color="auto" w:fill="auto"/>
          </w:tcPr>
          <w:p w14:paraId="566B2730" w14:textId="77777777" w:rsidR="002B3EA0" w:rsidRPr="00BC1008" w:rsidRDefault="002B3EA0" w:rsidP="004E1B08">
            <w:pPr>
              <w:spacing w:after="0" w:line="360" w:lineRule="auto"/>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r>
      <w:tr w:rsidR="002B3EA0" w:rsidRPr="00BC1008" w14:paraId="4636227F" w14:textId="77777777" w:rsidTr="004E1B08">
        <w:trPr>
          <w:trHeight w:val="330"/>
        </w:trPr>
        <w:tc>
          <w:tcPr>
            <w:tcW w:w="4395" w:type="dxa"/>
            <w:gridSpan w:val="2"/>
            <w:vMerge w:val="restart"/>
            <w:shd w:val="clear" w:color="auto" w:fill="auto"/>
          </w:tcPr>
          <w:p w14:paraId="7B52836D" w14:textId="77777777" w:rsidR="002B3EA0" w:rsidRPr="00BC1008" w:rsidRDefault="002B3EA0" w:rsidP="004E1B08">
            <w:pPr>
              <w:spacing w:after="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 Modificări ale veniturilor bugetare, plus/minus, din care:</w:t>
            </w:r>
          </w:p>
          <w:p w14:paraId="2788E010" w14:textId="77777777" w:rsidR="002B3EA0" w:rsidRPr="00BC1008" w:rsidRDefault="002B3EA0" w:rsidP="004E1B08">
            <w:pPr>
              <w:numPr>
                <w:ilvl w:val="0"/>
                <w:numId w:val="1"/>
              </w:numPr>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buget de stat, din acesta:</w:t>
            </w:r>
          </w:p>
          <w:p w14:paraId="49089C34" w14:textId="77777777" w:rsidR="002B3EA0" w:rsidRPr="00BC1008" w:rsidRDefault="002B3EA0" w:rsidP="004E1B08">
            <w:pPr>
              <w:numPr>
                <w:ilvl w:val="0"/>
                <w:numId w:val="2"/>
              </w:numPr>
              <w:tabs>
                <w:tab w:val="clear" w:pos="1080"/>
                <w:tab w:val="left" w:pos="720"/>
                <w:tab w:val="num" w:pos="900"/>
              </w:tabs>
              <w:spacing w:after="0" w:line="240" w:lineRule="auto"/>
              <w:ind w:left="360" w:firstLine="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impozit pe profit</w:t>
            </w:r>
          </w:p>
          <w:p w14:paraId="6A5D6149" w14:textId="77777777" w:rsidR="002B3EA0" w:rsidRPr="00BC1008" w:rsidRDefault="002B3EA0" w:rsidP="004E1B08">
            <w:pPr>
              <w:numPr>
                <w:ilvl w:val="0"/>
                <w:numId w:val="2"/>
              </w:numPr>
              <w:tabs>
                <w:tab w:val="clear" w:pos="1080"/>
                <w:tab w:val="left" w:pos="720"/>
                <w:tab w:val="num" w:pos="900"/>
              </w:tabs>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impozit pe venit</w:t>
            </w:r>
          </w:p>
          <w:p w14:paraId="1B6A2B07" w14:textId="77777777" w:rsidR="002B3EA0" w:rsidRPr="00BC1008" w:rsidRDefault="002B3EA0" w:rsidP="004E1B08">
            <w:pPr>
              <w:numPr>
                <w:ilvl w:val="0"/>
                <w:numId w:val="1"/>
              </w:numPr>
              <w:tabs>
                <w:tab w:val="left" w:pos="720"/>
              </w:tabs>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bugete locale:</w:t>
            </w:r>
          </w:p>
          <w:p w14:paraId="53016889" w14:textId="77777777" w:rsidR="002B3EA0" w:rsidRPr="00BC1008" w:rsidRDefault="002B3EA0" w:rsidP="004E1B08">
            <w:pPr>
              <w:numPr>
                <w:ilvl w:val="0"/>
                <w:numId w:val="3"/>
              </w:numPr>
              <w:tabs>
                <w:tab w:val="clear" w:pos="1080"/>
                <w:tab w:val="left" w:pos="720"/>
                <w:tab w:val="num" w:pos="900"/>
              </w:tabs>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impozit pe profit</w:t>
            </w:r>
          </w:p>
          <w:p w14:paraId="78142410" w14:textId="77777777" w:rsidR="002B3EA0" w:rsidRPr="00BC1008" w:rsidRDefault="002B3EA0" w:rsidP="004E1B08">
            <w:pPr>
              <w:numPr>
                <w:ilvl w:val="0"/>
                <w:numId w:val="1"/>
              </w:numPr>
              <w:tabs>
                <w:tab w:val="left" w:pos="720"/>
              </w:tabs>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bugetul asigurărilor sociale de stat:</w:t>
            </w:r>
          </w:p>
          <w:p w14:paraId="37B860EA" w14:textId="77777777" w:rsidR="002B3EA0" w:rsidRPr="00BC1008" w:rsidRDefault="002B3EA0" w:rsidP="004E1B08">
            <w:pPr>
              <w:numPr>
                <w:ilvl w:val="0"/>
                <w:numId w:val="4"/>
              </w:numPr>
              <w:tabs>
                <w:tab w:val="clear" w:pos="1080"/>
                <w:tab w:val="left" w:pos="720"/>
                <w:tab w:val="num" w:pos="900"/>
              </w:tabs>
              <w:spacing w:after="0" w:line="240" w:lineRule="auto"/>
              <w:jc w:val="both"/>
              <w:rPr>
                <w:rFonts w:ascii="Times New Roman" w:hAnsi="Times New Roman" w:cs="Times New Roman"/>
                <w:color w:val="000000" w:themeColor="text1"/>
                <w:sz w:val="24"/>
                <w:szCs w:val="24"/>
              </w:rPr>
            </w:pPr>
            <w:proofErr w:type="spellStart"/>
            <w:r w:rsidRPr="00BC1008">
              <w:rPr>
                <w:rFonts w:ascii="Times New Roman" w:hAnsi="Times New Roman" w:cs="Times New Roman"/>
                <w:color w:val="000000" w:themeColor="text1"/>
                <w:sz w:val="24"/>
                <w:szCs w:val="24"/>
              </w:rPr>
              <w:t>contribuţii</w:t>
            </w:r>
            <w:proofErr w:type="spellEnd"/>
            <w:r w:rsidRPr="00BC1008">
              <w:rPr>
                <w:rFonts w:ascii="Times New Roman" w:hAnsi="Times New Roman" w:cs="Times New Roman"/>
                <w:color w:val="000000" w:themeColor="text1"/>
                <w:sz w:val="24"/>
                <w:szCs w:val="24"/>
              </w:rPr>
              <w:t xml:space="preserve"> de asigurări</w:t>
            </w:r>
          </w:p>
        </w:tc>
        <w:tc>
          <w:tcPr>
            <w:tcW w:w="992" w:type="dxa"/>
            <w:shd w:val="clear" w:color="auto" w:fill="auto"/>
          </w:tcPr>
          <w:p w14:paraId="376AC873"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1698BCA5"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7C89C9C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4D0DB359"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21A64D0D"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03E6BEE6"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5CE035AD" w14:textId="77777777" w:rsidTr="004E1B08">
        <w:trPr>
          <w:trHeight w:val="324"/>
        </w:trPr>
        <w:tc>
          <w:tcPr>
            <w:tcW w:w="4395" w:type="dxa"/>
            <w:gridSpan w:val="2"/>
            <w:vMerge/>
            <w:shd w:val="clear" w:color="auto" w:fill="auto"/>
          </w:tcPr>
          <w:p w14:paraId="25D62AAB" w14:textId="77777777" w:rsidR="002B3EA0" w:rsidRPr="00BC1008" w:rsidRDefault="002B3EA0" w:rsidP="004E1B08">
            <w:pPr>
              <w:spacing w:after="0"/>
              <w:jc w:val="both"/>
              <w:rPr>
                <w:rFonts w:ascii="Times New Roman" w:hAnsi="Times New Roman" w:cs="Times New Roman"/>
                <w:color w:val="000000" w:themeColor="text1"/>
                <w:sz w:val="24"/>
                <w:szCs w:val="24"/>
              </w:rPr>
            </w:pPr>
          </w:p>
        </w:tc>
        <w:tc>
          <w:tcPr>
            <w:tcW w:w="992" w:type="dxa"/>
            <w:shd w:val="clear" w:color="auto" w:fill="auto"/>
          </w:tcPr>
          <w:p w14:paraId="242FB55E"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554DA96B"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1F6958A5"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277A859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2262B41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3FA29FFB"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690E4212" w14:textId="77777777" w:rsidTr="004E1B08">
        <w:trPr>
          <w:trHeight w:val="324"/>
        </w:trPr>
        <w:tc>
          <w:tcPr>
            <w:tcW w:w="4395" w:type="dxa"/>
            <w:gridSpan w:val="2"/>
            <w:vMerge/>
            <w:shd w:val="clear" w:color="auto" w:fill="auto"/>
          </w:tcPr>
          <w:p w14:paraId="2078115B" w14:textId="77777777" w:rsidR="002B3EA0" w:rsidRPr="00BC1008" w:rsidRDefault="002B3EA0" w:rsidP="004E1B08">
            <w:pPr>
              <w:spacing w:after="0"/>
              <w:jc w:val="both"/>
              <w:rPr>
                <w:rFonts w:ascii="Times New Roman" w:hAnsi="Times New Roman" w:cs="Times New Roman"/>
                <w:color w:val="000000" w:themeColor="text1"/>
                <w:sz w:val="24"/>
                <w:szCs w:val="24"/>
              </w:rPr>
            </w:pPr>
          </w:p>
        </w:tc>
        <w:tc>
          <w:tcPr>
            <w:tcW w:w="992" w:type="dxa"/>
            <w:shd w:val="clear" w:color="auto" w:fill="auto"/>
          </w:tcPr>
          <w:p w14:paraId="393E8BED"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2F8AE1F5"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7E0B4C31"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1276EBFD"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774809DF"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21AF9C5C"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7E582924" w14:textId="77777777" w:rsidTr="004E1B08">
        <w:trPr>
          <w:trHeight w:val="324"/>
        </w:trPr>
        <w:tc>
          <w:tcPr>
            <w:tcW w:w="4395" w:type="dxa"/>
            <w:gridSpan w:val="2"/>
            <w:vMerge/>
            <w:shd w:val="clear" w:color="auto" w:fill="auto"/>
          </w:tcPr>
          <w:p w14:paraId="6309A5C5" w14:textId="77777777" w:rsidR="002B3EA0" w:rsidRPr="00BC1008" w:rsidRDefault="002B3EA0" w:rsidP="004E1B08">
            <w:pPr>
              <w:spacing w:after="0"/>
              <w:jc w:val="both"/>
              <w:rPr>
                <w:rFonts w:ascii="Times New Roman" w:hAnsi="Times New Roman" w:cs="Times New Roman"/>
                <w:color w:val="000000" w:themeColor="text1"/>
                <w:sz w:val="24"/>
                <w:szCs w:val="24"/>
              </w:rPr>
            </w:pPr>
          </w:p>
        </w:tc>
        <w:tc>
          <w:tcPr>
            <w:tcW w:w="992" w:type="dxa"/>
            <w:shd w:val="clear" w:color="auto" w:fill="auto"/>
          </w:tcPr>
          <w:p w14:paraId="042972BA"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4522FC39"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6A32E874"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3E0C8A8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022A1A9C"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244B787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718959C6" w14:textId="77777777" w:rsidTr="004E1B08">
        <w:trPr>
          <w:trHeight w:val="324"/>
        </w:trPr>
        <w:tc>
          <w:tcPr>
            <w:tcW w:w="4395" w:type="dxa"/>
            <w:gridSpan w:val="2"/>
            <w:vMerge/>
            <w:shd w:val="clear" w:color="auto" w:fill="auto"/>
          </w:tcPr>
          <w:p w14:paraId="172F53B9" w14:textId="77777777" w:rsidR="002B3EA0" w:rsidRPr="00BC1008" w:rsidRDefault="002B3EA0" w:rsidP="004E1B08">
            <w:pPr>
              <w:spacing w:after="0"/>
              <w:jc w:val="both"/>
              <w:rPr>
                <w:rFonts w:ascii="Times New Roman" w:hAnsi="Times New Roman" w:cs="Times New Roman"/>
                <w:color w:val="000000" w:themeColor="text1"/>
                <w:sz w:val="24"/>
                <w:szCs w:val="24"/>
              </w:rPr>
            </w:pPr>
          </w:p>
        </w:tc>
        <w:tc>
          <w:tcPr>
            <w:tcW w:w="992" w:type="dxa"/>
            <w:shd w:val="clear" w:color="auto" w:fill="auto"/>
          </w:tcPr>
          <w:p w14:paraId="0DABAD9D"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0E300581"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634FD272"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08493C2E"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7C965F3D"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2FD09FA5"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5EDB604C" w14:textId="77777777" w:rsidTr="004E1B08">
        <w:trPr>
          <w:trHeight w:val="324"/>
        </w:trPr>
        <w:tc>
          <w:tcPr>
            <w:tcW w:w="4395" w:type="dxa"/>
            <w:gridSpan w:val="2"/>
            <w:vMerge/>
            <w:shd w:val="clear" w:color="auto" w:fill="auto"/>
          </w:tcPr>
          <w:p w14:paraId="3D460328" w14:textId="77777777" w:rsidR="002B3EA0" w:rsidRPr="00BC1008" w:rsidRDefault="002B3EA0" w:rsidP="004E1B08">
            <w:pPr>
              <w:spacing w:after="0"/>
              <w:jc w:val="both"/>
              <w:rPr>
                <w:rFonts w:ascii="Times New Roman" w:hAnsi="Times New Roman" w:cs="Times New Roman"/>
                <w:color w:val="000000" w:themeColor="text1"/>
                <w:sz w:val="24"/>
                <w:szCs w:val="24"/>
              </w:rPr>
            </w:pPr>
          </w:p>
        </w:tc>
        <w:tc>
          <w:tcPr>
            <w:tcW w:w="992" w:type="dxa"/>
            <w:shd w:val="clear" w:color="auto" w:fill="auto"/>
          </w:tcPr>
          <w:p w14:paraId="41F3E3AF"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4472755C"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760D1A84"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3" w:type="dxa"/>
            <w:shd w:val="clear" w:color="auto" w:fill="auto"/>
          </w:tcPr>
          <w:p w14:paraId="6FBF40D2"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992" w:type="dxa"/>
            <w:shd w:val="clear" w:color="auto" w:fill="auto"/>
          </w:tcPr>
          <w:p w14:paraId="1726B6B2"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c>
          <w:tcPr>
            <w:tcW w:w="1276" w:type="dxa"/>
            <w:shd w:val="clear" w:color="auto" w:fill="auto"/>
          </w:tcPr>
          <w:p w14:paraId="433B8EA0" w14:textId="77777777" w:rsidR="002B3EA0" w:rsidRPr="00BC1008"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sz w:val="24"/>
                <w:szCs w:val="24"/>
              </w:rPr>
              <w:t>-</w:t>
            </w:r>
          </w:p>
        </w:tc>
      </w:tr>
      <w:tr w:rsidR="002B3EA0" w:rsidRPr="00BC1008" w14:paraId="308004D8" w14:textId="77777777" w:rsidTr="004E1B08">
        <w:trPr>
          <w:trHeight w:val="292"/>
        </w:trPr>
        <w:tc>
          <w:tcPr>
            <w:tcW w:w="4395" w:type="dxa"/>
            <w:gridSpan w:val="2"/>
          </w:tcPr>
          <w:p w14:paraId="210A2B16"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2. Modificări ale cheltuielilor bugetare, plus/minus din care:</w:t>
            </w:r>
          </w:p>
        </w:tc>
        <w:tc>
          <w:tcPr>
            <w:tcW w:w="992" w:type="dxa"/>
          </w:tcPr>
          <w:p w14:paraId="1E23BEEA"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5C5FDB44"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46BABBF"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11A8BBBF"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1373D7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0F3CF497"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6D349231" w14:textId="77777777" w:rsidTr="004E1B08">
        <w:trPr>
          <w:trHeight w:val="292"/>
        </w:trPr>
        <w:tc>
          <w:tcPr>
            <w:tcW w:w="4395" w:type="dxa"/>
            <w:gridSpan w:val="2"/>
          </w:tcPr>
          <w:p w14:paraId="3A46B0F4"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a) buget de stat, din acesta</w:t>
            </w:r>
          </w:p>
        </w:tc>
        <w:tc>
          <w:tcPr>
            <w:tcW w:w="992" w:type="dxa"/>
          </w:tcPr>
          <w:p w14:paraId="44FF5C5A"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386CF20"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35C4BDB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57AEED1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CC9B25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10CB958A"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05666D88" w14:textId="77777777" w:rsidTr="004E1B08">
        <w:trPr>
          <w:trHeight w:val="292"/>
        </w:trPr>
        <w:tc>
          <w:tcPr>
            <w:tcW w:w="4395" w:type="dxa"/>
            <w:gridSpan w:val="2"/>
          </w:tcPr>
          <w:p w14:paraId="14D95172"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(i) cheltuieli de personal</w:t>
            </w:r>
          </w:p>
        </w:tc>
        <w:tc>
          <w:tcPr>
            <w:tcW w:w="992" w:type="dxa"/>
          </w:tcPr>
          <w:p w14:paraId="70164EC3"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22D89291"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97B84BD"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42A02C1D"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5C92C21"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61AEAE6D"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30B7B5AE" w14:textId="77777777" w:rsidTr="004E1B08">
        <w:trPr>
          <w:trHeight w:val="292"/>
        </w:trPr>
        <w:tc>
          <w:tcPr>
            <w:tcW w:w="4395" w:type="dxa"/>
            <w:gridSpan w:val="2"/>
          </w:tcPr>
          <w:p w14:paraId="4584BD64"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 xml:space="preserve">(ii) bunuri </w:t>
            </w:r>
            <w:proofErr w:type="spellStart"/>
            <w:r w:rsidRPr="00BC1008">
              <w:rPr>
                <w:rFonts w:ascii="Times New Roman" w:hAnsi="Times New Roman" w:cs="Times New Roman"/>
                <w:sz w:val="24"/>
                <w:szCs w:val="24"/>
              </w:rPr>
              <w:t>şi</w:t>
            </w:r>
            <w:proofErr w:type="spellEnd"/>
            <w:r w:rsidRPr="00BC1008">
              <w:rPr>
                <w:rFonts w:ascii="Times New Roman" w:hAnsi="Times New Roman" w:cs="Times New Roman"/>
                <w:sz w:val="24"/>
                <w:szCs w:val="24"/>
              </w:rPr>
              <w:t xml:space="preserve"> servicii</w:t>
            </w:r>
          </w:p>
        </w:tc>
        <w:tc>
          <w:tcPr>
            <w:tcW w:w="992" w:type="dxa"/>
          </w:tcPr>
          <w:p w14:paraId="10628E0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2FEE8CB0"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D980AFC"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7CEA579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452F0104"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3746C31B"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6EBAFD9F" w14:textId="77777777" w:rsidTr="004E1B08">
        <w:trPr>
          <w:trHeight w:val="292"/>
        </w:trPr>
        <w:tc>
          <w:tcPr>
            <w:tcW w:w="4395" w:type="dxa"/>
            <w:gridSpan w:val="2"/>
          </w:tcPr>
          <w:p w14:paraId="12C1AA02"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b) bugete locale</w:t>
            </w:r>
          </w:p>
        </w:tc>
        <w:tc>
          <w:tcPr>
            <w:tcW w:w="992" w:type="dxa"/>
          </w:tcPr>
          <w:p w14:paraId="2AA3C161"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73E77FC"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28DDEE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77AD346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4ABF861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30880F2D"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5833945C" w14:textId="77777777" w:rsidTr="004E1B08">
        <w:trPr>
          <w:trHeight w:val="292"/>
        </w:trPr>
        <w:tc>
          <w:tcPr>
            <w:tcW w:w="4395" w:type="dxa"/>
            <w:gridSpan w:val="2"/>
          </w:tcPr>
          <w:p w14:paraId="16A0B985"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(i) cheltuieli de personal</w:t>
            </w:r>
          </w:p>
        </w:tc>
        <w:tc>
          <w:tcPr>
            <w:tcW w:w="992" w:type="dxa"/>
          </w:tcPr>
          <w:p w14:paraId="2EF9E76D"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44301EB5"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0516E4FE"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5A5B9294"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06131B59"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260CE82C"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79D68ADC" w14:textId="77777777" w:rsidTr="004E1B08">
        <w:trPr>
          <w:trHeight w:val="292"/>
        </w:trPr>
        <w:tc>
          <w:tcPr>
            <w:tcW w:w="4395" w:type="dxa"/>
            <w:gridSpan w:val="2"/>
          </w:tcPr>
          <w:p w14:paraId="4DCF65FD"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 xml:space="preserve">(ii) bunuri </w:t>
            </w:r>
            <w:proofErr w:type="spellStart"/>
            <w:r w:rsidRPr="00BC1008">
              <w:rPr>
                <w:rFonts w:ascii="Times New Roman" w:hAnsi="Times New Roman" w:cs="Times New Roman"/>
                <w:sz w:val="24"/>
                <w:szCs w:val="24"/>
              </w:rPr>
              <w:t>şi</w:t>
            </w:r>
            <w:proofErr w:type="spellEnd"/>
            <w:r w:rsidRPr="00BC1008">
              <w:rPr>
                <w:rFonts w:ascii="Times New Roman" w:hAnsi="Times New Roman" w:cs="Times New Roman"/>
                <w:sz w:val="24"/>
                <w:szCs w:val="24"/>
              </w:rPr>
              <w:t xml:space="preserve"> servicii</w:t>
            </w:r>
          </w:p>
        </w:tc>
        <w:tc>
          <w:tcPr>
            <w:tcW w:w="992" w:type="dxa"/>
          </w:tcPr>
          <w:p w14:paraId="2888693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4390F5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C0E447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7A65441F"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9F350C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266E8AFB"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0AB32991" w14:textId="77777777" w:rsidTr="004E1B08">
        <w:trPr>
          <w:trHeight w:val="292"/>
        </w:trPr>
        <w:tc>
          <w:tcPr>
            <w:tcW w:w="4395" w:type="dxa"/>
            <w:gridSpan w:val="2"/>
          </w:tcPr>
          <w:p w14:paraId="369A054C"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c) bugetul asigurărilor sociale de stat</w:t>
            </w:r>
          </w:p>
        </w:tc>
        <w:tc>
          <w:tcPr>
            <w:tcW w:w="992" w:type="dxa"/>
          </w:tcPr>
          <w:p w14:paraId="4DC9F353"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57889244"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2D600FC0"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5948F27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5E89D402"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68972D56"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2B867D50" w14:textId="77777777" w:rsidTr="004E1B08">
        <w:trPr>
          <w:trHeight w:val="292"/>
        </w:trPr>
        <w:tc>
          <w:tcPr>
            <w:tcW w:w="4395" w:type="dxa"/>
            <w:gridSpan w:val="2"/>
          </w:tcPr>
          <w:p w14:paraId="164E53AE"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t>(i) cheltuieli de personal</w:t>
            </w:r>
          </w:p>
        </w:tc>
        <w:tc>
          <w:tcPr>
            <w:tcW w:w="992" w:type="dxa"/>
          </w:tcPr>
          <w:p w14:paraId="55ECEFEF"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7DBD86BA"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AE684C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2880C633"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6F40486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102661E6"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6281EFFB" w14:textId="77777777" w:rsidTr="004E1B08">
        <w:trPr>
          <w:trHeight w:val="292"/>
        </w:trPr>
        <w:tc>
          <w:tcPr>
            <w:tcW w:w="4395" w:type="dxa"/>
            <w:gridSpan w:val="2"/>
          </w:tcPr>
          <w:p w14:paraId="618227D9" w14:textId="77777777" w:rsidR="002B3EA0" w:rsidRPr="00BC1008" w:rsidRDefault="002B3EA0" w:rsidP="004E1B08">
            <w:pPr>
              <w:spacing w:after="0" w:line="240" w:lineRule="auto"/>
              <w:jc w:val="both"/>
              <w:rPr>
                <w:rFonts w:ascii="Times New Roman" w:hAnsi="Times New Roman" w:cs="Times New Roman"/>
                <w:sz w:val="24"/>
                <w:szCs w:val="24"/>
              </w:rPr>
            </w:pPr>
            <w:r w:rsidRPr="00BC1008">
              <w:rPr>
                <w:rFonts w:ascii="Times New Roman" w:hAnsi="Times New Roman" w:cs="Times New Roman"/>
                <w:sz w:val="24"/>
                <w:szCs w:val="24"/>
              </w:rPr>
              <w:lastRenderedPageBreak/>
              <w:t xml:space="preserve">(ii) bunuri </w:t>
            </w:r>
            <w:proofErr w:type="spellStart"/>
            <w:r w:rsidRPr="00BC1008">
              <w:rPr>
                <w:rFonts w:ascii="Times New Roman" w:hAnsi="Times New Roman" w:cs="Times New Roman"/>
                <w:sz w:val="24"/>
                <w:szCs w:val="24"/>
              </w:rPr>
              <w:t>şi</w:t>
            </w:r>
            <w:proofErr w:type="spellEnd"/>
            <w:r w:rsidRPr="00BC1008">
              <w:rPr>
                <w:rFonts w:ascii="Times New Roman" w:hAnsi="Times New Roman" w:cs="Times New Roman"/>
                <w:sz w:val="24"/>
                <w:szCs w:val="24"/>
              </w:rPr>
              <w:t xml:space="preserve"> servicii</w:t>
            </w:r>
          </w:p>
        </w:tc>
        <w:tc>
          <w:tcPr>
            <w:tcW w:w="992" w:type="dxa"/>
          </w:tcPr>
          <w:p w14:paraId="593F9C1A"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78547D57"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5C596206"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3" w:type="dxa"/>
          </w:tcPr>
          <w:p w14:paraId="6C125DEA"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992" w:type="dxa"/>
          </w:tcPr>
          <w:p w14:paraId="17A9BCC4" w14:textId="77777777" w:rsidR="002B3EA0" w:rsidRPr="00BC1008" w:rsidRDefault="002B3EA0" w:rsidP="004E1B08">
            <w:pPr>
              <w:spacing w:after="0" w:line="240" w:lineRule="auto"/>
              <w:jc w:val="center"/>
              <w:rPr>
                <w:rFonts w:ascii="Times New Roman" w:hAnsi="Times New Roman" w:cs="Times New Roman"/>
                <w:bCs/>
                <w:sz w:val="24"/>
                <w:szCs w:val="24"/>
              </w:rPr>
            </w:pPr>
            <w:r w:rsidRPr="00BC1008">
              <w:rPr>
                <w:rFonts w:ascii="Times New Roman" w:hAnsi="Times New Roman" w:cs="Times New Roman"/>
                <w:bCs/>
                <w:sz w:val="24"/>
                <w:szCs w:val="24"/>
              </w:rPr>
              <w:t>-</w:t>
            </w:r>
          </w:p>
        </w:tc>
        <w:tc>
          <w:tcPr>
            <w:tcW w:w="1276" w:type="dxa"/>
          </w:tcPr>
          <w:p w14:paraId="65BB6E43" w14:textId="77777777" w:rsidR="002B3EA0" w:rsidRPr="00BC1008" w:rsidRDefault="002B3EA0" w:rsidP="004E1B08">
            <w:pPr>
              <w:spacing w:after="0"/>
              <w:jc w:val="center"/>
              <w:rPr>
                <w:rFonts w:ascii="Times New Roman" w:hAnsi="Times New Roman" w:cs="Times New Roman"/>
                <w:bCs/>
                <w:sz w:val="24"/>
                <w:szCs w:val="24"/>
              </w:rPr>
            </w:pPr>
            <w:r w:rsidRPr="00BC1008">
              <w:rPr>
                <w:rFonts w:ascii="Times New Roman" w:hAnsi="Times New Roman" w:cs="Times New Roman"/>
                <w:bCs/>
                <w:sz w:val="24"/>
                <w:szCs w:val="24"/>
              </w:rPr>
              <w:t>-</w:t>
            </w:r>
          </w:p>
        </w:tc>
      </w:tr>
      <w:tr w:rsidR="002B3EA0" w:rsidRPr="00BC1008" w14:paraId="0AE6E0E1" w14:textId="77777777" w:rsidTr="004E1B08">
        <w:trPr>
          <w:trHeight w:val="285"/>
        </w:trPr>
        <w:tc>
          <w:tcPr>
            <w:tcW w:w="4395" w:type="dxa"/>
            <w:gridSpan w:val="2"/>
            <w:vMerge w:val="restart"/>
            <w:shd w:val="clear" w:color="auto" w:fill="auto"/>
          </w:tcPr>
          <w:p w14:paraId="2DE062C0"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3. Impact financiar, plus/minus, din care:</w:t>
            </w:r>
          </w:p>
          <w:p w14:paraId="14392F2D" w14:textId="77777777" w:rsidR="002B3EA0" w:rsidRPr="00BC1008" w:rsidRDefault="002B3EA0" w:rsidP="004E1B08">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buget de stat</w:t>
            </w:r>
          </w:p>
          <w:p w14:paraId="70D39980" w14:textId="77777777" w:rsidR="002B3EA0" w:rsidRPr="00BC1008" w:rsidRDefault="002B3EA0" w:rsidP="004E1B08">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bugete locale</w:t>
            </w:r>
          </w:p>
        </w:tc>
        <w:tc>
          <w:tcPr>
            <w:tcW w:w="992" w:type="dxa"/>
            <w:shd w:val="clear" w:color="auto" w:fill="auto"/>
          </w:tcPr>
          <w:p w14:paraId="00B4C0A2" w14:textId="77777777" w:rsidR="002B3EA0" w:rsidRPr="00BC1008" w:rsidRDefault="002B3EA0" w:rsidP="004E1B08">
            <w:pPr>
              <w:spacing w:after="0"/>
              <w:ind w:left="-108"/>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p w14:paraId="314EC784"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p>
        </w:tc>
        <w:tc>
          <w:tcPr>
            <w:tcW w:w="992" w:type="dxa"/>
            <w:shd w:val="clear" w:color="auto" w:fill="auto"/>
          </w:tcPr>
          <w:p w14:paraId="3648E36E"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2" w:type="dxa"/>
            <w:shd w:val="clear" w:color="auto" w:fill="auto"/>
          </w:tcPr>
          <w:p w14:paraId="2549B516"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3" w:type="dxa"/>
            <w:shd w:val="clear" w:color="auto" w:fill="auto"/>
          </w:tcPr>
          <w:p w14:paraId="17B4DF1E"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2" w:type="dxa"/>
            <w:shd w:val="clear" w:color="auto" w:fill="auto"/>
          </w:tcPr>
          <w:p w14:paraId="10E03860"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1276" w:type="dxa"/>
            <w:shd w:val="clear" w:color="auto" w:fill="auto"/>
          </w:tcPr>
          <w:p w14:paraId="04DF7061"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r>
      <w:tr w:rsidR="002B3EA0" w:rsidRPr="00BC1008" w14:paraId="6F13CF98" w14:textId="77777777" w:rsidTr="004E1B08">
        <w:trPr>
          <w:trHeight w:val="432"/>
        </w:trPr>
        <w:tc>
          <w:tcPr>
            <w:tcW w:w="4395" w:type="dxa"/>
            <w:gridSpan w:val="2"/>
            <w:vMerge/>
            <w:shd w:val="clear" w:color="auto" w:fill="auto"/>
          </w:tcPr>
          <w:p w14:paraId="564DCE96"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shd w:val="clear" w:color="auto" w:fill="auto"/>
          </w:tcPr>
          <w:p w14:paraId="01FB28D6"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2" w:type="dxa"/>
            <w:shd w:val="clear" w:color="auto" w:fill="auto"/>
          </w:tcPr>
          <w:p w14:paraId="1B5A5324"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2" w:type="dxa"/>
            <w:shd w:val="clear" w:color="auto" w:fill="auto"/>
          </w:tcPr>
          <w:p w14:paraId="733444CC"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3" w:type="dxa"/>
            <w:shd w:val="clear" w:color="auto" w:fill="auto"/>
          </w:tcPr>
          <w:p w14:paraId="37404A35"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992" w:type="dxa"/>
            <w:shd w:val="clear" w:color="auto" w:fill="auto"/>
          </w:tcPr>
          <w:p w14:paraId="386BB616"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c>
          <w:tcPr>
            <w:tcW w:w="1276" w:type="dxa"/>
            <w:shd w:val="clear" w:color="auto" w:fill="auto"/>
          </w:tcPr>
          <w:p w14:paraId="173533E0" w14:textId="77777777" w:rsidR="002B3EA0" w:rsidRPr="00BC1008" w:rsidDel="005D215F" w:rsidRDefault="002B3EA0" w:rsidP="004E1B08">
            <w:pPr>
              <w:spacing w:after="0"/>
              <w:jc w:val="center"/>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w:t>
            </w:r>
          </w:p>
        </w:tc>
      </w:tr>
      <w:tr w:rsidR="002B3EA0" w:rsidRPr="00BC1008" w14:paraId="5A6830FF" w14:textId="77777777" w:rsidTr="004E1B08">
        <w:tc>
          <w:tcPr>
            <w:tcW w:w="4395" w:type="dxa"/>
            <w:gridSpan w:val="2"/>
            <w:shd w:val="clear" w:color="auto" w:fill="auto"/>
          </w:tcPr>
          <w:p w14:paraId="660FF566"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4. Propuneri pentru acoperirea </w:t>
            </w:r>
            <w:proofErr w:type="spellStart"/>
            <w:r w:rsidRPr="00BC1008">
              <w:rPr>
                <w:rFonts w:ascii="Times New Roman" w:hAnsi="Times New Roman" w:cs="Times New Roman"/>
                <w:color w:val="000000" w:themeColor="text1"/>
                <w:sz w:val="24"/>
                <w:szCs w:val="24"/>
              </w:rPr>
              <w:t>creşterii</w:t>
            </w:r>
            <w:proofErr w:type="spellEnd"/>
            <w:r w:rsidRPr="00BC1008">
              <w:rPr>
                <w:rFonts w:ascii="Times New Roman" w:hAnsi="Times New Roman" w:cs="Times New Roman"/>
                <w:color w:val="000000" w:themeColor="text1"/>
                <w:sz w:val="24"/>
                <w:szCs w:val="24"/>
              </w:rPr>
              <w:t xml:space="preserve"> cheltuielilor bugetare</w:t>
            </w:r>
          </w:p>
        </w:tc>
        <w:tc>
          <w:tcPr>
            <w:tcW w:w="6237" w:type="dxa"/>
            <w:gridSpan w:val="6"/>
            <w:shd w:val="clear" w:color="auto" w:fill="auto"/>
          </w:tcPr>
          <w:p w14:paraId="30E9C3EB"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0D463B93" w14:textId="28A00A90"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44B29842" w14:textId="77777777" w:rsidTr="004E1B08">
        <w:tc>
          <w:tcPr>
            <w:tcW w:w="4395" w:type="dxa"/>
            <w:gridSpan w:val="2"/>
            <w:shd w:val="clear" w:color="auto" w:fill="auto"/>
          </w:tcPr>
          <w:p w14:paraId="6A2C821F"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5. Propuneri pentru a compensa reducerea veniturilor bugetare</w:t>
            </w:r>
          </w:p>
        </w:tc>
        <w:tc>
          <w:tcPr>
            <w:tcW w:w="6237" w:type="dxa"/>
            <w:gridSpan w:val="6"/>
            <w:shd w:val="clear" w:color="auto" w:fill="auto"/>
          </w:tcPr>
          <w:p w14:paraId="3B63E860"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4888D726" w14:textId="1EC1F508"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5C9E3DE4" w14:textId="77777777" w:rsidTr="004E1B08">
        <w:tc>
          <w:tcPr>
            <w:tcW w:w="4395" w:type="dxa"/>
            <w:gridSpan w:val="2"/>
            <w:shd w:val="clear" w:color="auto" w:fill="auto"/>
          </w:tcPr>
          <w:p w14:paraId="1287F272"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6. Calcule detaliate privind fundamentarea modificărilor veniturilor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/sau cheltuielilor bugetare</w:t>
            </w:r>
          </w:p>
        </w:tc>
        <w:tc>
          <w:tcPr>
            <w:tcW w:w="6237" w:type="dxa"/>
            <w:gridSpan w:val="6"/>
            <w:shd w:val="clear" w:color="auto" w:fill="auto"/>
          </w:tcPr>
          <w:p w14:paraId="2D5F260F"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046CCA6C" w14:textId="11E1E8A9"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48D440B4" w14:textId="77777777" w:rsidTr="004E1B08">
        <w:tc>
          <w:tcPr>
            <w:tcW w:w="4395" w:type="dxa"/>
            <w:gridSpan w:val="2"/>
            <w:shd w:val="clear" w:color="auto" w:fill="auto"/>
          </w:tcPr>
          <w:p w14:paraId="3DB9378F" w14:textId="77777777" w:rsidR="002B3EA0" w:rsidRPr="00BC1008" w:rsidRDefault="002B3EA0" w:rsidP="004E1B08">
            <w:pPr>
              <w:autoSpaceDE w:val="0"/>
              <w:autoSpaceDN w:val="0"/>
              <w:adjustRightInd w:val="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7. Alte </w:t>
            </w:r>
            <w:proofErr w:type="spellStart"/>
            <w:r w:rsidRPr="00BC1008">
              <w:rPr>
                <w:rFonts w:ascii="Times New Roman" w:hAnsi="Times New Roman" w:cs="Times New Roman"/>
                <w:color w:val="000000" w:themeColor="text1"/>
                <w:sz w:val="24"/>
                <w:szCs w:val="24"/>
              </w:rPr>
              <w:t>informaţii</w:t>
            </w:r>
            <w:proofErr w:type="spellEnd"/>
          </w:p>
        </w:tc>
        <w:tc>
          <w:tcPr>
            <w:tcW w:w="6237" w:type="dxa"/>
            <w:gridSpan w:val="6"/>
            <w:shd w:val="clear" w:color="auto" w:fill="auto"/>
          </w:tcPr>
          <w:p w14:paraId="059539BA" w14:textId="5026CCBB" w:rsidR="002B3EA0" w:rsidRPr="00BC1008" w:rsidRDefault="004557A8" w:rsidP="004E1B08">
            <w:pPr>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Nu au fost identificate.</w:t>
            </w:r>
          </w:p>
        </w:tc>
      </w:tr>
      <w:tr w:rsidR="002B3EA0" w:rsidRPr="00BC1008" w14:paraId="03B17104" w14:textId="77777777" w:rsidTr="004E1B08">
        <w:trPr>
          <w:trHeight w:val="401"/>
        </w:trPr>
        <w:tc>
          <w:tcPr>
            <w:tcW w:w="10632" w:type="dxa"/>
            <w:gridSpan w:val="8"/>
            <w:shd w:val="clear" w:color="auto" w:fill="auto"/>
          </w:tcPr>
          <w:p w14:paraId="354C3B42" w14:textId="77777777" w:rsidR="00B4269E" w:rsidRPr="00BC1008" w:rsidRDefault="002B3EA0" w:rsidP="004E1B08">
            <w:pPr>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5-a: </w:t>
            </w:r>
          </w:p>
          <w:p w14:paraId="11C312B5" w14:textId="3587C98F" w:rsidR="002B3EA0" w:rsidRPr="00BC1008" w:rsidRDefault="002B3EA0" w:rsidP="004E1B08">
            <w:pPr>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 xml:space="preserve">Efectele proiectului de act normativ asupra </w:t>
            </w:r>
            <w:proofErr w:type="spellStart"/>
            <w:r w:rsidRPr="00BC1008">
              <w:rPr>
                <w:rFonts w:ascii="Times New Roman" w:hAnsi="Times New Roman" w:cs="Times New Roman"/>
                <w:b/>
                <w:color w:val="000000" w:themeColor="text1"/>
                <w:sz w:val="24"/>
                <w:szCs w:val="24"/>
              </w:rPr>
              <w:t>legislaţiei</w:t>
            </w:r>
            <w:proofErr w:type="spellEnd"/>
            <w:r w:rsidRPr="00BC1008">
              <w:rPr>
                <w:rFonts w:ascii="Times New Roman" w:hAnsi="Times New Roman" w:cs="Times New Roman"/>
                <w:b/>
                <w:color w:val="000000" w:themeColor="text1"/>
                <w:sz w:val="24"/>
                <w:szCs w:val="24"/>
              </w:rPr>
              <w:t xml:space="preserve"> în vigoare</w:t>
            </w:r>
          </w:p>
        </w:tc>
      </w:tr>
      <w:tr w:rsidR="002B3EA0" w:rsidRPr="00BC1008" w14:paraId="5A91CA8D" w14:textId="77777777" w:rsidTr="004E1B08">
        <w:tc>
          <w:tcPr>
            <w:tcW w:w="4395" w:type="dxa"/>
            <w:gridSpan w:val="2"/>
            <w:shd w:val="clear" w:color="auto" w:fill="auto"/>
          </w:tcPr>
          <w:p w14:paraId="49494FF7" w14:textId="77777777" w:rsidR="002B3EA0" w:rsidRPr="00BC1008" w:rsidRDefault="002B3EA0" w:rsidP="004E1B08">
            <w:pPr>
              <w:spacing w:after="0" w:line="240" w:lineRule="auto"/>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1.Măsuri normative necesare pentru aplicarea prevederilor proiectului de act normativ:</w:t>
            </w:r>
          </w:p>
          <w:p w14:paraId="1C8D8256" w14:textId="77777777" w:rsidR="002B3EA0" w:rsidRPr="00BC1008" w:rsidRDefault="002B3EA0" w:rsidP="004E1B08">
            <w:pPr>
              <w:spacing w:after="0" w:line="240" w:lineRule="auto"/>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a) acte normative în vigoare ce vor fi modificate sau abrogate, ca urmare a intrării în vigoare a proiectului de act normativ; </w:t>
            </w:r>
          </w:p>
          <w:p w14:paraId="7BCDDB48"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b) acte normative ce urmează a fi elaborate în vederea implementării noilor </w:t>
            </w:r>
            <w:proofErr w:type="spellStart"/>
            <w:r w:rsidRPr="00BC1008">
              <w:rPr>
                <w:rFonts w:ascii="Times New Roman" w:hAnsi="Times New Roman" w:cs="Times New Roman"/>
                <w:color w:val="000000" w:themeColor="text1"/>
                <w:sz w:val="24"/>
                <w:szCs w:val="24"/>
              </w:rPr>
              <w:t>dispoziţii</w:t>
            </w:r>
            <w:proofErr w:type="spellEnd"/>
          </w:p>
        </w:tc>
        <w:tc>
          <w:tcPr>
            <w:tcW w:w="6237" w:type="dxa"/>
            <w:gridSpan w:val="6"/>
            <w:shd w:val="clear" w:color="auto" w:fill="auto"/>
          </w:tcPr>
          <w:p w14:paraId="23624248"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0B959801"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4AE51BD6"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04F51BA9"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4A32C5D6"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5D28975C"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7943958F"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p w14:paraId="30CD99CB"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p>
        </w:tc>
      </w:tr>
      <w:tr w:rsidR="002B3EA0" w:rsidRPr="00BC1008" w14:paraId="75674BB5" w14:textId="77777777" w:rsidTr="004E1B08">
        <w:tc>
          <w:tcPr>
            <w:tcW w:w="4395" w:type="dxa"/>
            <w:gridSpan w:val="2"/>
            <w:shd w:val="clear" w:color="auto" w:fill="auto"/>
          </w:tcPr>
          <w:p w14:paraId="261459D7"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1</w:t>
            </w:r>
            <w:r w:rsidRPr="00BC1008">
              <w:rPr>
                <w:rFonts w:ascii="Times New Roman" w:hAnsi="Times New Roman" w:cs="Times New Roman"/>
                <w:color w:val="000000" w:themeColor="text1"/>
                <w:sz w:val="24"/>
                <w:szCs w:val="24"/>
                <w:vertAlign w:val="superscript"/>
              </w:rPr>
              <w:t xml:space="preserve">1 </w:t>
            </w:r>
            <w:r w:rsidRPr="00BC1008">
              <w:rPr>
                <w:rFonts w:ascii="Times New Roman" w:hAnsi="Times New Roman" w:cs="Times New Roman"/>
                <w:color w:val="000000" w:themeColor="text1"/>
                <w:sz w:val="24"/>
                <w:szCs w:val="24"/>
              </w:rPr>
              <w:t xml:space="preserve">Compatibilitatea proiectului de act normativ cu </w:t>
            </w:r>
            <w:proofErr w:type="spellStart"/>
            <w:r w:rsidRPr="00BC1008">
              <w:rPr>
                <w:rFonts w:ascii="Times New Roman" w:hAnsi="Times New Roman" w:cs="Times New Roman"/>
                <w:color w:val="000000" w:themeColor="text1"/>
                <w:sz w:val="24"/>
                <w:szCs w:val="24"/>
              </w:rPr>
              <w:t>legislaţia</w:t>
            </w:r>
            <w:proofErr w:type="spellEnd"/>
            <w:r w:rsidRPr="00BC1008">
              <w:rPr>
                <w:rFonts w:ascii="Times New Roman" w:hAnsi="Times New Roman" w:cs="Times New Roman"/>
                <w:color w:val="000000" w:themeColor="text1"/>
                <w:sz w:val="24"/>
                <w:szCs w:val="24"/>
              </w:rPr>
              <w:t xml:space="preserve"> în domeniul </w:t>
            </w:r>
            <w:proofErr w:type="spellStart"/>
            <w:r w:rsidRPr="00BC1008">
              <w:rPr>
                <w:rFonts w:ascii="Times New Roman" w:hAnsi="Times New Roman" w:cs="Times New Roman"/>
                <w:color w:val="000000" w:themeColor="text1"/>
                <w:sz w:val="24"/>
                <w:szCs w:val="24"/>
              </w:rPr>
              <w:t>achiziţiilor</w:t>
            </w:r>
            <w:proofErr w:type="spellEnd"/>
            <w:r w:rsidRPr="00BC1008">
              <w:rPr>
                <w:rFonts w:ascii="Times New Roman" w:hAnsi="Times New Roman" w:cs="Times New Roman"/>
                <w:color w:val="000000" w:themeColor="text1"/>
                <w:sz w:val="24"/>
                <w:szCs w:val="24"/>
              </w:rPr>
              <w:t xml:space="preserve"> publice:</w:t>
            </w:r>
          </w:p>
          <w:p w14:paraId="75C7660B"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a) impact legislativ - prevederi de modificare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completare a cadrului normativ în domeniul </w:t>
            </w:r>
            <w:proofErr w:type="spellStart"/>
            <w:r w:rsidRPr="00BC1008">
              <w:rPr>
                <w:rFonts w:ascii="Times New Roman" w:hAnsi="Times New Roman" w:cs="Times New Roman"/>
                <w:color w:val="000000" w:themeColor="text1"/>
                <w:sz w:val="24"/>
                <w:szCs w:val="24"/>
              </w:rPr>
              <w:t>achiziţiilor</w:t>
            </w:r>
            <w:proofErr w:type="spellEnd"/>
            <w:r w:rsidRPr="00BC1008">
              <w:rPr>
                <w:rFonts w:ascii="Times New Roman" w:hAnsi="Times New Roman" w:cs="Times New Roman"/>
                <w:color w:val="000000" w:themeColor="text1"/>
                <w:sz w:val="24"/>
                <w:szCs w:val="24"/>
              </w:rPr>
              <w:t xml:space="preserve"> publice, prevederi derogatorii;</w:t>
            </w:r>
          </w:p>
          <w:p w14:paraId="7DA2A522" w14:textId="77777777" w:rsidR="002B3EA0" w:rsidRPr="00BC1008" w:rsidRDefault="002B3EA0" w:rsidP="004E1B08">
            <w:pPr>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    b) norme cu impact la nivel </w:t>
            </w:r>
            <w:proofErr w:type="spellStart"/>
            <w:r w:rsidRPr="00BC1008">
              <w:rPr>
                <w:rFonts w:ascii="Times New Roman" w:hAnsi="Times New Roman" w:cs="Times New Roman"/>
                <w:color w:val="000000" w:themeColor="text1"/>
                <w:sz w:val="24"/>
                <w:szCs w:val="24"/>
              </w:rPr>
              <w:t>operaţional</w:t>
            </w:r>
            <w:proofErr w:type="spellEnd"/>
            <w:r w:rsidRPr="00BC1008">
              <w:rPr>
                <w:rFonts w:ascii="Times New Roman" w:hAnsi="Times New Roman" w:cs="Times New Roman"/>
                <w:color w:val="000000" w:themeColor="text1"/>
                <w:sz w:val="24"/>
                <w:szCs w:val="24"/>
              </w:rPr>
              <w:t xml:space="preserve">/tehnic - sisteme electronice utilizate în </w:t>
            </w:r>
            <w:proofErr w:type="spellStart"/>
            <w:r w:rsidRPr="00BC1008">
              <w:rPr>
                <w:rFonts w:ascii="Times New Roman" w:hAnsi="Times New Roman" w:cs="Times New Roman"/>
                <w:color w:val="000000" w:themeColor="text1"/>
                <w:sz w:val="24"/>
                <w:szCs w:val="24"/>
              </w:rPr>
              <w:t>desfăşurarea</w:t>
            </w:r>
            <w:proofErr w:type="spellEnd"/>
            <w:r w:rsidRPr="00BC1008">
              <w:rPr>
                <w:rFonts w:ascii="Times New Roman" w:hAnsi="Times New Roman" w:cs="Times New Roman"/>
                <w:color w:val="000000" w:themeColor="text1"/>
                <w:sz w:val="24"/>
                <w:szCs w:val="24"/>
              </w:rPr>
              <w:t xml:space="preserve"> procedurilor de </w:t>
            </w:r>
            <w:proofErr w:type="spellStart"/>
            <w:r w:rsidRPr="00BC1008">
              <w:rPr>
                <w:rFonts w:ascii="Times New Roman" w:hAnsi="Times New Roman" w:cs="Times New Roman"/>
                <w:color w:val="000000" w:themeColor="text1"/>
                <w:sz w:val="24"/>
                <w:szCs w:val="24"/>
              </w:rPr>
              <w:t>achiziţie</w:t>
            </w:r>
            <w:proofErr w:type="spellEnd"/>
            <w:r w:rsidRPr="00BC1008">
              <w:rPr>
                <w:rFonts w:ascii="Times New Roman" w:hAnsi="Times New Roman" w:cs="Times New Roman"/>
                <w:color w:val="000000" w:themeColor="text1"/>
                <w:sz w:val="24"/>
                <w:szCs w:val="24"/>
              </w:rPr>
              <w:t xml:space="preserve"> publică, </w:t>
            </w:r>
            <w:proofErr w:type="spellStart"/>
            <w:r w:rsidRPr="00BC1008">
              <w:rPr>
                <w:rFonts w:ascii="Times New Roman" w:hAnsi="Times New Roman" w:cs="Times New Roman"/>
                <w:color w:val="000000" w:themeColor="text1"/>
                <w:sz w:val="24"/>
                <w:szCs w:val="24"/>
              </w:rPr>
              <w:t>unităţi</w:t>
            </w:r>
            <w:proofErr w:type="spellEnd"/>
            <w:r w:rsidRPr="00BC1008">
              <w:rPr>
                <w:rFonts w:ascii="Times New Roman" w:hAnsi="Times New Roman" w:cs="Times New Roman"/>
                <w:color w:val="000000" w:themeColor="text1"/>
                <w:sz w:val="24"/>
                <w:szCs w:val="24"/>
              </w:rPr>
              <w:t xml:space="preserve"> centralizate de </w:t>
            </w:r>
            <w:proofErr w:type="spellStart"/>
            <w:r w:rsidRPr="00BC1008">
              <w:rPr>
                <w:rFonts w:ascii="Times New Roman" w:hAnsi="Times New Roman" w:cs="Times New Roman"/>
                <w:color w:val="000000" w:themeColor="text1"/>
                <w:sz w:val="24"/>
                <w:szCs w:val="24"/>
              </w:rPr>
              <w:t>achiziţii</w:t>
            </w:r>
            <w:proofErr w:type="spellEnd"/>
            <w:r w:rsidRPr="00BC1008">
              <w:rPr>
                <w:rFonts w:ascii="Times New Roman" w:hAnsi="Times New Roman" w:cs="Times New Roman"/>
                <w:color w:val="000000" w:themeColor="text1"/>
                <w:sz w:val="24"/>
                <w:szCs w:val="24"/>
              </w:rPr>
              <w:t xml:space="preserve"> publice, structură organizatorică internă a </w:t>
            </w:r>
            <w:proofErr w:type="spellStart"/>
            <w:r w:rsidRPr="00BC1008">
              <w:rPr>
                <w:rFonts w:ascii="Times New Roman" w:hAnsi="Times New Roman" w:cs="Times New Roman"/>
                <w:color w:val="000000" w:themeColor="text1"/>
                <w:sz w:val="24"/>
                <w:szCs w:val="24"/>
              </w:rPr>
              <w:t>autorităţilor</w:t>
            </w:r>
            <w:proofErr w:type="spellEnd"/>
            <w:r w:rsidRPr="00BC1008">
              <w:rPr>
                <w:rFonts w:ascii="Times New Roman" w:hAnsi="Times New Roman" w:cs="Times New Roman"/>
                <w:color w:val="000000" w:themeColor="text1"/>
                <w:sz w:val="24"/>
                <w:szCs w:val="24"/>
              </w:rPr>
              <w:t xml:space="preserve"> contractante.</w:t>
            </w:r>
          </w:p>
        </w:tc>
        <w:tc>
          <w:tcPr>
            <w:tcW w:w="6237" w:type="dxa"/>
            <w:gridSpan w:val="6"/>
            <w:shd w:val="clear" w:color="auto" w:fill="auto"/>
          </w:tcPr>
          <w:p w14:paraId="7B89134C"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63A61457" w14:textId="06D19AF7" w:rsidR="002B3EA0" w:rsidRPr="00BC1008" w:rsidRDefault="002B3EA0" w:rsidP="004E1B08">
            <w:pPr>
              <w:spacing w:after="0"/>
              <w:jc w:val="both"/>
              <w:rPr>
                <w:rFonts w:ascii="Times New Roman" w:hAnsi="Times New Roman" w:cs="Times New Roman"/>
                <w:color w:val="000000" w:themeColor="text1"/>
                <w:sz w:val="24"/>
                <w:szCs w:val="24"/>
              </w:rPr>
            </w:pPr>
          </w:p>
        </w:tc>
      </w:tr>
      <w:tr w:rsidR="002B3EA0" w:rsidRPr="00BC1008" w14:paraId="364E6325" w14:textId="77777777" w:rsidTr="004E1B08">
        <w:tc>
          <w:tcPr>
            <w:tcW w:w="4395" w:type="dxa"/>
            <w:gridSpan w:val="2"/>
            <w:shd w:val="clear" w:color="auto" w:fill="auto"/>
          </w:tcPr>
          <w:p w14:paraId="16D0537F"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2. Compatibilitatea proiectului de act normativ cu </w:t>
            </w:r>
            <w:proofErr w:type="spellStart"/>
            <w:r w:rsidRPr="00BC1008">
              <w:rPr>
                <w:rFonts w:ascii="Times New Roman" w:hAnsi="Times New Roman" w:cs="Times New Roman"/>
                <w:color w:val="000000" w:themeColor="text1"/>
                <w:sz w:val="24"/>
                <w:szCs w:val="24"/>
              </w:rPr>
              <w:t>legislaţia</w:t>
            </w:r>
            <w:proofErr w:type="spellEnd"/>
            <w:r w:rsidRPr="00BC1008">
              <w:rPr>
                <w:rFonts w:ascii="Times New Roman" w:hAnsi="Times New Roman" w:cs="Times New Roman"/>
                <w:color w:val="000000" w:themeColor="text1"/>
                <w:sz w:val="24"/>
                <w:szCs w:val="24"/>
              </w:rPr>
              <w:t xml:space="preserve"> comunitară în materie</w:t>
            </w:r>
          </w:p>
        </w:tc>
        <w:tc>
          <w:tcPr>
            <w:tcW w:w="6237" w:type="dxa"/>
            <w:gridSpan w:val="6"/>
            <w:shd w:val="clear" w:color="auto" w:fill="auto"/>
          </w:tcPr>
          <w:p w14:paraId="1C593623"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4F4572B5" w14:textId="77777777" w:rsidR="002B3EA0" w:rsidRPr="00BC1008" w:rsidRDefault="002B3EA0" w:rsidP="002B3EA0">
            <w:pPr>
              <w:jc w:val="both"/>
              <w:rPr>
                <w:rFonts w:ascii="Times New Roman" w:hAnsi="Times New Roman" w:cs="Times New Roman"/>
                <w:color w:val="000000" w:themeColor="text1"/>
                <w:sz w:val="24"/>
                <w:szCs w:val="24"/>
              </w:rPr>
            </w:pPr>
          </w:p>
        </w:tc>
      </w:tr>
      <w:tr w:rsidR="002B3EA0" w:rsidRPr="00BC1008" w14:paraId="57A39972" w14:textId="77777777" w:rsidTr="004E1B08">
        <w:tc>
          <w:tcPr>
            <w:tcW w:w="4395" w:type="dxa"/>
            <w:gridSpan w:val="2"/>
            <w:shd w:val="clear" w:color="auto" w:fill="auto"/>
          </w:tcPr>
          <w:p w14:paraId="783E50AA"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3. Măsuri normative necesare aplicării directe a actelor normative comunitare</w:t>
            </w:r>
          </w:p>
        </w:tc>
        <w:tc>
          <w:tcPr>
            <w:tcW w:w="6237" w:type="dxa"/>
            <w:gridSpan w:val="6"/>
            <w:shd w:val="clear" w:color="auto" w:fill="auto"/>
          </w:tcPr>
          <w:p w14:paraId="72A302DC"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46020C6D" w14:textId="77777777" w:rsidR="002B3EA0" w:rsidRPr="00BC1008" w:rsidRDefault="002B3EA0" w:rsidP="002B3EA0">
            <w:pPr>
              <w:jc w:val="both"/>
              <w:rPr>
                <w:rFonts w:ascii="Times New Roman" w:hAnsi="Times New Roman" w:cs="Times New Roman"/>
                <w:color w:val="000000" w:themeColor="text1"/>
                <w:sz w:val="24"/>
                <w:szCs w:val="24"/>
              </w:rPr>
            </w:pPr>
          </w:p>
        </w:tc>
      </w:tr>
      <w:tr w:rsidR="002B3EA0" w:rsidRPr="00BC1008" w14:paraId="675D0AB4" w14:textId="77777777" w:rsidTr="004E1B08">
        <w:tc>
          <w:tcPr>
            <w:tcW w:w="4395" w:type="dxa"/>
            <w:gridSpan w:val="2"/>
            <w:shd w:val="clear" w:color="auto" w:fill="auto"/>
          </w:tcPr>
          <w:p w14:paraId="3A42A12D"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4. Hotărâri ale </w:t>
            </w:r>
            <w:proofErr w:type="spellStart"/>
            <w:r w:rsidRPr="00BC1008">
              <w:rPr>
                <w:rFonts w:ascii="Times New Roman" w:hAnsi="Times New Roman" w:cs="Times New Roman"/>
                <w:color w:val="000000" w:themeColor="text1"/>
                <w:sz w:val="24"/>
                <w:szCs w:val="24"/>
              </w:rPr>
              <w:t>Curţii</w:t>
            </w:r>
            <w:proofErr w:type="spellEnd"/>
            <w:r w:rsidRPr="00BC1008">
              <w:rPr>
                <w:rFonts w:ascii="Times New Roman" w:hAnsi="Times New Roman" w:cs="Times New Roman"/>
                <w:color w:val="000000" w:themeColor="text1"/>
                <w:sz w:val="24"/>
                <w:szCs w:val="24"/>
              </w:rPr>
              <w:t xml:space="preserve"> Europene de </w:t>
            </w:r>
            <w:proofErr w:type="spellStart"/>
            <w:r w:rsidRPr="00BC1008">
              <w:rPr>
                <w:rFonts w:ascii="Times New Roman" w:hAnsi="Times New Roman" w:cs="Times New Roman"/>
                <w:color w:val="000000" w:themeColor="text1"/>
                <w:sz w:val="24"/>
                <w:szCs w:val="24"/>
              </w:rPr>
              <w:t>Justiţie</w:t>
            </w:r>
            <w:proofErr w:type="spellEnd"/>
            <w:r w:rsidRPr="00BC1008">
              <w:rPr>
                <w:rFonts w:ascii="Times New Roman" w:hAnsi="Times New Roman" w:cs="Times New Roman"/>
                <w:color w:val="000000" w:themeColor="text1"/>
                <w:sz w:val="24"/>
                <w:szCs w:val="24"/>
              </w:rPr>
              <w:t xml:space="preserve"> a </w:t>
            </w:r>
            <w:r w:rsidRPr="00BC1008">
              <w:rPr>
                <w:rFonts w:ascii="Times New Roman" w:hAnsi="Times New Roman" w:cs="Times New Roman"/>
                <w:color w:val="000000" w:themeColor="text1"/>
                <w:sz w:val="24"/>
                <w:szCs w:val="24"/>
              </w:rPr>
              <w:lastRenderedPageBreak/>
              <w:t>Uniunii Europene</w:t>
            </w:r>
          </w:p>
        </w:tc>
        <w:tc>
          <w:tcPr>
            <w:tcW w:w="6237" w:type="dxa"/>
            <w:gridSpan w:val="6"/>
            <w:shd w:val="clear" w:color="auto" w:fill="auto"/>
          </w:tcPr>
          <w:p w14:paraId="292E115E" w14:textId="11AC0172" w:rsidR="002B3EA0"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lastRenderedPageBreak/>
              <w:t>Proiectul de act normativ nu se referă la acest subiect.</w:t>
            </w:r>
          </w:p>
        </w:tc>
      </w:tr>
      <w:tr w:rsidR="002B3EA0" w:rsidRPr="00BC1008" w14:paraId="356F0324" w14:textId="77777777" w:rsidTr="004E1B08">
        <w:tc>
          <w:tcPr>
            <w:tcW w:w="4395" w:type="dxa"/>
            <w:gridSpan w:val="2"/>
            <w:shd w:val="clear" w:color="auto" w:fill="auto"/>
          </w:tcPr>
          <w:p w14:paraId="77708722" w14:textId="77777777" w:rsidR="002B3EA0" w:rsidRPr="00BC1008" w:rsidRDefault="002B3EA0" w:rsidP="004E1B08">
            <w:pPr>
              <w:autoSpaceDE w:val="0"/>
              <w:autoSpaceDN w:val="0"/>
              <w:adjustRightInd w:val="0"/>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5. Alte acte normative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/sau documente </w:t>
            </w:r>
            <w:proofErr w:type="spellStart"/>
            <w:r w:rsidRPr="00BC1008">
              <w:rPr>
                <w:rFonts w:ascii="Times New Roman" w:hAnsi="Times New Roman" w:cs="Times New Roman"/>
                <w:color w:val="000000" w:themeColor="text1"/>
                <w:sz w:val="24"/>
                <w:szCs w:val="24"/>
              </w:rPr>
              <w:t>internaţionale</w:t>
            </w:r>
            <w:proofErr w:type="spellEnd"/>
            <w:r w:rsidRPr="00BC1008">
              <w:rPr>
                <w:rFonts w:ascii="Times New Roman" w:hAnsi="Times New Roman" w:cs="Times New Roman"/>
                <w:color w:val="000000" w:themeColor="text1"/>
                <w:sz w:val="24"/>
                <w:szCs w:val="24"/>
              </w:rPr>
              <w:t xml:space="preserve"> din care decurg angajamente</w:t>
            </w:r>
          </w:p>
        </w:tc>
        <w:tc>
          <w:tcPr>
            <w:tcW w:w="6237" w:type="dxa"/>
            <w:gridSpan w:val="6"/>
            <w:shd w:val="clear" w:color="auto" w:fill="auto"/>
          </w:tcPr>
          <w:p w14:paraId="76978756"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32FD2B33" w14:textId="5BC8F0FA"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4A6E978B" w14:textId="77777777" w:rsidTr="004E1B08">
        <w:tc>
          <w:tcPr>
            <w:tcW w:w="4395" w:type="dxa"/>
            <w:gridSpan w:val="2"/>
            <w:shd w:val="clear" w:color="auto" w:fill="auto"/>
          </w:tcPr>
          <w:p w14:paraId="7ED85E15" w14:textId="0EC026A5" w:rsidR="002B3EA0" w:rsidRPr="00BC1008" w:rsidRDefault="002B3EA0" w:rsidP="004E1B08">
            <w:pPr>
              <w:autoSpaceDE w:val="0"/>
              <w:autoSpaceDN w:val="0"/>
              <w:adjustRightInd w:val="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6. Alte </w:t>
            </w:r>
            <w:proofErr w:type="spellStart"/>
            <w:r w:rsidRPr="00BC1008">
              <w:rPr>
                <w:rFonts w:ascii="Times New Roman" w:hAnsi="Times New Roman" w:cs="Times New Roman"/>
                <w:color w:val="000000" w:themeColor="text1"/>
                <w:sz w:val="24"/>
                <w:szCs w:val="24"/>
              </w:rPr>
              <w:t>informaţi</w:t>
            </w:r>
            <w:r w:rsidR="004557A8" w:rsidRPr="00BC1008">
              <w:rPr>
                <w:rFonts w:ascii="Times New Roman" w:hAnsi="Times New Roman" w:cs="Times New Roman"/>
                <w:color w:val="000000" w:themeColor="text1"/>
                <w:sz w:val="24"/>
                <w:szCs w:val="24"/>
              </w:rPr>
              <w:t>i</w:t>
            </w:r>
            <w:proofErr w:type="spellEnd"/>
          </w:p>
        </w:tc>
        <w:tc>
          <w:tcPr>
            <w:tcW w:w="6237" w:type="dxa"/>
            <w:gridSpan w:val="6"/>
            <w:shd w:val="clear" w:color="auto" w:fill="auto"/>
          </w:tcPr>
          <w:p w14:paraId="4D9E3BF2" w14:textId="2CA14D4E" w:rsidR="002B3EA0" w:rsidRPr="00BC1008" w:rsidRDefault="004557A8" w:rsidP="004E1B08">
            <w:pPr>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Nu au fost identificate.</w:t>
            </w:r>
          </w:p>
        </w:tc>
      </w:tr>
      <w:tr w:rsidR="002B3EA0" w:rsidRPr="00BC1008" w14:paraId="35261DAA" w14:textId="77777777" w:rsidTr="004E1B08">
        <w:tc>
          <w:tcPr>
            <w:tcW w:w="10632" w:type="dxa"/>
            <w:gridSpan w:val="8"/>
            <w:shd w:val="clear" w:color="auto" w:fill="auto"/>
          </w:tcPr>
          <w:p w14:paraId="03107760" w14:textId="29C05F5D" w:rsidR="00B4269E" w:rsidRPr="00BC1008" w:rsidRDefault="002B3EA0" w:rsidP="00B4269E">
            <w:pPr>
              <w:autoSpaceDE w:val="0"/>
              <w:autoSpaceDN w:val="0"/>
              <w:adjustRightInd w:val="0"/>
              <w:spacing w:line="360" w:lineRule="auto"/>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6-a:</w:t>
            </w:r>
          </w:p>
          <w:p w14:paraId="0FB8872A" w14:textId="5F7ABF79" w:rsidR="002B3EA0" w:rsidRPr="00BC1008" w:rsidRDefault="002B3EA0" w:rsidP="00B4269E">
            <w:pPr>
              <w:autoSpaceDE w:val="0"/>
              <w:autoSpaceDN w:val="0"/>
              <w:adjustRightInd w:val="0"/>
              <w:spacing w:line="360" w:lineRule="auto"/>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Consultările efectuate în vederea elaborării proiectului de act normativ</w:t>
            </w:r>
          </w:p>
        </w:tc>
      </w:tr>
      <w:tr w:rsidR="002B3EA0" w:rsidRPr="00BC1008" w14:paraId="6AECAD55" w14:textId="77777777" w:rsidTr="004E1B08">
        <w:tc>
          <w:tcPr>
            <w:tcW w:w="4395" w:type="dxa"/>
            <w:gridSpan w:val="2"/>
            <w:shd w:val="clear" w:color="auto" w:fill="auto"/>
          </w:tcPr>
          <w:p w14:paraId="124CE092"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1. </w:t>
            </w:r>
            <w:proofErr w:type="spellStart"/>
            <w:r w:rsidRPr="00BC1008">
              <w:rPr>
                <w:rFonts w:ascii="Times New Roman" w:hAnsi="Times New Roman" w:cs="Times New Roman"/>
                <w:color w:val="000000" w:themeColor="text1"/>
                <w:sz w:val="24"/>
                <w:szCs w:val="24"/>
              </w:rPr>
              <w:t>Informaţii</w:t>
            </w:r>
            <w:proofErr w:type="spellEnd"/>
            <w:r w:rsidRPr="00BC1008">
              <w:rPr>
                <w:rFonts w:ascii="Times New Roman" w:hAnsi="Times New Roman" w:cs="Times New Roman"/>
                <w:color w:val="000000" w:themeColor="text1"/>
                <w:sz w:val="24"/>
                <w:szCs w:val="24"/>
              </w:rPr>
              <w:t xml:space="preserve"> privind procesul de consultare cu </w:t>
            </w:r>
            <w:proofErr w:type="spellStart"/>
            <w:r w:rsidRPr="00BC1008">
              <w:rPr>
                <w:rFonts w:ascii="Times New Roman" w:hAnsi="Times New Roman" w:cs="Times New Roman"/>
                <w:color w:val="000000" w:themeColor="text1"/>
                <w:sz w:val="24"/>
                <w:szCs w:val="24"/>
              </w:rPr>
              <w:t>organizaţii</w:t>
            </w:r>
            <w:proofErr w:type="spellEnd"/>
            <w:r w:rsidRPr="00BC1008">
              <w:rPr>
                <w:rFonts w:ascii="Times New Roman" w:hAnsi="Times New Roman" w:cs="Times New Roman"/>
                <w:color w:val="000000" w:themeColor="text1"/>
                <w:sz w:val="24"/>
                <w:szCs w:val="24"/>
              </w:rPr>
              <w:t xml:space="preserve"> neguvernamentale, institute de cercetare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alte organisme implicate</w:t>
            </w:r>
          </w:p>
        </w:tc>
        <w:tc>
          <w:tcPr>
            <w:tcW w:w="6237" w:type="dxa"/>
            <w:gridSpan w:val="6"/>
            <w:shd w:val="clear" w:color="auto" w:fill="auto"/>
          </w:tcPr>
          <w:p w14:paraId="431F7949"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5AC5A235" w14:textId="77777777" w:rsidR="002B3EA0" w:rsidRPr="00BC1008" w:rsidRDefault="002B3EA0" w:rsidP="002B3EA0">
            <w:pPr>
              <w:jc w:val="both"/>
              <w:rPr>
                <w:rFonts w:ascii="Times New Roman" w:hAnsi="Times New Roman" w:cs="Times New Roman"/>
                <w:color w:val="000000" w:themeColor="text1"/>
                <w:sz w:val="24"/>
                <w:szCs w:val="24"/>
              </w:rPr>
            </w:pPr>
          </w:p>
        </w:tc>
      </w:tr>
      <w:tr w:rsidR="002B3EA0" w:rsidRPr="00BC1008" w14:paraId="6A1049E1" w14:textId="77777777" w:rsidTr="004E1B08">
        <w:tc>
          <w:tcPr>
            <w:tcW w:w="4395" w:type="dxa"/>
            <w:gridSpan w:val="2"/>
            <w:shd w:val="clear" w:color="auto" w:fill="auto"/>
          </w:tcPr>
          <w:p w14:paraId="14C28D2B"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2. Fundamentarea alegerii </w:t>
            </w:r>
            <w:proofErr w:type="spellStart"/>
            <w:r w:rsidRPr="00BC1008">
              <w:rPr>
                <w:rFonts w:ascii="Times New Roman" w:hAnsi="Times New Roman" w:cs="Times New Roman"/>
                <w:color w:val="000000" w:themeColor="text1"/>
                <w:sz w:val="24"/>
                <w:szCs w:val="24"/>
              </w:rPr>
              <w:t>organizaţiilor</w:t>
            </w:r>
            <w:proofErr w:type="spellEnd"/>
            <w:r w:rsidRPr="00BC1008">
              <w:rPr>
                <w:rFonts w:ascii="Times New Roman" w:hAnsi="Times New Roman" w:cs="Times New Roman"/>
                <w:color w:val="000000" w:themeColor="text1"/>
                <w:sz w:val="24"/>
                <w:szCs w:val="24"/>
              </w:rPr>
              <w:t xml:space="preserve"> cu care a avut loc consultarea, precum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a modului în care activitatea acestor </w:t>
            </w:r>
            <w:proofErr w:type="spellStart"/>
            <w:r w:rsidRPr="00BC1008">
              <w:rPr>
                <w:rFonts w:ascii="Times New Roman" w:hAnsi="Times New Roman" w:cs="Times New Roman"/>
                <w:color w:val="000000" w:themeColor="text1"/>
                <w:sz w:val="24"/>
                <w:szCs w:val="24"/>
              </w:rPr>
              <w:t>organizaţii</w:t>
            </w:r>
            <w:proofErr w:type="spellEnd"/>
            <w:r w:rsidRPr="00BC1008">
              <w:rPr>
                <w:rFonts w:ascii="Times New Roman" w:hAnsi="Times New Roman" w:cs="Times New Roman"/>
                <w:color w:val="000000" w:themeColor="text1"/>
                <w:sz w:val="24"/>
                <w:szCs w:val="24"/>
              </w:rPr>
              <w:t xml:space="preserve"> este legată de obiectul proiectului de act normativ</w:t>
            </w:r>
          </w:p>
        </w:tc>
        <w:tc>
          <w:tcPr>
            <w:tcW w:w="6237" w:type="dxa"/>
            <w:gridSpan w:val="6"/>
            <w:shd w:val="clear" w:color="auto" w:fill="auto"/>
          </w:tcPr>
          <w:p w14:paraId="4B0398B7"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6B59AB5F" w14:textId="77777777" w:rsidR="002B3EA0" w:rsidRPr="00BC1008" w:rsidRDefault="002B3EA0" w:rsidP="002B3EA0">
            <w:pPr>
              <w:jc w:val="both"/>
              <w:rPr>
                <w:rFonts w:ascii="Times New Roman" w:hAnsi="Times New Roman" w:cs="Times New Roman"/>
                <w:color w:val="000000" w:themeColor="text1"/>
                <w:sz w:val="24"/>
                <w:szCs w:val="24"/>
              </w:rPr>
            </w:pPr>
          </w:p>
        </w:tc>
      </w:tr>
      <w:tr w:rsidR="002B3EA0" w:rsidRPr="00BC1008" w14:paraId="20B9E67C" w14:textId="77777777" w:rsidTr="004E1B08">
        <w:tc>
          <w:tcPr>
            <w:tcW w:w="4395" w:type="dxa"/>
            <w:gridSpan w:val="2"/>
            <w:shd w:val="clear" w:color="auto" w:fill="auto"/>
          </w:tcPr>
          <w:p w14:paraId="0DEF2C03"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3. Consultările organizate cu </w:t>
            </w:r>
            <w:proofErr w:type="spellStart"/>
            <w:r w:rsidRPr="00BC1008">
              <w:rPr>
                <w:rFonts w:ascii="Times New Roman" w:hAnsi="Times New Roman" w:cs="Times New Roman"/>
                <w:color w:val="000000" w:themeColor="text1"/>
                <w:sz w:val="24"/>
                <w:szCs w:val="24"/>
              </w:rPr>
              <w:t>autorităţile</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administraţiei</w:t>
            </w:r>
            <w:proofErr w:type="spellEnd"/>
            <w:r w:rsidRPr="00BC1008">
              <w:rPr>
                <w:rFonts w:ascii="Times New Roman" w:hAnsi="Times New Roman" w:cs="Times New Roman"/>
                <w:color w:val="000000" w:themeColor="text1"/>
                <w:sz w:val="24"/>
                <w:szCs w:val="24"/>
              </w:rPr>
              <w:t xml:space="preserve"> publice locale, în </w:t>
            </w:r>
            <w:proofErr w:type="spellStart"/>
            <w:r w:rsidRPr="00BC1008">
              <w:rPr>
                <w:rFonts w:ascii="Times New Roman" w:hAnsi="Times New Roman" w:cs="Times New Roman"/>
                <w:color w:val="000000" w:themeColor="text1"/>
                <w:sz w:val="24"/>
                <w:szCs w:val="24"/>
              </w:rPr>
              <w:t>situaţia</w:t>
            </w:r>
            <w:proofErr w:type="spellEnd"/>
            <w:r w:rsidRPr="00BC1008">
              <w:rPr>
                <w:rFonts w:ascii="Times New Roman" w:hAnsi="Times New Roman" w:cs="Times New Roman"/>
                <w:color w:val="000000" w:themeColor="text1"/>
                <w:sz w:val="24"/>
                <w:szCs w:val="24"/>
              </w:rPr>
              <w:t xml:space="preserve"> în care proiectul de act normativ are ca obiect </w:t>
            </w:r>
            <w:proofErr w:type="spellStart"/>
            <w:r w:rsidRPr="00BC1008">
              <w:rPr>
                <w:rFonts w:ascii="Times New Roman" w:hAnsi="Times New Roman" w:cs="Times New Roman"/>
                <w:color w:val="000000" w:themeColor="text1"/>
                <w:sz w:val="24"/>
                <w:szCs w:val="24"/>
              </w:rPr>
              <w:t>activităţi</w:t>
            </w:r>
            <w:proofErr w:type="spellEnd"/>
            <w:r w:rsidRPr="00BC1008">
              <w:rPr>
                <w:rFonts w:ascii="Times New Roman" w:hAnsi="Times New Roman" w:cs="Times New Roman"/>
                <w:color w:val="000000" w:themeColor="text1"/>
                <w:sz w:val="24"/>
                <w:szCs w:val="24"/>
              </w:rPr>
              <w:t xml:space="preserve"> ale acestor </w:t>
            </w:r>
            <w:proofErr w:type="spellStart"/>
            <w:r w:rsidRPr="00BC1008">
              <w:rPr>
                <w:rFonts w:ascii="Times New Roman" w:hAnsi="Times New Roman" w:cs="Times New Roman"/>
                <w:color w:val="000000" w:themeColor="text1"/>
                <w:sz w:val="24"/>
                <w:szCs w:val="24"/>
              </w:rPr>
              <w:t>autorităţi</w:t>
            </w:r>
            <w:proofErr w:type="spellEnd"/>
            <w:r w:rsidRPr="00BC1008">
              <w:rPr>
                <w:rFonts w:ascii="Times New Roman" w:hAnsi="Times New Roman" w:cs="Times New Roman"/>
                <w:color w:val="000000" w:themeColor="text1"/>
                <w:sz w:val="24"/>
                <w:szCs w:val="24"/>
              </w:rPr>
              <w:t xml:space="preserve">, în </w:t>
            </w:r>
            <w:proofErr w:type="spellStart"/>
            <w:r w:rsidRPr="00BC1008">
              <w:rPr>
                <w:rFonts w:ascii="Times New Roman" w:hAnsi="Times New Roman" w:cs="Times New Roman"/>
                <w:color w:val="000000" w:themeColor="text1"/>
                <w:sz w:val="24"/>
                <w:szCs w:val="24"/>
              </w:rPr>
              <w:t>condiţiile</w:t>
            </w:r>
            <w:proofErr w:type="spellEnd"/>
            <w:r w:rsidRPr="00BC1008">
              <w:rPr>
                <w:rFonts w:ascii="Times New Roman" w:hAnsi="Times New Roman" w:cs="Times New Roman"/>
                <w:color w:val="000000" w:themeColor="text1"/>
                <w:sz w:val="24"/>
                <w:szCs w:val="24"/>
              </w:rPr>
              <w:t xml:space="preserve"> Hotărârii Guvernului nr. 521/2005 privind procedura de consultare a structurilor asociative ale </w:t>
            </w:r>
            <w:proofErr w:type="spellStart"/>
            <w:r w:rsidRPr="00BC1008">
              <w:rPr>
                <w:rFonts w:ascii="Times New Roman" w:hAnsi="Times New Roman" w:cs="Times New Roman"/>
                <w:color w:val="000000" w:themeColor="text1"/>
                <w:sz w:val="24"/>
                <w:szCs w:val="24"/>
              </w:rPr>
              <w:t>autorităţilor</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administraţiei</w:t>
            </w:r>
            <w:proofErr w:type="spellEnd"/>
            <w:r w:rsidRPr="00BC1008">
              <w:rPr>
                <w:rFonts w:ascii="Times New Roman" w:hAnsi="Times New Roman" w:cs="Times New Roman"/>
                <w:color w:val="000000" w:themeColor="text1"/>
                <w:sz w:val="24"/>
                <w:szCs w:val="24"/>
              </w:rPr>
              <w:t xml:space="preserve"> publice locale la elaborarea proiectelor de acte normative</w:t>
            </w:r>
          </w:p>
        </w:tc>
        <w:tc>
          <w:tcPr>
            <w:tcW w:w="6237" w:type="dxa"/>
            <w:gridSpan w:val="6"/>
            <w:shd w:val="clear" w:color="auto" w:fill="auto"/>
          </w:tcPr>
          <w:p w14:paraId="19CC8B08" w14:textId="77777777" w:rsidR="002B3EA0" w:rsidRPr="00BC1008" w:rsidRDefault="002B3EA0" w:rsidP="004E1B08">
            <w:pPr>
              <w:jc w:val="both"/>
              <w:rPr>
                <w:rFonts w:ascii="Times New Roman" w:hAnsi="Times New Roman" w:cs="Times New Roman"/>
                <w:color w:val="000000" w:themeColor="text1"/>
                <w:sz w:val="24"/>
                <w:szCs w:val="24"/>
              </w:rPr>
            </w:pPr>
          </w:p>
          <w:p w14:paraId="60295340"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394ED7CF" w14:textId="391FF37B"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769728DF" w14:textId="77777777" w:rsidTr="004E1B08">
        <w:tc>
          <w:tcPr>
            <w:tcW w:w="4395" w:type="dxa"/>
            <w:gridSpan w:val="2"/>
            <w:shd w:val="clear" w:color="auto" w:fill="auto"/>
          </w:tcPr>
          <w:p w14:paraId="16CBE510"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4. Consultările </w:t>
            </w:r>
            <w:proofErr w:type="spellStart"/>
            <w:r w:rsidRPr="00BC1008">
              <w:rPr>
                <w:rFonts w:ascii="Times New Roman" w:hAnsi="Times New Roman" w:cs="Times New Roman"/>
                <w:color w:val="000000" w:themeColor="text1"/>
                <w:sz w:val="24"/>
                <w:szCs w:val="24"/>
              </w:rPr>
              <w:t>desfăşurate</w:t>
            </w:r>
            <w:proofErr w:type="spellEnd"/>
            <w:r w:rsidRPr="00BC1008">
              <w:rPr>
                <w:rFonts w:ascii="Times New Roman" w:hAnsi="Times New Roman" w:cs="Times New Roman"/>
                <w:color w:val="000000" w:themeColor="text1"/>
                <w:sz w:val="24"/>
                <w:szCs w:val="24"/>
              </w:rPr>
              <w:t xml:space="preserve"> în cadrul consiliilor interministeriale, în conformitate cu prevederile Hotărârii Guvernului nr. 750/2005 privind constituirea consiliilor interministeriale permanente</w:t>
            </w:r>
          </w:p>
        </w:tc>
        <w:tc>
          <w:tcPr>
            <w:tcW w:w="6237" w:type="dxa"/>
            <w:gridSpan w:val="6"/>
            <w:shd w:val="clear" w:color="auto" w:fill="auto"/>
          </w:tcPr>
          <w:p w14:paraId="74DBED0C" w14:textId="5A58C05D" w:rsidR="002B3EA0" w:rsidRPr="00BC1008" w:rsidRDefault="004557A8" w:rsidP="004557A8">
            <w:pPr>
              <w:spacing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Actul normativ nu este supus consultărilor comisiilor interministeriale.</w:t>
            </w:r>
          </w:p>
          <w:p w14:paraId="271F4B44" w14:textId="77E059A4" w:rsidR="002B3EA0" w:rsidRPr="00BC1008" w:rsidRDefault="002B3EA0" w:rsidP="004E1B08">
            <w:pPr>
              <w:spacing w:line="360" w:lineRule="auto"/>
              <w:jc w:val="both"/>
              <w:rPr>
                <w:rFonts w:ascii="Times New Roman" w:hAnsi="Times New Roman" w:cs="Times New Roman"/>
                <w:color w:val="000000" w:themeColor="text1"/>
                <w:sz w:val="24"/>
                <w:szCs w:val="24"/>
              </w:rPr>
            </w:pPr>
          </w:p>
        </w:tc>
      </w:tr>
      <w:tr w:rsidR="002B3EA0" w:rsidRPr="00BC1008" w14:paraId="07826D4D" w14:textId="77777777" w:rsidTr="004E1B08">
        <w:tc>
          <w:tcPr>
            <w:tcW w:w="4395" w:type="dxa"/>
            <w:gridSpan w:val="2"/>
            <w:shd w:val="clear" w:color="auto" w:fill="auto"/>
          </w:tcPr>
          <w:p w14:paraId="2007E38E"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5. </w:t>
            </w:r>
            <w:proofErr w:type="spellStart"/>
            <w:r w:rsidRPr="00BC1008">
              <w:rPr>
                <w:rFonts w:ascii="Times New Roman" w:hAnsi="Times New Roman" w:cs="Times New Roman"/>
                <w:color w:val="000000" w:themeColor="text1"/>
                <w:sz w:val="24"/>
                <w:szCs w:val="24"/>
              </w:rPr>
              <w:t>Informaţii</w:t>
            </w:r>
            <w:proofErr w:type="spellEnd"/>
            <w:r w:rsidRPr="00BC1008">
              <w:rPr>
                <w:rFonts w:ascii="Times New Roman" w:hAnsi="Times New Roman" w:cs="Times New Roman"/>
                <w:color w:val="000000" w:themeColor="text1"/>
                <w:sz w:val="24"/>
                <w:szCs w:val="24"/>
              </w:rPr>
              <w:t xml:space="preserve"> privind avizarea către:</w:t>
            </w:r>
          </w:p>
          <w:p w14:paraId="69B191D4"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a) Consiliul Legislativ</w:t>
            </w:r>
          </w:p>
          <w:p w14:paraId="5C346AA6"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b) Consiliul Suprem de Apărare a </w:t>
            </w:r>
            <w:proofErr w:type="spellStart"/>
            <w:r w:rsidRPr="00BC1008">
              <w:rPr>
                <w:rFonts w:ascii="Times New Roman" w:hAnsi="Times New Roman" w:cs="Times New Roman"/>
                <w:color w:val="000000" w:themeColor="text1"/>
                <w:sz w:val="24"/>
                <w:szCs w:val="24"/>
              </w:rPr>
              <w:t>Ţării</w:t>
            </w:r>
            <w:proofErr w:type="spellEnd"/>
          </w:p>
          <w:p w14:paraId="61EC4D13"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c) Consiliul Economic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Social</w:t>
            </w:r>
          </w:p>
          <w:p w14:paraId="4155CBE3"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d) Consiliul </w:t>
            </w:r>
            <w:proofErr w:type="spellStart"/>
            <w:r w:rsidRPr="00BC1008">
              <w:rPr>
                <w:rFonts w:ascii="Times New Roman" w:hAnsi="Times New Roman" w:cs="Times New Roman"/>
                <w:color w:val="000000" w:themeColor="text1"/>
                <w:sz w:val="24"/>
                <w:szCs w:val="24"/>
              </w:rPr>
              <w:t>Concurenţei</w:t>
            </w:r>
            <w:proofErr w:type="spellEnd"/>
          </w:p>
          <w:p w14:paraId="137B9238" w14:textId="77777777" w:rsidR="002B3EA0" w:rsidRPr="00BC1008" w:rsidRDefault="002B3EA0" w:rsidP="004E1B08">
            <w:pPr>
              <w:autoSpaceDE w:val="0"/>
              <w:autoSpaceDN w:val="0"/>
              <w:adjustRightInd w:val="0"/>
              <w:spacing w:after="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e) Curtea de Conturi</w:t>
            </w:r>
          </w:p>
        </w:tc>
        <w:tc>
          <w:tcPr>
            <w:tcW w:w="6237" w:type="dxa"/>
            <w:gridSpan w:val="6"/>
            <w:shd w:val="clear" w:color="auto" w:fill="auto"/>
          </w:tcPr>
          <w:p w14:paraId="652DC2EF" w14:textId="77777777" w:rsidR="002B3EA0" w:rsidRPr="00BC1008" w:rsidRDefault="002B3EA0" w:rsidP="004E1B08">
            <w:pPr>
              <w:jc w:val="both"/>
              <w:rPr>
                <w:rFonts w:ascii="Times New Roman" w:hAnsi="Times New Roman" w:cs="Times New Roman"/>
                <w:color w:val="000000" w:themeColor="text1"/>
                <w:sz w:val="24"/>
                <w:szCs w:val="24"/>
              </w:rPr>
            </w:pPr>
          </w:p>
          <w:p w14:paraId="0F50BA47" w14:textId="77777777" w:rsidR="004557A8" w:rsidRPr="00BC1008" w:rsidRDefault="004557A8" w:rsidP="004557A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C1008">
              <w:rPr>
                <w:rFonts w:ascii="Times New Roman" w:eastAsia="Calibri" w:hAnsi="Times New Roman" w:cs="Times New Roman"/>
                <w:sz w:val="24"/>
                <w:szCs w:val="24"/>
                <w:lang w:eastAsia="en-US"/>
              </w:rPr>
              <w:t>Proiectul de act normativ nu se referă la acest subiect.</w:t>
            </w:r>
          </w:p>
          <w:p w14:paraId="06A51E27" w14:textId="143F8DC0"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0C373011" w14:textId="77777777" w:rsidTr="004E1B08">
        <w:tc>
          <w:tcPr>
            <w:tcW w:w="4395" w:type="dxa"/>
            <w:gridSpan w:val="2"/>
            <w:shd w:val="clear" w:color="auto" w:fill="auto"/>
          </w:tcPr>
          <w:p w14:paraId="31A7E01E" w14:textId="77777777" w:rsidR="002B3EA0" w:rsidRPr="00BC1008" w:rsidRDefault="002B3EA0" w:rsidP="004E1B08">
            <w:pPr>
              <w:autoSpaceDE w:val="0"/>
              <w:autoSpaceDN w:val="0"/>
              <w:adjustRightInd w:val="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6. Alte </w:t>
            </w:r>
            <w:proofErr w:type="spellStart"/>
            <w:r w:rsidRPr="00BC1008">
              <w:rPr>
                <w:rFonts w:ascii="Times New Roman" w:hAnsi="Times New Roman" w:cs="Times New Roman"/>
                <w:color w:val="000000" w:themeColor="text1"/>
                <w:sz w:val="24"/>
                <w:szCs w:val="24"/>
              </w:rPr>
              <w:t>informaţii</w:t>
            </w:r>
            <w:proofErr w:type="spellEnd"/>
          </w:p>
        </w:tc>
        <w:tc>
          <w:tcPr>
            <w:tcW w:w="6237" w:type="dxa"/>
            <w:gridSpan w:val="6"/>
            <w:shd w:val="clear" w:color="auto" w:fill="auto"/>
          </w:tcPr>
          <w:p w14:paraId="104D9AC5" w14:textId="6E206B12" w:rsidR="002B3EA0" w:rsidRPr="00BC1008" w:rsidRDefault="004557A8" w:rsidP="004E1B08">
            <w:pPr>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Nu au fost identificate.</w:t>
            </w:r>
          </w:p>
        </w:tc>
      </w:tr>
      <w:tr w:rsidR="002B3EA0" w:rsidRPr="00BC1008" w14:paraId="588F2E2F" w14:textId="77777777" w:rsidTr="004E1B08">
        <w:tc>
          <w:tcPr>
            <w:tcW w:w="10632" w:type="dxa"/>
            <w:gridSpan w:val="8"/>
            <w:shd w:val="clear" w:color="auto" w:fill="auto"/>
          </w:tcPr>
          <w:p w14:paraId="25D69E68" w14:textId="77777777" w:rsidR="00B4269E" w:rsidRPr="00BC1008" w:rsidRDefault="002B3EA0" w:rsidP="004E1B08">
            <w:pPr>
              <w:autoSpaceDE w:val="0"/>
              <w:autoSpaceDN w:val="0"/>
              <w:adjustRightInd w:val="0"/>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7-a: </w:t>
            </w:r>
          </w:p>
          <w:p w14:paraId="3C3BAE01" w14:textId="23B65B3B" w:rsidR="002B3EA0" w:rsidRPr="00BC1008" w:rsidRDefault="002B3EA0" w:rsidP="004E1B08">
            <w:pPr>
              <w:autoSpaceDE w:val="0"/>
              <w:autoSpaceDN w:val="0"/>
              <w:adjustRightInd w:val="0"/>
              <w:jc w:val="center"/>
              <w:rPr>
                <w:rFonts w:ascii="Times New Roman" w:hAnsi="Times New Roman" w:cs="Times New Roman"/>
                <w:color w:val="000000" w:themeColor="text1"/>
                <w:sz w:val="24"/>
                <w:szCs w:val="24"/>
              </w:rPr>
            </w:pPr>
            <w:proofErr w:type="spellStart"/>
            <w:r w:rsidRPr="00BC1008">
              <w:rPr>
                <w:rFonts w:ascii="Times New Roman" w:hAnsi="Times New Roman" w:cs="Times New Roman"/>
                <w:b/>
                <w:color w:val="000000" w:themeColor="text1"/>
                <w:sz w:val="24"/>
                <w:szCs w:val="24"/>
              </w:rPr>
              <w:t>Activităţi</w:t>
            </w:r>
            <w:proofErr w:type="spellEnd"/>
            <w:r w:rsidRPr="00BC1008">
              <w:rPr>
                <w:rFonts w:ascii="Times New Roman" w:hAnsi="Times New Roman" w:cs="Times New Roman"/>
                <w:b/>
                <w:color w:val="000000" w:themeColor="text1"/>
                <w:sz w:val="24"/>
                <w:szCs w:val="24"/>
              </w:rPr>
              <w:t xml:space="preserve"> de informare publică privind elaborarea </w:t>
            </w:r>
            <w:proofErr w:type="spellStart"/>
            <w:r w:rsidRPr="00BC1008">
              <w:rPr>
                <w:rFonts w:ascii="Times New Roman" w:hAnsi="Times New Roman" w:cs="Times New Roman"/>
                <w:b/>
                <w:color w:val="000000" w:themeColor="text1"/>
                <w:sz w:val="24"/>
                <w:szCs w:val="24"/>
              </w:rPr>
              <w:t>şi</w:t>
            </w:r>
            <w:proofErr w:type="spellEnd"/>
            <w:r w:rsidRPr="00BC1008">
              <w:rPr>
                <w:rFonts w:ascii="Times New Roman" w:hAnsi="Times New Roman" w:cs="Times New Roman"/>
                <w:b/>
                <w:color w:val="000000" w:themeColor="text1"/>
                <w:sz w:val="24"/>
                <w:szCs w:val="24"/>
              </w:rPr>
              <w:t xml:space="preserve"> implementarea proiectului de act normativ</w:t>
            </w:r>
          </w:p>
        </w:tc>
      </w:tr>
      <w:tr w:rsidR="002B3EA0" w:rsidRPr="00BC1008" w14:paraId="2F4864EC" w14:textId="77777777" w:rsidTr="004E1B08">
        <w:tc>
          <w:tcPr>
            <w:tcW w:w="4395" w:type="dxa"/>
            <w:gridSpan w:val="2"/>
            <w:shd w:val="clear" w:color="auto" w:fill="auto"/>
          </w:tcPr>
          <w:p w14:paraId="07EBA867" w14:textId="77777777" w:rsidR="002B3EA0" w:rsidRPr="00BC1008" w:rsidRDefault="002B3EA0" w:rsidP="004E1B08">
            <w:pPr>
              <w:autoSpaceDE w:val="0"/>
              <w:autoSpaceDN w:val="0"/>
              <w:adjustRightInd w:val="0"/>
              <w:spacing w:line="240" w:lineRule="auto"/>
              <w:ind w:left="-69"/>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1. Informarea </w:t>
            </w:r>
            <w:proofErr w:type="spellStart"/>
            <w:r w:rsidRPr="00BC1008">
              <w:rPr>
                <w:rFonts w:ascii="Times New Roman" w:hAnsi="Times New Roman" w:cs="Times New Roman"/>
                <w:color w:val="000000" w:themeColor="text1"/>
                <w:sz w:val="24"/>
                <w:szCs w:val="24"/>
              </w:rPr>
              <w:t>societăţii</w:t>
            </w:r>
            <w:proofErr w:type="spellEnd"/>
            <w:r w:rsidRPr="00BC1008">
              <w:rPr>
                <w:rFonts w:ascii="Times New Roman" w:hAnsi="Times New Roman" w:cs="Times New Roman"/>
                <w:color w:val="000000" w:themeColor="text1"/>
                <w:sz w:val="24"/>
                <w:szCs w:val="24"/>
              </w:rPr>
              <w:t xml:space="preserve"> civile cu privire la necesitatea elaborării proiectului de act normativ</w:t>
            </w:r>
          </w:p>
        </w:tc>
        <w:tc>
          <w:tcPr>
            <w:tcW w:w="6237" w:type="dxa"/>
            <w:gridSpan w:val="6"/>
            <w:shd w:val="clear" w:color="auto" w:fill="auto"/>
          </w:tcPr>
          <w:p w14:paraId="76A83D66" w14:textId="26B024B2" w:rsidR="002B3EA0" w:rsidRPr="00BC1008" w:rsidRDefault="00765636" w:rsidP="00765636">
            <w:pPr>
              <w:spacing w:after="0" w:line="240" w:lineRule="auto"/>
              <w:jc w:val="both"/>
              <w:rPr>
                <w:rFonts w:ascii="Times New Roman" w:hAnsi="Times New Roman" w:cs="Times New Roman"/>
                <w:color w:val="000000" w:themeColor="text1"/>
                <w:sz w:val="24"/>
                <w:szCs w:val="24"/>
              </w:rPr>
            </w:pPr>
            <w:r w:rsidRPr="00BC1008">
              <w:rPr>
                <w:rFonts w:ascii="Times New Roman" w:eastAsia="Times New Roman" w:hAnsi="Times New Roman" w:cs="Times New Roman"/>
                <w:color w:val="000000" w:themeColor="text1"/>
                <w:sz w:val="24"/>
                <w:szCs w:val="24"/>
              </w:rPr>
              <w:t xml:space="preserve">În elaborarea proiectului </w:t>
            </w:r>
            <w:r w:rsidR="002B3EA0" w:rsidRPr="00BC1008">
              <w:rPr>
                <w:rFonts w:ascii="Times New Roman" w:eastAsia="Times New Roman" w:hAnsi="Times New Roman" w:cs="Times New Roman"/>
                <w:color w:val="000000" w:themeColor="text1"/>
                <w:sz w:val="24"/>
                <w:szCs w:val="24"/>
              </w:rPr>
              <w:t>de act normativ</w:t>
            </w:r>
            <w:r w:rsidRPr="00BC1008">
              <w:rPr>
                <w:rFonts w:ascii="Times New Roman" w:eastAsia="Times New Roman" w:hAnsi="Times New Roman" w:cs="Times New Roman"/>
                <w:color w:val="000000" w:themeColor="text1"/>
                <w:sz w:val="24"/>
                <w:szCs w:val="24"/>
              </w:rPr>
              <w:t>,</w:t>
            </w:r>
            <w:r w:rsidR="002B3EA0" w:rsidRPr="00BC1008">
              <w:rPr>
                <w:rFonts w:ascii="Times New Roman" w:eastAsia="Times New Roman" w:hAnsi="Times New Roman" w:cs="Times New Roman"/>
                <w:color w:val="000000" w:themeColor="text1"/>
                <w:sz w:val="24"/>
                <w:szCs w:val="24"/>
              </w:rPr>
              <w:t xml:space="preserve"> a fost </w:t>
            </w:r>
            <w:r w:rsidRPr="00BC1008">
              <w:rPr>
                <w:rFonts w:ascii="Times New Roman" w:eastAsia="Times New Roman" w:hAnsi="Times New Roman" w:cs="Times New Roman"/>
                <w:color w:val="000000" w:themeColor="text1"/>
                <w:sz w:val="24"/>
                <w:szCs w:val="24"/>
              </w:rPr>
              <w:t>respectată procedura</w:t>
            </w:r>
            <w:r w:rsidR="002B3EA0" w:rsidRPr="00BC1008">
              <w:rPr>
                <w:rFonts w:ascii="Times New Roman" w:eastAsia="Times New Roman" w:hAnsi="Times New Roman" w:cs="Times New Roman"/>
                <w:color w:val="000000" w:themeColor="text1"/>
                <w:sz w:val="24"/>
                <w:szCs w:val="24"/>
              </w:rPr>
              <w:t xml:space="preserve"> </w:t>
            </w:r>
            <w:r w:rsidRPr="00BC1008">
              <w:rPr>
                <w:rFonts w:ascii="Times New Roman" w:eastAsia="Times New Roman" w:hAnsi="Times New Roman" w:cs="Times New Roman"/>
                <w:color w:val="000000" w:themeColor="text1"/>
                <w:sz w:val="24"/>
                <w:szCs w:val="24"/>
              </w:rPr>
              <w:t>stabilită pri</w:t>
            </w:r>
            <w:r w:rsidR="00A5492D">
              <w:rPr>
                <w:rFonts w:ascii="Times New Roman" w:eastAsia="Times New Roman" w:hAnsi="Times New Roman" w:cs="Times New Roman"/>
                <w:color w:val="000000" w:themeColor="text1"/>
                <w:sz w:val="24"/>
                <w:szCs w:val="24"/>
              </w:rPr>
              <w:t>vi</w:t>
            </w:r>
            <w:r w:rsidRPr="00BC1008">
              <w:rPr>
                <w:rFonts w:ascii="Times New Roman" w:eastAsia="Times New Roman" w:hAnsi="Times New Roman" w:cs="Times New Roman"/>
                <w:color w:val="000000" w:themeColor="text1"/>
                <w:sz w:val="24"/>
                <w:szCs w:val="24"/>
              </w:rPr>
              <w:t>n</w:t>
            </w:r>
            <w:r w:rsidR="00A5492D">
              <w:rPr>
                <w:rFonts w:ascii="Times New Roman" w:eastAsia="Times New Roman" w:hAnsi="Times New Roman" w:cs="Times New Roman"/>
                <w:color w:val="000000" w:themeColor="text1"/>
                <w:sz w:val="24"/>
                <w:szCs w:val="24"/>
              </w:rPr>
              <w:t>d</w:t>
            </w:r>
            <w:r w:rsidR="002B3EA0" w:rsidRPr="00BC1008">
              <w:rPr>
                <w:rFonts w:ascii="Times New Roman" w:eastAsia="Times New Roman" w:hAnsi="Times New Roman" w:cs="Times New Roman"/>
                <w:color w:val="000000" w:themeColor="text1"/>
                <w:sz w:val="24"/>
                <w:szCs w:val="24"/>
              </w:rPr>
              <w:t xml:space="preserve"> </w:t>
            </w:r>
            <w:r w:rsidR="002B3EA0" w:rsidRPr="00BC1008">
              <w:rPr>
                <w:rFonts w:ascii="Times New Roman" w:eastAsia="Times New Roman" w:hAnsi="Times New Roman" w:cs="Times New Roman"/>
                <w:i/>
                <w:color w:val="000000" w:themeColor="text1"/>
                <w:sz w:val="24"/>
                <w:szCs w:val="24"/>
              </w:rPr>
              <w:t xml:space="preserve">Legea nr. 52/2003 privind </w:t>
            </w:r>
            <w:proofErr w:type="spellStart"/>
            <w:r w:rsidR="002B3EA0" w:rsidRPr="00BC1008">
              <w:rPr>
                <w:rFonts w:ascii="Times New Roman" w:eastAsia="Times New Roman" w:hAnsi="Times New Roman" w:cs="Times New Roman"/>
                <w:i/>
                <w:color w:val="000000" w:themeColor="text1"/>
                <w:sz w:val="24"/>
                <w:szCs w:val="24"/>
              </w:rPr>
              <w:t>transparenţa</w:t>
            </w:r>
            <w:proofErr w:type="spellEnd"/>
            <w:r w:rsidR="002B3EA0" w:rsidRPr="00BC1008">
              <w:rPr>
                <w:rFonts w:ascii="Times New Roman" w:eastAsia="Times New Roman" w:hAnsi="Times New Roman" w:cs="Times New Roman"/>
                <w:i/>
                <w:color w:val="000000" w:themeColor="text1"/>
                <w:sz w:val="24"/>
                <w:szCs w:val="24"/>
              </w:rPr>
              <w:t xml:space="preserve"> decizională în </w:t>
            </w:r>
            <w:proofErr w:type="spellStart"/>
            <w:r w:rsidR="002B3EA0" w:rsidRPr="00BC1008">
              <w:rPr>
                <w:rFonts w:ascii="Times New Roman" w:eastAsia="Times New Roman" w:hAnsi="Times New Roman" w:cs="Times New Roman"/>
                <w:i/>
                <w:color w:val="000000" w:themeColor="text1"/>
                <w:sz w:val="24"/>
                <w:szCs w:val="24"/>
              </w:rPr>
              <w:t>administraţia</w:t>
            </w:r>
            <w:proofErr w:type="spellEnd"/>
            <w:r w:rsidR="002B3EA0" w:rsidRPr="00BC1008">
              <w:rPr>
                <w:rFonts w:ascii="Times New Roman" w:eastAsia="Times New Roman" w:hAnsi="Times New Roman" w:cs="Times New Roman"/>
                <w:i/>
                <w:color w:val="000000" w:themeColor="text1"/>
                <w:sz w:val="24"/>
                <w:szCs w:val="24"/>
              </w:rPr>
              <w:t xml:space="preserve"> publică</w:t>
            </w:r>
            <w:r w:rsidR="002B3EA0" w:rsidRPr="00BC1008">
              <w:rPr>
                <w:rFonts w:ascii="Times New Roman" w:eastAsia="Times New Roman" w:hAnsi="Times New Roman" w:cs="Times New Roman"/>
                <w:color w:val="000000" w:themeColor="text1"/>
                <w:sz w:val="24"/>
                <w:szCs w:val="24"/>
              </w:rPr>
              <w:t>, republicată.</w:t>
            </w:r>
          </w:p>
        </w:tc>
      </w:tr>
      <w:tr w:rsidR="002B3EA0" w:rsidRPr="00BC1008" w14:paraId="6128B51A" w14:textId="77777777" w:rsidTr="004E1B08">
        <w:tc>
          <w:tcPr>
            <w:tcW w:w="4395" w:type="dxa"/>
            <w:gridSpan w:val="2"/>
            <w:shd w:val="clear" w:color="auto" w:fill="auto"/>
          </w:tcPr>
          <w:p w14:paraId="075476BF"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lastRenderedPageBreak/>
              <w:t xml:space="preserve">2. Informarea </w:t>
            </w:r>
            <w:proofErr w:type="spellStart"/>
            <w:r w:rsidRPr="00BC1008">
              <w:rPr>
                <w:rFonts w:ascii="Times New Roman" w:hAnsi="Times New Roman" w:cs="Times New Roman"/>
                <w:color w:val="000000" w:themeColor="text1"/>
                <w:sz w:val="24"/>
                <w:szCs w:val="24"/>
              </w:rPr>
              <w:t>societăţii</w:t>
            </w:r>
            <w:proofErr w:type="spellEnd"/>
            <w:r w:rsidRPr="00BC1008">
              <w:rPr>
                <w:rFonts w:ascii="Times New Roman" w:hAnsi="Times New Roman" w:cs="Times New Roman"/>
                <w:color w:val="000000" w:themeColor="text1"/>
                <w:sz w:val="24"/>
                <w:szCs w:val="24"/>
              </w:rPr>
              <w:t xml:space="preserve"> civile cu privire la eventualul impact asupra mediului în urma implementării proiectului de act normativ, precum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efectele asupra </w:t>
            </w:r>
            <w:proofErr w:type="spellStart"/>
            <w:r w:rsidRPr="00BC1008">
              <w:rPr>
                <w:rFonts w:ascii="Times New Roman" w:hAnsi="Times New Roman" w:cs="Times New Roman"/>
                <w:color w:val="000000" w:themeColor="text1"/>
                <w:sz w:val="24"/>
                <w:szCs w:val="24"/>
              </w:rPr>
              <w:t>sănătăţii</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securităţii</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cetăţenilor</w:t>
            </w:r>
            <w:proofErr w:type="spellEnd"/>
            <w:r w:rsidRPr="00BC1008">
              <w:rPr>
                <w:rFonts w:ascii="Times New Roman" w:hAnsi="Times New Roman" w:cs="Times New Roman"/>
                <w:color w:val="000000" w:themeColor="text1"/>
                <w:sz w:val="24"/>
                <w:szCs w:val="24"/>
              </w:rPr>
              <w:t xml:space="preserve"> sau </w:t>
            </w:r>
            <w:proofErr w:type="spellStart"/>
            <w:r w:rsidRPr="00BC1008">
              <w:rPr>
                <w:rFonts w:ascii="Times New Roman" w:hAnsi="Times New Roman" w:cs="Times New Roman"/>
                <w:color w:val="000000" w:themeColor="text1"/>
                <w:sz w:val="24"/>
                <w:szCs w:val="24"/>
              </w:rPr>
              <w:t>diversităţii</w:t>
            </w:r>
            <w:proofErr w:type="spellEnd"/>
            <w:r w:rsidRPr="00BC1008">
              <w:rPr>
                <w:rFonts w:ascii="Times New Roman" w:hAnsi="Times New Roman" w:cs="Times New Roman"/>
                <w:color w:val="000000" w:themeColor="text1"/>
                <w:sz w:val="24"/>
                <w:szCs w:val="24"/>
              </w:rPr>
              <w:t xml:space="preserve"> biologice</w:t>
            </w:r>
          </w:p>
        </w:tc>
        <w:tc>
          <w:tcPr>
            <w:tcW w:w="6237" w:type="dxa"/>
            <w:gridSpan w:val="6"/>
            <w:shd w:val="clear" w:color="auto" w:fill="auto"/>
          </w:tcPr>
          <w:p w14:paraId="4E5C3C07" w14:textId="77777777" w:rsidR="002B3EA0" w:rsidRPr="00BC1008" w:rsidRDefault="002B3EA0" w:rsidP="004E1B08">
            <w:pPr>
              <w:spacing w:after="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Proiectul de act normativ nu se referă la acest subiect.</w:t>
            </w:r>
          </w:p>
          <w:p w14:paraId="4377ACB0" w14:textId="77777777" w:rsidR="002B3EA0" w:rsidRPr="00BC1008" w:rsidRDefault="002B3EA0" w:rsidP="004E1B08">
            <w:pPr>
              <w:spacing w:after="0"/>
              <w:jc w:val="both"/>
              <w:rPr>
                <w:rFonts w:ascii="Times New Roman" w:hAnsi="Times New Roman" w:cs="Times New Roman"/>
                <w:color w:val="000000" w:themeColor="text1"/>
                <w:sz w:val="24"/>
                <w:szCs w:val="24"/>
              </w:rPr>
            </w:pPr>
          </w:p>
        </w:tc>
      </w:tr>
      <w:tr w:rsidR="002B3EA0" w:rsidRPr="00BC1008" w14:paraId="13526EAA" w14:textId="77777777" w:rsidTr="004E1B08">
        <w:tc>
          <w:tcPr>
            <w:tcW w:w="4395" w:type="dxa"/>
            <w:gridSpan w:val="2"/>
            <w:shd w:val="clear" w:color="auto" w:fill="auto"/>
          </w:tcPr>
          <w:p w14:paraId="71B88620" w14:textId="77777777" w:rsidR="002B3EA0" w:rsidRPr="00BC1008" w:rsidRDefault="002B3EA0" w:rsidP="004E1B08">
            <w:pPr>
              <w:autoSpaceDE w:val="0"/>
              <w:autoSpaceDN w:val="0"/>
              <w:adjustRightInd w:val="0"/>
              <w:spacing w:after="0"/>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3. Alte </w:t>
            </w:r>
            <w:proofErr w:type="spellStart"/>
            <w:r w:rsidRPr="00BC1008">
              <w:rPr>
                <w:rFonts w:ascii="Times New Roman" w:hAnsi="Times New Roman" w:cs="Times New Roman"/>
                <w:color w:val="000000" w:themeColor="text1"/>
                <w:sz w:val="24"/>
                <w:szCs w:val="24"/>
              </w:rPr>
              <w:t>informaţii</w:t>
            </w:r>
            <w:proofErr w:type="spellEnd"/>
          </w:p>
        </w:tc>
        <w:tc>
          <w:tcPr>
            <w:tcW w:w="6237" w:type="dxa"/>
            <w:gridSpan w:val="6"/>
            <w:shd w:val="clear" w:color="auto" w:fill="auto"/>
          </w:tcPr>
          <w:p w14:paraId="4EFE781A" w14:textId="77777777" w:rsidR="002B3EA0" w:rsidRPr="00BC1008" w:rsidRDefault="002B3EA0" w:rsidP="004E1B08">
            <w:pPr>
              <w:spacing w:after="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Nu au fost identificate</w:t>
            </w:r>
          </w:p>
        </w:tc>
      </w:tr>
      <w:tr w:rsidR="002B3EA0" w:rsidRPr="00BC1008" w14:paraId="3E340814" w14:textId="77777777" w:rsidTr="004E1B08">
        <w:trPr>
          <w:trHeight w:val="269"/>
        </w:trPr>
        <w:tc>
          <w:tcPr>
            <w:tcW w:w="10632" w:type="dxa"/>
            <w:gridSpan w:val="8"/>
            <w:shd w:val="clear" w:color="auto" w:fill="auto"/>
          </w:tcPr>
          <w:p w14:paraId="5C6C34D7" w14:textId="77777777" w:rsidR="002B3EA0" w:rsidRPr="00BC1008" w:rsidRDefault="002B3EA0" w:rsidP="004E1B08">
            <w:pPr>
              <w:autoSpaceDE w:val="0"/>
              <w:autoSpaceDN w:val="0"/>
              <w:adjustRightInd w:val="0"/>
              <w:spacing w:line="360" w:lineRule="auto"/>
              <w:jc w:val="center"/>
              <w:rPr>
                <w:rFonts w:ascii="Times New Roman" w:hAnsi="Times New Roman" w:cs="Times New Roman"/>
                <w:b/>
                <w:color w:val="000000" w:themeColor="text1"/>
                <w:sz w:val="24"/>
                <w:szCs w:val="24"/>
              </w:rPr>
            </w:pPr>
            <w:proofErr w:type="spellStart"/>
            <w:r w:rsidRPr="00BC1008">
              <w:rPr>
                <w:rFonts w:ascii="Times New Roman" w:hAnsi="Times New Roman" w:cs="Times New Roman"/>
                <w:b/>
                <w:color w:val="000000" w:themeColor="text1"/>
                <w:sz w:val="24"/>
                <w:szCs w:val="24"/>
              </w:rPr>
              <w:t>Secţiunea</w:t>
            </w:r>
            <w:proofErr w:type="spellEnd"/>
            <w:r w:rsidRPr="00BC1008">
              <w:rPr>
                <w:rFonts w:ascii="Times New Roman" w:hAnsi="Times New Roman" w:cs="Times New Roman"/>
                <w:b/>
                <w:color w:val="000000" w:themeColor="text1"/>
                <w:sz w:val="24"/>
                <w:szCs w:val="24"/>
              </w:rPr>
              <w:t xml:space="preserve"> a 8-a: Măsuri de implementare</w:t>
            </w:r>
          </w:p>
        </w:tc>
      </w:tr>
      <w:tr w:rsidR="002B3EA0" w:rsidRPr="00BC1008" w14:paraId="7C02EE6F" w14:textId="77777777" w:rsidTr="004E1B08">
        <w:tc>
          <w:tcPr>
            <w:tcW w:w="4395" w:type="dxa"/>
            <w:gridSpan w:val="2"/>
            <w:shd w:val="clear" w:color="auto" w:fill="auto"/>
          </w:tcPr>
          <w:p w14:paraId="6D26B749" w14:textId="77777777" w:rsidR="002B3EA0" w:rsidRPr="00BC1008" w:rsidRDefault="002B3EA0" w:rsidP="004E1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1. Măsurile de punere în aplicare a proiectului de act normativ de către  </w:t>
            </w:r>
            <w:proofErr w:type="spellStart"/>
            <w:r w:rsidRPr="00BC1008">
              <w:rPr>
                <w:rFonts w:ascii="Times New Roman" w:hAnsi="Times New Roman" w:cs="Times New Roman"/>
                <w:color w:val="000000" w:themeColor="text1"/>
                <w:sz w:val="24"/>
                <w:szCs w:val="24"/>
              </w:rPr>
              <w:t>autorităţile</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administraţiei</w:t>
            </w:r>
            <w:proofErr w:type="spellEnd"/>
            <w:r w:rsidRPr="00BC1008">
              <w:rPr>
                <w:rFonts w:ascii="Times New Roman" w:hAnsi="Times New Roman" w:cs="Times New Roman"/>
                <w:color w:val="000000" w:themeColor="text1"/>
                <w:sz w:val="24"/>
                <w:szCs w:val="24"/>
              </w:rPr>
              <w:t xml:space="preserve"> publice centrale </w:t>
            </w:r>
            <w:proofErr w:type="spellStart"/>
            <w:r w:rsidRPr="00BC1008">
              <w:rPr>
                <w:rFonts w:ascii="Times New Roman" w:hAnsi="Times New Roman" w:cs="Times New Roman"/>
                <w:color w:val="000000" w:themeColor="text1"/>
                <w:sz w:val="24"/>
                <w:szCs w:val="24"/>
              </w:rPr>
              <w:t>şi</w:t>
            </w:r>
            <w:proofErr w:type="spellEnd"/>
            <w:r w:rsidRPr="00BC1008">
              <w:rPr>
                <w:rFonts w:ascii="Times New Roman" w:hAnsi="Times New Roman" w:cs="Times New Roman"/>
                <w:color w:val="000000" w:themeColor="text1"/>
                <w:sz w:val="24"/>
                <w:szCs w:val="24"/>
              </w:rPr>
              <w:t xml:space="preserve">/sau locale – </w:t>
            </w:r>
            <w:proofErr w:type="spellStart"/>
            <w:r w:rsidRPr="00BC1008">
              <w:rPr>
                <w:rFonts w:ascii="Times New Roman" w:hAnsi="Times New Roman" w:cs="Times New Roman"/>
                <w:color w:val="000000" w:themeColor="text1"/>
                <w:sz w:val="24"/>
                <w:szCs w:val="24"/>
              </w:rPr>
              <w:t>înfiinţarea</w:t>
            </w:r>
            <w:proofErr w:type="spellEnd"/>
            <w:r w:rsidRPr="00BC1008">
              <w:rPr>
                <w:rFonts w:ascii="Times New Roman" w:hAnsi="Times New Roman" w:cs="Times New Roman"/>
                <w:color w:val="000000" w:themeColor="text1"/>
                <w:sz w:val="24"/>
                <w:szCs w:val="24"/>
              </w:rPr>
              <w:t xml:space="preserve"> unor noi organisme sau extinderea </w:t>
            </w:r>
            <w:proofErr w:type="spellStart"/>
            <w:r w:rsidRPr="00BC1008">
              <w:rPr>
                <w:rFonts w:ascii="Times New Roman" w:hAnsi="Times New Roman" w:cs="Times New Roman"/>
                <w:color w:val="000000" w:themeColor="text1"/>
                <w:sz w:val="24"/>
                <w:szCs w:val="24"/>
              </w:rPr>
              <w:t>competenţelor</w:t>
            </w:r>
            <w:proofErr w:type="spellEnd"/>
            <w:r w:rsidRPr="00BC1008">
              <w:rPr>
                <w:rFonts w:ascii="Times New Roman" w:hAnsi="Times New Roman" w:cs="Times New Roman"/>
                <w:color w:val="000000" w:themeColor="text1"/>
                <w:sz w:val="24"/>
                <w:szCs w:val="24"/>
              </w:rPr>
              <w:t xml:space="preserve"> </w:t>
            </w:r>
            <w:proofErr w:type="spellStart"/>
            <w:r w:rsidRPr="00BC1008">
              <w:rPr>
                <w:rFonts w:ascii="Times New Roman" w:hAnsi="Times New Roman" w:cs="Times New Roman"/>
                <w:color w:val="000000" w:themeColor="text1"/>
                <w:sz w:val="24"/>
                <w:szCs w:val="24"/>
              </w:rPr>
              <w:t>instituţiilor</w:t>
            </w:r>
            <w:proofErr w:type="spellEnd"/>
            <w:r w:rsidRPr="00BC1008">
              <w:rPr>
                <w:rFonts w:ascii="Times New Roman" w:hAnsi="Times New Roman" w:cs="Times New Roman"/>
                <w:color w:val="000000" w:themeColor="text1"/>
                <w:sz w:val="24"/>
                <w:szCs w:val="24"/>
              </w:rPr>
              <w:t xml:space="preserve"> existente</w:t>
            </w:r>
          </w:p>
        </w:tc>
        <w:tc>
          <w:tcPr>
            <w:tcW w:w="6237" w:type="dxa"/>
            <w:gridSpan w:val="6"/>
            <w:shd w:val="clear" w:color="auto" w:fill="auto"/>
          </w:tcPr>
          <w:p w14:paraId="01526B6D" w14:textId="77777777" w:rsidR="002B3EA0" w:rsidRPr="00BC1008" w:rsidRDefault="002B3EA0" w:rsidP="004E1B08">
            <w:pPr>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Proiectul de act normativ nu se referă la acest subiect.</w:t>
            </w:r>
          </w:p>
          <w:p w14:paraId="51EFEA78" w14:textId="77777777" w:rsidR="002B3EA0" w:rsidRPr="00BC1008" w:rsidRDefault="002B3EA0" w:rsidP="004E1B08">
            <w:pPr>
              <w:jc w:val="both"/>
              <w:rPr>
                <w:rFonts w:ascii="Times New Roman" w:hAnsi="Times New Roman" w:cs="Times New Roman"/>
                <w:color w:val="000000" w:themeColor="text1"/>
                <w:sz w:val="24"/>
                <w:szCs w:val="24"/>
              </w:rPr>
            </w:pPr>
          </w:p>
        </w:tc>
      </w:tr>
      <w:tr w:rsidR="002B3EA0" w:rsidRPr="00BC1008" w14:paraId="1BA66008" w14:textId="77777777" w:rsidTr="004E1B08">
        <w:tc>
          <w:tcPr>
            <w:tcW w:w="4395" w:type="dxa"/>
            <w:gridSpan w:val="2"/>
            <w:shd w:val="clear" w:color="auto" w:fill="auto"/>
          </w:tcPr>
          <w:p w14:paraId="178212C3" w14:textId="77777777" w:rsidR="002B3EA0" w:rsidRPr="00BC1008" w:rsidRDefault="002B3EA0" w:rsidP="004E1B08">
            <w:pPr>
              <w:autoSpaceDE w:val="0"/>
              <w:autoSpaceDN w:val="0"/>
              <w:adjustRightInd w:val="0"/>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 xml:space="preserve">2. Alte </w:t>
            </w:r>
            <w:proofErr w:type="spellStart"/>
            <w:r w:rsidRPr="00BC1008">
              <w:rPr>
                <w:rFonts w:ascii="Times New Roman" w:hAnsi="Times New Roman" w:cs="Times New Roman"/>
                <w:color w:val="000000" w:themeColor="text1"/>
                <w:sz w:val="24"/>
                <w:szCs w:val="24"/>
              </w:rPr>
              <w:t>informaţii</w:t>
            </w:r>
            <w:proofErr w:type="spellEnd"/>
          </w:p>
        </w:tc>
        <w:tc>
          <w:tcPr>
            <w:tcW w:w="6237" w:type="dxa"/>
            <w:gridSpan w:val="6"/>
            <w:shd w:val="clear" w:color="auto" w:fill="auto"/>
          </w:tcPr>
          <w:p w14:paraId="74166ED2" w14:textId="77777777" w:rsidR="002B3EA0" w:rsidRPr="00BC1008" w:rsidRDefault="002B3EA0" w:rsidP="004E1B08">
            <w:pPr>
              <w:jc w:val="both"/>
              <w:rPr>
                <w:rFonts w:ascii="Times New Roman" w:hAnsi="Times New Roman" w:cs="Times New Roman"/>
                <w:color w:val="000000" w:themeColor="text1"/>
                <w:sz w:val="24"/>
                <w:szCs w:val="24"/>
              </w:rPr>
            </w:pPr>
            <w:r w:rsidRPr="00BC1008">
              <w:rPr>
                <w:rFonts w:ascii="Times New Roman" w:hAnsi="Times New Roman" w:cs="Times New Roman"/>
                <w:color w:val="000000" w:themeColor="text1"/>
                <w:sz w:val="24"/>
                <w:szCs w:val="24"/>
              </w:rPr>
              <w:t>Nu au fost identificate</w:t>
            </w:r>
          </w:p>
        </w:tc>
      </w:tr>
    </w:tbl>
    <w:p w14:paraId="4E89986A" w14:textId="5417432F" w:rsidR="002B3EA0" w:rsidRPr="00BC1008" w:rsidRDefault="002B3EA0" w:rsidP="002B3EA0">
      <w:pPr>
        <w:tabs>
          <w:tab w:val="left" w:pos="938"/>
        </w:tabs>
        <w:jc w:val="both"/>
        <w:rPr>
          <w:rFonts w:ascii="Times New Roman" w:hAnsi="Times New Roman" w:cs="Times New Roman"/>
          <w:b/>
          <w:color w:val="000000" w:themeColor="text1"/>
          <w:sz w:val="24"/>
          <w:szCs w:val="24"/>
        </w:rPr>
      </w:pPr>
    </w:p>
    <w:p w14:paraId="1B794F19" w14:textId="17DC3093"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75403D9B" w14:textId="3C886B14"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5880BD33" w14:textId="5DE72CAF"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08AA29A4" w14:textId="030C39EB"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0716AED6" w14:textId="0C3DFFA5"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41851461" w14:textId="296BA7B5"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220D8EDE" w14:textId="7D2E9264"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7EB30BEC" w14:textId="35DD57D8"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077FBDBB" w14:textId="4A9E749E"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3BECA864" w14:textId="0104D9C0"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322250ED" w14:textId="69875416"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07B1B9FB" w14:textId="48389638"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3DE7B97C" w14:textId="7DC3AD66"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56E01CB6" w14:textId="6EBA594A"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7E0070A7" w14:textId="71EEB1C6"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6D26E38D" w14:textId="07F48459" w:rsidR="00B4269E" w:rsidRPr="00BC1008" w:rsidRDefault="00B4269E" w:rsidP="002B3EA0">
      <w:pPr>
        <w:tabs>
          <w:tab w:val="left" w:pos="938"/>
        </w:tabs>
        <w:jc w:val="both"/>
        <w:rPr>
          <w:rFonts w:ascii="Times New Roman" w:hAnsi="Times New Roman" w:cs="Times New Roman"/>
          <w:b/>
          <w:color w:val="000000" w:themeColor="text1"/>
          <w:sz w:val="24"/>
          <w:szCs w:val="24"/>
        </w:rPr>
      </w:pPr>
    </w:p>
    <w:p w14:paraId="0FA90728" w14:textId="5A9FD62B" w:rsidR="002B3EA0" w:rsidRPr="00BC1008" w:rsidRDefault="002B3EA0" w:rsidP="002B3EA0">
      <w:pPr>
        <w:tabs>
          <w:tab w:val="left" w:pos="938"/>
        </w:tabs>
        <w:jc w:val="both"/>
        <w:rPr>
          <w:rFonts w:ascii="Times New Roman" w:hAnsi="Times New Roman" w:cs="Times New Roman"/>
          <w:b/>
          <w:color w:val="000000" w:themeColor="text1"/>
          <w:sz w:val="24"/>
          <w:szCs w:val="24"/>
        </w:rPr>
      </w:pPr>
      <w:r w:rsidRPr="00BC1008">
        <w:rPr>
          <w:rFonts w:ascii="Times New Roman" w:hAnsi="Times New Roman" w:cs="Times New Roman"/>
          <w:bCs/>
          <w:color w:val="000000" w:themeColor="text1"/>
          <w:sz w:val="24"/>
          <w:szCs w:val="24"/>
        </w:rPr>
        <w:lastRenderedPageBreak/>
        <w:t xml:space="preserve">Pentru considerentele de mai sus, s-a elaborat proiectul de </w:t>
      </w:r>
      <w:r w:rsidRPr="00BC1008">
        <w:rPr>
          <w:rFonts w:ascii="Times New Roman" w:hAnsi="Times New Roman" w:cs="Times New Roman"/>
          <w:b/>
          <w:color w:val="000000" w:themeColor="text1"/>
          <w:sz w:val="24"/>
          <w:szCs w:val="24"/>
        </w:rPr>
        <w:t>Hotărâre a Guvernului privind aprobarea amplasamentului și declanșarea procedurilor de expropriere a imobilelor proprietate privată care constituie coridorul de expropriere situat pe amplasamentul lucrării de utilitate publică de interes național „Apărarea complexă a localităților situate în Delta Dunării pentru minimizarea riscului la inundații asupra vieții, județul Tulcea”, situate pe raza localităților Vulturu și Ilganii de Sus, comuna Maliuc, județul Tulcea</w:t>
      </w:r>
      <w:r w:rsidRPr="00BC1008">
        <w:rPr>
          <w:rFonts w:ascii="Times New Roman" w:hAnsi="Times New Roman" w:cs="Times New Roman"/>
          <w:bCs/>
          <w:color w:val="000000" w:themeColor="text1"/>
          <w:sz w:val="24"/>
          <w:szCs w:val="24"/>
        </w:rPr>
        <w:t>,</w:t>
      </w:r>
      <w:r w:rsidRPr="00BC1008">
        <w:rPr>
          <w:rFonts w:ascii="Times New Roman" w:hAnsi="Times New Roman" w:cs="Times New Roman"/>
          <w:bCs/>
          <w:sz w:val="24"/>
          <w:szCs w:val="24"/>
        </w:rPr>
        <w:t xml:space="preserve"> </w:t>
      </w:r>
      <w:r w:rsidRPr="00BC1008">
        <w:rPr>
          <w:rFonts w:ascii="Times New Roman" w:hAnsi="Times New Roman" w:cs="Times New Roman"/>
          <w:bCs/>
          <w:color w:val="000000" w:themeColor="text1"/>
          <w:sz w:val="24"/>
          <w:szCs w:val="24"/>
        </w:rPr>
        <w:t>care în forma prezentată a fost avizat de către ministerele interesate, pe care îl supunem spre adoptare</w:t>
      </w:r>
      <w:r w:rsidRPr="00BC1008">
        <w:rPr>
          <w:rFonts w:ascii="Times New Roman" w:hAnsi="Times New Roman" w:cs="Times New Roman"/>
          <w:b/>
          <w:color w:val="000000" w:themeColor="text1"/>
          <w:sz w:val="24"/>
          <w:szCs w:val="24"/>
        </w:rPr>
        <w:t>.</w:t>
      </w:r>
    </w:p>
    <w:p w14:paraId="62844B8B" w14:textId="77777777" w:rsidR="002B3EA0" w:rsidRPr="00BC1008" w:rsidRDefault="002B3EA0" w:rsidP="002B3EA0">
      <w:pPr>
        <w:spacing w:after="0" w:line="360" w:lineRule="auto"/>
        <w:ind w:left="-567" w:firstLine="567"/>
        <w:rPr>
          <w:rFonts w:ascii="Times New Roman" w:hAnsi="Times New Roman" w:cs="Times New Roman"/>
          <w:b/>
          <w:color w:val="000000" w:themeColor="text1"/>
          <w:sz w:val="24"/>
          <w:szCs w:val="24"/>
        </w:rPr>
      </w:pPr>
    </w:p>
    <w:p w14:paraId="0852EE50" w14:textId="77777777" w:rsidR="002B3EA0" w:rsidRPr="00BC1008" w:rsidRDefault="002B3EA0" w:rsidP="002B3EA0">
      <w:pPr>
        <w:spacing w:after="0" w:line="360" w:lineRule="auto"/>
        <w:ind w:left="-567" w:firstLine="567"/>
        <w:rPr>
          <w:rFonts w:ascii="Times New Roman" w:hAnsi="Times New Roman" w:cs="Times New Roman"/>
          <w:b/>
          <w:color w:val="000000" w:themeColor="text1"/>
          <w:sz w:val="24"/>
          <w:szCs w:val="24"/>
        </w:rPr>
      </w:pPr>
    </w:p>
    <w:p w14:paraId="72E6C3F9" w14:textId="2D6BE83F" w:rsidR="002B3EA0" w:rsidRPr="00BC1008" w:rsidRDefault="002B3EA0" w:rsidP="002B3EA0">
      <w:pPr>
        <w:spacing w:after="0" w:line="360" w:lineRule="auto"/>
        <w:ind w:left="-567" w:firstLine="567"/>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MINISTRUL MEDIULUI, APELOR ȘI PĂDURILOR</w:t>
      </w:r>
    </w:p>
    <w:p w14:paraId="19F92111" w14:textId="77777777" w:rsidR="002B3EA0" w:rsidRPr="00BC1008" w:rsidRDefault="002B3EA0" w:rsidP="002B3EA0">
      <w:pPr>
        <w:spacing w:after="0" w:line="360" w:lineRule="auto"/>
        <w:ind w:left="-567" w:firstLine="567"/>
        <w:rPr>
          <w:rFonts w:ascii="Times New Roman" w:hAnsi="Times New Roman" w:cs="Times New Roman"/>
          <w:b/>
          <w:color w:val="000000" w:themeColor="text1"/>
          <w:sz w:val="24"/>
          <w:szCs w:val="24"/>
        </w:rPr>
      </w:pPr>
    </w:p>
    <w:p w14:paraId="05765B87" w14:textId="172C8B9E" w:rsidR="002B3EA0" w:rsidRPr="00BC1008" w:rsidRDefault="002B3EA0" w:rsidP="002B3EA0">
      <w:pPr>
        <w:spacing w:after="0" w:line="360" w:lineRule="auto"/>
        <w:ind w:left="-567" w:firstLine="567"/>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 xml:space="preserve">                                                                         BARNA TÁNCZOS</w:t>
      </w:r>
      <w:r w:rsidRPr="00BC1008">
        <w:rPr>
          <w:rFonts w:ascii="Times New Roman" w:hAnsi="Times New Roman" w:cs="Times New Roman"/>
          <w:b/>
          <w:color w:val="000000" w:themeColor="text1"/>
          <w:sz w:val="24"/>
          <w:szCs w:val="24"/>
        </w:rPr>
        <w:tab/>
        <w:t xml:space="preserve">                                                                      </w:t>
      </w:r>
    </w:p>
    <w:p w14:paraId="28A1EF0F" w14:textId="77777777" w:rsidR="002B3EA0" w:rsidRPr="00BC1008" w:rsidRDefault="002B3EA0" w:rsidP="002B3EA0">
      <w:pPr>
        <w:jc w:val="center"/>
        <w:rPr>
          <w:rFonts w:ascii="Times New Roman" w:hAnsi="Times New Roman" w:cs="Times New Roman"/>
          <w:b/>
          <w:color w:val="000000" w:themeColor="text1"/>
          <w:sz w:val="24"/>
          <w:szCs w:val="24"/>
        </w:rPr>
      </w:pPr>
    </w:p>
    <w:p w14:paraId="675CE1F2" w14:textId="77777777" w:rsidR="002B3EA0" w:rsidRPr="00BC1008" w:rsidRDefault="002B3EA0" w:rsidP="002B3EA0">
      <w:pPr>
        <w:jc w:val="center"/>
        <w:rPr>
          <w:rFonts w:ascii="Times New Roman" w:hAnsi="Times New Roman" w:cs="Times New Roman"/>
          <w:b/>
          <w:color w:val="000000" w:themeColor="text1"/>
          <w:sz w:val="24"/>
          <w:szCs w:val="24"/>
        </w:rPr>
      </w:pPr>
    </w:p>
    <w:p w14:paraId="7154F666" w14:textId="70653F7B" w:rsidR="002B3EA0" w:rsidRPr="00BC1008" w:rsidRDefault="002B3EA0" w:rsidP="002B3EA0">
      <w:pPr>
        <w:tabs>
          <w:tab w:val="left" w:pos="1276"/>
          <w:tab w:val="left" w:pos="4140"/>
        </w:tabs>
        <w:rPr>
          <w:rFonts w:ascii="Times New Roman" w:hAnsi="Times New Roman" w:cs="Times New Roman"/>
          <w:b/>
          <w:color w:val="000000" w:themeColor="text1"/>
          <w:sz w:val="24"/>
          <w:szCs w:val="24"/>
          <w:u w:val="single"/>
        </w:rPr>
      </w:pPr>
      <w:r w:rsidRPr="00BC1008">
        <w:rPr>
          <w:rFonts w:ascii="Times New Roman" w:hAnsi="Times New Roman" w:cs="Times New Roman"/>
          <w:b/>
          <w:color w:val="000000" w:themeColor="text1"/>
          <w:sz w:val="24"/>
          <w:szCs w:val="24"/>
        </w:rPr>
        <w:t xml:space="preserve">                                                                           </w:t>
      </w:r>
      <w:r w:rsidRPr="00BC1008">
        <w:rPr>
          <w:rFonts w:ascii="Times New Roman" w:hAnsi="Times New Roman" w:cs="Times New Roman"/>
          <w:b/>
          <w:color w:val="000000" w:themeColor="text1"/>
          <w:sz w:val="24"/>
          <w:szCs w:val="24"/>
          <w:u w:val="single"/>
        </w:rPr>
        <w:t>Avizăm:</w:t>
      </w:r>
    </w:p>
    <w:p w14:paraId="637DA010" w14:textId="77777777" w:rsidR="002B3EA0" w:rsidRPr="00BC1008" w:rsidRDefault="002B3EA0" w:rsidP="002B3EA0">
      <w:pPr>
        <w:tabs>
          <w:tab w:val="left" w:pos="1276"/>
          <w:tab w:val="left" w:pos="4140"/>
        </w:tabs>
        <w:rPr>
          <w:rFonts w:ascii="Times New Roman" w:hAnsi="Times New Roman" w:cs="Times New Roman"/>
          <w:b/>
          <w:color w:val="000000" w:themeColor="text1"/>
          <w:sz w:val="24"/>
          <w:szCs w:val="24"/>
          <w:u w:val="single"/>
        </w:rPr>
      </w:pPr>
    </w:p>
    <w:p w14:paraId="65726D23" w14:textId="77777777" w:rsidR="002B3EA0" w:rsidRPr="00BC1008" w:rsidRDefault="002B3EA0" w:rsidP="002B3EA0">
      <w:pPr>
        <w:spacing w:line="360" w:lineRule="auto"/>
        <w:ind w:left="-567"/>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VICEPRIM-MINISTRU</w:t>
      </w:r>
    </w:p>
    <w:p w14:paraId="71D1C40F" w14:textId="69319542" w:rsidR="002B3EA0" w:rsidRPr="00BC1008" w:rsidRDefault="00307830" w:rsidP="002B3EA0">
      <w:pPr>
        <w:spacing w:line="360" w:lineRule="auto"/>
        <w:ind w:left="-567"/>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 xml:space="preserve">HUNOR </w:t>
      </w:r>
      <w:r w:rsidR="002B3EA0" w:rsidRPr="00BC1008">
        <w:rPr>
          <w:rFonts w:ascii="Times New Roman" w:hAnsi="Times New Roman" w:cs="Times New Roman"/>
          <w:b/>
          <w:color w:val="000000" w:themeColor="text1"/>
          <w:sz w:val="24"/>
          <w:szCs w:val="24"/>
        </w:rPr>
        <w:t xml:space="preserve">KELEMEN </w:t>
      </w:r>
    </w:p>
    <w:p w14:paraId="175B6651" w14:textId="350A7644" w:rsidR="002B3EA0" w:rsidRPr="00BC1008" w:rsidRDefault="002B3EA0" w:rsidP="002B3EA0">
      <w:pPr>
        <w:spacing w:line="360" w:lineRule="auto"/>
        <w:rPr>
          <w:rFonts w:ascii="Times New Roman" w:hAnsi="Times New Roman" w:cs="Times New Roman"/>
          <w:b/>
          <w:color w:val="000000" w:themeColor="text1"/>
          <w:sz w:val="24"/>
          <w:szCs w:val="24"/>
        </w:rPr>
      </w:pPr>
    </w:p>
    <w:p w14:paraId="6D67EA43" w14:textId="77777777" w:rsidR="002B3EA0" w:rsidRPr="00BC1008" w:rsidRDefault="002B3EA0" w:rsidP="002B3EA0">
      <w:pPr>
        <w:spacing w:line="360" w:lineRule="auto"/>
        <w:rPr>
          <w:rFonts w:ascii="Times New Roman" w:hAnsi="Times New Roman" w:cs="Times New Roman"/>
          <w:b/>
          <w:color w:val="000000" w:themeColor="text1"/>
          <w:sz w:val="24"/>
          <w:szCs w:val="24"/>
        </w:rPr>
      </w:pPr>
    </w:p>
    <w:p w14:paraId="2870F670" w14:textId="77777777" w:rsidR="002B3EA0" w:rsidRPr="00BC1008" w:rsidRDefault="002B3EA0" w:rsidP="002B3EA0">
      <w:pPr>
        <w:spacing w:line="360" w:lineRule="auto"/>
        <w:ind w:left="-567"/>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MINISTRUL FINANȚELOR</w:t>
      </w:r>
    </w:p>
    <w:p w14:paraId="10AAE555" w14:textId="30BD7CB0" w:rsidR="002B3EA0" w:rsidRPr="00BC1008" w:rsidRDefault="002B3EA0" w:rsidP="002B3EA0">
      <w:pPr>
        <w:tabs>
          <w:tab w:val="left" w:pos="165"/>
          <w:tab w:val="center" w:pos="4846"/>
        </w:tabs>
        <w:spacing w:line="360" w:lineRule="auto"/>
        <w:ind w:left="-567"/>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ab/>
      </w:r>
      <w:r w:rsidRPr="00BC1008">
        <w:rPr>
          <w:rFonts w:ascii="Times New Roman" w:hAnsi="Times New Roman" w:cs="Times New Roman"/>
          <w:b/>
          <w:color w:val="000000" w:themeColor="text1"/>
          <w:sz w:val="24"/>
          <w:szCs w:val="24"/>
        </w:rPr>
        <w:tab/>
        <w:t>ADRIAN CÂCIU</w:t>
      </w:r>
    </w:p>
    <w:p w14:paraId="072C9BAA" w14:textId="77777777" w:rsidR="002B3EA0" w:rsidRPr="00BC1008" w:rsidRDefault="002B3EA0" w:rsidP="002B3EA0">
      <w:pPr>
        <w:spacing w:line="360" w:lineRule="auto"/>
        <w:ind w:left="-567"/>
        <w:jc w:val="center"/>
        <w:rPr>
          <w:rFonts w:ascii="Times New Roman" w:hAnsi="Times New Roman" w:cs="Times New Roman"/>
          <w:b/>
          <w:color w:val="000000" w:themeColor="text1"/>
          <w:sz w:val="24"/>
          <w:szCs w:val="24"/>
        </w:rPr>
      </w:pPr>
    </w:p>
    <w:p w14:paraId="555C7B8F" w14:textId="62EC4B4C" w:rsidR="002B3EA0" w:rsidRPr="00BC1008" w:rsidRDefault="002B3EA0" w:rsidP="002B3EA0">
      <w:pPr>
        <w:spacing w:line="360" w:lineRule="auto"/>
        <w:ind w:left="-567"/>
        <w:jc w:val="center"/>
        <w:rPr>
          <w:rFonts w:ascii="Times New Roman" w:hAnsi="Times New Roman" w:cs="Times New Roman"/>
          <w:b/>
          <w:color w:val="000000" w:themeColor="text1"/>
          <w:sz w:val="24"/>
          <w:szCs w:val="24"/>
        </w:rPr>
      </w:pPr>
      <w:r w:rsidRPr="00BC1008">
        <w:rPr>
          <w:rFonts w:ascii="Times New Roman" w:hAnsi="Times New Roman" w:cs="Times New Roman"/>
          <w:b/>
          <w:color w:val="000000" w:themeColor="text1"/>
          <w:sz w:val="24"/>
          <w:szCs w:val="24"/>
        </w:rPr>
        <w:t>MINISTRUL JUSTIȚIEI</w:t>
      </w:r>
    </w:p>
    <w:p w14:paraId="57FCFCA2" w14:textId="461218C6" w:rsidR="002B3EA0" w:rsidRPr="00BC1008" w:rsidRDefault="002B3EA0" w:rsidP="002B3EA0">
      <w:pPr>
        <w:tabs>
          <w:tab w:val="left" w:pos="1276"/>
          <w:tab w:val="left" w:pos="4140"/>
        </w:tabs>
        <w:rPr>
          <w:rFonts w:ascii="Times New Roman" w:hAnsi="Times New Roman" w:cs="Times New Roman"/>
          <w:b/>
          <w:color w:val="000000" w:themeColor="text1"/>
          <w:sz w:val="24"/>
          <w:szCs w:val="24"/>
          <w:u w:val="single"/>
        </w:rPr>
      </w:pPr>
      <w:r w:rsidRPr="00BC1008">
        <w:rPr>
          <w:rFonts w:ascii="Times New Roman" w:hAnsi="Times New Roman" w:cs="Times New Roman"/>
          <w:b/>
          <w:color w:val="000000" w:themeColor="text1"/>
          <w:sz w:val="24"/>
          <w:szCs w:val="24"/>
        </w:rPr>
        <w:t xml:space="preserve">                                                      MARIAN-CĂTĂLIN PREDOIU</w:t>
      </w:r>
    </w:p>
    <w:p w14:paraId="1F74AAF8" w14:textId="77777777" w:rsidR="002B3EA0" w:rsidRPr="00BC1008" w:rsidRDefault="002B3EA0" w:rsidP="002B3EA0">
      <w:pPr>
        <w:tabs>
          <w:tab w:val="left" w:pos="1276"/>
          <w:tab w:val="left" w:pos="4140"/>
        </w:tabs>
        <w:jc w:val="center"/>
        <w:rPr>
          <w:rFonts w:ascii="Times New Roman" w:hAnsi="Times New Roman" w:cs="Times New Roman"/>
          <w:b/>
          <w:color w:val="000000" w:themeColor="text1"/>
          <w:sz w:val="24"/>
          <w:szCs w:val="24"/>
          <w:u w:val="single"/>
        </w:rPr>
      </w:pPr>
    </w:p>
    <w:p w14:paraId="59CFB6F2" w14:textId="77777777" w:rsidR="002B3EA0" w:rsidRPr="00BC1008" w:rsidRDefault="002B3EA0" w:rsidP="002B3EA0">
      <w:pPr>
        <w:pStyle w:val="Titlu3"/>
        <w:shd w:val="clear" w:color="auto" w:fill="FFFFFF"/>
        <w:spacing w:before="0" w:beforeAutospacing="0" w:after="0" w:afterAutospacing="0"/>
        <w:textAlignment w:val="baseline"/>
        <w:rPr>
          <w:color w:val="000000" w:themeColor="text1"/>
          <w:sz w:val="24"/>
          <w:szCs w:val="24"/>
        </w:rPr>
      </w:pPr>
      <w:r w:rsidRPr="00BC1008">
        <w:rPr>
          <w:color w:val="000000" w:themeColor="text1"/>
          <w:sz w:val="24"/>
          <w:szCs w:val="24"/>
        </w:rPr>
        <w:tab/>
      </w:r>
      <w:r w:rsidRPr="00BC1008">
        <w:rPr>
          <w:color w:val="000000" w:themeColor="text1"/>
          <w:sz w:val="24"/>
          <w:szCs w:val="24"/>
        </w:rPr>
        <w:tab/>
      </w:r>
      <w:r w:rsidRPr="00BC1008">
        <w:rPr>
          <w:color w:val="000000" w:themeColor="text1"/>
          <w:sz w:val="24"/>
          <w:szCs w:val="24"/>
        </w:rPr>
        <w:tab/>
      </w:r>
      <w:r w:rsidRPr="00BC1008">
        <w:rPr>
          <w:color w:val="000000" w:themeColor="text1"/>
          <w:sz w:val="24"/>
          <w:szCs w:val="24"/>
        </w:rPr>
        <w:tab/>
      </w:r>
      <w:r w:rsidRPr="00BC1008">
        <w:rPr>
          <w:b w:val="0"/>
          <w:color w:val="000000" w:themeColor="text1"/>
          <w:sz w:val="24"/>
          <w:szCs w:val="24"/>
        </w:rPr>
        <w:tab/>
      </w:r>
      <w:r w:rsidRPr="00BC1008">
        <w:rPr>
          <w:b w:val="0"/>
          <w:color w:val="000000" w:themeColor="text1"/>
          <w:sz w:val="24"/>
          <w:szCs w:val="24"/>
        </w:rPr>
        <w:tab/>
      </w:r>
      <w:r w:rsidRPr="00BC1008">
        <w:rPr>
          <w:b w:val="0"/>
          <w:color w:val="000000" w:themeColor="text1"/>
          <w:sz w:val="24"/>
          <w:szCs w:val="24"/>
        </w:rPr>
        <w:tab/>
      </w:r>
      <w:r w:rsidRPr="00BC1008">
        <w:rPr>
          <w:b w:val="0"/>
          <w:color w:val="000000" w:themeColor="text1"/>
          <w:sz w:val="24"/>
          <w:szCs w:val="24"/>
        </w:rPr>
        <w:tab/>
      </w:r>
      <w:r w:rsidRPr="00BC1008">
        <w:rPr>
          <w:b w:val="0"/>
          <w:color w:val="000000" w:themeColor="text1"/>
          <w:sz w:val="24"/>
          <w:szCs w:val="24"/>
        </w:rPr>
        <w:tab/>
      </w:r>
    </w:p>
    <w:p w14:paraId="10AA4D5D" w14:textId="77777777" w:rsidR="002B3EA0" w:rsidRPr="00BC1008" w:rsidRDefault="002B3EA0" w:rsidP="002B3EA0">
      <w:pPr>
        <w:spacing w:line="360" w:lineRule="auto"/>
        <w:ind w:left="-567"/>
        <w:rPr>
          <w:rFonts w:ascii="Times New Roman" w:hAnsi="Times New Roman" w:cs="Times New Roman"/>
          <w:b/>
          <w:color w:val="000000" w:themeColor="text1"/>
          <w:sz w:val="24"/>
          <w:szCs w:val="24"/>
        </w:rPr>
      </w:pPr>
    </w:p>
    <w:bookmarkEnd w:id="0"/>
    <w:p w14:paraId="7066AE64" w14:textId="77777777" w:rsidR="002B3EA0" w:rsidRPr="00BC1008" w:rsidRDefault="002B3EA0" w:rsidP="002B3EA0">
      <w:pPr>
        <w:spacing w:after="0" w:line="360" w:lineRule="auto"/>
        <w:ind w:left="-567"/>
        <w:rPr>
          <w:rFonts w:ascii="Times New Roman" w:hAnsi="Times New Roman" w:cs="Times New Roman"/>
          <w:b/>
          <w:color w:val="000000" w:themeColor="text1"/>
          <w:sz w:val="24"/>
          <w:szCs w:val="24"/>
        </w:rPr>
      </w:pPr>
    </w:p>
    <w:sectPr w:rsidR="002B3EA0" w:rsidRPr="00BC1008"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0A2E" w14:textId="77777777" w:rsidR="00800B27" w:rsidRDefault="00800B27" w:rsidP="008436CB">
      <w:pPr>
        <w:spacing w:after="0" w:line="240" w:lineRule="auto"/>
      </w:pPr>
      <w:r>
        <w:separator/>
      </w:r>
    </w:p>
  </w:endnote>
  <w:endnote w:type="continuationSeparator" w:id="0">
    <w:p w14:paraId="506D07B7" w14:textId="77777777" w:rsidR="00800B27" w:rsidRDefault="00800B27"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D070" w14:textId="77777777" w:rsidR="008436CB" w:rsidRDefault="008436C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7A3" w14:textId="77777777" w:rsidR="008436CB" w:rsidRDefault="008436C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CC5" w14:textId="77777777" w:rsidR="008436CB" w:rsidRDefault="008436C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F55A" w14:textId="77777777" w:rsidR="00800B27" w:rsidRDefault="00800B27" w:rsidP="008436CB">
      <w:pPr>
        <w:spacing w:after="0" w:line="240" w:lineRule="auto"/>
      </w:pPr>
      <w:r>
        <w:separator/>
      </w:r>
    </w:p>
  </w:footnote>
  <w:footnote w:type="continuationSeparator" w:id="0">
    <w:p w14:paraId="13F8D119" w14:textId="77777777" w:rsidR="00800B27" w:rsidRDefault="00800B27" w:rsidP="008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2BF" w14:textId="6E0680A7" w:rsidR="008436CB" w:rsidRDefault="00800B27">
    <w:pPr>
      <w:pStyle w:val="Antet"/>
    </w:pPr>
    <w:r>
      <w:rPr>
        <w:noProof/>
      </w:rPr>
      <w:pict w14:anchorId="23542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2.55pt;height:160.7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256" w14:textId="265FCED8" w:rsidR="008436CB" w:rsidRDefault="00800B27">
    <w:pPr>
      <w:pStyle w:val="Antet"/>
    </w:pPr>
    <w:r>
      <w:rPr>
        <w:noProof/>
      </w:rPr>
      <w:pict w14:anchorId="4CB06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2.55pt;height:160.7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A72" w14:textId="21D2E84A" w:rsidR="008436CB" w:rsidRDefault="008436C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A00"/>
    <w:multiLevelType w:val="multilevel"/>
    <w:tmpl w:val="07417A00"/>
    <w:lvl w:ilvl="0">
      <w:start w:val="2"/>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FA59B7"/>
    <w:multiLevelType w:val="multilevel"/>
    <w:tmpl w:val="41FA59B7"/>
    <w:lvl w:ilvl="0">
      <w:numFmt w:val="bullet"/>
      <w:lvlText w:val="-"/>
      <w:lvlJc w:val="left"/>
      <w:pPr>
        <w:ind w:left="786" w:hanging="360"/>
      </w:pPr>
      <w:rPr>
        <w:rFonts w:ascii="Arial" w:eastAsia="Times New Roman" w:hAnsi="Arial"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10" w15:restartNumberingAfterBreak="0">
    <w:nsid w:val="4703726B"/>
    <w:multiLevelType w:val="multilevel"/>
    <w:tmpl w:val="4703726B"/>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11"/>
  </w:num>
  <w:num w:numId="3">
    <w:abstractNumId w:val="7"/>
  </w:num>
  <w:num w:numId="4">
    <w:abstractNumId w:val="5"/>
  </w:num>
  <w:num w:numId="5">
    <w:abstractNumId w:val="8"/>
  </w:num>
  <w:num w:numId="6">
    <w:abstractNumId w:val="1"/>
  </w:num>
  <w:num w:numId="7">
    <w:abstractNumId w:val="6"/>
  </w:num>
  <w:num w:numId="8">
    <w:abstractNumId w:val="13"/>
  </w:num>
  <w:num w:numId="9">
    <w:abstractNumId w:val="12"/>
  </w:num>
  <w:num w:numId="10">
    <w:abstractNumId w:val="3"/>
  </w:num>
  <w:num w:numId="11">
    <w:abstractNumId w:val="4"/>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A7A"/>
    <w:rsid w:val="0000106B"/>
    <w:rsid w:val="0001197E"/>
    <w:rsid w:val="00013D66"/>
    <w:rsid w:val="000145F2"/>
    <w:rsid w:val="00030484"/>
    <w:rsid w:val="000436E8"/>
    <w:rsid w:val="00047D9A"/>
    <w:rsid w:val="000516F7"/>
    <w:rsid w:val="000528A1"/>
    <w:rsid w:val="000606E2"/>
    <w:rsid w:val="000609B0"/>
    <w:rsid w:val="0006476F"/>
    <w:rsid w:val="0007446E"/>
    <w:rsid w:val="00081769"/>
    <w:rsid w:val="0008183C"/>
    <w:rsid w:val="00091238"/>
    <w:rsid w:val="0009541B"/>
    <w:rsid w:val="00096F5B"/>
    <w:rsid w:val="000A72B6"/>
    <w:rsid w:val="000B28F6"/>
    <w:rsid w:val="000B4DCF"/>
    <w:rsid w:val="000F0918"/>
    <w:rsid w:val="000F0C2F"/>
    <w:rsid w:val="000F6319"/>
    <w:rsid w:val="00102DC1"/>
    <w:rsid w:val="001036DE"/>
    <w:rsid w:val="00106118"/>
    <w:rsid w:val="00106B69"/>
    <w:rsid w:val="00113BF9"/>
    <w:rsid w:val="00117E50"/>
    <w:rsid w:val="00121023"/>
    <w:rsid w:val="00126501"/>
    <w:rsid w:val="00133AC9"/>
    <w:rsid w:val="00137020"/>
    <w:rsid w:val="00142AD3"/>
    <w:rsid w:val="001471AE"/>
    <w:rsid w:val="0015507F"/>
    <w:rsid w:val="00155CC4"/>
    <w:rsid w:val="00155D86"/>
    <w:rsid w:val="001628F8"/>
    <w:rsid w:val="00163210"/>
    <w:rsid w:val="00164626"/>
    <w:rsid w:val="00166196"/>
    <w:rsid w:val="00166F90"/>
    <w:rsid w:val="00175E1B"/>
    <w:rsid w:val="00183F43"/>
    <w:rsid w:val="00184865"/>
    <w:rsid w:val="001911DF"/>
    <w:rsid w:val="001941D8"/>
    <w:rsid w:val="00195A98"/>
    <w:rsid w:val="001B69CF"/>
    <w:rsid w:val="001C0817"/>
    <w:rsid w:val="001C1969"/>
    <w:rsid w:val="001C45E8"/>
    <w:rsid w:val="001C55C7"/>
    <w:rsid w:val="001D0E98"/>
    <w:rsid w:val="001D1EB9"/>
    <w:rsid w:val="001D2554"/>
    <w:rsid w:val="001D61E8"/>
    <w:rsid w:val="001D7DD2"/>
    <w:rsid w:val="001E1166"/>
    <w:rsid w:val="001E781F"/>
    <w:rsid w:val="001E7B19"/>
    <w:rsid w:val="001E7C4F"/>
    <w:rsid w:val="001F30D0"/>
    <w:rsid w:val="001F440F"/>
    <w:rsid w:val="001F53C9"/>
    <w:rsid w:val="001F565D"/>
    <w:rsid w:val="00203EEE"/>
    <w:rsid w:val="00204C55"/>
    <w:rsid w:val="00205E77"/>
    <w:rsid w:val="002069EA"/>
    <w:rsid w:val="00213243"/>
    <w:rsid w:val="00214098"/>
    <w:rsid w:val="002143AB"/>
    <w:rsid w:val="00215990"/>
    <w:rsid w:val="00220C8E"/>
    <w:rsid w:val="00221EB9"/>
    <w:rsid w:val="00223E34"/>
    <w:rsid w:val="002247B1"/>
    <w:rsid w:val="00227027"/>
    <w:rsid w:val="00227088"/>
    <w:rsid w:val="00230D77"/>
    <w:rsid w:val="002349A0"/>
    <w:rsid w:val="00236FBF"/>
    <w:rsid w:val="00240472"/>
    <w:rsid w:val="00253109"/>
    <w:rsid w:val="00255CB0"/>
    <w:rsid w:val="002643A8"/>
    <w:rsid w:val="00266227"/>
    <w:rsid w:val="002719DD"/>
    <w:rsid w:val="0028172C"/>
    <w:rsid w:val="0028481B"/>
    <w:rsid w:val="002857DE"/>
    <w:rsid w:val="00286193"/>
    <w:rsid w:val="00290101"/>
    <w:rsid w:val="0029103A"/>
    <w:rsid w:val="002937EC"/>
    <w:rsid w:val="002B1BEA"/>
    <w:rsid w:val="002B3EA0"/>
    <w:rsid w:val="002B585A"/>
    <w:rsid w:val="002B6782"/>
    <w:rsid w:val="002B69B2"/>
    <w:rsid w:val="002D6183"/>
    <w:rsid w:val="002D6FC8"/>
    <w:rsid w:val="002E1C61"/>
    <w:rsid w:val="002E2481"/>
    <w:rsid w:val="002F3AFE"/>
    <w:rsid w:val="002F407C"/>
    <w:rsid w:val="002F4728"/>
    <w:rsid w:val="002F5A96"/>
    <w:rsid w:val="002F5C2E"/>
    <w:rsid w:val="002F6085"/>
    <w:rsid w:val="002F7A39"/>
    <w:rsid w:val="00301BC8"/>
    <w:rsid w:val="00304FC3"/>
    <w:rsid w:val="00307830"/>
    <w:rsid w:val="0031366E"/>
    <w:rsid w:val="00313F3D"/>
    <w:rsid w:val="00315B6D"/>
    <w:rsid w:val="00316F7A"/>
    <w:rsid w:val="003201DF"/>
    <w:rsid w:val="003215C1"/>
    <w:rsid w:val="0032229E"/>
    <w:rsid w:val="00323093"/>
    <w:rsid w:val="00330413"/>
    <w:rsid w:val="00333CC3"/>
    <w:rsid w:val="00333E3F"/>
    <w:rsid w:val="0034475C"/>
    <w:rsid w:val="0034476B"/>
    <w:rsid w:val="00344E6F"/>
    <w:rsid w:val="00351C3E"/>
    <w:rsid w:val="0035432C"/>
    <w:rsid w:val="00355196"/>
    <w:rsid w:val="00357BEE"/>
    <w:rsid w:val="00357E55"/>
    <w:rsid w:val="00365375"/>
    <w:rsid w:val="00366E77"/>
    <w:rsid w:val="00372AA9"/>
    <w:rsid w:val="0037504C"/>
    <w:rsid w:val="00377358"/>
    <w:rsid w:val="00383614"/>
    <w:rsid w:val="00384876"/>
    <w:rsid w:val="00386BB3"/>
    <w:rsid w:val="003870D8"/>
    <w:rsid w:val="0038773A"/>
    <w:rsid w:val="003941EA"/>
    <w:rsid w:val="003979B7"/>
    <w:rsid w:val="003A064E"/>
    <w:rsid w:val="003A3264"/>
    <w:rsid w:val="003A33C8"/>
    <w:rsid w:val="003A5511"/>
    <w:rsid w:val="003B0D69"/>
    <w:rsid w:val="003B2848"/>
    <w:rsid w:val="003B4E2C"/>
    <w:rsid w:val="003B5FC0"/>
    <w:rsid w:val="003C4157"/>
    <w:rsid w:val="003C723C"/>
    <w:rsid w:val="003D0491"/>
    <w:rsid w:val="003D4234"/>
    <w:rsid w:val="003D4A4C"/>
    <w:rsid w:val="003D7ABD"/>
    <w:rsid w:val="003E05CD"/>
    <w:rsid w:val="003E3E75"/>
    <w:rsid w:val="003E7F87"/>
    <w:rsid w:val="003F066C"/>
    <w:rsid w:val="00403BF7"/>
    <w:rsid w:val="00411731"/>
    <w:rsid w:val="00414792"/>
    <w:rsid w:val="0041479D"/>
    <w:rsid w:val="00415E01"/>
    <w:rsid w:val="00416F7B"/>
    <w:rsid w:val="0043055A"/>
    <w:rsid w:val="00433AB6"/>
    <w:rsid w:val="00436051"/>
    <w:rsid w:val="00437313"/>
    <w:rsid w:val="0044017B"/>
    <w:rsid w:val="004417A1"/>
    <w:rsid w:val="00443E1B"/>
    <w:rsid w:val="00447A89"/>
    <w:rsid w:val="00450949"/>
    <w:rsid w:val="00453577"/>
    <w:rsid w:val="004557A8"/>
    <w:rsid w:val="00461AB1"/>
    <w:rsid w:val="00464DA6"/>
    <w:rsid w:val="004671D2"/>
    <w:rsid w:val="004700AF"/>
    <w:rsid w:val="0047258D"/>
    <w:rsid w:val="004903B4"/>
    <w:rsid w:val="004A5D36"/>
    <w:rsid w:val="004B0731"/>
    <w:rsid w:val="004B2E4D"/>
    <w:rsid w:val="004B4954"/>
    <w:rsid w:val="004B679F"/>
    <w:rsid w:val="004C3EF0"/>
    <w:rsid w:val="004C4A14"/>
    <w:rsid w:val="004C5231"/>
    <w:rsid w:val="004C56F2"/>
    <w:rsid w:val="004D105E"/>
    <w:rsid w:val="004D383E"/>
    <w:rsid w:val="004D5FCA"/>
    <w:rsid w:val="004D78AE"/>
    <w:rsid w:val="004E32A9"/>
    <w:rsid w:val="004F1596"/>
    <w:rsid w:val="004F236D"/>
    <w:rsid w:val="004F63BF"/>
    <w:rsid w:val="004F6833"/>
    <w:rsid w:val="004F7DEC"/>
    <w:rsid w:val="00501C68"/>
    <w:rsid w:val="00504014"/>
    <w:rsid w:val="0050448E"/>
    <w:rsid w:val="00505E02"/>
    <w:rsid w:val="00506AAF"/>
    <w:rsid w:val="00522661"/>
    <w:rsid w:val="0052458F"/>
    <w:rsid w:val="00531335"/>
    <w:rsid w:val="00531AC7"/>
    <w:rsid w:val="00533AF7"/>
    <w:rsid w:val="00536929"/>
    <w:rsid w:val="005418E2"/>
    <w:rsid w:val="00542891"/>
    <w:rsid w:val="0055107C"/>
    <w:rsid w:val="00551E10"/>
    <w:rsid w:val="00552E73"/>
    <w:rsid w:val="005551E0"/>
    <w:rsid w:val="0055667A"/>
    <w:rsid w:val="00565F6F"/>
    <w:rsid w:val="0056638C"/>
    <w:rsid w:val="005755B8"/>
    <w:rsid w:val="005776B4"/>
    <w:rsid w:val="00580877"/>
    <w:rsid w:val="005820CD"/>
    <w:rsid w:val="00582E96"/>
    <w:rsid w:val="00586C29"/>
    <w:rsid w:val="00591C61"/>
    <w:rsid w:val="005943CF"/>
    <w:rsid w:val="00594B5B"/>
    <w:rsid w:val="005B3BF0"/>
    <w:rsid w:val="005B5131"/>
    <w:rsid w:val="005C0BEB"/>
    <w:rsid w:val="005C1B2C"/>
    <w:rsid w:val="005C234A"/>
    <w:rsid w:val="005C441E"/>
    <w:rsid w:val="005D0E5C"/>
    <w:rsid w:val="005D136C"/>
    <w:rsid w:val="005D20C1"/>
    <w:rsid w:val="005D6C3E"/>
    <w:rsid w:val="005E3106"/>
    <w:rsid w:val="005E3335"/>
    <w:rsid w:val="005E4B8C"/>
    <w:rsid w:val="00601D43"/>
    <w:rsid w:val="00605D04"/>
    <w:rsid w:val="00606052"/>
    <w:rsid w:val="006070E6"/>
    <w:rsid w:val="006076CC"/>
    <w:rsid w:val="00613D16"/>
    <w:rsid w:val="0062206B"/>
    <w:rsid w:val="00626922"/>
    <w:rsid w:val="00631A69"/>
    <w:rsid w:val="006324A9"/>
    <w:rsid w:val="00643790"/>
    <w:rsid w:val="00644C04"/>
    <w:rsid w:val="00645815"/>
    <w:rsid w:val="006522FD"/>
    <w:rsid w:val="006531C3"/>
    <w:rsid w:val="006542D3"/>
    <w:rsid w:val="00655C1D"/>
    <w:rsid w:val="00664D78"/>
    <w:rsid w:val="00665961"/>
    <w:rsid w:val="006666B0"/>
    <w:rsid w:val="00671C8C"/>
    <w:rsid w:val="00674B77"/>
    <w:rsid w:val="0067632B"/>
    <w:rsid w:val="00683A4B"/>
    <w:rsid w:val="00684135"/>
    <w:rsid w:val="00686715"/>
    <w:rsid w:val="00686BD3"/>
    <w:rsid w:val="00687DD5"/>
    <w:rsid w:val="00692EF0"/>
    <w:rsid w:val="00694FE4"/>
    <w:rsid w:val="006975F4"/>
    <w:rsid w:val="006A4694"/>
    <w:rsid w:val="006A6059"/>
    <w:rsid w:val="006B407B"/>
    <w:rsid w:val="006B41DC"/>
    <w:rsid w:val="006C61DF"/>
    <w:rsid w:val="006C7E12"/>
    <w:rsid w:val="006D393D"/>
    <w:rsid w:val="006D3FF2"/>
    <w:rsid w:val="006D6946"/>
    <w:rsid w:val="006E75AA"/>
    <w:rsid w:val="006F185A"/>
    <w:rsid w:val="006F5AB7"/>
    <w:rsid w:val="006F7488"/>
    <w:rsid w:val="006F75C5"/>
    <w:rsid w:val="0070312C"/>
    <w:rsid w:val="00703266"/>
    <w:rsid w:val="00703C05"/>
    <w:rsid w:val="00710AC4"/>
    <w:rsid w:val="00715BF6"/>
    <w:rsid w:val="0071721A"/>
    <w:rsid w:val="007179CE"/>
    <w:rsid w:val="00726830"/>
    <w:rsid w:val="00726F86"/>
    <w:rsid w:val="0073488A"/>
    <w:rsid w:val="0074139F"/>
    <w:rsid w:val="0074493C"/>
    <w:rsid w:val="00746F91"/>
    <w:rsid w:val="00750363"/>
    <w:rsid w:val="007510A4"/>
    <w:rsid w:val="00751DC5"/>
    <w:rsid w:val="007529EB"/>
    <w:rsid w:val="0076186E"/>
    <w:rsid w:val="00761C37"/>
    <w:rsid w:val="007649B4"/>
    <w:rsid w:val="00765636"/>
    <w:rsid w:val="007760FE"/>
    <w:rsid w:val="00776F94"/>
    <w:rsid w:val="007820FC"/>
    <w:rsid w:val="00785540"/>
    <w:rsid w:val="00792E7F"/>
    <w:rsid w:val="0079454A"/>
    <w:rsid w:val="007A56DD"/>
    <w:rsid w:val="007A5D12"/>
    <w:rsid w:val="007B2E7B"/>
    <w:rsid w:val="007B5E59"/>
    <w:rsid w:val="007B6B83"/>
    <w:rsid w:val="007C19FB"/>
    <w:rsid w:val="007C1A3D"/>
    <w:rsid w:val="007C1AA6"/>
    <w:rsid w:val="007C1E96"/>
    <w:rsid w:val="007C20E7"/>
    <w:rsid w:val="007C2C2E"/>
    <w:rsid w:val="007C7403"/>
    <w:rsid w:val="007E584D"/>
    <w:rsid w:val="007F33F0"/>
    <w:rsid w:val="007F7B89"/>
    <w:rsid w:val="00800B27"/>
    <w:rsid w:val="00804200"/>
    <w:rsid w:val="00804AC9"/>
    <w:rsid w:val="00824FE7"/>
    <w:rsid w:val="008277B1"/>
    <w:rsid w:val="00833FD1"/>
    <w:rsid w:val="00835773"/>
    <w:rsid w:val="008376E5"/>
    <w:rsid w:val="00840361"/>
    <w:rsid w:val="0084312D"/>
    <w:rsid w:val="008436CB"/>
    <w:rsid w:val="008454D1"/>
    <w:rsid w:val="00850002"/>
    <w:rsid w:val="00857E86"/>
    <w:rsid w:val="008642E8"/>
    <w:rsid w:val="00866FCE"/>
    <w:rsid w:val="00872743"/>
    <w:rsid w:val="00872861"/>
    <w:rsid w:val="00875847"/>
    <w:rsid w:val="00876656"/>
    <w:rsid w:val="00877305"/>
    <w:rsid w:val="00882967"/>
    <w:rsid w:val="00883695"/>
    <w:rsid w:val="00884574"/>
    <w:rsid w:val="00885D3E"/>
    <w:rsid w:val="00886539"/>
    <w:rsid w:val="00893B53"/>
    <w:rsid w:val="00894ECB"/>
    <w:rsid w:val="008960E5"/>
    <w:rsid w:val="00896861"/>
    <w:rsid w:val="00896A04"/>
    <w:rsid w:val="008A41A9"/>
    <w:rsid w:val="008B12A9"/>
    <w:rsid w:val="008B1B06"/>
    <w:rsid w:val="008B67A7"/>
    <w:rsid w:val="008B6A62"/>
    <w:rsid w:val="008B7A8E"/>
    <w:rsid w:val="008C467C"/>
    <w:rsid w:val="008C5E63"/>
    <w:rsid w:val="008D06A3"/>
    <w:rsid w:val="008D0902"/>
    <w:rsid w:val="008D2250"/>
    <w:rsid w:val="008D2F19"/>
    <w:rsid w:val="008D505A"/>
    <w:rsid w:val="008D61D7"/>
    <w:rsid w:val="008D7940"/>
    <w:rsid w:val="008E04CE"/>
    <w:rsid w:val="008E0D1A"/>
    <w:rsid w:val="008E4598"/>
    <w:rsid w:val="008E7447"/>
    <w:rsid w:val="008F01FA"/>
    <w:rsid w:val="008F1428"/>
    <w:rsid w:val="008F194C"/>
    <w:rsid w:val="008F3ADF"/>
    <w:rsid w:val="008F44BF"/>
    <w:rsid w:val="00900276"/>
    <w:rsid w:val="00900454"/>
    <w:rsid w:val="0090110B"/>
    <w:rsid w:val="00902952"/>
    <w:rsid w:val="00903A0E"/>
    <w:rsid w:val="00914A32"/>
    <w:rsid w:val="0092675D"/>
    <w:rsid w:val="00927AFC"/>
    <w:rsid w:val="00934B36"/>
    <w:rsid w:val="00935FD1"/>
    <w:rsid w:val="00941290"/>
    <w:rsid w:val="00942C3C"/>
    <w:rsid w:val="00952621"/>
    <w:rsid w:val="00971019"/>
    <w:rsid w:val="00971B57"/>
    <w:rsid w:val="00973794"/>
    <w:rsid w:val="00990C0A"/>
    <w:rsid w:val="00991829"/>
    <w:rsid w:val="00997839"/>
    <w:rsid w:val="009A10CE"/>
    <w:rsid w:val="009A297A"/>
    <w:rsid w:val="009A4DF6"/>
    <w:rsid w:val="009A7128"/>
    <w:rsid w:val="009A7861"/>
    <w:rsid w:val="009B2424"/>
    <w:rsid w:val="009B457B"/>
    <w:rsid w:val="009B6C1C"/>
    <w:rsid w:val="009C5EC1"/>
    <w:rsid w:val="009D1BD0"/>
    <w:rsid w:val="009D59AC"/>
    <w:rsid w:val="009D7101"/>
    <w:rsid w:val="009D74E9"/>
    <w:rsid w:val="009E0281"/>
    <w:rsid w:val="009E43D3"/>
    <w:rsid w:val="009E684D"/>
    <w:rsid w:val="009F5FA9"/>
    <w:rsid w:val="009F78CD"/>
    <w:rsid w:val="00A000E6"/>
    <w:rsid w:val="00A02597"/>
    <w:rsid w:val="00A04E71"/>
    <w:rsid w:val="00A050F7"/>
    <w:rsid w:val="00A05A8B"/>
    <w:rsid w:val="00A06800"/>
    <w:rsid w:val="00A10CDB"/>
    <w:rsid w:val="00A10ED3"/>
    <w:rsid w:val="00A13617"/>
    <w:rsid w:val="00A17F8E"/>
    <w:rsid w:val="00A27C32"/>
    <w:rsid w:val="00A31542"/>
    <w:rsid w:val="00A31FAD"/>
    <w:rsid w:val="00A326C8"/>
    <w:rsid w:val="00A404F9"/>
    <w:rsid w:val="00A41EE5"/>
    <w:rsid w:val="00A43695"/>
    <w:rsid w:val="00A445D7"/>
    <w:rsid w:val="00A448FA"/>
    <w:rsid w:val="00A5492D"/>
    <w:rsid w:val="00A569B4"/>
    <w:rsid w:val="00A618E4"/>
    <w:rsid w:val="00A7076A"/>
    <w:rsid w:val="00A70E38"/>
    <w:rsid w:val="00A768BE"/>
    <w:rsid w:val="00A76A0B"/>
    <w:rsid w:val="00A84C99"/>
    <w:rsid w:val="00A86431"/>
    <w:rsid w:val="00A875AB"/>
    <w:rsid w:val="00A91A30"/>
    <w:rsid w:val="00A91D82"/>
    <w:rsid w:val="00A93382"/>
    <w:rsid w:val="00AA3680"/>
    <w:rsid w:val="00AA3D62"/>
    <w:rsid w:val="00AA5AFC"/>
    <w:rsid w:val="00AC35CE"/>
    <w:rsid w:val="00AD358F"/>
    <w:rsid w:val="00AD452C"/>
    <w:rsid w:val="00AE0EF9"/>
    <w:rsid w:val="00AE4611"/>
    <w:rsid w:val="00AE7FBE"/>
    <w:rsid w:val="00AF0722"/>
    <w:rsid w:val="00AF2BDE"/>
    <w:rsid w:val="00AF5B5F"/>
    <w:rsid w:val="00AF7E49"/>
    <w:rsid w:val="00B02449"/>
    <w:rsid w:val="00B23A3A"/>
    <w:rsid w:val="00B24C41"/>
    <w:rsid w:val="00B30B00"/>
    <w:rsid w:val="00B32417"/>
    <w:rsid w:val="00B3469F"/>
    <w:rsid w:val="00B34D93"/>
    <w:rsid w:val="00B408A6"/>
    <w:rsid w:val="00B4269E"/>
    <w:rsid w:val="00B43015"/>
    <w:rsid w:val="00B45560"/>
    <w:rsid w:val="00B51B42"/>
    <w:rsid w:val="00B52427"/>
    <w:rsid w:val="00B55C82"/>
    <w:rsid w:val="00B56C7C"/>
    <w:rsid w:val="00B6426F"/>
    <w:rsid w:val="00B70FB0"/>
    <w:rsid w:val="00B85D66"/>
    <w:rsid w:val="00B96BB7"/>
    <w:rsid w:val="00B96E54"/>
    <w:rsid w:val="00BA0E37"/>
    <w:rsid w:val="00BA3F82"/>
    <w:rsid w:val="00BA45B0"/>
    <w:rsid w:val="00BA5089"/>
    <w:rsid w:val="00BA5761"/>
    <w:rsid w:val="00BA79D0"/>
    <w:rsid w:val="00BB0356"/>
    <w:rsid w:val="00BB1E05"/>
    <w:rsid w:val="00BB4C5B"/>
    <w:rsid w:val="00BB6BB1"/>
    <w:rsid w:val="00BB7A6D"/>
    <w:rsid w:val="00BC1008"/>
    <w:rsid w:val="00BC41AD"/>
    <w:rsid w:val="00BC489C"/>
    <w:rsid w:val="00BC6561"/>
    <w:rsid w:val="00BD0362"/>
    <w:rsid w:val="00BD2AC8"/>
    <w:rsid w:val="00BD2FC4"/>
    <w:rsid w:val="00BD3A0F"/>
    <w:rsid w:val="00BE0A92"/>
    <w:rsid w:val="00BE1B14"/>
    <w:rsid w:val="00BE1CBB"/>
    <w:rsid w:val="00BE736D"/>
    <w:rsid w:val="00BF0A45"/>
    <w:rsid w:val="00BF43D4"/>
    <w:rsid w:val="00C00690"/>
    <w:rsid w:val="00C01514"/>
    <w:rsid w:val="00C05122"/>
    <w:rsid w:val="00C123A0"/>
    <w:rsid w:val="00C17772"/>
    <w:rsid w:val="00C2065E"/>
    <w:rsid w:val="00C22D8A"/>
    <w:rsid w:val="00C309B5"/>
    <w:rsid w:val="00C34032"/>
    <w:rsid w:val="00C354A7"/>
    <w:rsid w:val="00C37CB2"/>
    <w:rsid w:val="00C4149D"/>
    <w:rsid w:val="00C441AE"/>
    <w:rsid w:val="00C4623E"/>
    <w:rsid w:val="00C50AAC"/>
    <w:rsid w:val="00C533C5"/>
    <w:rsid w:val="00C53A53"/>
    <w:rsid w:val="00C53D9E"/>
    <w:rsid w:val="00C55869"/>
    <w:rsid w:val="00C575FA"/>
    <w:rsid w:val="00C61D60"/>
    <w:rsid w:val="00C71302"/>
    <w:rsid w:val="00C74BD0"/>
    <w:rsid w:val="00C836D1"/>
    <w:rsid w:val="00C85BF1"/>
    <w:rsid w:val="00C86E7F"/>
    <w:rsid w:val="00C97919"/>
    <w:rsid w:val="00CA6497"/>
    <w:rsid w:val="00CA702D"/>
    <w:rsid w:val="00CA7D49"/>
    <w:rsid w:val="00CB59D6"/>
    <w:rsid w:val="00CB5BDF"/>
    <w:rsid w:val="00CC2204"/>
    <w:rsid w:val="00CC3843"/>
    <w:rsid w:val="00CC4305"/>
    <w:rsid w:val="00CD11F0"/>
    <w:rsid w:val="00CD6389"/>
    <w:rsid w:val="00CE0F7E"/>
    <w:rsid w:val="00CE1393"/>
    <w:rsid w:val="00CE1CF5"/>
    <w:rsid w:val="00CE5974"/>
    <w:rsid w:val="00CE629E"/>
    <w:rsid w:val="00CF2804"/>
    <w:rsid w:val="00CF4694"/>
    <w:rsid w:val="00CF7AAC"/>
    <w:rsid w:val="00D03241"/>
    <w:rsid w:val="00D06B3C"/>
    <w:rsid w:val="00D072C0"/>
    <w:rsid w:val="00D11ABB"/>
    <w:rsid w:val="00D120A8"/>
    <w:rsid w:val="00D1265B"/>
    <w:rsid w:val="00D13DD7"/>
    <w:rsid w:val="00D22A8D"/>
    <w:rsid w:val="00D23509"/>
    <w:rsid w:val="00D26009"/>
    <w:rsid w:val="00D2636B"/>
    <w:rsid w:val="00D31124"/>
    <w:rsid w:val="00D33386"/>
    <w:rsid w:val="00D3603D"/>
    <w:rsid w:val="00D37093"/>
    <w:rsid w:val="00D37F7E"/>
    <w:rsid w:val="00D452F6"/>
    <w:rsid w:val="00D50359"/>
    <w:rsid w:val="00D56737"/>
    <w:rsid w:val="00D617CC"/>
    <w:rsid w:val="00D61A43"/>
    <w:rsid w:val="00D62CA5"/>
    <w:rsid w:val="00D66106"/>
    <w:rsid w:val="00D71992"/>
    <w:rsid w:val="00D82A7A"/>
    <w:rsid w:val="00D85520"/>
    <w:rsid w:val="00D91F74"/>
    <w:rsid w:val="00D97F91"/>
    <w:rsid w:val="00DA045C"/>
    <w:rsid w:val="00DA276D"/>
    <w:rsid w:val="00DA3716"/>
    <w:rsid w:val="00DA3893"/>
    <w:rsid w:val="00DA6350"/>
    <w:rsid w:val="00DB58EF"/>
    <w:rsid w:val="00DB5A32"/>
    <w:rsid w:val="00DB6DA3"/>
    <w:rsid w:val="00DC0941"/>
    <w:rsid w:val="00DC1480"/>
    <w:rsid w:val="00DC17C5"/>
    <w:rsid w:val="00DC5E92"/>
    <w:rsid w:val="00DC7151"/>
    <w:rsid w:val="00DD22D5"/>
    <w:rsid w:val="00DD5993"/>
    <w:rsid w:val="00DD6931"/>
    <w:rsid w:val="00DD6954"/>
    <w:rsid w:val="00DE0D90"/>
    <w:rsid w:val="00DE7640"/>
    <w:rsid w:val="00DF1A6B"/>
    <w:rsid w:val="00E00013"/>
    <w:rsid w:val="00E03B72"/>
    <w:rsid w:val="00E03D8C"/>
    <w:rsid w:val="00E11E5C"/>
    <w:rsid w:val="00E267C7"/>
    <w:rsid w:val="00E30050"/>
    <w:rsid w:val="00E30B52"/>
    <w:rsid w:val="00E32651"/>
    <w:rsid w:val="00E3558F"/>
    <w:rsid w:val="00E405AE"/>
    <w:rsid w:val="00E461A9"/>
    <w:rsid w:val="00E51563"/>
    <w:rsid w:val="00E53F6A"/>
    <w:rsid w:val="00E54577"/>
    <w:rsid w:val="00E55E22"/>
    <w:rsid w:val="00E678BC"/>
    <w:rsid w:val="00E716B5"/>
    <w:rsid w:val="00E71839"/>
    <w:rsid w:val="00E72695"/>
    <w:rsid w:val="00E73B6D"/>
    <w:rsid w:val="00E73F26"/>
    <w:rsid w:val="00E82FC0"/>
    <w:rsid w:val="00E84126"/>
    <w:rsid w:val="00E849FD"/>
    <w:rsid w:val="00E9150A"/>
    <w:rsid w:val="00EA2369"/>
    <w:rsid w:val="00EA3C0D"/>
    <w:rsid w:val="00EA4D72"/>
    <w:rsid w:val="00EA72A6"/>
    <w:rsid w:val="00EA7538"/>
    <w:rsid w:val="00EB29B6"/>
    <w:rsid w:val="00EB4F0E"/>
    <w:rsid w:val="00EC0634"/>
    <w:rsid w:val="00EC30EF"/>
    <w:rsid w:val="00EC6E4A"/>
    <w:rsid w:val="00EC74E7"/>
    <w:rsid w:val="00ED0722"/>
    <w:rsid w:val="00ED2228"/>
    <w:rsid w:val="00ED4909"/>
    <w:rsid w:val="00EE162D"/>
    <w:rsid w:val="00EE2C38"/>
    <w:rsid w:val="00EE69CA"/>
    <w:rsid w:val="00EE7E89"/>
    <w:rsid w:val="00EF0C95"/>
    <w:rsid w:val="00EF26D0"/>
    <w:rsid w:val="00EF3183"/>
    <w:rsid w:val="00EF4A52"/>
    <w:rsid w:val="00EF4F5C"/>
    <w:rsid w:val="00EF7265"/>
    <w:rsid w:val="00EF7922"/>
    <w:rsid w:val="00F01E2F"/>
    <w:rsid w:val="00F02D00"/>
    <w:rsid w:val="00F106D4"/>
    <w:rsid w:val="00F23BB0"/>
    <w:rsid w:val="00F264CB"/>
    <w:rsid w:val="00F3301A"/>
    <w:rsid w:val="00F336ED"/>
    <w:rsid w:val="00F45C97"/>
    <w:rsid w:val="00F60E27"/>
    <w:rsid w:val="00F64FED"/>
    <w:rsid w:val="00F66734"/>
    <w:rsid w:val="00F66DC9"/>
    <w:rsid w:val="00F72B10"/>
    <w:rsid w:val="00F81230"/>
    <w:rsid w:val="00F86260"/>
    <w:rsid w:val="00F87E1B"/>
    <w:rsid w:val="00F9037C"/>
    <w:rsid w:val="00F9246D"/>
    <w:rsid w:val="00F94D49"/>
    <w:rsid w:val="00F96116"/>
    <w:rsid w:val="00F964F4"/>
    <w:rsid w:val="00FA5D46"/>
    <w:rsid w:val="00FB23FC"/>
    <w:rsid w:val="00FB25A2"/>
    <w:rsid w:val="00FC6D55"/>
    <w:rsid w:val="00FE446A"/>
    <w:rsid w:val="00FE4CBB"/>
    <w:rsid w:val="00FE77B4"/>
    <w:rsid w:val="00FF1BA6"/>
    <w:rsid w:val="00FF38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paragraph" w:styleId="Textsimplu">
    <w:name w:val="Plain Text"/>
    <w:basedOn w:val="Normal"/>
    <w:link w:val="TextsimpluCaracte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TextsimpluCaracter">
    <w:name w:val="Text simplu Caracter"/>
    <w:basedOn w:val="Fontdeparagrafimplicit"/>
    <w:link w:val="Textsimplu"/>
    <w:uiPriority w:val="99"/>
    <w:semiHidden/>
    <w:rsid w:val="00D97F91"/>
    <w:rPr>
      <w:rFonts w:ascii="Calibri" w:eastAsiaTheme="minorHAnsi" w:hAnsi="Calibri"/>
      <w:szCs w:val="21"/>
      <w:lang w:val="en-GB" w:eastAsia="en-US"/>
    </w:rPr>
  </w:style>
  <w:style w:type="paragraph" w:styleId="Antet">
    <w:name w:val="header"/>
    <w:basedOn w:val="Normal"/>
    <w:link w:val="AntetCaracter"/>
    <w:uiPriority w:val="99"/>
    <w:unhideWhenUsed/>
    <w:rsid w:val="008436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36CB"/>
  </w:style>
  <w:style w:type="paragraph" w:styleId="Subsol">
    <w:name w:val="footer"/>
    <w:basedOn w:val="Normal"/>
    <w:link w:val="SubsolCaracter"/>
    <w:uiPriority w:val="99"/>
    <w:unhideWhenUsed/>
    <w:rsid w:val="008436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36CB"/>
  </w:style>
  <w:style w:type="paragraph" w:styleId="Subtitlu">
    <w:name w:val="Subtitle"/>
    <w:basedOn w:val="Normal"/>
    <w:next w:val="Normal"/>
    <w:link w:val="SubtitluCaracter"/>
    <w:uiPriority w:val="11"/>
    <w:qFormat/>
    <w:rsid w:val="00E30050"/>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rsid w:val="00E30050"/>
    <w:rPr>
      <w:color w:val="5A5A5A" w:themeColor="text1" w:themeTint="A5"/>
      <w:spacing w:val="15"/>
    </w:rPr>
  </w:style>
  <w:style w:type="character" w:styleId="Referincomentariu">
    <w:name w:val="annotation reference"/>
    <w:basedOn w:val="Fontdeparagrafimplicit"/>
    <w:uiPriority w:val="99"/>
    <w:semiHidden/>
    <w:unhideWhenUsed/>
    <w:rsid w:val="00B4269E"/>
    <w:rPr>
      <w:sz w:val="16"/>
      <w:szCs w:val="16"/>
    </w:rPr>
  </w:style>
  <w:style w:type="paragraph" w:styleId="Textcomentariu">
    <w:name w:val="annotation text"/>
    <w:basedOn w:val="Normal"/>
    <w:link w:val="TextcomentariuCaracter"/>
    <w:uiPriority w:val="99"/>
    <w:semiHidden/>
    <w:unhideWhenUsed/>
    <w:rsid w:val="00B4269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4269E"/>
    <w:rPr>
      <w:sz w:val="20"/>
      <w:szCs w:val="20"/>
    </w:rPr>
  </w:style>
  <w:style w:type="paragraph" w:styleId="SubiectComentariu">
    <w:name w:val="annotation subject"/>
    <w:basedOn w:val="Textcomentariu"/>
    <w:next w:val="Textcomentariu"/>
    <w:link w:val="SubiectComentariuCaracter"/>
    <w:uiPriority w:val="99"/>
    <w:semiHidden/>
    <w:unhideWhenUsed/>
    <w:rsid w:val="00B4269E"/>
    <w:rPr>
      <w:b/>
      <w:bCs/>
    </w:rPr>
  </w:style>
  <w:style w:type="character" w:customStyle="1" w:styleId="SubiectComentariuCaracter">
    <w:name w:val="Subiect Comentariu Caracter"/>
    <w:basedOn w:val="TextcomentariuCaracter"/>
    <w:link w:val="SubiectComentariu"/>
    <w:uiPriority w:val="99"/>
    <w:semiHidden/>
    <w:rsid w:val="00B42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DB37-C73A-4727-9BC6-E5FCA234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1</Pages>
  <Words>5028</Words>
  <Characters>28665</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152</cp:revision>
  <cp:lastPrinted>2021-12-22T08:43:00Z</cp:lastPrinted>
  <dcterms:created xsi:type="dcterms:W3CDTF">2019-09-13T08:14:00Z</dcterms:created>
  <dcterms:modified xsi:type="dcterms:W3CDTF">2022-01-05T12:28:00Z</dcterms:modified>
</cp:coreProperties>
</file>