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A4B" w:rsidRPr="001E6895" w:rsidRDefault="00617A4B" w:rsidP="001E6895">
      <w:pPr>
        <w:spacing w:after="0" w:line="240" w:lineRule="auto"/>
        <w:jc w:val="center"/>
        <w:rPr>
          <w:rFonts w:ascii="Times New Roman" w:hAnsi="Times New Roman" w:cs="Times New Roman"/>
          <w:sz w:val="24"/>
          <w:szCs w:val="24"/>
        </w:rPr>
      </w:pPr>
      <w:r w:rsidRPr="001E6895">
        <w:rPr>
          <w:rFonts w:ascii="Times New Roman" w:hAnsi="Times New Roman" w:cs="Times New Roman"/>
          <w:sz w:val="24"/>
          <w:szCs w:val="24"/>
        </w:rPr>
        <w:t>Ordin nr. 512 din 21/07/2004</w:t>
      </w:r>
    </w:p>
    <w:p w:rsidR="001E6895" w:rsidRPr="001E6895" w:rsidRDefault="001E6895" w:rsidP="001E6895">
      <w:pPr>
        <w:spacing w:after="0" w:line="240" w:lineRule="auto"/>
        <w:jc w:val="center"/>
        <w:rPr>
          <w:rFonts w:ascii="Times New Roman" w:hAnsi="Times New Roman" w:cs="Times New Roman"/>
          <w:sz w:val="24"/>
          <w:szCs w:val="24"/>
        </w:rPr>
      </w:pPr>
      <w:r w:rsidRPr="001E6895">
        <w:rPr>
          <w:rFonts w:ascii="Times New Roman" w:hAnsi="Times New Roman" w:cs="Times New Roman"/>
          <w:sz w:val="24"/>
          <w:szCs w:val="24"/>
        </w:rPr>
        <w:t>privind aprobarea efectivelor optime pentru principalele specii de vânat din România (cerb comun, cerb lopătar, căprior, capră neagră, mistreţ, iepure, fazan, potârniche, cocoş de munte şi râs)</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Publicat in Monitorul Oficial, Partea I nr. 731 din 13/08/2004</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În conformitate cu prevederile art. 8 alin. (1) lit. e) din Legea fondului cinegetic şi a protecţiei vânatului nr. 103/1996, republicată,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în temeiul prevederilor art. 4 alin. (1) pct. II.2 şi ale art. 9 alin. (6) din Hotărârea Guvernului nr. 409/2004 privind organizarea şi funcţionarea Ministerului Agriculturii, Pădurilor şi Dezvoltării Rurale, cu modificările ulterioare,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ministrul agriculturii, pădurilor şi dezvoltării rurale emite următorul ordin: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Art. 1. - Se aprobă efectivele optime pentru principalele specii de vânat (cerb comun, cerb lopătar, căprior, capră neagră, mistreţ, iepure, fazan, potârniche, cocoş de munte şi râs) pe toate categoriile de fonduri de vânătoare prevăzute în anexele nr. 1 şi 2 care fac parte integrantă din prezentul ordin.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Art. 2. -  (1) La întocmirea studiilor de specialitate pentru gestionarea durabilă a fondurilor de vânătoare, gestionarii fondurilor de vânătoare vor avea în vedere efectivele optime aprobate prin prezentul ordin.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(2) Studiile de specialitate pentru gestionarea durabilă a fondurilor de vânătoare întocmite până la data publicării prezentului ordin în Monitorul Oficial al României, Partea I, rămân în vigoare pe o perioadă de 2 ani, perioadă în care acestea se vor adapta luându-se în considerare efectivele optime aprobate prin prezentul ordin.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Art. 4. - Gestionarii fondurilor de vânătoare duc la îndeplinire prevederile prezentului ordin.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Art. 5. - Controlul prevederilor prezentului ordin se asigură de către autoritatea statului competentă în acest sens.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Art. 6. - Prezentul ordin şi anexa nr. 1 se publică în Monitorul Oficial al României, Partea I, iar anexa nr. 2 se transmite celor interesaţi de către Ministerul Agriculturii, Pădurilor şi Dezvoltării Rurale.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8C0402">
      <w:pPr>
        <w:spacing w:after="0" w:line="240" w:lineRule="auto"/>
        <w:jc w:val="center"/>
        <w:rPr>
          <w:rFonts w:ascii="Times New Roman" w:hAnsi="Times New Roman" w:cs="Times New Roman"/>
          <w:sz w:val="24"/>
          <w:szCs w:val="24"/>
        </w:rPr>
      </w:pPr>
      <w:r w:rsidRPr="001E6895">
        <w:rPr>
          <w:rFonts w:ascii="Times New Roman" w:hAnsi="Times New Roman" w:cs="Times New Roman"/>
          <w:sz w:val="24"/>
          <w:szCs w:val="24"/>
        </w:rPr>
        <w:t>Ministrul agriculturii, pădurilor şi dezvoltării rurale,</w:t>
      </w:r>
    </w:p>
    <w:p w:rsidR="00617A4B" w:rsidRPr="001E6895" w:rsidRDefault="00617A4B" w:rsidP="008C0402">
      <w:pPr>
        <w:spacing w:after="0" w:line="240" w:lineRule="auto"/>
        <w:jc w:val="center"/>
        <w:rPr>
          <w:rFonts w:ascii="Times New Roman" w:hAnsi="Times New Roman" w:cs="Times New Roman"/>
          <w:sz w:val="24"/>
          <w:szCs w:val="24"/>
        </w:rPr>
      </w:pPr>
      <w:r w:rsidRPr="001E6895">
        <w:rPr>
          <w:rFonts w:ascii="Times New Roman" w:hAnsi="Times New Roman" w:cs="Times New Roman"/>
          <w:sz w:val="24"/>
          <w:szCs w:val="24"/>
        </w:rPr>
        <w:t>Petre Daea</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Bucureşti, 21 iulie 2004. </w:t>
      </w:r>
    </w:p>
    <w:p w:rsidR="00617A4B" w:rsidRPr="001E6895" w:rsidRDefault="00617A4B" w:rsidP="001E6895">
      <w:pPr>
        <w:spacing w:after="0" w:line="240" w:lineRule="auto"/>
        <w:jc w:val="both"/>
        <w:rPr>
          <w:rFonts w:ascii="Times New Roman" w:hAnsi="Times New Roman" w:cs="Times New Roman"/>
          <w:sz w:val="24"/>
          <w:szCs w:val="24"/>
        </w:rPr>
      </w:pPr>
    </w:p>
    <w:p w:rsidR="00617A4B" w:rsidRPr="001E6895" w:rsidRDefault="00617A4B" w:rsidP="001E6895">
      <w:pPr>
        <w:spacing w:after="0" w:line="240" w:lineRule="auto"/>
        <w:jc w:val="both"/>
        <w:rPr>
          <w:rFonts w:ascii="Times New Roman" w:hAnsi="Times New Roman" w:cs="Times New Roman"/>
          <w:sz w:val="24"/>
          <w:szCs w:val="24"/>
        </w:rPr>
      </w:pPr>
      <w:r w:rsidRPr="001E6895">
        <w:rPr>
          <w:rFonts w:ascii="Times New Roman" w:hAnsi="Times New Roman" w:cs="Times New Roman"/>
          <w:sz w:val="24"/>
          <w:szCs w:val="24"/>
        </w:rPr>
        <w:t xml:space="preserve">    Nr. 512. </w:t>
      </w:r>
    </w:p>
    <w:p w:rsidR="00617A4B" w:rsidRPr="001E6895" w:rsidRDefault="00617A4B" w:rsidP="001E6895">
      <w:pPr>
        <w:spacing w:after="0" w:line="240" w:lineRule="auto"/>
        <w:jc w:val="both"/>
        <w:rPr>
          <w:rFonts w:ascii="Times New Roman" w:hAnsi="Times New Roman" w:cs="Times New Roman"/>
          <w:sz w:val="24"/>
          <w:szCs w:val="24"/>
        </w:rPr>
      </w:pPr>
    </w:p>
    <w:sectPr w:rsidR="00617A4B" w:rsidRPr="001E6895" w:rsidSect="008950D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617A4B"/>
    <w:rsid w:val="000D7295"/>
    <w:rsid w:val="001E6895"/>
    <w:rsid w:val="00617A4B"/>
    <w:rsid w:val="008950D3"/>
    <w:rsid w:val="008C0402"/>
    <w:rsid w:val="00955C86"/>
    <w:rsid w:val="00AB250A"/>
    <w:rsid w:val="00FF29B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D3"/>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321</Words>
  <Characters>1866</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Natural Global</dc:creator>
  <cp:lastModifiedBy>user</cp:lastModifiedBy>
  <cp:revision>8</cp:revision>
  <dcterms:created xsi:type="dcterms:W3CDTF">2013-11-18T10:26:00Z</dcterms:created>
  <dcterms:modified xsi:type="dcterms:W3CDTF">2013-12-17T14:17:00Z</dcterms:modified>
</cp:coreProperties>
</file>