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905" w:rsidRPr="00ED2E08" w:rsidRDefault="00F90905" w:rsidP="00ED2E08">
      <w:pPr>
        <w:spacing w:after="0" w:line="240" w:lineRule="auto"/>
        <w:rPr>
          <w:rFonts w:ascii="Times New Roman" w:hAnsi="Times New Roman" w:cs="Times New Roman"/>
          <w:sz w:val="24"/>
          <w:szCs w:val="24"/>
        </w:rPr>
      </w:pPr>
    </w:p>
    <w:p w:rsidR="00F90905" w:rsidRPr="00ED2E08" w:rsidRDefault="00F90905" w:rsidP="00ED2E08">
      <w:pPr>
        <w:spacing w:after="0" w:line="240" w:lineRule="auto"/>
        <w:jc w:val="center"/>
        <w:rPr>
          <w:rFonts w:ascii="Times New Roman" w:hAnsi="Times New Roman" w:cs="Times New Roman"/>
          <w:sz w:val="24"/>
          <w:szCs w:val="24"/>
        </w:rPr>
      </w:pPr>
      <w:r w:rsidRPr="00ED2E08">
        <w:rPr>
          <w:rFonts w:ascii="Times New Roman" w:hAnsi="Times New Roman" w:cs="Times New Roman"/>
          <w:sz w:val="24"/>
          <w:szCs w:val="24"/>
        </w:rPr>
        <w:t>Ordin nr. 193 din 30/04/2002</w:t>
      </w:r>
    </w:p>
    <w:p w:rsidR="00ED2E08" w:rsidRPr="00ED2E08" w:rsidRDefault="00ED2E08" w:rsidP="00ED2E08">
      <w:pPr>
        <w:spacing w:after="0" w:line="240" w:lineRule="auto"/>
        <w:jc w:val="center"/>
        <w:rPr>
          <w:rFonts w:ascii="Times New Roman" w:hAnsi="Times New Roman" w:cs="Times New Roman"/>
          <w:sz w:val="24"/>
          <w:szCs w:val="24"/>
        </w:rPr>
      </w:pPr>
      <w:r w:rsidRPr="00ED2E08">
        <w:rPr>
          <w:rFonts w:ascii="Times New Roman" w:hAnsi="Times New Roman" w:cs="Times New Roman"/>
          <w:sz w:val="24"/>
          <w:szCs w:val="24"/>
        </w:rPr>
        <w:t>privind reactualizarea delimitării fondului cinegetic al României în fonduri de vânătoare</w:t>
      </w:r>
    </w:p>
    <w:p w:rsidR="00F90905" w:rsidRPr="00ED2E08" w:rsidRDefault="00F90905" w:rsidP="00ED2E08">
      <w:pPr>
        <w:spacing w:after="0" w:line="240" w:lineRule="auto"/>
        <w:rPr>
          <w:rFonts w:ascii="Times New Roman" w:hAnsi="Times New Roman" w:cs="Times New Roman"/>
          <w:sz w:val="24"/>
          <w:szCs w:val="24"/>
        </w:rPr>
      </w:pP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Publicat in Monitorul Oficial, Partea I nr. 317 din 14/05/2002</w:t>
      </w:r>
    </w:p>
    <w:p w:rsidR="00F90905" w:rsidRPr="00ED2E08" w:rsidRDefault="00F90905" w:rsidP="00ED2E08">
      <w:pPr>
        <w:spacing w:after="0" w:line="240" w:lineRule="auto"/>
        <w:rPr>
          <w:rFonts w:ascii="Times New Roman" w:hAnsi="Times New Roman" w:cs="Times New Roman"/>
          <w:sz w:val="24"/>
          <w:szCs w:val="24"/>
        </w:rPr>
      </w:pPr>
    </w:p>
    <w:p w:rsidR="003D4058" w:rsidRPr="00ED2E08" w:rsidRDefault="003D4058" w:rsidP="003D405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ED2E08">
        <w:rPr>
          <w:rFonts w:ascii="Times New Roman" w:hAnsi="Times New Roman" w:cs="Times New Roman"/>
          <w:sz w:val="24"/>
          <w:szCs w:val="24"/>
        </w:rPr>
        <w:t>Ministrul agriculturii, alimentaţiei şi pădurilor,</w:t>
      </w: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t xml:space="preserve">    având în vedere prevederile art. 3 şi ale art. 46 din Legea fondului cinegetic şi a protecţiei vânatului nr. 103/1996, cu modificările şi completările ulterioare, </w:t>
      </w: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t xml:space="preserve">    în temeiul prevederilor art. 9 alin. (6) din Hotărârea Guvernului nr. 362/2002 privind organizarea şi funcţionarea Ministerului Agriculturii, Alimentaţiei şi Pădurilor, </w:t>
      </w:r>
    </w:p>
    <w:p w:rsidR="00F90905" w:rsidRPr="00ED2E08" w:rsidRDefault="00F90905" w:rsidP="00ED2E08">
      <w:pPr>
        <w:spacing w:after="0" w:line="240" w:lineRule="auto"/>
        <w:jc w:val="both"/>
        <w:rPr>
          <w:rFonts w:ascii="Times New Roman" w:hAnsi="Times New Roman" w:cs="Times New Roman"/>
          <w:sz w:val="24"/>
          <w:szCs w:val="24"/>
        </w:rPr>
      </w:pP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t xml:space="preserve">    emite următorul ordin: </w:t>
      </w:r>
    </w:p>
    <w:p w:rsidR="00F90905" w:rsidRPr="00ED2E08" w:rsidRDefault="00F90905" w:rsidP="00ED2E08">
      <w:pPr>
        <w:spacing w:after="0" w:line="240" w:lineRule="auto"/>
        <w:jc w:val="both"/>
        <w:rPr>
          <w:rFonts w:ascii="Times New Roman" w:hAnsi="Times New Roman" w:cs="Times New Roman"/>
          <w:sz w:val="24"/>
          <w:szCs w:val="24"/>
        </w:rPr>
      </w:pP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t xml:space="preserve">   Art. 1. - Se aprobă reactualizarea delimitării fondului cinegetic al României în fonduri de vânătoare, ca urmare a lucrării de revizuire a rearondării teritoriului României în fonduri de vânătoare, potrivit anexelor nr. 1-5 la prezentul ordin, după cum urmează: </w:t>
      </w:r>
    </w:p>
    <w:p w:rsidR="00F90905" w:rsidRPr="00ED2E08" w:rsidRDefault="00F90905" w:rsidP="00ED2E08">
      <w:pPr>
        <w:spacing w:after="0" w:line="240" w:lineRule="auto"/>
        <w:jc w:val="both"/>
        <w:rPr>
          <w:rFonts w:ascii="Times New Roman" w:hAnsi="Times New Roman" w:cs="Times New Roman"/>
          <w:sz w:val="24"/>
          <w:szCs w:val="24"/>
        </w:rPr>
      </w:pP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t xml:space="preserve">   a) anexa nr. 1 - centralizatorul fondurilor de vânătoare la nivel de ţară; </w:t>
      </w:r>
    </w:p>
    <w:p w:rsidR="00F90905" w:rsidRPr="00ED2E08" w:rsidRDefault="00F90905" w:rsidP="00ED2E08">
      <w:pPr>
        <w:spacing w:after="0" w:line="240" w:lineRule="auto"/>
        <w:jc w:val="both"/>
        <w:rPr>
          <w:rFonts w:ascii="Times New Roman" w:hAnsi="Times New Roman" w:cs="Times New Roman"/>
          <w:sz w:val="24"/>
          <w:szCs w:val="24"/>
        </w:rPr>
      </w:pP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t xml:space="preserve">   b) anexa nr. 2 - centralizatoarele fondurilor de vânătoare la nivel de judeţ; </w:t>
      </w:r>
    </w:p>
    <w:p w:rsidR="00F90905" w:rsidRPr="00ED2E08" w:rsidRDefault="00F90905" w:rsidP="00ED2E08">
      <w:pPr>
        <w:spacing w:after="0" w:line="240" w:lineRule="auto"/>
        <w:jc w:val="both"/>
        <w:rPr>
          <w:rFonts w:ascii="Times New Roman" w:hAnsi="Times New Roman" w:cs="Times New Roman"/>
          <w:sz w:val="24"/>
          <w:szCs w:val="24"/>
        </w:rPr>
      </w:pP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t xml:space="preserve">   c) anexa nr. 3 - schiţele fondurilor de vânătoare împreună cu descrierea detaliată a limitelor fondurilor de vânătoare; </w:t>
      </w:r>
    </w:p>
    <w:p w:rsidR="00F90905" w:rsidRPr="00ED2E08" w:rsidRDefault="00F90905" w:rsidP="00ED2E08">
      <w:pPr>
        <w:spacing w:after="0" w:line="240" w:lineRule="auto"/>
        <w:jc w:val="both"/>
        <w:rPr>
          <w:rFonts w:ascii="Times New Roman" w:hAnsi="Times New Roman" w:cs="Times New Roman"/>
          <w:sz w:val="24"/>
          <w:szCs w:val="24"/>
        </w:rPr>
      </w:pP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t xml:space="preserve">   d) anexa nr. 4 - hărţile fondurilor de vânătoare la nivel de judeţ; </w:t>
      </w:r>
    </w:p>
    <w:p w:rsidR="00F90905" w:rsidRPr="00ED2E08" w:rsidRDefault="00F90905" w:rsidP="00ED2E08">
      <w:pPr>
        <w:spacing w:after="0" w:line="240" w:lineRule="auto"/>
        <w:jc w:val="both"/>
        <w:rPr>
          <w:rFonts w:ascii="Times New Roman" w:hAnsi="Times New Roman" w:cs="Times New Roman"/>
          <w:sz w:val="24"/>
          <w:szCs w:val="24"/>
        </w:rPr>
      </w:pP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t xml:space="preserve">   e) anexa nr. 5 - harta fondurilor de vânătoare la nivel de ţară. </w:t>
      </w:r>
    </w:p>
    <w:p w:rsidR="00F90905" w:rsidRPr="00ED2E08" w:rsidRDefault="00F90905" w:rsidP="00ED2E08">
      <w:pPr>
        <w:spacing w:after="0" w:line="240" w:lineRule="auto"/>
        <w:jc w:val="both"/>
        <w:rPr>
          <w:rFonts w:ascii="Times New Roman" w:hAnsi="Times New Roman" w:cs="Times New Roman"/>
          <w:sz w:val="24"/>
          <w:szCs w:val="24"/>
        </w:rPr>
      </w:pP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t xml:space="preserve">   Art. 2. -  (1) Inspectoratele teritoriale de regim silvic şi cinegetic împreună cu gestionarii fondurilor de vânătoare vor completa fişele fondurilor de vânătoare, în baza schiţelor, descrierii detaliate a limitelor şi a suprafeţelor fondurilor de vânătoare, aprobate prin prezentul ordin. </w:t>
      </w:r>
    </w:p>
    <w:p w:rsidR="00F90905" w:rsidRPr="00ED2E08" w:rsidRDefault="00F90905" w:rsidP="00ED2E08">
      <w:pPr>
        <w:spacing w:after="0" w:line="240" w:lineRule="auto"/>
        <w:jc w:val="both"/>
        <w:rPr>
          <w:rFonts w:ascii="Times New Roman" w:hAnsi="Times New Roman" w:cs="Times New Roman"/>
          <w:sz w:val="24"/>
          <w:szCs w:val="24"/>
        </w:rPr>
      </w:pP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t xml:space="preserve">   (2) Fişele fondurilor de vânătoare se întocmesc în 3 exemplare şi se depun, până la data de 31 august 2002, la direcţia de specialitate din cadrul Ministerului Agriculturii, Alimentaţiei şi Pădurilor. </w:t>
      </w:r>
    </w:p>
    <w:p w:rsidR="00F90905" w:rsidRPr="00ED2E08" w:rsidRDefault="00F90905" w:rsidP="00ED2E08">
      <w:pPr>
        <w:spacing w:after="0" w:line="240" w:lineRule="auto"/>
        <w:jc w:val="both"/>
        <w:rPr>
          <w:rFonts w:ascii="Times New Roman" w:hAnsi="Times New Roman" w:cs="Times New Roman"/>
          <w:sz w:val="24"/>
          <w:szCs w:val="24"/>
        </w:rPr>
      </w:pP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t xml:space="preserve">   Art. 3. - Tarifele anuale care trebuie plătite de gestionari pentru folosirea fondurilor de vânătoare se vor reactualiza, prin act adiţional la contract, în funcţie de suprafeţele fondurilor de vânătoare stabilite prin prezentul ordin, structurate pe categorii de folosinţă. </w:t>
      </w:r>
    </w:p>
    <w:p w:rsidR="00F90905" w:rsidRPr="00ED2E08" w:rsidRDefault="00F90905" w:rsidP="00ED2E08">
      <w:pPr>
        <w:spacing w:after="0" w:line="240" w:lineRule="auto"/>
        <w:jc w:val="both"/>
        <w:rPr>
          <w:rFonts w:ascii="Times New Roman" w:hAnsi="Times New Roman" w:cs="Times New Roman"/>
          <w:sz w:val="24"/>
          <w:szCs w:val="24"/>
        </w:rPr>
      </w:pP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t xml:space="preserve">   Art. 4. -  (1) Începând cu data intrării în vigoare a prezentului ordin Ordinul ministrului apelor, pădurilor şi protecţiei mediului nr. 460/1998 privind rearondarea fondului cinegetic al României, Ordinul ministrului agriculturii, alimentaţiei şi pădurilor nr. 378/2001 privind arondarea în fonduri de vânătoare a teritoriului Rezervaţiei Biosferei "Delta Dunării", precum şi orice alte dispoziţii contrare se abrogă. </w:t>
      </w:r>
    </w:p>
    <w:p w:rsidR="00F90905" w:rsidRPr="00ED2E08" w:rsidRDefault="00F90905" w:rsidP="00ED2E08">
      <w:pPr>
        <w:spacing w:after="0" w:line="240" w:lineRule="auto"/>
        <w:jc w:val="both"/>
        <w:rPr>
          <w:rFonts w:ascii="Times New Roman" w:hAnsi="Times New Roman" w:cs="Times New Roman"/>
          <w:sz w:val="24"/>
          <w:szCs w:val="24"/>
        </w:rPr>
      </w:pP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t xml:space="preserve">   (2) De la aceeaşi dată raportările statistice cu privire la evaluarea efectivelor de vânat, stabilirea şi realizarea cotelor anuale de recoltă, paza şi ocrotirea vânatului sau orice alte activităţi privind vânatul şi vânătoarea se vor referi numai la fondurile de vânătoare rearondate prin prezentul ordin. </w:t>
      </w:r>
    </w:p>
    <w:p w:rsidR="00F90905" w:rsidRPr="00ED2E08" w:rsidRDefault="00F90905" w:rsidP="00ED2E08">
      <w:pPr>
        <w:spacing w:after="0" w:line="240" w:lineRule="auto"/>
        <w:jc w:val="both"/>
        <w:rPr>
          <w:rFonts w:ascii="Times New Roman" w:hAnsi="Times New Roman" w:cs="Times New Roman"/>
          <w:sz w:val="24"/>
          <w:szCs w:val="24"/>
        </w:rPr>
      </w:pP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lastRenderedPageBreak/>
        <w:t xml:space="preserve">   Art. 5. - Direcţia de specialitate din cadrul Ministerului Agriculturii, Alimentaţiei şi Pădurilor, inspectoratele teritoriale de regim silvic şi cinegetic şi gestionarii fondurilor de vânătoare vor aplica prevederile prezentului ordin. </w:t>
      </w:r>
    </w:p>
    <w:p w:rsidR="00F90905" w:rsidRPr="00ED2E08" w:rsidRDefault="00F90905" w:rsidP="00ED2E08">
      <w:pPr>
        <w:spacing w:after="0" w:line="240" w:lineRule="auto"/>
        <w:jc w:val="both"/>
        <w:rPr>
          <w:rFonts w:ascii="Times New Roman" w:hAnsi="Times New Roman" w:cs="Times New Roman"/>
          <w:sz w:val="24"/>
          <w:szCs w:val="24"/>
        </w:rPr>
      </w:pP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t xml:space="preserve">   Art. 6. - Anexele nr. 1-5 fac parte integrantă din prezentul ordin. </w:t>
      </w:r>
    </w:p>
    <w:p w:rsidR="00F90905" w:rsidRPr="00ED2E08" w:rsidRDefault="00F90905" w:rsidP="00ED2E08">
      <w:pPr>
        <w:spacing w:after="0" w:line="240" w:lineRule="auto"/>
        <w:jc w:val="both"/>
        <w:rPr>
          <w:rFonts w:ascii="Times New Roman" w:hAnsi="Times New Roman" w:cs="Times New Roman"/>
          <w:sz w:val="24"/>
          <w:szCs w:val="24"/>
        </w:rPr>
      </w:pP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t xml:space="preserve">   Art. 7. - Prezentul ordin va intra în vigoare la data de 15 mai 2002. </w:t>
      </w:r>
    </w:p>
    <w:p w:rsidR="00F90905" w:rsidRPr="00ED2E08" w:rsidRDefault="00F90905" w:rsidP="00ED2E08">
      <w:pPr>
        <w:spacing w:after="0" w:line="240" w:lineRule="auto"/>
        <w:jc w:val="both"/>
        <w:rPr>
          <w:rFonts w:ascii="Times New Roman" w:hAnsi="Times New Roman" w:cs="Times New Roman"/>
          <w:sz w:val="24"/>
          <w:szCs w:val="24"/>
        </w:rPr>
      </w:pP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t xml:space="preserve">   Art. 8. -  (1) Prezentul ordin împreună cu anexa nr. 1 se vor publica în Monitorul Oficial al României, Partea I. </w:t>
      </w:r>
    </w:p>
    <w:p w:rsidR="00F90905" w:rsidRPr="00ED2E08" w:rsidRDefault="00F90905" w:rsidP="00ED2E08">
      <w:pPr>
        <w:spacing w:after="0" w:line="240" w:lineRule="auto"/>
        <w:jc w:val="both"/>
        <w:rPr>
          <w:rFonts w:ascii="Times New Roman" w:hAnsi="Times New Roman" w:cs="Times New Roman"/>
          <w:sz w:val="24"/>
          <w:szCs w:val="24"/>
        </w:rPr>
      </w:pP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t xml:space="preserve">   (2) Anexa nr. 3 se va pune la dispoziţie celor interesaţi de către inspectoratele teritoriale de regim silvic şi cinegetic. </w:t>
      </w:r>
    </w:p>
    <w:p w:rsidR="00F90905" w:rsidRPr="00ED2E08" w:rsidRDefault="00F90905" w:rsidP="00ED2E08">
      <w:pPr>
        <w:spacing w:after="0" w:line="240" w:lineRule="auto"/>
        <w:jc w:val="both"/>
        <w:rPr>
          <w:rFonts w:ascii="Times New Roman" w:hAnsi="Times New Roman" w:cs="Times New Roman"/>
          <w:sz w:val="24"/>
          <w:szCs w:val="24"/>
        </w:rPr>
      </w:pP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t xml:space="preserve">   (3) Anexele nr. 2 şi 4 se vor pune la dispoziţie, pentru consultare, celor interesaţi de către inspectoratele teritoriale de regim silvic şi cinegetic, iar anexa nr. 5 se va pune la dispoziţie celor interesaţi de către direcţia de specialitate din cadrul Ministerului Agriculturii, Alimentaţiei şi Pădurilor. </w:t>
      </w:r>
    </w:p>
    <w:p w:rsidR="00F90905" w:rsidRPr="00ED2E08" w:rsidRDefault="00F90905" w:rsidP="00ED2E08">
      <w:pPr>
        <w:spacing w:after="0" w:line="240" w:lineRule="auto"/>
        <w:jc w:val="both"/>
        <w:rPr>
          <w:rFonts w:ascii="Times New Roman" w:hAnsi="Times New Roman" w:cs="Times New Roman"/>
          <w:sz w:val="24"/>
          <w:szCs w:val="24"/>
        </w:rPr>
      </w:pPr>
    </w:p>
    <w:p w:rsidR="00F90905" w:rsidRPr="00ED2E08" w:rsidRDefault="00F90905" w:rsidP="00ED2E08">
      <w:pPr>
        <w:spacing w:after="0" w:line="240" w:lineRule="auto"/>
        <w:jc w:val="both"/>
        <w:rPr>
          <w:rFonts w:ascii="Times New Roman" w:hAnsi="Times New Roman" w:cs="Times New Roman"/>
          <w:sz w:val="24"/>
          <w:szCs w:val="24"/>
        </w:rPr>
      </w:pP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t xml:space="preserve">    Ministrul agriculturii, alimentaţiei şi pădurilor,</w:t>
      </w: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t xml:space="preserve">Ilie Sârbu </w:t>
      </w:r>
    </w:p>
    <w:p w:rsidR="00F90905" w:rsidRPr="00ED2E08" w:rsidRDefault="00F90905" w:rsidP="00ED2E08">
      <w:pPr>
        <w:spacing w:after="0" w:line="240" w:lineRule="auto"/>
        <w:jc w:val="both"/>
        <w:rPr>
          <w:rFonts w:ascii="Times New Roman" w:hAnsi="Times New Roman" w:cs="Times New Roman"/>
          <w:sz w:val="24"/>
          <w:szCs w:val="24"/>
        </w:rPr>
      </w:pPr>
    </w:p>
    <w:p w:rsidR="00F90905" w:rsidRPr="00ED2E08" w:rsidRDefault="00F90905" w:rsidP="00ED2E08">
      <w:pPr>
        <w:spacing w:after="0" w:line="240" w:lineRule="auto"/>
        <w:jc w:val="both"/>
        <w:rPr>
          <w:rFonts w:ascii="Times New Roman" w:hAnsi="Times New Roman" w:cs="Times New Roman"/>
          <w:sz w:val="24"/>
          <w:szCs w:val="24"/>
        </w:rPr>
      </w:pP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t xml:space="preserve">    Bucureşti, 30 aprilie 2002. </w:t>
      </w:r>
    </w:p>
    <w:p w:rsidR="00F90905" w:rsidRPr="00ED2E08" w:rsidRDefault="00F90905" w:rsidP="00ED2E08">
      <w:pPr>
        <w:spacing w:after="0" w:line="240" w:lineRule="auto"/>
        <w:jc w:val="both"/>
        <w:rPr>
          <w:rFonts w:ascii="Times New Roman" w:hAnsi="Times New Roman" w:cs="Times New Roman"/>
          <w:sz w:val="24"/>
          <w:szCs w:val="24"/>
        </w:rPr>
      </w:pPr>
    </w:p>
    <w:p w:rsidR="00F90905" w:rsidRPr="00ED2E08" w:rsidRDefault="00F90905" w:rsidP="00ED2E08">
      <w:pPr>
        <w:spacing w:after="0" w:line="240" w:lineRule="auto"/>
        <w:jc w:val="both"/>
        <w:rPr>
          <w:rFonts w:ascii="Times New Roman" w:hAnsi="Times New Roman" w:cs="Times New Roman"/>
          <w:sz w:val="24"/>
          <w:szCs w:val="24"/>
        </w:rPr>
      </w:pPr>
      <w:r w:rsidRPr="00ED2E08">
        <w:rPr>
          <w:rFonts w:ascii="Times New Roman" w:hAnsi="Times New Roman" w:cs="Times New Roman"/>
          <w:sz w:val="24"/>
          <w:szCs w:val="24"/>
        </w:rPr>
        <w:t xml:space="preserve">    Nr. 193. </w:t>
      </w:r>
    </w:p>
    <w:p w:rsidR="00F90905" w:rsidRPr="00ED2E08" w:rsidRDefault="00F90905" w:rsidP="00ED2E08">
      <w:pPr>
        <w:spacing w:after="0" w:line="240" w:lineRule="auto"/>
        <w:rPr>
          <w:rFonts w:ascii="Times New Roman" w:hAnsi="Times New Roman" w:cs="Times New Roman"/>
          <w:sz w:val="24"/>
          <w:szCs w:val="24"/>
        </w:rPr>
      </w:pPr>
    </w:p>
    <w:p w:rsidR="00F90905" w:rsidRDefault="00F90905"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ED2E08" w:rsidRDefault="00ED2E08" w:rsidP="00ED2E08">
      <w:pPr>
        <w:spacing w:after="0" w:line="240" w:lineRule="auto"/>
        <w:rPr>
          <w:rFonts w:ascii="Times New Roman" w:hAnsi="Times New Roman" w:cs="Times New Roman"/>
          <w:sz w:val="24"/>
          <w:szCs w:val="24"/>
        </w:rPr>
      </w:pPr>
    </w:p>
    <w:p w:rsidR="00F90905" w:rsidRPr="00ED2E08" w:rsidRDefault="00F90905" w:rsidP="00ED2E08">
      <w:pPr>
        <w:spacing w:after="0" w:line="240" w:lineRule="auto"/>
        <w:jc w:val="right"/>
        <w:rPr>
          <w:rFonts w:ascii="Times New Roman" w:hAnsi="Times New Roman" w:cs="Times New Roman"/>
          <w:sz w:val="24"/>
          <w:szCs w:val="24"/>
        </w:rPr>
      </w:pPr>
      <w:r w:rsidRPr="00ED2E08">
        <w:rPr>
          <w:rFonts w:ascii="Times New Roman" w:hAnsi="Times New Roman" w:cs="Times New Roman"/>
          <w:sz w:val="24"/>
          <w:szCs w:val="24"/>
        </w:rPr>
        <w:lastRenderedPageBreak/>
        <w:t xml:space="preserve">   ANEXA Nr. 1 </w:t>
      </w:r>
    </w:p>
    <w:p w:rsidR="00F90905" w:rsidRPr="00ED2E08" w:rsidRDefault="00F90905" w:rsidP="00ED2E08">
      <w:pPr>
        <w:spacing w:after="0" w:line="240" w:lineRule="auto"/>
        <w:jc w:val="center"/>
        <w:rPr>
          <w:rFonts w:ascii="Times New Roman" w:hAnsi="Times New Roman" w:cs="Times New Roman"/>
          <w:sz w:val="24"/>
          <w:szCs w:val="24"/>
        </w:rPr>
      </w:pPr>
      <w:r w:rsidRPr="00ED2E08">
        <w:rPr>
          <w:rFonts w:ascii="Times New Roman" w:hAnsi="Times New Roman" w:cs="Times New Roman"/>
          <w:sz w:val="24"/>
          <w:szCs w:val="24"/>
        </w:rPr>
        <w:t>CENTRALIZATORUL</w:t>
      </w:r>
    </w:p>
    <w:p w:rsidR="00F90905" w:rsidRPr="00ED2E08" w:rsidRDefault="00F90905" w:rsidP="00ED2E08">
      <w:pPr>
        <w:spacing w:after="0" w:line="240" w:lineRule="auto"/>
        <w:jc w:val="center"/>
        <w:rPr>
          <w:rFonts w:ascii="Times New Roman" w:hAnsi="Times New Roman" w:cs="Times New Roman"/>
          <w:sz w:val="24"/>
          <w:szCs w:val="24"/>
        </w:rPr>
      </w:pPr>
      <w:r w:rsidRPr="00ED2E08">
        <w:rPr>
          <w:rFonts w:ascii="Times New Roman" w:hAnsi="Times New Roman" w:cs="Times New Roman"/>
          <w:sz w:val="24"/>
          <w:szCs w:val="24"/>
        </w:rPr>
        <w:t>fondurilor de vânătoare constituite la nivel de ţară</w:t>
      </w:r>
    </w:p>
    <w:p w:rsidR="00F90905" w:rsidRPr="00ED2E08" w:rsidRDefault="00F90905" w:rsidP="00ED2E08">
      <w:pPr>
        <w:spacing w:after="0" w:line="240" w:lineRule="auto"/>
        <w:rPr>
          <w:rFonts w:ascii="Times New Roman" w:hAnsi="Times New Roman" w:cs="Times New Roman"/>
          <w:sz w:val="24"/>
          <w:szCs w:val="24"/>
        </w:rPr>
      </w:pP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───────────────────────────────────────────────────────Nr.                             Numărul fondurilor              Suprafaţa totală</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crt.     Judeţul                   de vânătoare                       (ha)</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 xml:space="preserve"> 0          1                           2                              3</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 1.  Alba                                54                           587.273</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 xml:space="preserve"> 2.  Arad                                74                           743.114</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 xml:space="preserve"> 3.  Argeş                               51                           641.933</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 xml:space="preserve"> 4.  Bacău                               57                           611.341</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 xml:space="preserve"> 5.  Bihor                               69                           700.552</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 xml:space="preserve"> 6.  Bistriţa-Năsăud              39                           496.887</w:t>
      </w:r>
    </w:p>
    <w:p w:rsidR="00F90905" w:rsidRPr="00ED2E08" w:rsidRDefault="00BF32CD"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 xml:space="preserve"> 7.  Botoşani                  </w:t>
      </w:r>
      <w:r w:rsidR="00F90905" w:rsidRPr="00ED2E08">
        <w:rPr>
          <w:rFonts w:ascii="Times New Roman" w:hAnsi="Times New Roman" w:cs="Times New Roman"/>
          <w:sz w:val="24"/>
          <w:szCs w:val="24"/>
        </w:rPr>
        <w:t xml:space="preserve">         49                           449.166</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 xml:space="preserve"> 8.  Brăila                              50                           462.955</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 xml:space="preserve"> 9.  Braşov                              43                           509.932</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10.  Buzău                               58                           573.683</w:t>
      </w:r>
    </w:p>
    <w:p w:rsidR="00F90905" w:rsidRPr="00ED2E08" w:rsidRDefault="00BF32CD"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 xml:space="preserve">11.  Caraş-Severin       </w:t>
      </w:r>
      <w:r w:rsidR="00F90905" w:rsidRPr="00ED2E08">
        <w:rPr>
          <w:rFonts w:ascii="Times New Roman" w:hAnsi="Times New Roman" w:cs="Times New Roman"/>
          <w:sz w:val="24"/>
          <w:szCs w:val="24"/>
        </w:rPr>
        <w:t xml:space="preserve">           76                           827.445</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12.  Călăraşi                            49                           483.725</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13.  Cluj                                56                           599.407</w:t>
      </w:r>
    </w:p>
    <w:p w:rsidR="00F90905" w:rsidRPr="00ED2E08" w:rsidRDefault="00BF32CD"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 xml:space="preserve">14.  Constanţa              </w:t>
      </w:r>
      <w:r w:rsidR="00F90905" w:rsidRPr="00ED2E08">
        <w:rPr>
          <w:rFonts w:ascii="Times New Roman" w:hAnsi="Times New Roman" w:cs="Times New Roman"/>
          <w:sz w:val="24"/>
          <w:szCs w:val="24"/>
        </w:rPr>
        <w:t xml:space="preserve">          56                           658.344</w:t>
      </w:r>
    </w:p>
    <w:p w:rsidR="00F90905" w:rsidRPr="00ED2E08" w:rsidRDefault="00BF32CD"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 xml:space="preserve">15.  Covasna                </w:t>
      </w:r>
      <w:r w:rsidR="00F90905" w:rsidRPr="00ED2E08">
        <w:rPr>
          <w:rFonts w:ascii="Times New Roman" w:hAnsi="Times New Roman" w:cs="Times New Roman"/>
          <w:sz w:val="24"/>
          <w:szCs w:val="24"/>
        </w:rPr>
        <w:t xml:space="preserve">            34                           370.466</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16.  Dâmboviţa                 41                           368.559</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17.  Dolj                                77                           693.149</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18.  Galaţi                            44                           418.312</w:t>
      </w:r>
    </w:p>
    <w:p w:rsidR="00F90905" w:rsidRPr="00ED2E08" w:rsidRDefault="00BF32CD"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 xml:space="preserve">19.  Giurgiu                   </w:t>
      </w:r>
      <w:r w:rsidR="00F90905" w:rsidRPr="00ED2E08">
        <w:rPr>
          <w:rFonts w:ascii="Times New Roman" w:hAnsi="Times New Roman" w:cs="Times New Roman"/>
          <w:sz w:val="24"/>
          <w:szCs w:val="24"/>
        </w:rPr>
        <w:t xml:space="preserve">           43                           327.431</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20.  Gorj                                44                           497.245</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21</w:t>
      </w:r>
      <w:r w:rsidR="00BF32CD" w:rsidRPr="00ED2E08">
        <w:rPr>
          <w:rFonts w:ascii="Times New Roman" w:hAnsi="Times New Roman" w:cs="Times New Roman"/>
          <w:sz w:val="24"/>
          <w:szCs w:val="24"/>
        </w:rPr>
        <w:t xml:space="preserve">.  Harghita                     </w:t>
      </w:r>
      <w:r w:rsidRPr="00ED2E08">
        <w:rPr>
          <w:rFonts w:ascii="Times New Roman" w:hAnsi="Times New Roman" w:cs="Times New Roman"/>
          <w:sz w:val="24"/>
          <w:szCs w:val="24"/>
        </w:rPr>
        <w:t xml:space="preserve">       45                           593.944</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22.  Hunedoara                           70                           676.446</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23.  Ialomiţa                            44                           424.427</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24.  Iaşi                                55                           518.874</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25.  Ilfov                               21                           157.752</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26.  Maramureş                           54                           585.743</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27.  Mehedinţi                           40                           481.719</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28.  Mureş                               63                           639.808</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29.  Neamţ                               51                           535.986</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30.  Olt                                 57                           492.073</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31.  Prahova                             43                           411.204</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32.  Satu Mare                           49                           397.891</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33.  Sălaj                               33                           354.125</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34.  Sibiu                               45                           521.777</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35.  Suceava                             71                           786.206</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36.  Teleorman                           62                           563.094</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37.  Timiş                               86                           827.268</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38.  Tulcea                              54                           598.701</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39.  Vâlcea                              47                           529.265</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40.  Vaslui                              49                           477.655</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41.  Vrancea                             44                           454.340</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w:t>
      </w:r>
    </w:p>
    <w:p w:rsidR="00F90905"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 xml:space="preserve">     TOTAL:                           2.147                        22.049.220</w:t>
      </w:r>
    </w:p>
    <w:p w:rsidR="00193E04" w:rsidRPr="00ED2E08" w:rsidRDefault="00F90905" w:rsidP="00ED2E08">
      <w:pPr>
        <w:spacing w:after="0" w:line="240" w:lineRule="auto"/>
        <w:rPr>
          <w:rFonts w:ascii="Times New Roman" w:hAnsi="Times New Roman" w:cs="Times New Roman"/>
          <w:sz w:val="24"/>
          <w:szCs w:val="24"/>
        </w:rPr>
      </w:pPr>
      <w:r w:rsidRPr="00ED2E08">
        <w:rPr>
          <w:rFonts w:ascii="Times New Roman" w:hAnsi="Times New Roman" w:cs="Times New Roman"/>
          <w:sz w:val="24"/>
          <w:szCs w:val="24"/>
        </w:rPr>
        <w:t>───────────────────────────────────────────────────────</w:t>
      </w:r>
    </w:p>
    <w:sectPr w:rsidR="00193E04" w:rsidRPr="00ED2E08" w:rsidSect="00ED2E08">
      <w:pgSz w:w="11906" w:h="16838"/>
      <w:pgMar w:top="851" w:right="1134"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F90905"/>
    <w:rsid w:val="000D7295"/>
    <w:rsid w:val="003D4058"/>
    <w:rsid w:val="00955C86"/>
    <w:rsid w:val="00A60DF3"/>
    <w:rsid w:val="00BF32CD"/>
    <w:rsid w:val="00ED2E08"/>
    <w:rsid w:val="00F90905"/>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DF3"/>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1141</Words>
  <Characters>6621</Characters>
  <Application>Microsoft Office Word</Application>
  <DocSecurity>0</DocSecurity>
  <Lines>55</Lines>
  <Paragraphs>15</Paragraphs>
  <ScaleCrop>false</ScaleCrop>
  <HeadingPairs>
    <vt:vector size="2" baseType="variant">
      <vt:variant>
        <vt:lpstr>Titlu</vt:lpstr>
      </vt:variant>
      <vt:variant>
        <vt:i4>1</vt:i4>
      </vt:variant>
    </vt:vector>
  </HeadingPairs>
  <TitlesOfParts>
    <vt:vector size="1" baseType="lpstr">
      <vt:lpstr/>
    </vt:vector>
  </TitlesOfParts>
  <Company>HP</Company>
  <LinksUpToDate>false</LinksUpToDate>
  <CharactersWithSpaces>7747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Natural Global</dc:creator>
  <cp:lastModifiedBy>user</cp:lastModifiedBy>
  <cp:revision>4</cp:revision>
  <dcterms:created xsi:type="dcterms:W3CDTF">2013-11-18T13:23:00Z</dcterms:created>
  <dcterms:modified xsi:type="dcterms:W3CDTF">2013-12-17T09:08:00Z</dcterms:modified>
</cp:coreProperties>
</file>