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6E8B" w14:textId="47247A3A" w:rsidR="003E0842" w:rsidRPr="00B155C9" w:rsidRDefault="0007200F" w:rsidP="00C327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GUVERNUL ROMÂ</w:t>
      </w:r>
      <w:r w:rsidR="003E0842" w:rsidRPr="00B155C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NIEI</w:t>
      </w:r>
    </w:p>
    <w:p w14:paraId="7D3E80AA" w14:textId="77777777" w:rsidR="003E0842" w:rsidRPr="00B155C9" w:rsidRDefault="003E0842" w:rsidP="00C327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E591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0544F38F" wp14:editId="414069EC">
            <wp:extent cx="600075" cy="781050"/>
            <wp:effectExtent l="0" t="0" r="9525" b="0"/>
            <wp:docPr id="1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0679" w14:textId="77777777" w:rsidR="003E0842" w:rsidRPr="00B155C9" w:rsidRDefault="003E0842" w:rsidP="00C327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1CC4082" w14:textId="77777777" w:rsidR="003E0842" w:rsidRPr="00B155C9" w:rsidRDefault="003E0842" w:rsidP="00C327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55C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HOTĂRÂRE</w:t>
      </w:r>
    </w:p>
    <w:p w14:paraId="41F17990" w14:textId="770627DA" w:rsidR="003E0842" w:rsidRPr="00FE5917" w:rsidRDefault="00B96766" w:rsidP="00C3271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155C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privind organizarea şi desfãşurarea celei de-a patra reuniuni a Procesului Intersesional de Negociere a Abordării Strategice a Managementului internațional al substanțelor chimice și de gestionare a produselor chimice și deșeurilor după anul 2020, </w:t>
      </w:r>
      <w:r w:rsidR="0007200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</w:t>
      </w:r>
      <w:r w:rsidR="00EB6A3C" w:rsidRPr="00B155C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n perioada </w:t>
      </w:r>
      <w:r w:rsidRPr="00B155C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22 – 27 martie 2020, </w:t>
      </w:r>
      <w:r w:rsidR="00EB6A3C" w:rsidRPr="00B155C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la </w:t>
      </w:r>
      <w:r w:rsidRPr="00B155C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Bucureşti</w:t>
      </w:r>
    </w:p>
    <w:p w14:paraId="426CE70E" w14:textId="50F0ED5B" w:rsidR="003E0842" w:rsidRPr="00B155C9" w:rsidRDefault="003E0842" w:rsidP="00C32710">
      <w:pPr>
        <w:pStyle w:val="CommentText"/>
        <w:ind w:right="-284"/>
        <w:rPr>
          <w:rFonts w:ascii="Times New Roman" w:hAnsi="Times New Roman" w:cs="Times New Roman"/>
          <w:sz w:val="24"/>
          <w:szCs w:val="24"/>
          <w:lang w:val="ro-RO"/>
        </w:rPr>
      </w:pPr>
      <w:r w:rsidRPr="00B155C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B155C9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94D2E71" w14:textId="68E5F02F" w:rsidR="00EB6A3C" w:rsidRPr="00B155C9" w:rsidRDefault="0007200F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B6A3C" w:rsidRPr="00B155C9">
        <w:rPr>
          <w:rFonts w:ascii="Times New Roman" w:hAnsi="Times New Roman" w:cs="Times New Roman"/>
          <w:sz w:val="24"/>
          <w:szCs w:val="24"/>
          <w:lang w:val="ro-RO"/>
        </w:rPr>
        <w:t>n temeiul art. 108 din Const</w:t>
      </w:r>
      <w:r w:rsidR="002C5B23" w:rsidRPr="00B155C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C5B23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>uția României, republicată, ș</w:t>
      </w:r>
      <w:r w:rsidR="00EB6A3C" w:rsidRPr="00B155C9">
        <w:rPr>
          <w:rFonts w:ascii="Times New Roman" w:hAnsi="Times New Roman" w:cs="Times New Roman"/>
          <w:sz w:val="24"/>
          <w:szCs w:val="24"/>
          <w:lang w:val="ro-RO"/>
        </w:rPr>
        <w:t>i al art. 4 alin. (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) din Ordoanț</w:t>
      </w:r>
      <w:r w:rsidR="00EB6A3C" w:rsidRPr="00B155C9">
        <w:rPr>
          <w:rFonts w:ascii="Times New Roman" w:hAnsi="Times New Roman" w:cs="Times New Roman"/>
          <w:sz w:val="24"/>
          <w:szCs w:val="24"/>
          <w:lang w:val="ro-RO"/>
        </w:rPr>
        <w:t>a Guvernului nr. 80/2001 privind stabilirea unor normati</w:t>
      </w:r>
      <w:r>
        <w:rPr>
          <w:rFonts w:ascii="Times New Roman" w:hAnsi="Times New Roman" w:cs="Times New Roman"/>
          <w:sz w:val="24"/>
          <w:szCs w:val="24"/>
          <w:lang w:val="ro-RO"/>
        </w:rPr>
        <w:t>ve de cheltuieli pentru autoritățile administraț</w:t>
      </w:r>
      <w:r w:rsidR="00EB6A3C" w:rsidRPr="00B155C9">
        <w:rPr>
          <w:rFonts w:ascii="Times New Roman" w:hAnsi="Times New Roman" w:cs="Times New Roman"/>
          <w:sz w:val="24"/>
          <w:szCs w:val="24"/>
          <w:lang w:val="ro-RO"/>
        </w:rPr>
        <w:t xml:space="preserve">iei publice </w:t>
      </w:r>
      <w:r>
        <w:rPr>
          <w:rFonts w:ascii="Times New Roman" w:hAnsi="Times New Roman" w:cs="Times New Roman"/>
          <w:sz w:val="24"/>
          <w:szCs w:val="24"/>
          <w:lang w:val="ro-RO"/>
        </w:rPr>
        <w:t>și instituțiilor publice, cu modificările și completările ulterioare, luând î</w:t>
      </w:r>
      <w:r w:rsidR="00EB6A3C" w:rsidRPr="00B155C9">
        <w:rPr>
          <w:rFonts w:ascii="Times New Roman" w:hAnsi="Times New Roman" w:cs="Times New Roman"/>
          <w:sz w:val="24"/>
          <w:szCs w:val="24"/>
          <w:lang w:val="ro-RO"/>
        </w:rPr>
        <w:t>n considerare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Hotărâ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>rea de Guvern n</w:t>
      </w:r>
      <w:r>
        <w:rPr>
          <w:rFonts w:ascii="Times New Roman" w:hAnsi="Times New Roman" w:cs="Times New Roman"/>
          <w:sz w:val="24"/>
          <w:szCs w:val="24"/>
          <w:lang w:val="ro-RO"/>
        </w:rPr>
        <w:t>r. 43/2020 privind organizarea și funcț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>ionarea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Ministerului Mediului, Apelor și Pă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>durilor,</w:t>
      </w:r>
      <w:r w:rsidR="00EB6A3C" w:rsidRPr="00B155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EE3AC84" w14:textId="4F09CE9B" w:rsidR="00EB6A3C" w:rsidRPr="00B155C9" w:rsidRDefault="00EB6A3C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E8CA37" w14:textId="3FE2328B" w:rsidR="003E0842" w:rsidRPr="00FE5917" w:rsidRDefault="003E0842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917">
        <w:rPr>
          <w:rFonts w:ascii="Times New Roman" w:hAnsi="Times New Roman" w:cs="Times New Roman"/>
          <w:b/>
          <w:bCs/>
          <w:sz w:val="24"/>
          <w:szCs w:val="24"/>
          <w:lang w:val="ro-RO"/>
        </w:rPr>
        <w:t>Guvernul României</w:t>
      </w:r>
      <w:r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 adoptă prezenta hotărâre</w:t>
      </w:r>
      <w:r w:rsidR="00EB6A3C" w:rsidRPr="00FE591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8FEFBB5" w14:textId="77777777" w:rsidR="003E0842" w:rsidRPr="00FE5917" w:rsidRDefault="003E0842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82A411" w14:textId="6A5CAF99" w:rsidR="00F86CFB" w:rsidRPr="00FE5917" w:rsidRDefault="003E0842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    A</w:t>
      </w:r>
      <w:r w:rsidR="00E06BD5" w:rsidRPr="00FE5917">
        <w:rPr>
          <w:rFonts w:ascii="Times New Roman" w:hAnsi="Times New Roman" w:cs="Times New Roman"/>
          <w:sz w:val="24"/>
          <w:szCs w:val="24"/>
          <w:lang w:val="ro-RO"/>
        </w:rPr>
        <w:t>rt</w:t>
      </w:r>
      <w:r w:rsidRPr="00FE5917">
        <w:rPr>
          <w:rFonts w:ascii="Times New Roman" w:hAnsi="Times New Roman" w:cs="Times New Roman"/>
          <w:sz w:val="24"/>
          <w:szCs w:val="24"/>
          <w:lang w:val="ro-RO"/>
        </w:rPr>
        <w:t>. 1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Se aprobă organizarea în Româ</w:t>
      </w:r>
      <w:r w:rsidR="00EB6A3C" w:rsidRPr="00FE5917">
        <w:rPr>
          <w:rFonts w:ascii="Times New Roman" w:hAnsi="Times New Roman" w:cs="Times New Roman"/>
          <w:sz w:val="24"/>
          <w:szCs w:val="24"/>
          <w:lang w:val="ro-RO"/>
        </w:rPr>
        <w:t>nia, la Bucureşti, în perioada 22 – 27 martie 2020, celei de-a patra reuniuni a Procesului Intersesional de Negociere a Abordării Strategice a Managementului internațional al substanțelor chimice și de gestionare a produselor chimice și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 xml:space="preserve"> deșeurilor după anul 2020 de că</w:t>
      </w:r>
      <w:r w:rsidR="00EB6A3C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tre 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Ministerul Mediului, Apelor 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>i P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ã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durilor, 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>n calitatea sa de autoritate public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ã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 central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ã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 responsabil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ã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 cu managementul substan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elor chimice 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i gestionarea produselor chimice 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>i de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eurilor, 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>n colaborare cu Programul Na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>iunilor Unite pentru Mediu (UNEP)</w:t>
      </w:r>
      <w:r w:rsidR="00EB6A3C" w:rsidRPr="00FE591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96766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2F0C39B" w14:textId="77777777" w:rsidR="00B96766" w:rsidRPr="00FE5917" w:rsidRDefault="00B96766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5DDB17" w14:textId="28AEADC0" w:rsidR="00B96766" w:rsidRDefault="00B96766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Art. 2 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Finanaț</w:t>
      </w:r>
      <w:r w:rsidR="007A1EB5">
        <w:rPr>
          <w:rFonts w:ascii="Times New Roman" w:hAnsi="Times New Roman" w:cs="Times New Roman"/>
          <w:sz w:val="24"/>
          <w:szCs w:val="24"/>
          <w:lang w:val="ro-RO"/>
        </w:rPr>
        <w:t>area ch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eltuielilor pentru organizarea și desfășurarea acțiunii prevăzute la art. 1 se suportă prin aprobarea suplimentară</w:t>
      </w:r>
      <w:r w:rsidR="007A1E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>a bugetului Ministerului Mediul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ui, Apelor și Pă</w:t>
      </w:r>
      <w:r w:rsidR="007A1EB5">
        <w:rPr>
          <w:rFonts w:ascii="Times New Roman" w:hAnsi="Times New Roman" w:cs="Times New Roman"/>
          <w:sz w:val="24"/>
          <w:szCs w:val="24"/>
          <w:lang w:val="ro-RO"/>
        </w:rPr>
        <w:t>durilor pe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 xml:space="preserve"> anul 2020 din Fondul de rezervă bugetară la dispoziția Guvernului, prevăzut î</w:t>
      </w:r>
      <w:r w:rsidR="007A1EB5">
        <w:rPr>
          <w:rFonts w:ascii="Times New Roman" w:hAnsi="Times New Roman" w:cs="Times New Roman"/>
          <w:sz w:val="24"/>
          <w:szCs w:val="24"/>
          <w:lang w:val="ro-RO"/>
        </w:rPr>
        <w:t xml:space="preserve">n bugetul de stat pe anul 2020 cu suma de </w:t>
      </w:r>
      <w:r w:rsidR="00630567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7F7604">
        <w:rPr>
          <w:rFonts w:ascii="Times New Roman" w:hAnsi="Times New Roman" w:cs="Times New Roman"/>
          <w:sz w:val="24"/>
          <w:szCs w:val="24"/>
          <w:lang w:val="ro-RO"/>
        </w:rPr>
        <w:t>200</w:t>
      </w:r>
      <w:r w:rsidR="00630567">
        <w:rPr>
          <w:rFonts w:ascii="Times New Roman" w:hAnsi="Times New Roman" w:cs="Times New Roman"/>
          <w:sz w:val="24"/>
          <w:szCs w:val="24"/>
          <w:lang w:val="ro-RO"/>
        </w:rPr>
        <w:t>.000</w:t>
      </w:r>
      <w:r w:rsidR="007A1E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lei, la capitolul 74.01 „Protecț</w:t>
      </w:r>
      <w:r w:rsidR="007A1EB5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 xml:space="preserve"> mediului”, titlul 20: „Bunuri ș</w:t>
      </w:r>
      <w:r w:rsidR="007A1EB5">
        <w:rPr>
          <w:rFonts w:ascii="Times New Roman" w:hAnsi="Times New Roman" w:cs="Times New Roman"/>
          <w:sz w:val="24"/>
          <w:szCs w:val="24"/>
          <w:lang w:val="ro-RO"/>
        </w:rPr>
        <w:t>i servicii”, art. 20.30 „Alte c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heltuieli cu bunuri ș</w:t>
      </w:r>
      <w:r w:rsidR="007A1EB5">
        <w:rPr>
          <w:rFonts w:ascii="Times New Roman" w:hAnsi="Times New Roman" w:cs="Times New Roman"/>
          <w:sz w:val="24"/>
          <w:szCs w:val="24"/>
          <w:lang w:val="ro-RO"/>
        </w:rPr>
        <w:t xml:space="preserve">i servicii”, alin. 20.30.30, </w:t>
      </w:r>
      <w:r w:rsidR="00EB6A3C" w:rsidRPr="00FE5917">
        <w:rPr>
          <w:rFonts w:ascii="Times New Roman" w:hAnsi="Times New Roman" w:cs="Times New Roman"/>
          <w:sz w:val="24"/>
          <w:szCs w:val="24"/>
          <w:lang w:val="ro-RO"/>
        </w:rPr>
        <w:t>cu respectarea prevederilor legale c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onform devizului estimativ prevăzut î</w:t>
      </w:r>
      <w:r w:rsidR="00EB6A3C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anexa care face parte integrantă din prezenta hotărâ</w:t>
      </w:r>
      <w:r w:rsidR="00EB6A3C" w:rsidRPr="00FE5917">
        <w:rPr>
          <w:rFonts w:ascii="Times New Roman" w:hAnsi="Times New Roman" w:cs="Times New Roman"/>
          <w:sz w:val="24"/>
          <w:szCs w:val="24"/>
          <w:lang w:val="ro-RO"/>
        </w:rPr>
        <w:t>re.</w:t>
      </w:r>
    </w:p>
    <w:p w14:paraId="47061F15" w14:textId="77777777" w:rsidR="007A1EB5" w:rsidRDefault="007A1EB5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E33667" w14:textId="617851C5" w:rsidR="007A1EB5" w:rsidRPr="00FE5917" w:rsidRDefault="007A1EB5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3 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rin derogare d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e la prevederile Cap. I pct. 4 ș</w:t>
      </w:r>
      <w:r>
        <w:rPr>
          <w:rFonts w:ascii="Times New Roman" w:hAnsi="Times New Roman" w:cs="Times New Roman"/>
          <w:sz w:val="24"/>
          <w:szCs w:val="24"/>
          <w:lang w:val="ro-RO"/>
        </w:rPr>
        <w:t>i Cap. II pct. 2 din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 xml:space="preserve"> Normele privind organizarea în țară a acț</w:t>
      </w:r>
      <w:r>
        <w:rPr>
          <w:rFonts w:ascii="Times New Roman" w:hAnsi="Times New Roman" w:cs="Times New Roman"/>
          <w:sz w:val="24"/>
          <w:szCs w:val="24"/>
          <w:lang w:val="ro-RO"/>
        </w:rPr>
        <w:t>iunilor de prot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col și a unor manifestări cu caracter cultural științific, precum ș</w:t>
      </w:r>
      <w:r>
        <w:rPr>
          <w:rFonts w:ascii="Times New Roman" w:hAnsi="Times New Roman" w:cs="Times New Roman"/>
          <w:sz w:val="24"/>
          <w:szCs w:val="24"/>
          <w:lang w:val="ro-RO"/>
        </w:rPr>
        <w:t>i cheltuieli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e ce se pot efectua în acest scop de către instituț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ile publice, aprobate prin Hotărârea Guvernului nr. 552/1991, î</w:t>
      </w:r>
      <w:r>
        <w:rPr>
          <w:rFonts w:ascii="Times New Roman" w:hAnsi="Times New Roman" w:cs="Times New Roman"/>
          <w:sz w:val="24"/>
          <w:szCs w:val="24"/>
          <w:lang w:val="ro-RO"/>
        </w:rPr>
        <w:t>n sc</w:t>
      </w:r>
      <w:r w:rsidR="0007200F">
        <w:rPr>
          <w:rFonts w:ascii="Times New Roman" w:hAnsi="Times New Roman" w:cs="Times New Roman"/>
          <w:sz w:val="24"/>
          <w:szCs w:val="24"/>
          <w:lang w:val="ro-RO"/>
        </w:rPr>
        <w:t>opul organizării și desfășurării acțiunii prevăzute la art. 1, se aprobă invitarea în România a unui numă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de </w:t>
      </w:r>
      <w:r w:rsidR="00577C7B">
        <w:rPr>
          <w:rFonts w:ascii="Times New Roman" w:hAnsi="Times New Roman" w:cs="Times New Roman"/>
          <w:sz w:val="24"/>
          <w:szCs w:val="24"/>
          <w:lang w:val="ro-RO"/>
        </w:rPr>
        <w:t xml:space="preserve">aproximativ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500 de persoane. </w:t>
      </w:r>
    </w:p>
    <w:p w14:paraId="4937B899" w14:textId="77777777" w:rsidR="00B96766" w:rsidRPr="00FE5917" w:rsidRDefault="00B96766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150330" w14:textId="5379F3DF" w:rsidR="00B96766" w:rsidRPr="00FE5917" w:rsidRDefault="00B96766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Art. 3 </w:t>
      </w:r>
      <w:r w:rsidR="00A36CF1" w:rsidRPr="00FE5917">
        <w:rPr>
          <w:rFonts w:ascii="Times New Roman" w:hAnsi="Times New Roman" w:cs="Times New Roman"/>
          <w:sz w:val="24"/>
          <w:szCs w:val="24"/>
          <w:lang w:val="ro-RO"/>
        </w:rPr>
        <w:t>Prezenta hot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ã</w:t>
      </w:r>
      <w:r w:rsidR="00A36CF1" w:rsidRPr="00FE591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A36CF1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re de </w:t>
      </w:r>
      <w:r w:rsidR="00BA1F89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A36CF1" w:rsidRPr="00FE5917">
        <w:rPr>
          <w:rFonts w:ascii="Times New Roman" w:hAnsi="Times New Roman" w:cs="Times New Roman"/>
          <w:sz w:val="24"/>
          <w:szCs w:val="24"/>
          <w:lang w:val="ro-RO"/>
        </w:rPr>
        <w:t>uvern intr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ã</w:t>
      </w:r>
      <w:r w:rsidR="00A36CF1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36CF1" w:rsidRPr="00FE5917">
        <w:rPr>
          <w:rFonts w:ascii="Times New Roman" w:hAnsi="Times New Roman" w:cs="Times New Roman"/>
          <w:sz w:val="24"/>
          <w:szCs w:val="24"/>
          <w:lang w:val="ro-RO"/>
        </w:rPr>
        <w:t xml:space="preserve">n vigoare la publicarea 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sa î</w:t>
      </w:r>
      <w:r w:rsidR="00A36CF1" w:rsidRPr="00FE5917">
        <w:rPr>
          <w:rFonts w:ascii="Times New Roman" w:hAnsi="Times New Roman" w:cs="Times New Roman"/>
          <w:sz w:val="24"/>
          <w:szCs w:val="24"/>
          <w:lang w:val="ro-RO"/>
        </w:rPr>
        <w:t>n Monitorul Oficial al Rom</w:t>
      </w:r>
      <w:r w:rsidR="00D33D09" w:rsidRPr="00FE5917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A36CF1" w:rsidRPr="00FE5917">
        <w:rPr>
          <w:rFonts w:ascii="Times New Roman" w:hAnsi="Times New Roman" w:cs="Times New Roman"/>
          <w:sz w:val="24"/>
          <w:szCs w:val="24"/>
          <w:lang w:val="ro-RO"/>
        </w:rPr>
        <w:t>niei.</w:t>
      </w:r>
    </w:p>
    <w:p w14:paraId="64B30280" w14:textId="77777777" w:rsidR="00A36CF1" w:rsidRPr="00FE5917" w:rsidRDefault="00A36CF1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73CD5B" w14:textId="77777777" w:rsidR="00A36CF1" w:rsidRPr="00FE5917" w:rsidRDefault="00A36CF1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99E244" w14:textId="77777777" w:rsidR="00A36CF1" w:rsidRPr="00FE5917" w:rsidRDefault="00A36CF1" w:rsidP="00C327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0C2A40A" w14:textId="133CDA66" w:rsidR="00A36CF1" w:rsidRPr="00FE5917" w:rsidRDefault="00A36CF1" w:rsidP="00C3271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E5917">
        <w:rPr>
          <w:rFonts w:ascii="Times New Roman" w:hAnsi="Times New Roman" w:cs="Times New Roman"/>
          <w:sz w:val="24"/>
          <w:szCs w:val="24"/>
          <w:lang w:val="ro-RO"/>
        </w:rPr>
        <w:t>PRIM MINISTRU</w:t>
      </w:r>
    </w:p>
    <w:p w14:paraId="2093259E" w14:textId="4816D878" w:rsidR="00A36CF1" w:rsidRPr="00FE5917" w:rsidRDefault="00A36CF1" w:rsidP="00C3271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  <w:lang w:val="ro-RO"/>
        </w:rPr>
        <w:t>LUDOVIC ORBAN</w:t>
      </w:r>
    </w:p>
    <w:p w14:paraId="570B6005" w14:textId="77777777" w:rsidR="005A1942" w:rsidRPr="00FE5917" w:rsidRDefault="005A1942" w:rsidP="005A194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A6F92D4" w14:textId="77777777" w:rsidR="005A1942" w:rsidRDefault="005A1942" w:rsidP="005A194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276396" w14:textId="3B83A77A" w:rsidR="00FE5917" w:rsidRDefault="00FE5917" w:rsidP="005A194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</w:p>
    <w:p w14:paraId="32247405" w14:textId="37F28025" w:rsidR="00FE5917" w:rsidRDefault="00FE5917" w:rsidP="0084194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Deviz privind c</w:t>
      </w:r>
      <w:r w:rsidR="007366AF">
        <w:rPr>
          <w:rFonts w:ascii="Times New Roman" w:hAnsi="Times New Roman" w:cs="Times New Roman"/>
          <w:b/>
          <w:sz w:val="24"/>
          <w:szCs w:val="24"/>
          <w:lang w:val="ro-RO"/>
        </w:rPr>
        <w:t>heltuielile pentru organizarea și desfăș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urarea </w:t>
      </w:r>
      <w:r w:rsidRPr="00FE5917">
        <w:rPr>
          <w:rFonts w:ascii="Times New Roman" w:hAnsi="Times New Roman" w:cs="Times New Roman"/>
          <w:b/>
          <w:sz w:val="24"/>
          <w:szCs w:val="24"/>
          <w:lang w:val="ro-RO"/>
        </w:rPr>
        <w:t>celei de-a patra reuniuni a Procesului Intersesional de Negociere a Abordării Strategice a Managementului internațional al substanțelor chimice și de gestionare a produselor chimice</w:t>
      </w:r>
      <w:r w:rsidR="007366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deșeurilor după anul 2020, î</w:t>
      </w:r>
      <w:r w:rsidRPr="00FE5917">
        <w:rPr>
          <w:rFonts w:ascii="Times New Roman" w:hAnsi="Times New Roman" w:cs="Times New Roman"/>
          <w:b/>
          <w:sz w:val="24"/>
          <w:szCs w:val="24"/>
          <w:lang w:val="ro-RO"/>
        </w:rPr>
        <w:t>n perioada 22 – 27 martie 2020, la Bucureşti</w:t>
      </w:r>
      <w:r w:rsidR="007366A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874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TableGrid"/>
        <w:tblpPr w:leftFromText="180" w:rightFromText="180" w:vertAnchor="text" w:horzAnchor="margin" w:tblpX="-10" w:tblpY="300"/>
        <w:tblW w:w="10180" w:type="dxa"/>
        <w:tblLook w:val="04A0" w:firstRow="1" w:lastRow="0" w:firstColumn="1" w:lastColumn="0" w:noHBand="0" w:noVBand="1"/>
      </w:tblPr>
      <w:tblGrid>
        <w:gridCol w:w="356"/>
        <w:gridCol w:w="3030"/>
        <w:gridCol w:w="3442"/>
        <w:gridCol w:w="2056"/>
        <w:gridCol w:w="1296"/>
      </w:tblGrid>
      <w:tr w:rsidR="00D874C9" w14:paraId="4CCCECED" w14:textId="77777777" w:rsidTr="0083586A">
        <w:tc>
          <w:tcPr>
            <w:tcW w:w="3386" w:type="dxa"/>
            <w:gridSpan w:val="2"/>
          </w:tcPr>
          <w:p w14:paraId="382354DA" w14:textId="54AF85F1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Spații</w:t>
            </w:r>
          </w:p>
        </w:tc>
        <w:tc>
          <w:tcPr>
            <w:tcW w:w="3442" w:type="dxa"/>
          </w:tcPr>
          <w:p w14:paraId="3E7AF10F" w14:textId="68DF44B8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</w:t>
            </w:r>
          </w:p>
        </w:tc>
        <w:tc>
          <w:tcPr>
            <w:tcW w:w="2056" w:type="dxa"/>
          </w:tcPr>
          <w:p w14:paraId="04FE020F" w14:textId="08B61ADA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Specificații</w:t>
            </w:r>
          </w:p>
        </w:tc>
        <w:tc>
          <w:tcPr>
            <w:tcW w:w="1296" w:type="dxa"/>
          </w:tcPr>
          <w:p w14:paraId="0D7E9954" w14:textId="5333CAF5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Cost Total Sală</w:t>
            </w:r>
          </w:p>
        </w:tc>
      </w:tr>
      <w:tr w:rsidR="00D874C9" w14:paraId="40EDE892" w14:textId="77777777" w:rsidTr="0083586A">
        <w:tc>
          <w:tcPr>
            <w:tcW w:w="356" w:type="dxa"/>
            <w:vMerge w:val="restart"/>
          </w:tcPr>
          <w:p w14:paraId="7CD7C1EB" w14:textId="45B99153" w:rsidR="00D874C9" w:rsidRPr="00A24B6A" w:rsidRDefault="00222A66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030" w:type="dxa"/>
          </w:tcPr>
          <w:p w14:paraId="6CAA2FE3" w14:textId="0F564D14" w:rsidR="00D874C9" w:rsidRPr="00A24B6A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24B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Sala Unirii</w:t>
            </w:r>
          </w:p>
        </w:tc>
        <w:tc>
          <w:tcPr>
            <w:tcW w:w="3442" w:type="dxa"/>
          </w:tcPr>
          <w:p w14:paraId="57FC17F7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167FA846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7D304C59" w14:textId="51A07E86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07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723,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700 RON</w:t>
            </w:r>
          </w:p>
        </w:tc>
      </w:tr>
      <w:tr w:rsidR="00D874C9" w14:paraId="61D542E0" w14:textId="77777777" w:rsidTr="0083586A">
        <w:tc>
          <w:tcPr>
            <w:tcW w:w="356" w:type="dxa"/>
            <w:vMerge/>
          </w:tcPr>
          <w:p w14:paraId="6F221AD6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 w:val="restart"/>
          </w:tcPr>
          <w:p w14:paraId="5337350E" w14:textId="7C374369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E6DB574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1FFF4CC" w14:textId="07FB4AB5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tehnic</w:t>
            </w:r>
          </w:p>
        </w:tc>
        <w:tc>
          <w:tcPr>
            <w:tcW w:w="3442" w:type="dxa"/>
          </w:tcPr>
          <w:p w14:paraId="535EDBB9" w14:textId="0D0B041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discuții</w:t>
            </w:r>
          </w:p>
        </w:tc>
        <w:tc>
          <w:tcPr>
            <w:tcW w:w="2056" w:type="dxa"/>
          </w:tcPr>
          <w:p w14:paraId="28E740F3" w14:textId="71747369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microfoane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127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79202917" w14:textId="709B5034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9076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191,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076 RON</w:t>
            </w:r>
          </w:p>
        </w:tc>
      </w:tr>
      <w:tr w:rsidR="00D874C9" w14:paraId="54FF71CE" w14:textId="77777777" w:rsidTr="0083586A">
        <w:tc>
          <w:tcPr>
            <w:tcW w:w="356" w:type="dxa"/>
            <w:vMerge/>
          </w:tcPr>
          <w:p w14:paraId="7FC9AFC3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4D737E64" w14:textId="0A6C822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62C49532" w14:textId="7741CCB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căști</w:t>
            </w:r>
          </w:p>
        </w:tc>
        <w:tc>
          <w:tcPr>
            <w:tcW w:w="2056" w:type="dxa"/>
          </w:tcPr>
          <w:p w14:paraId="619B9EB1" w14:textId="3A56E3CE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ăști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2A9C9B52" w14:textId="3B722490" w:rsidR="00D874C9" w:rsidRPr="00C9076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9076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69  RON</w:t>
            </w:r>
          </w:p>
        </w:tc>
      </w:tr>
      <w:tr w:rsidR="00D874C9" w14:paraId="3FB66A15" w14:textId="77777777" w:rsidTr="0083586A">
        <w:tc>
          <w:tcPr>
            <w:tcW w:w="356" w:type="dxa"/>
            <w:vMerge/>
          </w:tcPr>
          <w:p w14:paraId="08F5C481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66BDBD95" w14:textId="7768C26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181EDD7D" w14:textId="38676B2F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audio</w:t>
            </w:r>
          </w:p>
        </w:tc>
        <w:tc>
          <w:tcPr>
            <w:tcW w:w="2056" w:type="dxa"/>
          </w:tcPr>
          <w:p w14:paraId="16B7FB81" w14:textId="1008FCC9" w:rsidR="00D874C9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-boxe cu picior -18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  <w:p w14:paraId="7C1CADCE" w14:textId="006D1E86" w:rsidR="00D874C9" w:rsidRPr="00E13CD0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-mixer înregistrare audio</w:t>
            </w:r>
          </w:p>
          <w:p w14:paraId="3D68F73A" w14:textId="3BA64E34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96" w:type="dxa"/>
          </w:tcPr>
          <w:p w14:paraId="0FE5E97D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323CE83" w14:textId="7E85EBEB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1E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71,6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54  RON</w:t>
            </w:r>
          </w:p>
        </w:tc>
      </w:tr>
      <w:tr w:rsidR="00D874C9" w14:paraId="3864D3E7" w14:textId="77777777" w:rsidTr="0083586A">
        <w:tc>
          <w:tcPr>
            <w:tcW w:w="356" w:type="dxa"/>
            <w:vMerge/>
          </w:tcPr>
          <w:p w14:paraId="6ECE194F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54107015" w14:textId="5780446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15A8C846" w14:textId="23B93C9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Scenă+schelă și accesorii</w:t>
            </w:r>
          </w:p>
        </w:tc>
        <w:tc>
          <w:tcPr>
            <w:tcW w:w="2056" w:type="dxa"/>
          </w:tcPr>
          <w:p w14:paraId="46CA85D8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-podium prezidiu – podium modular de scenă cu dimensiunile 12m x 6m x 1m prevăzut cu 2 scări de acces pe lateral de minim 1m lățime.</w:t>
            </w:r>
          </w:p>
          <w:p w14:paraId="02DEA656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71A15FE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-pupitru – 1 </w:t>
            </w:r>
          </w:p>
          <w:p w14:paraId="244681AE" w14:textId="228C9AC4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7286865D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8CC52A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C8A8D88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DFFA1B4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717D576" w14:textId="5527ED3E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1E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95,5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  RON</w:t>
            </w:r>
          </w:p>
        </w:tc>
      </w:tr>
      <w:tr w:rsidR="00D874C9" w14:paraId="450A1E17" w14:textId="77777777" w:rsidTr="0083586A">
        <w:tc>
          <w:tcPr>
            <w:tcW w:w="356" w:type="dxa"/>
            <w:vMerge/>
          </w:tcPr>
          <w:p w14:paraId="6EB93745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0F221C10" w14:textId="73ADD45F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A9B4ECE" w14:textId="413729F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Ecrane LED</w:t>
            </w:r>
          </w:p>
        </w:tc>
        <w:tc>
          <w:tcPr>
            <w:tcW w:w="2056" w:type="dxa"/>
          </w:tcPr>
          <w:p w14:paraId="6C8DD423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-2x LED screen - 6,5 x 3,5m pixel pitch max 2,6 mm</w:t>
            </w:r>
          </w:p>
          <w:p w14:paraId="1059BCD7" w14:textId="1525F752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13CFC1A8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-2x LED screen - 4,5 x 2,5 m pixel pitch max 2,6 mm </w:t>
            </w:r>
          </w:p>
          <w:p w14:paraId="09788AF7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4123C3D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-2x LED TV – 50 inch </w:t>
            </w:r>
          </w:p>
          <w:p w14:paraId="0310D367" w14:textId="0ECA5B03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5DD524E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6A0E609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283C5A1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15449A6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32B0922" w14:textId="1FA9D442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1E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143,3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07 RON</w:t>
            </w:r>
          </w:p>
        </w:tc>
      </w:tr>
      <w:tr w:rsidR="00D874C9" w14:paraId="04064018" w14:textId="77777777" w:rsidTr="0083586A">
        <w:tc>
          <w:tcPr>
            <w:tcW w:w="356" w:type="dxa"/>
            <w:vMerge/>
          </w:tcPr>
          <w:p w14:paraId="1EF33948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30312FCC" w14:textId="528A4E8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6A037DF9" w14:textId="0D67E5A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Lumini</w:t>
            </w:r>
          </w:p>
        </w:tc>
        <w:tc>
          <w:tcPr>
            <w:tcW w:w="2056" w:type="dxa"/>
          </w:tcPr>
          <w:p w14:paraId="64924F4B" w14:textId="220B5D2B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o-RO"/>
              </w:rPr>
            </w:pPr>
            <w:r w:rsidRPr="002B6E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Lumini</w:t>
            </w:r>
          </w:p>
        </w:tc>
        <w:tc>
          <w:tcPr>
            <w:tcW w:w="1296" w:type="dxa"/>
          </w:tcPr>
          <w:p w14:paraId="2304A3A2" w14:textId="347946E1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1E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33,4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  RON</w:t>
            </w:r>
          </w:p>
        </w:tc>
      </w:tr>
      <w:tr w:rsidR="00D874C9" w14:paraId="05FCE5E4" w14:textId="77777777" w:rsidTr="0083586A">
        <w:tc>
          <w:tcPr>
            <w:tcW w:w="356" w:type="dxa"/>
            <w:vMerge/>
          </w:tcPr>
          <w:p w14:paraId="57647EB3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3586DBB6" w14:textId="73E9476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5870CD37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1A7A020" w14:textId="7A7D8F3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Electrică</w:t>
            </w:r>
          </w:p>
        </w:tc>
        <w:tc>
          <w:tcPr>
            <w:tcW w:w="2056" w:type="dxa"/>
          </w:tcPr>
          <w:p w14:paraId="2AFEA9FA" w14:textId="1C8610E1" w:rsidR="00D874C9" w:rsidRPr="002B6E1B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-distritubie energie electrică necesară echipamentelor </w:t>
            </w:r>
          </w:p>
          <w:p w14:paraId="7D4970F3" w14:textId="532F8416" w:rsidR="00D874C9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</w:t>
            </w:r>
            <w:r w:rsidRPr="002B6E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rize 220V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2B6E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300 buc.</w:t>
            </w:r>
          </w:p>
          <w:p w14:paraId="737313E4" w14:textId="181F2133" w:rsidR="00D874C9" w:rsidRPr="002B6E1B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45A4118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464FB1D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6B69848" w14:textId="60CD76A6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1E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28,6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61  RON</w:t>
            </w:r>
          </w:p>
        </w:tc>
      </w:tr>
      <w:tr w:rsidR="00D874C9" w14:paraId="586D7E10" w14:textId="77777777" w:rsidTr="0083586A">
        <w:tc>
          <w:tcPr>
            <w:tcW w:w="356" w:type="dxa"/>
            <w:vMerge/>
          </w:tcPr>
          <w:p w14:paraId="2E6570CD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12968F98" w14:textId="455D7BDC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50F63CE" w14:textId="5A5FC82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Regie tehnică/video inclusiv monitorizare scenă</w:t>
            </w:r>
          </w:p>
        </w:tc>
        <w:tc>
          <w:tcPr>
            <w:tcW w:w="2056" w:type="dxa"/>
          </w:tcPr>
          <w:p w14:paraId="442CE07B" w14:textId="351CA903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Pr="002B6E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mixer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video</w:t>
            </w:r>
            <w:r w:rsidRPr="002B6E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digital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- 1</w:t>
            </w:r>
          </w:p>
        </w:tc>
        <w:tc>
          <w:tcPr>
            <w:tcW w:w="1296" w:type="dxa"/>
          </w:tcPr>
          <w:p w14:paraId="2A74A869" w14:textId="5FA7E725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1E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71,6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54  RON</w:t>
            </w:r>
          </w:p>
        </w:tc>
      </w:tr>
      <w:tr w:rsidR="00D874C9" w14:paraId="00794CD2" w14:textId="77777777" w:rsidTr="0083586A">
        <w:trPr>
          <w:trHeight w:val="395"/>
        </w:trPr>
        <w:tc>
          <w:tcPr>
            <w:tcW w:w="356" w:type="dxa"/>
            <w:vMerge/>
          </w:tcPr>
          <w:p w14:paraId="537D8244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 w:val="restart"/>
          </w:tcPr>
          <w:p w14:paraId="0DE83769" w14:textId="04A54610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A50DEE9" w14:textId="2B844F70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Logistică</w:t>
            </w:r>
          </w:p>
          <w:p w14:paraId="3384438C" w14:textId="320238FC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742026AD" w14:textId="6FC66C7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6464FBDB" w14:textId="2E123626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scaune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1078AC5E" w14:textId="17388D3A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1E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16,7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19  RON</w:t>
            </w:r>
          </w:p>
        </w:tc>
      </w:tr>
      <w:tr w:rsidR="00D874C9" w14:paraId="136D4A40" w14:textId="77777777" w:rsidTr="0083586A">
        <w:tc>
          <w:tcPr>
            <w:tcW w:w="356" w:type="dxa"/>
            <w:vMerge/>
          </w:tcPr>
          <w:p w14:paraId="160DB14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416A78A7" w14:textId="10FB5C3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CA3646D" w14:textId="5077AF4A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tip birou + husă</w:t>
            </w:r>
          </w:p>
        </w:tc>
        <w:tc>
          <w:tcPr>
            <w:tcW w:w="2056" w:type="dxa"/>
          </w:tcPr>
          <w:p w14:paraId="6B480336" w14:textId="4B69D16B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Mese tip birou+hunsă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127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13508790" w14:textId="0BF2C34F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1E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23,8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85  RON</w:t>
            </w:r>
          </w:p>
        </w:tc>
      </w:tr>
      <w:tr w:rsidR="00D874C9" w14:paraId="43B52EB9" w14:textId="77777777" w:rsidTr="0083586A">
        <w:trPr>
          <w:trHeight w:val="441"/>
        </w:trPr>
        <w:tc>
          <w:tcPr>
            <w:tcW w:w="356" w:type="dxa"/>
            <w:vMerge/>
          </w:tcPr>
          <w:p w14:paraId="0D662A65" w14:textId="77777777" w:rsidR="00D874C9" w:rsidRPr="00A24B6A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044E9712" w14:textId="2657B27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Sala Take Ionescu</w:t>
            </w:r>
          </w:p>
        </w:tc>
        <w:tc>
          <w:tcPr>
            <w:tcW w:w="3442" w:type="dxa"/>
          </w:tcPr>
          <w:p w14:paraId="56064C2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3329C0D5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4AA554DB" w14:textId="43661D69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223 RON</w:t>
            </w:r>
          </w:p>
        </w:tc>
      </w:tr>
      <w:tr w:rsidR="00D874C9" w14:paraId="0A3A683F" w14:textId="77777777" w:rsidTr="0083586A">
        <w:tc>
          <w:tcPr>
            <w:tcW w:w="356" w:type="dxa"/>
            <w:vMerge/>
          </w:tcPr>
          <w:p w14:paraId="5C05141F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 w:val="restart"/>
          </w:tcPr>
          <w:p w14:paraId="51715355" w14:textId="237509C8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BFB6ADB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F2D5F32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0C22CDA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03115D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07CC9AF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13CCCB3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B3E40E9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6BB53E2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9A0B867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1B266E6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2319FB7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C9D415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BB29484" w14:textId="04C8F64B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tehnic</w:t>
            </w:r>
          </w:p>
        </w:tc>
        <w:tc>
          <w:tcPr>
            <w:tcW w:w="3442" w:type="dxa"/>
          </w:tcPr>
          <w:p w14:paraId="0CF874B5" w14:textId="349715B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discuții</w:t>
            </w:r>
          </w:p>
        </w:tc>
        <w:tc>
          <w:tcPr>
            <w:tcW w:w="2056" w:type="dxa"/>
          </w:tcPr>
          <w:p w14:paraId="5B69C62F" w14:textId="3A2F7C4C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microfoane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1296" w:type="dxa"/>
          </w:tcPr>
          <w:p w14:paraId="32A1F4D5" w14:textId="7F61E953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95,57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38.00 RON</w:t>
            </w:r>
          </w:p>
        </w:tc>
      </w:tr>
      <w:tr w:rsidR="00D874C9" w14:paraId="1CA2A113" w14:textId="77777777" w:rsidTr="0083586A">
        <w:tc>
          <w:tcPr>
            <w:tcW w:w="356" w:type="dxa"/>
            <w:vMerge/>
          </w:tcPr>
          <w:p w14:paraId="788D2581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3B9D24C6" w14:textId="49E1DAA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1698A66F" w14:textId="23292D9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căști</w:t>
            </w:r>
          </w:p>
        </w:tc>
        <w:tc>
          <w:tcPr>
            <w:tcW w:w="2056" w:type="dxa"/>
          </w:tcPr>
          <w:p w14:paraId="7BC714D3" w14:textId="4B747A41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ăști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1296" w:type="dxa"/>
          </w:tcPr>
          <w:p w14:paraId="7935B661" w14:textId="2F125D76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215  RON</w:t>
            </w:r>
          </w:p>
        </w:tc>
      </w:tr>
      <w:tr w:rsidR="00D874C9" w14:paraId="639947C5" w14:textId="77777777" w:rsidTr="0083586A">
        <w:tc>
          <w:tcPr>
            <w:tcW w:w="356" w:type="dxa"/>
            <w:vMerge/>
          </w:tcPr>
          <w:p w14:paraId="3A0ABADA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3CD39E45" w14:textId="59E4CFF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1D6B8753" w14:textId="7DC74D2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audio</w:t>
            </w:r>
          </w:p>
        </w:tc>
        <w:tc>
          <w:tcPr>
            <w:tcW w:w="2056" w:type="dxa"/>
          </w:tcPr>
          <w:p w14:paraId="1E8C9F8B" w14:textId="1820D3DC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-boxe cu picior 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buc.</w:t>
            </w:r>
          </w:p>
          <w:p w14:paraId="13D15265" w14:textId="77777777" w:rsidR="00D874C9" w:rsidRPr="00841943" w:rsidRDefault="00D874C9" w:rsidP="00D874C9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D826D8C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2219C251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1332EDA" w14:textId="084C7074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69  RON</w:t>
            </w:r>
          </w:p>
        </w:tc>
      </w:tr>
      <w:tr w:rsidR="00D874C9" w14:paraId="7924574A" w14:textId="77777777" w:rsidTr="0083586A">
        <w:tc>
          <w:tcPr>
            <w:tcW w:w="356" w:type="dxa"/>
            <w:vMerge/>
          </w:tcPr>
          <w:p w14:paraId="00052698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1FF6C22D" w14:textId="48AF16A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5883EF6B" w14:textId="61E7B3B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Scenă+schelă și accesorii</w:t>
            </w:r>
          </w:p>
        </w:tc>
        <w:tc>
          <w:tcPr>
            <w:tcW w:w="2056" w:type="dxa"/>
          </w:tcPr>
          <w:p w14:paraId="5B84328D" w14:textId="4F179271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-podium prezidiu – podium modular de scenă cu dimensiunile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 x 6m x 1m prevăzut cu 2 scări de acces pe lateral de minim 1m lățime.</w:t>
            </w:r>
          </w:p>
          <w:p w14:paraId="53856C50" w14:textId="52FFA01C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0B533055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862989C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0BD4F4B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884C91E" w14:textId="432AFABF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69  RON</w:t>
            </w:r>
          </w:p>
        </w:tc>
      </w:tr>
      <w:tr w:rsidR="00D874C9" w14:paraId="509ED825" w14:textId="77777777" w:rsidTr="0083586A">
        <w:tc>
          <w:tcPr>
            <w:tcW w:w="356" w:type="dxa"/>
            <w:vMerge/>
          </w:tcPr>
          <w:p w14:paraId="638525C3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2C1D5E6A" w14:textId="60A6367C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7DBBCEF0" w14:textId="10E5AE7A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Ecrane LED</w:t>
            </w:r>
          </w:p>
        </w:tc>
        <w:tc>
          <w:tcPr>
            <w:tcW w:w="2056" w:type="dxa"/>
          </w:tcPr>
          <w:p w14:paraId="515ADE00" w14:textId="15BF03C5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-1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x LED screen - 4,5 x 2,5 m pixel pitch max 2,6 mm </w:t>
            </w:r>
          </w:p>
          <w:p w14:paraId="2603816A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F888A0F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-2x LED TV – 50 inch </w:t>
            </w:r>
          </w:p>
          <w:p w14:paraId="4C34B10E" w14:textId="77777777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2D5AB38E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1F866A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8FEC380" w14:textId="0EAF07CF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69  </w:t>
            </w: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7AB0BABD" w14:textId="77777777" w:rsidTr="0083586A">
        <w:tc>
          <w:tcPr>
            <w:tcW w:w="356" w:type="dxa"/>
            <w:vMerge/>
          </w:tcPr>
          <w:p w14:paraId="45915DE1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595AC346" w14:textId="0606951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0A0238C3" w14:textId="34CDE40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Electică</w:t>
            </w:r>
          </w:p>
        </w:tc>
        <w:tc>
          <w:tcPr>
            <w:tcW w:w="2056" w:type="dxa"/>
          </w:tcPr>
          <w:p w14:paraId="1EFF8DBE" w14:textId="77777777" w:rsidR="00D874C9" w:rsidRPr="00704D99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04D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-distritubie energie electrică necesară echipamentelor </w:t>
            </w:r>
          </w:p>
          <w:p w14:paraId="3F5358C3" w14:textId="64A513BB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04D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-prize 220V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95 buc.</w:t>
            </w:r>
          </w:p>
        </w:tc>
        <w:tc>
          <w:tcPr>
            <w:tcW w:w="1296" w:type="dxa"/>
          </w:tcPr>
          <w:p w14:paraId="14711BCC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A96FBFE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2484CA3" w14:textId="27919D40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19,1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08  RON</w:t>
            </w:r>
          </w:p>
        </w:tc>
      </w:tr>
      <w:tr w:rsidR="00D874C9" w14:paraId="1E1CFE32" w14:textId="77777777" w:rsidTr="0083586A">
        <w:tc>
          <w:tcPr>
            <w:tcW w:w="356" w:type="dxa"/>
            <w:vMerge/>
          </w:tcPr>
          <w:p w14:paraId="38C06D0B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2F05A8B6" w14:textId="74CB5D1F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07260EA2" w14:textId="59B2A05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Regie tehnică/video inclusiv monitorizare scenă</w:t>
            </w:r>
          </w:p>
        </w:tc>
        <w:tc>
          <w:tcPr>
            <w:tcW w:w="2056" w:type="dxa"/>
          </w:tcPr>
          <w:p w14:paraId="1E25022C" w14:textId="4BF1C6C5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04D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-mixer video digital - 1</w:t>
            </w:r>
          </w:p>
        </w:tc>
        <w:tc>
          <w:tcPr>
            <w:tcW w:w="1296" w:type="dxa"/>
          </w:tcPr>
          <w:p w14:paraId="5A0C1F63" w14:textId="2FF0B558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69  </w:t>
            </w: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3B3A0D45" w14:textId="77777777" w:rsidTr="0083586A">
        <w:tc>
          <w:tcPr>
            <w:tcW w:w="356" w:type="dxa"/>
            <w:vMerge/>
          </w:tcPr>
          <w:p w14:paraId="05084764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 w:val="restart"/>
          </w:tcPr>
          <w:p w14:paraId="3E40E6B3" w14:textId="4923FF5C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BA6D902" w14:textId="27DF5808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Logistică</w:t>
            </w:r>
          </w:p>
        </w:tc>
        <w:tc>
          <w:tcPr>
            <w:tcW w:w="3442" w:type="dxa"/>
          </w:tcPr>
          <w:p w14:paraId="2ADFFB31" w14:textId="34BDE66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4D912616" w14:textId="235593B3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scaune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100 buc. </w:t>
            </w:r>
          </w:p>
        </w:tc>
        <w:tc>
          <w:tcPr>
            <w:tcW w:w="1296" w:type="dxa"/>
          </w:tcPr>
          <w:p w14:paraId="6DB45BFE" w14:textId="29C7E6DA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3,34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    RON</w:t>
            </w:r>
          </w:p>
        </w:tc>
      </w:tr>
      <w:tr w:rsidR="00D874C9" w14:paraId="30D7A2AA" w14:textId="77777777" w:rsidTr="0083586A">
        <w:trPr>
          <w:trHeight w:val="658"/>
        </w:trPr>
        <w:tc>
          <w:tcPr>
            <w:tcW w:w="356" w:type="dxa"/>
            <w:vMerge/>
          </w:tcPr>
          <w:p w14:paraId="165062D8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68CFD443" w14:textId="29A7681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080F094D" w14:textId="743BB04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tip birou + husă</w:t>
            </w:r>
          </w:p>
        </w:tc>
        <w:tc>
          <w:tcPr>
            <w:tcW w:w="2056" w:type="dxa"/>
          </w:tcPr>
          <w:p w14:paraId="3EF1CB09" w14:textId="3D0A981F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Mese tip birou+hunsă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1296" w:type="dxa"/>
          </w:tcPr>
          <w:p w14:paraId="43E48539" w14:textId="5665D9FB" w:rsidR="00D874C9" w:rsidRPr="00841943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54    RON</w:t>
            </w:r>
          </w:p>
        </w:tc>
      </w:tr>
      <w:tr w:rsidR="00D874C9" w14:paraId="5454B07D" w14:textId="77777777" w:rsidTr="0083586A">
        <w:tc>
          <w:tcPr>
            <w:tcW w:w="356" w:type="dxa"/>
            <w:vMerge/>
          </w:tcPr>
          <w:p w14:paraId="25A73EEF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7ACCEED3" w14:textId="24ECA5F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Partiționare sală</w:t>
            </w:r>
          </w:p>
        </w:tc>
        <w:tc>
          <w:tcPr>
            <w:tcW w:w="3442" w:type="dxa"/>
          </w:tcPr>
          <w:p w14:paraId="22F31B13" w14:textId="2E8AB74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Culoar </w:t>
            </w:r>
          </w:p>
        </w:tc>
        <w:tc>
          <w:tcPr>
            <w:tcW w:w="2056" w:type="dxa"/>
          </w:tcPr>
          <w:p w14:paraId="6D4C7BCF" w14:textId="0DCAF226" w:rsidR="00D874C9" w:rsidRPr="0051274C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127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Delimitare culoar acces</w:t>
            </w:r>
          </w:p>
        </w:tc>
        <w:tc>
          <w:tcPr>
            <w:tcW w:w="1296" w:type="dxa"/>
          </w:tcPr>
          <w:p w14:paraId="63627CA5" w14:textId="2128C799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2,38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    RON</w:t>
            </w:r>
          </w:p>
        </w:tc>
      </w:tr>
      <w:tr w:rsidR="00D874C9" w14:paraId="0F1A6450" w14:textId="77777777" w:rsidTr="0083586A">
        <w:tc>
          <w:tcPr>
            <w:tcW w:w="356" w:type="dxa"/>
            <w:vMerge/>
          </w:tcPr>
          <w:p w14:paraId="7DBE971A" w14:textId="77777777" w:rsidR="00D874C9" w:rsidRPr="00A24B6A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658D1BCB" w14:textId="1C2620A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Sala I.I.C Brătianu</w:t>
            </w:r>
          </w:p>
        </w:tc>
        <w:tc>
          <w:tcPr>
            <w:tcW w:w="3442" w:type="dxa"/>
          </w:tcPr>
          <w:p w14:paraId="71702285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0D580054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75E9381B" w14:textId="7347D742" w:rsidR="00D874C9" w:rsidRPr="00200D51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342,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504 RON</w:t>
            </w:r>
          </w:p>
        </w:tc>
      </w:tr>
      <w:tr w:rsidR="00D874C9" w14:paraId="4580A600" w14:textId="77777777" w:rsidTr="0083586A">
        <w:tc>
          <w:tcPr>
            <w:tcW w:w="356" w:type="dxa"/>
            <w:vMerge/>
          </w:tcPr>
          <w:p w14:paraId="0B43F39B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 w:val="restart"/>
          </w:tcPr>
          <w:p w14:paraId="514A3270" w14:textId="13B7BFC0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59193B5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226E2B4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5212387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4BE8FA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tehnic</w:t>
            </w:r>
          </w:p>
          <w:p w14:paraId="6D927602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8CEDC37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4DDBD18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010B06A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9512EED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443263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8865906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C31326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1CFC887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F99FAED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6F2BB1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0E0D4C9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0E41547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2944A39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0C49499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F87514B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C6B9B7E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339309F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73C887C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3D4770F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DDE1C91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69582FA" w14:textId="1DCA1D98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Logistică</w:t>
            </w:r>
          </w:p>
        </w:tc>
        <w:tc>
          <w:tcPr>
            <w:tcW w:w="3442" w:type="dxa"/>
          </w:tcPr>
          <w:p w14:paraId="40CEA675" w14:textId="0E3373A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discuții</w:t>
            </w:r>
          </w:p>
        </w:tc>
        <w:tc>
          <w:tcPr>
            <w:tcW w:w="2056" w:type="dxa"/>
          </w:tcPr>
          <w:p w14:paraId="24C0D8EC" w14:textId="0603061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microfoane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55 buc.</w:t>
            </w:r>
          </w:p>
        </w:tc>
        <w:tc>
          <w:tcPr>
            <w:tcW w:w="1296" w:type="dxa"/>
          </w:tcPr>
          <w:p w14:paraId="52D4B716" w14:textId="757D671E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95,5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  RON</w:t>
            </w:r>
          </w:p>
        </w:tc>
      </w:tr>
      <w:tr w:rsidR="00D874C9" w14:paraId="1105F1E0" w14:textId="77777777" w:rsidTr="0083586A">
        <w:tc>
          <w:tcPr>
            <w:tcW w:w="356" w:type="dxa"/>
            <w:vMerge/>
          </w:tcPr>
          <w:p w14:paraId="1ECA564D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7CF54D33" w14:textId="48E5466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699F8E71" w14:textId="66E8B9CA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căști</w:t>
            </w:r>
          </w:p>
        </w:tc>
        <w:tc>
          <w:tcPr>
            <w:tcW w:w="2056" w:type="dxa"/>
          </w:tcPr>
          <w:p w14:paraId="063C9161" w14:textId="67C3620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ăști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1296" w:type="dxa"/>
          </w:tcPr>
          <w:p w14:paraId="29287B11" w14:textId="4B86128B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215  RON</w:t>
            </w:r>
          </w:p>
        </w:tc>
      </w:tr>
      <w:tr w:rsidR="00D874C9" w14:paraId="1A50E82E" w14:textId="77777777" w:rsidTr="0083586A">
        <w:tc>
          <w:tcPr>
            <w:tcW w:w="356" w:type="dxa"/>
            <w:vMerge/>
          </w:tcPr>
          <w:p w14:paraId="489CEB2D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6CF9C74B" w14:textId="535D97FF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455F68D4" w14:textId="092C585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audio</w:t>
            </w:r>
          </w:p>
        </w:tc>
        <w:tc>
          <w:tcPr>
            <w:tcW w:w="2056" w:type="dxa"/>
          </w:tcPr>
          <w:p w14:paraId="43EA654B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Pr="005127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boxe cu picior -12</w:t>
            </w:r>
          </w:p>
          <w:p w14:paraId="4CD1A928" w14:textId="77777777" w:rsidR="00D874C9" w:rsidRDefault="00D874C9" w:rsidP="00D87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78456C19" w14:textId="66CB5EF9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33,4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  RON</w:t>
            </w:r>
          </w:p>
        </w:tc>
      </w:tr>
      <w:tr w:rsidR="00D874C9" w14:paraId="2C38D2A9" w14:textId="77777777" w:rsidTr="0083586A">
        <w:tc>
          <w:tcPr>
            <w:tcW w:w="356" w:type="dxa"/>
            <w:vMerge/>
          </w:tcPr>
          <w:p w14:paraId="0BCEDA1B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7B6AF776" w14:textId="46F6F98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51A46A38" w14:textId="0545F94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Scenă+schelă și accesorii</w:t>
            </w:r>
          </w:p>
        </w:tc>
        <w:tc>
          <w:tcPr>
            <w:tcW w:w="2056" w:type="dxa"/>
          </w:tcPr>
          <w:p w14:paraId="2DBE14FF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-podium prezidiu – podium modular de scenă cu dimensiunile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 x 6m x 1m prevăzut cu 2 scări de acces pe lateral de minim 1m lățime.</w:t>
            </w:r>
          </w:p>
          <w:p w14:paraId="70ADBCE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09C5E798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BFA508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B43764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B8BC607" w14:textId="693CF2E9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69  RON</w:t>
            </w:r>
          </w:p>
        </w:tc>
      </w:tr>
      <w:tr w:rsidR="00D874C9" w14:paraId="1AE707AC" w14:textId="77777777" w:rsidTr="0083586A">
        <w:tc>
          <w:tcPr>
            <w:tcW w:w="356" w:type="dxa"/>
            <w:vMerge/>
          </w:tcPr>
          <w:p w14:paraId="0CEB45D4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6DA6A701" w14:textId="1991E42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D61C5F4" w14:textId="6878829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Ecrane LED</w:t>
            </w:r>
          </w:p>
        </w:tc>
        <w:tc>
          <w:tcPr>
            <w:tcW w:w="2056" w:type="dxa"/>
          </w:tcPr>
          <w:p w14:paraId="703848B6" w14:textId="4BCD6EA0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-2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x LED screen - 4,5 x 2,5 m pixel pitch max 2,6 mm </w:t>
            </w:r>
          </w:p>
          <w:p w14:paraId="3A4A524C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04401E7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-2x LED TV – 50 inch </w:t>
            </w:r>
          </w:p>
          <w:p w14:paraId="30903F9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37321273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7C76234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AF3ED65" w14:textId="31026C8F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01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69  RON</w:t>
            </w:r>
          </w:p>
        </w:tc>
      </w:tr>
      <w:tr w:rsidR="00D874C9" w14:paraId="69B017E0" w14:textId="77777777" w:rsidTr="0083586A">
        <w:tc>
          <w:tcPr>
            <w:tcW w:w="356" w:type="dxa"/>
            <w:vMerge/>
          </w:tcPr>
          <w:p w14:paraId="6488268A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278F6C5A" w14:textId="38E2815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443C923C" w14:textId="7237A3D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Electică</w:t>
            </w:r>
          </w:p>
        </w:tc>
        <w:tc>
          <w:tcPr>
            <w:tcW w:w="2056" w:type="dxa"/>
          </w:tcPr>
          <w:p w14:paraId="51D0899A" w14:textId="77777777" w:rsidR="00D874C9" w:rsidRPr="0051274C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127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-distritubie energie electrică necesară echipamentelor </w:t>
            </w:r>
          </w:p>
          <w:p w14:paraId="483BB2DC" w14:textId="3A40FB2A" w:rsidR="00D874C9" w:rsidRPr="0051274C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127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-prize 220V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Pr="005127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  <w:r w:rsidRPr="005127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  <w:p w14:paraId="042697F7" w14:textId="2B35F3EB" w:rsidR="00D874C9" w:rsidRPr="0051274C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7A0D1934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AB7F5EC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2C2E3F5" w14:textId="6207CCBF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19,1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08  RON</w:t>
            </w:r>
          </w:p>
        </w:tc>
      </w:tr>
      <w:tr w:rsidR="00D874C9" w14:paraId="4D83302A" w14:textId="77777777" w:rsidTr="0083586A">
        <w:tc>
          <w:tcPr>
            <w:tcW w:w="356" w:type="dxa"/>
            <w:vMerge/>
          </w:tcPr>
          <w:p w14:paraId="416034F6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2CBB5180" w14:textId="563B70B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93274AB" w14:textId="5B96458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Regie tehnică/video inclusiv monitorizare scenă</w:t>
            </w:r>
          </w:p>
        </w:tc>
        <w:tc>
          <w:tcPr>
            <w:tcW w:w="2056" w:type="dxa"/>
          </w:tcPr>
          <w:p w14:paraId="46A2A697" w14:textId="42EFFC41" w:rsidR="00D874C9" w:rsidRPr="0051274C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127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-mixer video digital - 1</w:t>
            </w:r>
          </w:p>
        </w:tc>
        <w:tc>
          <w:tcPr>
            <w:tcW w:w="1296" w:type="dxa"/>
          </w:tcPr>
          <w:p w14:paraId="0FB27D72" w14:textId="14D34D74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69  RON</w:t>
            </w:r>
          </w:p>
        </w:tc>
      </w:tr>
      <w:tr w:rsidR="00D874C9" w14:paraId="655A8A25" w14:textId="77777777" w:rsidTr="0083586A">
        <w:tc>
          <w:tcPr>
            <w:tcW w:w="356" w:type="dxa"/>
            <w:vMerge/>
          </w:tcPr>
          <w:p w14:paraId="022749DB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6A41DA4C" w14:textId="22DC8D5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7B609283" w14:textId="2EF629C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1DD3D893" w14:textId="46BBA0B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scaune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105 buc.</w:t>
            </w:r>
          </w:p>
        </w:tc>
        <w:tc>
          <w:tcPr>
            <w:tcW w:w="1296" w:type="dxa"/>
          </w:tcPr>
          <w:p w14:paraId="42E1A3ED" w14:textId="71C3D96F" w:rsidR="00D874C9" w:rsidRPr="00470397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44    </w:t>
            </w: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4F38DC56" w14:textId="77777777" w:rsidTr="0083586A">
        <w:trPr>
          <w:trHeight w:val="561"/>
        </w:trPr>
        <w:tc>
          <w:tcPr>
            <w:tcW w:w="356" w:type="dxa"/>
            <w:vMerge/>
          </w:tcPr>
          <w:p w14:paraId="6446B620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17CD69C3" w14:textId="384904B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E5F19A2" w14:textId="34AD9A0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tip birou + husă</w:t>
            </w:r>
          </w:p>
        </w:tc>
        <w:tc>
          <w:tcPr>
            <w:tcW w:w="2056" w:type="dxa"/>
          </w:tcPr>
          <w:p w14:paraId="18FB0A7D" w14:textId="04A7FA1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Mese tip birou+hunsă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55 buc.</w:t>
            </w:r>
          </w:p>
        </w:tc>
        <w:tc>
          <w:tcPr>
            <w:tcW w:w="1296" w:type="dxa"/>
          </w:tcPr>
          <w:p w14:paraId="616733BE" w14:textId="3875348F" w:rsidR="00D874C9" w:rsidRPr="00470397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9,55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    </w:t>
            </w: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0692B6EE" w14:textId="77777777" w:rsidTr="0083586A">
        <w:tc>
          <w:tcPr>
            <w:tcW w:w="356" w:type="dxa"/>
            <w:vMerge/>
          </w:tcPr>
          <w:p w14:paraId="4A24AFAD" w14:textId="77777777" w:rsidR="00D874C9" w:rsidRPr="00A24B6A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40D3B29C" w14:textId="07C5CBB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Salon Recepții</w:t>
            </w:r>
          </w:p>
        </w:tc>
        <w:tc>
          <w:tcPr>
            <w:tcW w:w="3442" w:type="dxa"/>
          </w:tcPr>
          <w:p w14:paraId="1477D54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0CBA9FFD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543EC184" w14:textId="7FE7873E" w:rsidR="00D874C9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70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367 RON</w:t>
            </w:r>
          </w:p>
        </w:tc>
      </w:tr>
      <w:tr w:rsidR="00D874C9" w14:paraId="22D32241" w14:textId="77777777" w:rsidTr="0083586A">
        <w:tc>
          <w:tcPr>
            <w:tcW w:w="356" w:type="dxa"/>
            <w:vMerge/>
          </w:tcPr>
          <w:p w14:paraId="179E7B3B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15D52413" w14:textId="7C74604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CD59F2E" w14:textId="7C6DC1F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discuții</w:t>
            </w:r>
          </w:p>
        </w:tc>
        <w:tc>
          <w:tcPr>
            <w:tcW w:w="2056" w:type="dxa"/>
          </w:tcPr>
          <w:p w14:paraId="1A487CFB" w14:textId="1CCBF1D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microfoane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55 buc.</w:t>
            </w:r>
          </w:p>
        </w:tc>
        <w:tc>
          <w:tcPr>
            <w:tcW w:w="1296" w:type="dxa"/>
          </w:tcPr>
          <w:p w14:paraId="69EF77C8" w14:textId="35E47182" w:rsidR="00D874C9" w:rsidRPr="00470397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95,5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38 </w:t>
            </w: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RON</w:t>
            </w:r>
          </w:p>
        </w:tc>
      </w:tr>
      <w:tr w:rsidR="00D874C9" w14:paraId="5523AC83" w14:textId="77777777" w:rsidTr="0083586A">
        <w:tc>
          <w:tcPr>
            <w:tcW w:w="356" w:type="dxa"/>
            <w:vMerge/>
          </w:tcPr>
          <w:p w14:paraId="78D5CD9F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0ED1EF12" w14:textId="35EA4E9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6CD3485" w14:textId="19B6002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căști</w:t>
            </w:r>
          </w:p>
        </w:tc>
        <w:tc>
          <w:tcPr>
            <w:tcW w:w="2056" w:type="dxa"/>
          </w:tcPr>
          <w:p w14:paraId="2964A7E3" w14:textId="4119371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ăști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1296" w:type="dxa"/>
          </w:tcPr>
          <w:p w14:paraId="15897394" w14:textId="685029A7" w:rsidR="00D874C9" w:rsidRPr="00470397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15  </w:t>
            </w: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42BB1F0B" w14:textId="77777777" w:rsidTr="0083586A">
        <w:tc>
          <w:tcPr>
            <w:tcW w:w="356" w:type="dxa"/>
            <w:vMerge/>
          </w:tcPr>
          <w:p w14:paraId="164FDD31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65F97CD7" w14:textId="3D3E33A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F3734B9" w14:textId="7630F4F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audio</w:t>
            </w:r>
          </w:p>
        </w:tc>
        <w:tc>
          <w:tcPr>
            <w:tcW w:w="2056" w:type="dxa"/>
          </w:tcPr>
          <w:p w14:paraId="73EE7745" w14:textId="7F63EC08" w:rsidR="00D874C9" w:rsidRPr="00A254DD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54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-boxe cu picior -12</w:t>
            </w:r>
          </w:p>
        </w:tc>
        <w:tc>
          <w:tcPr>
            <w:tcW w:w="1296" w:type="dxa"/>
          </w:tcPr>
          <w:p w14:paraId="1E6278A5" w14:textId="03DFDD07" w:rsidR="00D874C9" w:rsidRPr="00470397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33,4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38  </w:t>
            </w:r>
            <w:r w:rsidRPr="004703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284F5FCC" w14:textId="77777777" w:rsidTr="0083586A">
        <w:tc>
          <w:tcPr>
            <w:tcW w:w="356" w:type="dxa"/>
            <w:vMerge/>
          </w:tcPr>
          <w:p w14:paraId="4B9F39C8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5ED56DCF" w14:textId="10E566A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CE2884C" w14:textId="4F3394C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Scenă+schelă și accesorii</w:t>
            </w:r>
          </w:p>
        </w:tc>
        <w:tc>
          <w:tcPr>
            <w:tcW w:w="2056" w:type="dxa"/>
          </w:tcPr>
          <w:p w14:paraId="0CC0D250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-podium prezidiu – podium modular de scenă cu dimensiunile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 x 6m x 1m prevăzut cu 2 scări de acces pe lateral de minim 1m lățime.</w:t>
            </w:r>
          </w:p>
          <w:p w14:paraId="5993AD3D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563D69F3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14CA43E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F68B45B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169F101" w14:textId="30A91138" w:rsidR="00D874C9" w:rsidRPr="009F6942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19,1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08  </w:t>
            </w: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4D9F4BFB" w14:textId="77777777" w:rsidTr="0083586A">
        <w:tc>
          <w:tcPr>
            <w:tcW w:w="356" w:type="dxa"/>
            <w:vMerge/>
          </w:tcPr>
          <w:p w14:paraId="470D1AAA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64475843" w14:textId="36787AD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011E94B" w14:textId="08DF94B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Ecrane LED</w:t>
            </w:r>
          </w:p>
        </w:tc>
        <w:tc>
          <w:tcPr>
            <w:tcW w:w="2056" w:type="dxa"/>
          </w:tcPr>
          <w:p w14:paraId="5C50EC9A" w14:textId="48465D16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-1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x LED screen - 4,5 x 2,5 m pixel pitch max 2,6 mm </w:t>
            </w:r>
          </w:p>
          <w:p w14:paraId="2791A9DC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A2E3591" w14:textId="77777777" w:rsidR="00D874C9" w:rsidRPr="00841943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-2x LED TV – 50 inch </w:t>
            </w:r>
          </w:p>
          <w:p w14:paraId="6A2FABC0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6B6E8996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668E92B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1DCC5DB" w14:textId="27373F23" w:rsidR="00D874C9" w:rsidRPr="009F6942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69  </w:t>
            </w: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49C531D4" w14:textId="77777777" w:rsidTr="0083586A">
        <w:tc>
          <w:tcPr>
            <w:tcW w:w="356" w:type="dxa"/>
            <w:vMerge/>
          </w:tcPr>
          <w:p w14:paraId="04AF26D1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513D28C3" w14:textId="5CC4CB1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251A0E6" w14:textId="04585AE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Electică</w:t>
            </w:r>
          </w:p>
        </w:tc>
        <w:tc>
          <w:tcPr>
            <w:tcW w:w="2056" w:type="dxa"/>
          </w:tcPr>
          <w:p w14:paraId="70C1809B" w14:textId="77777777" w:rsidR="00D874C9" w:rsidRPr="00A254DD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54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-distritubie energie electrică necesară echipamentelor </w:t>
            </w:r>
          </w:p>
          <w:p w14:paraId="00966C27" w14:textId="4A6FB2F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54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-prize 220V – 105 buc.</w:t>
            </w:r>
          </w:p>
        </w:tc>
        <w:tc>
          <w:tcPr>
            <w:tcW w:w="1296" w:type="dxa"/>
          </w:tcPr>
          <w:p w14:paraId="5F287F7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5BFCA6B" w14:textId="6CE5A658" w:rsidR="00D874C9" w:rsidRPr="009F6942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19,1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08 </w:t>
            </w: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RON</w:t>
            </w:r>
          </w:p>
        </w:tc>
      </w:tr>
      <w:tr w:rsidR="00D874C9" w14:paraId="145B0634" w14:textId="77777777" w:rsidTr="0083586A">
        <w:tc>
          <w:tcPr>
            <w:tcW w:w="356" w:type="dxa"/>
            <w:vMerge/>
          </w:tcPr>
          <w:p w14:paraId="5A427E64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0085F174" w14:textId="4E70D90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2D8C9162" w14:textId="4CA48C3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Regie tehnică/video inclusiv monitorizare scenă</w:t>
            </w:r>
          </w:p>
        </w:tc>
        <w:tc>
          <w:tcPr>
            <w:tcW w:w="2056" w:type="dxa"/>
          </w:tcPr>
          <w:p w14:paraId="04B236D2" w14:textId="331E9CF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27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-mixer video digital - 1</w:t>
            </w:r>
          </w:p>
        </w:tc>
        <w:tc>
          <w:tcPr>
            <w:tcW w:w="1296" w:type="dxa"/>
          </w:tcPr>
          <w:p w14:paraId="43EDC994" w14:textId="5A737DDC" w:rsidR="00D874C9" w:rsidRPr="009F6942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47,7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69  </w:t>
            </w: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1F8B0769" w14:textId="77777777" w:rsidTr="0083586A">
        <w:tc>
          <w:tcPr>
            <w:tcW w:w="356" w:type="dxa"/>
            <w:vMerge/>
          </w:tcPr>
          <w:p w14:paraId="0CCA53D3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685B96FA" w14:textId="43F7998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1CBBF014" w14:textId="5FA3DF3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70F60162" w14:textId="1FAC065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scaune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105 buc.</w:t>
            </w:r>
          </w:p>
        </w:tc>
        <w:tc>
          <w:tcPr>
            <w:tcW w:w="1296" w:type="dxa"/>
          </w:tcPr>
          <w:p w14:paraId="28A00FCE" w14:textId="0DBBC95E" w:rsidR="00D874C9" w:rsidRPr="009F6942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3,34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    RON</w:t>
            </w:r>
          </w:p>
        </w:tc>
      </w:tr>
      <w:tr w:rsidR="00D874C9" w14:paraId="3A01A602" w14:textId="77777777" w:rsidTr="0083586A">
        <w:tc>
          <w:tcPr>
            <w:tcW w:w="356" w:type="dxa"/>
            <w:vMerge/>
          </w:tcPr>
          <w:p w14:paraId="6406E957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14BF691E" w14:textId="48FE6F7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0E30537B" w14:textId="2CB7148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tip birou + husă</w:t>
            </w:r>
          </w:p>
        </w:tc>
        <w:tc>
          <w:tcPr>
            <w:tcW w:w="2056" w:type="dxa"/>
          </w:tcPr>
          <w:p w14:paraId="6EFF5645" w14:textId="0406016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Mese tip birou+hunsă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8419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55 buc.</w:t>
            </w:r>
          </w:p>
        </w:tc>
        <w:tc>
          <w:tcPr>
            <w:tcW w:w="1296" w:type="dxa"/>
          </w:tcPr>
          <w:p w14:paraId="549D84EF" w14:textId="3EE828A9" w:rsidR="00D874C9" w:rsidRPr="009F6942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9,55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    RON</w:t>
            </w:r>
          </w:p>
        </w:tc>
      </w:tr>
      <w:tr w:rsidR="00D874C9" w14:paraId="07C472C3" w14:textId="77777777" w:rsidTr="0083586A">
        <w:tc>
          <w:tcPr>
            <w:tcW w:w="356" w:type="dxa"/>
            <w:vMerge/>
          </w:tcPr>
          <w:p w14:paraId="4A85F716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7FF487B6" w14:textId="7832A8E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6307560A" w14:textId="1E9AE86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cocktail cu husă</w:t>
            </w:r>
          </w:p>
        </w:tc>
        <w:tc>
          <w:tcPr>
            <w:tcW w:w="2056" w:type="dxa"/>
          </w:tcPr>
          <w:p w14:paraId="2B7CA077" w14:textId="0B9A62F8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D75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Mese cocktail cu husă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1D75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75 buc.</w:t>
            </w:r>
          </w:p>
        </w:tc>
        <w:tc>
          <w:tcPr>
            <w:tcW w:w="1296" w:type="dxa"/>
          </w:tcPr>
          <w:p w14:paraId="6724BF1C" w14:textId="4802F024" w:rsidR="00D874C9" w:rsidRPr="009F6942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7,16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5    </w:t>
            </w:r>
            <w:r w:rsidRPr="009F694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2D8709E3" w14:textId="77777777" w:rsidTr="0083586A">
        <w:tc>
          <w:tcPr>
            <w:tcW w:w="356" w:type="dxa"/>
            <w:vMerge/>
          </w:tcPr>
          <w:p w14:paraId="0BCF7D80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3422F6A1" w14:textId="1064F31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C5C5422" w14:textId="6302258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Mese de bufet </w:t>
            </w:r>
          </w:p>
        </w:tc>
        <w:tc>
          <w:tcPr>
            <w:tcW w:w="2056" w:type="dxa"/>
          </w:tcPr>
          <w:p w14:paraId="3D14676E" w14:textId="02F578B9" w:rsidR="00D874C9" w:rsidRPr="00841943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Mese de Bufet – 25 buc.</w:t>
            </w:r>
          </w:p>
        </w:tc>
        <w:tc>
          <w:tcPr>
            <w:tcW w:w="1296" w:type="dxa"/>
          </w:tcPr>
          <w:p w14:paraId="52D0C0F3" w14:textId="14561313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719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2,38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    RON</w:t>
            </w:r>
          </w:p>
        </w:tc>
      </w:tr>
      <w:tr w:rsidR="00D874C9" w14:paraId="492F8CDD" w14:textId="77777777" w:rsidTr="0083586A">
        <w:tc>
          <w:tcPr>
            <w:tcW w:w="356" w:type="dxa"/>
            <w:vMerge/>
          </w:tcPr>
          <w:p w14:paraId="6817793C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4E4140E9" w14:textId="320E426F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8640E60" w14:textId="38CE909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 pentru mese</w:t>
            </w:r>
          </w:p>
        </w:tc>
        <w:tc>
          <w:tcPr>
            <w:tcW w:w="2056" w:type="dxa"/>
          </w:tcPr>
          <w:p w14:paraId="718849A5" w14:textId="6EE1C473" w:rsidR="00D874C9" w:rsidRPr="001D75A6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D75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Scaune pentru mese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1D75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150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147E37CE" w14:textId="4BC50B5D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719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2,38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    RON</w:t>
            </w:r>
          </w:p>
        </w:tc>
      </w:tr>
      <w:tr w:rsidR="00D874C9" w14:paraId="31EC754A" w14:textId="77777777" w:rsidTr="0083586A">
        <w:tc>
          <w:tcPr>
            <w:tcW w:w="356" w:type="dxa"/>
            <w:vMerge/>
          </w:tcPr>
          <w:p w14:paraId="071A4B5F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03817C41" w14:textId="6792D5A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Partiționare sală</w:t>
            </w:r>
          </w:p>
        </w:tc>
        <w:tc>
          <w:tcPr>
            <w:tcW w:w="3442" w:type="dxa"/>
          </w:tcPr>
          <w:p w14:paraId="19888901" w14:textId="2420822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Perete despărțitor</w:t>
            </w:r>
          </w:p>
        </w:tc>
        <w:tc>
          <w:tcPr>
            <w:tcW w:w="2056" w:type="dxa"/>
          </w:tcPr>
          <w:p w14:paraId="25FCB877" w14:textId="56079200" w:rsidR="00D874C9" w:rsidRPr="004F4A27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F4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Compartimentare spațiu</w:t>
            </w:r>
          </w:p>
        </w:tc>
        <w:tc>
          <w:tcPr>
            <w:tcW w:w="1296" w:type="dxa"/>
          </w:tcPr>
          <w:p w14:paraId="6B3D838C" w14:textId="368CE164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719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3,58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    RON</w:t>
            </w:r>
          </w:p>
        </w:tc>
      </w:tr>
      <w:tr w:rsidR="00D874C9" w14:paraId="2E91C5F8" w14:textId="77777777" w:rsidTr="0083586A">
        <w:tc>
          <w:tcPr>
            <w:tcW w:w="356" w:type="dxa"/>
            <w:vMerge/>
          </w:tcPr>
          <w:p w14:paraId="66092B1D" w14:textId="77777777" w:rsidR="00D874C9" w:rsidRPr="00A24B6A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6307E14E" w14:textId="16CA32BD" w:rsidR="00D874C9" w:rsidRPr="00A24B6A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24B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Salonul Brâncovenesc</w:t>
            </w:r>
          </w:p>
        </w:tc>
        <w:tc>
          <w:tcPr>
            <w:tcW w:w="3442" w:type="dxa"/>
          </w:tcPr>
          <w:p w14:paraId="405B6A18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0E01DEC2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78CB6940" w14:textId="30F60893" w:rsidR="00D874C9" w:rsidRPr="00426E08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E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29,497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426E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RON</w:t>
            </w:r>
          </w:p>
        </w:tc>
      </w:tr>
      <w:tr w:rsidR="00D874C9" w14:paraId="66D32ADF" w14:textId="77777777" w:rsidTr="0083586A">
        <w:tc>
          <w:tcPr>
            <w:tcW w:w="356" w:type="dxa"/>
            <w:vMerge/>
          </w:tcPr>
          <w:p w14:paraId="784478AD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6E7C6B90" w14:textId="08C7E90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tehnic</w:t>
            </w:r>
          </w:p>
        </w:tc>
        <w:tc>
          <w:tcPr>
            <w:tcW w:w="3442" w:type="dxa"/>
          </w:tcPr>
          <w:p w14:paraId="36375B04" w14:textId="58EA4BA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Electrică</w:t>
            </w:r>
          </w:p>
        </w:tc>
        <w:tc>
          <w:tcPr>
            <w:tcW w:w="2056" w:type="dxa"/>
          </w:tcPr>
          <w:p w14:paraId="12B1F8E7" w14:textId="77777777" w:rsidR="00D874C9" w:rsidRPr="004F4A27" w:rsidRDefault="00D874C9" w:rsidP="00D87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F4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-distritubie energie electrică necesară echipamentelor </w:t>
            </w:r>
          </w:p>
          <w:p w14:paraId="04AB6AEB" w14:textId="15985A50" w:rsidR="00D874C9" w:rsidRDefault="00D874C9" w:rsidP="00D87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-prize 220V –  75 buc.</w:t>
            </w:r>
          </w:p>
        </w:tc>
        <w:tc>
          <w:tcPr>
            <w:tcW w:w="1296" w:type="dxa"/>
          </w:tcPr>
          <w:p w14:paraId="49153395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F317145" w14:textId="6F0C115B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429A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9,55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    RON</w:t>
            </w:r>
          </w:p>
        </w:tc>
      </w:tr>
      <w:tr w:rsidR="00D874C9" w14:paraId="14A22994" w14:textId="77777777" w:rsidTr="0083586A">
        <w:tc>
          <w:tcPr>
            <w:tcW w:w="356" w:type="dxa"/>
            <w:vMerge/>
          </w:tcPr>
          <w:p w14:paraId="41FA52A0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 w:val="restart"/>
          </w:tcPr>
          <w:p w14:paraId="3424165B" w14:textId="75D686B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Logistică</w:t>
            </w:r>
          </w:p>
        </w:tc>
        <w:tc>
          <w:tcPr>
            <w:tcW w:w="3442" w:type="dxa"/>
          </w:tcPr>
          <w:p w14:paraId="677A77C0" w14:textId="7614D7F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6050E0A8" w14:textId="60C78817" w:rsidR="00D874C9" w:rsidRPr="004F4A27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F4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scaune – 75 buc.</w:t>
            </w:r>
          </w:p>
        </w:tc>
        <w:tc>
          <w:tcPr>
            <w:tcW w:w="1296" w:type="dxa"/>
          </w:tcPr>
          <w:p w14:paraId="19C77A0E" w14:textId="0C71BA0C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15C2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5,01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    RON</w:t>
            </w:r>
          </w:p>
        </w:tc>
      </w:tr>
      <w:tr w:rsidR="00D874C9" w14:paraId="32814145" w14:textId="77777777" w:rsidTr="0083586A">
        <w:tc>
          <w:tcPr>
            <w:tcW w:w="356" w:type="dxa"/>
            <w:vMerge/>
          </w:tcPr>
          <w:p w14:paraId="37DF2B14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1F63AFF4" w14:textId="3B40969F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4E61E9A0" w14:textId="18BE788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A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Mese tip birou </w:t>
            </w:r>
          </w:p>
        </w:tc>
        <w:tc>
          <w:tcPr>
            <w:tcW w:w="2056" w:type="dxa"/>
          </w:tcPr>
          <w:p w14:paraId="1D4C6BA1" w14:textId="163F27E9" w:rsidR="00D874C9" w:rsidRPr="004F4A27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F4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Mese tip birou – 75 buc.</w:t>
            </w:r>
          </w:p>
        </w:tc>
        <w:tc>
          <w:tcPr>
            <w:tcW w:w="1296" w:type="dxa"/>
          </w:tcPr>
          <w:p w14:paraId="17C9C46D" w14:textId="0ED73F6B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15C2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    RON</w:t>
            </w:r>
          </w:p>
        </w:tc>
      </w:tr>
      <w:tr w:rsidR="00D874C9" w14:paraId="35D7A13E" w14:textId="77777777" w:rsidTr="0083586A">
        <w:tc>
          <w:tcPr>
            <w:tcW w:w="356" w:type="dxa"/>
            <w:vMerge/>
          </w:tcPr>
          <w:p w14:paraId="7D37958D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0EF83435" w14:textId="0784658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Partiționare sală</w:t>
            </w:r>
          </w:p>
        </w:tc>
        <w:tc>
          <w:tcPr>
            <w:tcW w:w="3442" w:type="dxa"/>
          </w:tcPr>
          <w:p w14:paraId="62F77DA3" w14:textId="3E7463F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Compartimentare</w:t>
            </w:r>
          </w:p>
        </w:tc>
        <w:tc>
          <w:tcPr>
            <w:tcW w:w="2056" w:type="dxa"/>
          </w:tcPr>
          <w:p w14:paraId="4B9BD2BF" w14:textId="4E7CFF0E" w:rsidR="00D874C9" w:rsidRPr="004F4A27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F4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Compartimentare 5 zone</w:t>
            </w:r>
          </w:p>
        </w:tc>
        <w:tc>
          <w:tcPr>
            <w:tcW w:w="1296" w:type="dxa"/>
          </w:tcPr>
          <w:p w14:paraId="33F0BEE2" w14:textId="5A1CC63C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15C2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5,97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   RON</w:t>
            </w:r>
          </w:p>
        </w:tc>
      </w:tr>
      <w:tr w:rsidR="00D874C9" w14:paraId="26175B33" w14:textId="77777777" w:rsidTr="0083586A">
        <w:tc>
          <w:tcPr>
            <w:tcW w:w="356" w:type="dxa"/>
            <w:vMerge/>
          </w:tcPr>
          <w:p w14:paraId="09EBF9EC" w14:textId="77777777" w:rsidR="00D874C9" w:rsidRPr="00A24B6A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77B29834" w14:textId="5871343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Hol aferent sala Drepturile Omului</w:t>
            </w:r>
          </w:p>
        </w:tc>
        <w:tc>
          <w:tcPr>
            <w:tcW w:w="3442" w:type="dxa"/>
          </w:tcPr>
          <w:p w14:paraId="1985EB7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41A80A21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66996728" w14:textId="3F987802" w:rsidR="00D874C9" w:rsidRPr="00426E08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E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24,72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0 </w:t>
            </w:r>
            <w:r w:rsidRPr="00426E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RON</w:t>
            </w:r>
          </w:p>
        </w:tc>
      </w:tr>
      <w:tr w:rsidR="00D874C9" w14:paraId="1B06164E" w14:textId="77777777" w:rsidTr="0083586A">
        <w:tc>
          <w:tcPr>
            <w:tcW w:w="356" w:type="dxa"/>
            <w:vMerge/>
          </w:tcPr>
          <w:p w14:paraId="63C29318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2051991E" w14:textId="3CDF761A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tehnic</w:t>
            </w:r>
          </w:p>
        </w:tc>
        <w:tc>
          <w:tcPr>
            <w:tcW w:w="3442" w:type="dxa"/>
          </w:tcPr>
          <w:p w14:paraId="756BE139" w14:textId="18BE734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Electrică</w:t>
            </w:r>
          </w:p>
        </w:tc>
        <w:tc>
          <w:tcPr>
            <w:tcW w:w="2056" w:type="dxa"/>
          </w:tcPr>
          <w:p w14:paraId="3B99A656" w14:textId="77777777" w:rsidR="00D874C9" w:rsidRPr="00A16D98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-distritubie energie electrică necesară echipamentelor </w:t>
            </w:r>
          </w:p>
          <w:p w14:paraId="46AC32EE" w14:textId="368B20C5" w:rsidR="00D874C9" w:rsidRPr="00A16D98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-prize 220V –  50 buc.</w:t>
            </w:r>
          </w:p>
        </w:tc>
        <w:tc>
          <w:tcPr>
            <w:tcW w:w="1296" w:type="dxa"/>
          </w:tcPr>
          <w:p w14:paraId="6C79DADB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72AAB9A" w14:textId="4386E7BB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9,55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    RON</w:t>
            </w:r>
          </w:p>
        </w:tc>
      </w:tr>
      <w:tr w:rsidR="00D874C9" w14:paraId="159DE6D1" w14:textId="77777777" w:rsidTr="0083586A">
        <w:tc>
          <w:tcPr>
            <w:tcW w:w="356" w:type="dxa"/>
            <w:vMerge/>
          </w:tcPr>
          <w:p w14:paraId="08CFAF10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56988F57" w14:textId="3A91DCC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Logistică</w:t>
            </w:r>
          </w:p>
        </w:tc>
        <w:tc>
          <w:tcPr>
            <w:tcW w:w="3442" w:type="dxa"/>
          </w:tcPr>
          <w:p w14:paraId="35BFE655" w14:textId="74600AC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1DF409AC" w14:textId="62624618" w:rsidR="00D874C9" w:rsidRPr="00A16D98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-scaune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</w:t>
            </w: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3623C734" w14:textId="3BCB2C1A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1,67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   RON</w:t>
            </w:r>
          </w:p>
        </w:tc>
      </w:tr>
      <w:tr w:rsidR="00D874C9" w14:paraId="085F5123" w14:textId="77777777" w:rsidTr="0083586A">
        <w:tc>
          <w:tcPr>
            <w:tcW w:w="356" w:type="dxa"/>
            <w:vMerge/>
          </w:tcPr>
          <w:p w14:paraId="7FACAC1C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28596F04" w14:textId="227BBA7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0A04B3CA" w14:textId="3E5FD31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tip birou</w:t>
            </w:r>
          </w:p>
        </w:tc>
        <w:tc>
          <w:tcPr>
            <w:tcW w:w="2056" w:type="dxa"/>
          </w:tcPr>
          <w:p w14:paraId="7171FCDC" w14:textId="18A0DFB9" w:rsidR="00D874C9" w:rsidRPr="00A16D98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-mese tip birou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 buc.</w:t>
            </w:r>
          </w:p>
        </w:tc>
        <w:tc>
          <w:tcPr>
            <w:tcW w:w="1296" w:type="dxa"/>
          </w:tcPr>
          <w:p w14:paraId="3CFE71C4" w14:textId="5B3942E3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2,98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    RON</w:t>
            </w:r>
          </w:p>
        </w:tc>
      </w:tr>
      <w:tr w:rsidR="00D874C9" w14:paraId="0B4EFA21" w14:textId="77777777" w:rsidTr="0083586A">
        <w:tc>
          <w:tcPr>
            <w:tcW w:w="356" w:type="dxa"/>
            <w:vMerge/>
          </w:tcPr>
          <w:p w14:paraId="09869F86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56E59BE5" w14:textId="1E53A25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Partiționare hol</w:t>
            </w:r>
          </w:p>
        </w:tc>
        <w:tc>
          <w:tcPr>
            <w:tcW w:w="3442" w:type="dxa"/>
          </w:tcPr>
          <w:p w14:paraId="419A7E9A" w14:textId="03C514E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Compartimentare</w:t>
            </w:r>
          </w:p>
        </w:tc>
        <w:tc>
          <w:tcPr>
            <w:tcW w:w="2056" w:type="dxa"/>
          </w:tcPr>
          <w:p w14:paraId="5EF7AEB0" w14:textId="123F0932" w:rsidR="00D874C9" w:rsidRPr="00A16D98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-delimitare spații birou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ri</w:t>
            </w:r>
          </w:p>
        </w:tc>
        <w:tc>
          <w:tcPr>
            <w:tcW w:w="1296" w:type="dxa"/>
          </w:tcPr>
          <w:p w14:paraId="5EF5807C" w14:textId="5B0ED2CC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09  RON</w:t>
            </w:r>
          </w:p>
        </w:tc>
      </w:tr>
      <w:tr w:rsidR="00D874C9" w14:paraId="43F5D091" w14:textId="77777777" w:rsidTr="0083586A">
        <w:tc>
          <w:tcPr>
            <w:tcW w:w="356" w:type="dxa"/>
            <w:vMerge/>
          </w:tcPr>
          <w:p w14:paraId="50B9069C" w14:textId="77777777" w:rsidR="00D874C9" w:rsidRPr="00A24B6A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754A575B" w14:textId="0CA27D9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4B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Hol aferent sala Nicolae Iorga</w:t>
            </w:r>
          </w:p>
        </w:tc>
        <w:tc>
          <w:tcPr>
            <w:tcW w:w="3442" w:type="dxa"/>
          </w:tcPr>
          <w:p w14:paraId="40063A71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49FCC89B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01A8CE0F" w14:textId="23282F31" w:rsidR="00D874C9" w:rsidRPr="00426E08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6E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20,23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0 </w:t>
            </w:r>
            <w:r w:rsidRPr="00426E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RON</w:t>
            </w:r>
          </w:p>
        </w:tc>
      </w:tr>
      <w:tr w:rsidR="00D874C9" w14:paraId="4221E9D2" w14:textId="77777777" w:rsidTr="0083586A">
        <w:tc>
          <w:tcPr>
            <w:tcW w:w="356" w:type="dxa"/>
            <w:vMerge/>
          </w:tcPr>
          <w:p w14:paraId="4F147EA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44636E30" w14:textId="653F791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5870D0B" w14:textId="7D3EF48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Electrică</w:t>
            </w:r>
          </w:p>
        </w:tc>
        <w:tc>
          <w:tcPr>
            <w:tcW w:w="2056" w:type="dxa"/>
          </w:tcPr>
          <w:p w14:paraId="5B8A5B90" w14:textId="77777777" w:rsidR="00D874C9" w:rsidRPr="00A16D98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-distritubie energie electrică necesară echipamentelor </w:t>
            </w:r>
          </w:p>
          <w:p w14:paraId="190C1E2A" w14:textId="3DDC71FA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-prize 220V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4520893E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0EDE975" w14:textId="0584C28B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675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9,55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    RON</w:t>
            </w:r>
          </w:p>
        </w:tc>
      </w:tr>
      <w:tr w:rsidR="00D874C9" w14:paraId="1C4ADCA8" w14:textId="77777777" w:rsidTr="0083586A">
        <w:tc>
          <w:tcPr>
            <w:tcW w:w="356" w:type="dxa"/>
            <w:vMerge/>
          </w:tcPr>
          <w:p w14:paraId="7AEADAF8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364B7307" w14:textId="604CBC9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0788A0DF" w14:textId="7338384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1F904FE0" w14:textId="74E3C94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-scaune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7E54F513" w14:textId="610D9CA5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675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1,003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RON</w:t>
            </w:r>
          </w:p>
        </w:tc>
      </w:tr>
      <w:tr w:rsidR="00D874C9" w14:paraId="595C6669" w14:textId="77777777" w:rsidTr="0083586A">
        <w:tc>
          <w:tcPr>
            <w:tcW w:w="356" w:type="dxa"/>
            <w:vMerge/>
          </w:tcPr>
          <w:p w14:paraId="7621AC9A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6519FDCB" w14:textId="1EDF433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12A4105" w14:textId="4ED32BF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tip birou</w:t>
            </w:r>
          </w:p>
        </w:tc>
        <w:tc>
          <w:tcPr>
            <w:tcW w:w="2056" w:type="dxa"/>
          </w:tcPr>
          <w:p w14:paraId="3D0D225A" w14:textId="6B3103E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-mese tip birou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15 buc.</w:t>
            </w:r>
          </w:p>
        </w:tc>
        <w:tc>
          <w:tcPr>
            <w:tcW w:w="1296" w:type="dxa"/>
          </w:tcPr>
          <w:p w14:paraId="3BEB9FC0" w14:textId="2FCF9EF9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675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1,79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   RON</w:t>
            </w:r>
          </w:p>
        </w:tc>
      </w:tr>
      <w:tr w:rsidR="00D874C9" w14:paraId="321918F6" w14:textId="77777777" w:rsidTr="0083586A">
        <w:tc>
          <w:tcPr>
            <w:tcW w:w="356" w:type="dxa"/>
            <w:vMerge/>
          </w:tcPr>
          <w:p w14:paraId="426C754F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7F8F27E7" w14:textId="04E78F2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31FAB68A" w14:textId="164B9E6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Compartimentare</w:t>
            </w:r>
          </w:p>
        </w:tc>
        <w:tc>
          <w:tcPr>
            <w:tcW w:w="2056" w:type="dxa"/>
          </w:tcPr>
          <w:p w14:paraId="7A399C14" w14:textId="541E6FF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-delimitare spații birou</w:t>
            </w:r>
          </w:p>
        </w:tc>
        <w:tc>
          <w:tcPr>
            <w:tcW w:w="1296" w:type="dxa"/>
          </w:tcPr>
          <w:p w14:paraId="0F25A434" w14:textId="01BB4770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675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7,88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   RON</w:t>
            </w:r>
          </w:p>
        </w:tc>
      </w:tr>
      <w:tr w:rsidR="00D874C9" w14:paraId="6DAC7B19" w14:textId="77777777" w:rsidTr="0083586A">
        <w:tc>
          <w:tcPr>
            <w:tcW w:w="356" w:type="dxa"/>
            <w:vMerge/>
          </w:tcPr>
          <w:p w14:paraId="204F7D7D" w14:textId="77777777" w:rsidR="00D874C9" w:rsidRPr="00132788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03F29E6F" w14:textId="55DD27DF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278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Hol aferent sala Avram Iancu</w:t>
            </w:r>
          </w:p>
        </w:tc>
        <w:tc>
          <w:tcPr>
            <w:tcW w:w="3442" w:type="dxa"/>
          </w:tcPr>
          <w:p w14:paraId="0DB4A8C6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66BB59F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3C78499A" w14:textId="3C8CD9A5" w:rsidR="00D874C9" w:rsidRPr="00EB6E34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E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82  </w:t>
            </w:r>
            <w:r w:rsidRPr="00EB6E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RON</w:t>
            </w:r>
          </w:p>
        </w:tc>
      </w:tr>
      <w:tr w:rsidR="00D874C9" w14:paraId="559A9D64" w14:textId="77777777" w:rsidTr="0083586A">
        <w:tc>
          <w:tcPr>
            <w:tcW w:w="356" w:type="dxa"/>
            <w:vMerge/>
          </w:tcPr>
          <w:p w14:paraId="757C9923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00FF0188" w14:textId="248DF85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tehnic</w:t>
            </w:r>
          </w:p>
        </w:tc>
        <w:tc>
          <w:tcPr>
            <w:tcW w:w="3442" w:type="dxa"/>
          </w:tcPr>
          <w:p w14:paraId="51EA7660" w14:textId="3F56970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Electrică</w:t>
            </w:r>
          </w:p>
        </w:tc>
        <w:tc>
          <w:tcPr>
            <w:tcW w:w="2056" w:type="dxa"/>
          </w:tcPr>
          <w:p w14:paraId="77EC36E9" w14:textId="77777777" w:rsidR="00D874C9" w:rsidRPr="00A16D98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-distritubie energie electrică necesară echipamentelor </w:t>
            </w:r>
          </w:p>
          <w:p w14:paraId="2ACC3504" w14:textId="7034270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-prize 220V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</w:t>
            </w: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252E4073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71AAE38" w14:textId="144F9B83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0120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19,1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08  RON</w:t>
            </w:r>
          </w:p>
        </w:tc>
      </w:tr>
      <w:tr w:rsidR="00D874C9" w14:paraId="78AAACF0" w14:textId="77777777" w:rsidTr="0083586A">
        <w:tc>
          <w:tcPr>
            <w:tcW w:w="356" w:type="dxa"/>
            <w:vMerge/>
          </w:tcPr>
          <w:p w14:paraId="05C872FC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353358D4" w14:textId="480BBFC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Logistică</w:t>
            </w:r>
          </w:p>
        </w:tc>
        <w:tc>
          <w:tcPr>
            <w:tcW w:w="3442" w:type="dxa"/>
          </w:tcPr>
          <w:p w14:paraId="0DE39F53" w14:textId="51CA5B8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7063F29D" w14:textId="5B26BFB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-scaune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</w:t>
            </w: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455F6B78" w14:textId="671B1CE0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0120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1,605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RON</w:t>
            </w:r>
          </w:p>
        </w:tc>
      </w:tr>
      <w:tr w:rsidR="00D874C9" w14:paraId="06FC7348" w14:textId="77777777" w:rsidTr="0083586A">
        <w:tc>
          <w:tcPr>
            <w:tcW w:w="356" w:type="dxa"/>
            <w:vMerge/>
          </w:tcPr>
          <w:p w14:paraId="1005846E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25A57951" w14:textId="75EFEA8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582BF0EA" w14:textId="789659C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tip birou</w:t>
            </w:r>
          </w:p>
        </w:tc>
        <w:tc>
          <w:tcPr>
            <w:tcW w:w="2056" w:type="dxa"/>
          </w:tcPr>
          <w:p w14:paraId="28C62EB4" w14:textId="1016C0A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-mese tip birou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–30 buc.</w:t>
            </w:r>
          </w:p>
        </w:tc>
        <w:tc>
          <w:tcPr>
            <w:tcW w:w="1296" w:type="dxa"/>
          </w:tcPr>
          <w:p w14:paraId="55FA863B" w14:textId="3DD8CDEF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0120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2,86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    RON</w:t>
            </w:r>
          </w:p>
        </w:tc>
      </w:tr>
      <w:tr w:rsidR="00D874C9" w14:paraId="7CDA90A9" w14:textId="77777777" w:rsidTr="0083586A">
        <w:tc>
          <w:tcPr>
            <w:tcW w:w="356" w:type="dxa"/>
            <w:vMerge/>
          </w:tcPr>
          <w:p w14:paraId="6E79FA56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573D2DD1" w14:textId="3EB630C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Partiționare hol</w:t>
            </w:r>
          </w:p>
        </w:tc>
        <w:tc>
          <w:tcPr>
            <w:tcW w:w="3442" w:type="dxa"/>
          </w:tcPr>
          <w:p w14:paraId="61139B64" w14:textId="5B00479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Compartimentare</w:t>
            </w:r>
          </w:p>
        </w:tc>
        <w:tc>
          <w:tcPr>
            <w:tcW w:w="2056" w:type="dxa"/>
          </w:tcPr>
          <w:p w14:paraId="483D3DD2" w14:textId="34C72C85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6D9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-delimitare spații birou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ri</w:t>
            </w:r>
          </w:p>
        </w:tc>
        <w:tc>
          <w:tcPr>
            <w:tcW w:w="1296" w:type="dxa"/>
          </w:tcPr>
          <w:p w14:paraId="707969BE" w14:textId="28975DE8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0120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11,70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  RON</w:t>
            </w:r>
          </w:p>
        </w:tc>
      </w:tr>
      <w:tr w:rsidR="00D874C9" w14:paraId="70A0697D" w14:textId="77777777" w:rsidTr="0083586A">
        <w:trPr>
          <w:trHeight w:val="614"/>
        </w:trPr>
        <w:tc>
          <w:tcPr>
            <w:tcW w:w="356" w:type="dxa"/>
            <w:vMerge/>
          </w:tcPr>
          <w:p w14:paraId="1BCB30F5" w14:textId="77777777" w:rsidR="00D874C9" w:rsidRPr="00301206" w:rsidRDefault="00D874C9" w:rsidP="00D874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0920F2DB" w14:textId="5885B059" w:rsidR="00D874C9" w:rsidRDefault="00D874C9" w:rsidP="00D87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120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Zonă secretariat și înregistrare participanți</w:t>
            </w:r>
          </w:p>
        </w:tc>
        <w:tc>
          <w:tcPr>
            <w:tcW w:w="3442" w:type="dxa"/>
          </w:tcPr>
          <w:p w14:paraId="50117116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482C4565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26129B1D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56F0F07" w14:textId="57D3EA45" w:rsidR="00D874C9" w:rsidRPr="001C4DD5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4DD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    </w:t>
            </w:r>
            <w:r w:rsidRPr="001C4DD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RON</w:t>
            </w:r>
          </w:p>
        </w:tc>
      </w:tr>
      <w:tr w:rsidR="00D874C9" w14:paraId="16820487" w14:textId="77777777" w:rsidTr="0083586A">
        <w:tc>
          <w:tcPr>
            <w:tcW w:w="356" w:type="dxa"/>
            <w:vMerge/>
          </w:tcPr>
          <w:p w14:paraId="7981F2ED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494C3688" w14:textId="5D21ECB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tehnic</w:t>
            </w:r>
          </w:p>
        </w:tc>
        <w:tc>
          <w:tcPr>
            <w:tcW w:w="3442" w:type="dxa"/>
          </w:tcPr>
          <w:p w14:paraId="0BD4EBFB" w14:textId="0056D61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Electrică</w:t>
            </w:r>
          </w:p>
        </w:tc>
        <w:tc>
          <w:tcPr>
            <w:tcW w:w="2056" w:type="dxa"/>
          </w:tcPr>
          <w:p w14:paraId="7806542C" w14:textId="77777777" w:rsidR="00D874C9" w:rsidRPr="00E44F3C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44F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distritubie energie electrică necesară echipamentelor </w:t>
            </w:r>
          </w:p>
          <w:p w14:paraId="026DB73B" w14:textId="390A579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44F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-prize 220V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15</w:t>
            </w:r>
            <w:r w:rsidRPr="00E44F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296" w:type="dxa"/>
          </w:tcPr>
          <w:p w14:paraId="0845F3F9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61B0B01" w14:textId="23024943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204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7,16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    RON</w:t>
            </w:r>
          </w:p>
        </w:tc>
      </w:tr>
      <w:tr w:rsidR="00D874C9" w14:paraId="399DD5B0" w14:textId="77777777" w:rsidTr="0083586A">
        <w:tc>
          <w:tcPr>
            <w:tcW w:w="356" w:type="dxa"/>
            <w:vMerge/>
          </w:tcPr>
          <w:p w14:paraId="1357B947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 w:val="restart"/>
          </w:tcPr>
          <w:p w14:paraId="0E09D595" w14:textId="095169E2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Logistică</w:t>
            </w:r>
          </w:p>
        </w:tc>
        <w:tc>
          <w:tcPr>
            <w:tcW w:w="3442" w:type="dxa"/>
          </w:tcPr>
          <w:p w14:paraId="2A535F64" w14:textId="59221900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56" w:type="dxa"/>
          </w:tcPr>
          <w:p w14:paraId="5B7F43E3" w14:textId="7E4E8A66" w:rsidR="00D874C9" w:rsidRPr="00E44F3C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44F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-scaune – 15 buc.</w:t>
            </w:r>
          </w:p>
        </w:tc>
        <w:tc>
          <w:tcPr>
            <w:tcW w:w="1296" w:type="dxa"/>
          </w:tcPr>
          <w:p w14:paraId="69B791FA" w14:textId="763B5E5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204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  <w:p w14:paraId="3C5C3D06" w14:textId="37D7B7EB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RON</w:t>
            </w:r>
          </w:p>
        </w:tc>
      </w:tr>
      <w:tr w:rsidR="00D874C9" w14:paraId="4B3ADC9E" w14:textId="77777777" w:rsidTr="0083586A">
        <w:tc>
          <w:tcPr>
            <w:tcW w:w="356" w:type="dxa"/>
            <w:vMerge/>
          </w:tcPr>
          <w:p w14:paraId="65D10F24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  <w:vMerge/>
          </w:tcPr>
          <w:p w14:paraId="6DD3D489" w14:textId="276B98C9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42" w:type="dxa"/>
          </w:tcPr>
          <w:p w14:paraId="728D7B7C" w14:textId="6E045B0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Mese tip birou</w:t>
            </w:r>
          </w:p>
        </w:tc>
        <w:tc>
          <w:tcPr>
            <w:tcW w:w="2056" w:type="dxa"/>
          </w:tcPr>
          <w:p w14:paraId="38C73DA8" w14:textId="10F940F8" w:rsidR="00D874C9" w:rsidRPr="00A054DA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054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-mese tip birou – 13 buc.</w:t>
            </w:r>
          </w:p>
        </w:tc>
        <w:tc>
          <w:tcPr>
            <w:tcW w:w="1296" w:type="dxa"/>
          </w:tcPr>
          <w:p w14:paraId="4E952860" w14:textId="491E2B34" w:rsidR="00D874C9" w:rsidRPr="00D90CE5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90CE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1,433    RON</w:t>
            </w:r>
          </w:p>
        </w:tc>
      </w:tr>
      <w:tr w:rsidR="00D874C9" w14:paraId="6B15E311" w14:textId="77777777" w:rsidTr="0083586A">
        <w:tc>
          <w:tcPr>
            <w:tcW w:w="356" w:type="dxa"/>
            <w:vMerge/>
          </w:tcPr>
          <w:p w14:paraId="208432D0" w14:textId="77777777" w:rsidR="00D874C9" w:rsidRPr="001C4DD5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01F369DA" w14:textId="203EB3C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4DD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Subtotal Săli</w:t>
            </w:r>
          </w:p>
        </w:tc>
        <w:tc>
          <w:tcPr>
            <w:tcW w:w="3442" w:type="dxa"/>
          </w:tcPr>
          <w:p w14:paraId="7230943A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4CB37294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1B3F6BC3" w14:textId="28F30BAD" w:rsidR="00D874C9" w:rsidRPr="00D90CE5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0C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873,925</w:t>
            </w:r>
            <w:r w:rsidRPr="00D90C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RON</w:t>
            </w:r>
          </w:p>
        </w:tc>
      </w:tr>
      <w:tr w:rsidR="00D874C9" w14:paraId="7B5B0D7A" w14:textId="77777777" w:rsidTr="0083586A">
        <w:tc>
          <w:tcPr>
            <w:tcW w:w="356" w:type="dxa"/>
            <w:vMerge/>
          </w:tcPr>
          <w:p w14:paraId="6D8B2242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6B61F842" w14:textId="0A9E14A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IT și reselistică</w:t>
            </w:r>
          </w:p>
        </w:tc>
        <w:tc>
          <w:tcPr>
            <w:tcW w:w="3442" w:type="dxa"/>
          </w:tcPr>
          <w:p w14:paraId="287DF6B6" w14:textId="366C008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IT și reselistică</w:t>
            </w:r>
          </w:p>
        </w:tc>
        <w:tc>
          <w:tcPr>
            <w:tcW w:w="2056" w:type="dxa"/>
          </w:tcPr>
          <w:p w14:paraId="2374706F" w14:textId="66EF22A1" w:rsidR="00D874C9" w:rsidRPr="00A054DA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A054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rețea WIFI cu internet conectare 1500 de conexiuni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simultane </w:t>
            </w:r>
          </w:p>
          <w:p w14:paraId="036E6BFA" w14:textId="4A7581FA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54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-rețea de date locale</w:t>
            </w:r>
          </w:p>
        </w:tc>
        <w:tc>
          <w:tcPr>
            <w:tcW w:w="1296" w:type="dxa"/>
          </w:tcPr>
          <w:p w14:paraId="6A69BE62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E3110B7" w14:textId="5DDBC909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C39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95,5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  RON</w:t>
            </w:r>
          </w:p>
        </w:tc>
      </w:tr>
      <w:tr w:rsidR="00D874C9" w14:paraId="3C611202" w14:textId="77777777" w:rsidTr="0083586A">
        <w:tc>
          <w:tcPr>
            <w:tcW w:w="356" w:type="dxa"/>
            <w:vMerge/>
          </w:tcPr>
          <w:p w14:paraId="6CC5C839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4E732C56" w14:textId="0DAE24C8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Manoperă montaj/demontaj/transport</w:t>
            </w:r>
          </w:p>
        </w:tc>
        <w:tc>
          <w:tcPr>
            <w:tcW w:w="3442" w:type="dxa"/>
          </w:tcPr>
          <w:p w14:paraId="3378B38A" w14:textId="7B7BAA21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Amenajare spații conferință</w:t>
            </w:r>
          </w:p>
        </w:tc>
        <w:tc>
          <w:tcPr>
            <w:tcW w:w="2056" w:type="dxa"/>
          </w:tcPr>
          <w:p w14:paraId="388C75DF" w14:textId="4E62C7D1" w:rsidR="00D874C9" w:rsidRPr="00F33894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338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-personal manipulare mobilier și materiale compartimentare</w:t>
            </w:r>
          </w:p>
        </w:tc>
        <w:tc>
          <w:tcPr>
            <w:tcW w:w="1296" w:type="dxa"/>
          </w:tcPr>
          <w:p w14:paraId="4AC3EE90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0B94F3B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F92C373" w14:textId="47813310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44C5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191,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076 RON</w:t>
            </w:r>
          </w:p>
        </w:tc>
      </w:tr>
      <w:tr w:rsidR="00D874C9" w14:paraId="12519ABE" w14:textId="77777777" w:rsidTr="0083586A">
        <w:tc>
          <w:tcPr>
            <w:tcW w:w="356" w:type="dxa"/>
            <w:vMerge/>
          </w:tcPr>
          <w:p w14:paraId="45042DE9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17AE0FBE" w14:textId="7A9F1C0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Manoperă operare</w:t>
            </w:r>
          </w:p>
        </w:tc>
        <w:tc>
          <w:tcPr>
            <w:tcW w:w="3442" w:type="dxa"/>
          </w:tcPr>
          <w:p w14:paraId="0B9EA605" w14:textId="0F67A634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Manoperă operare echipamente tehnice</w:t>
            </w:r>
          </w:p>
        </w:tc>
        <w:tc>
          <w:tcPr>
            <w:tcW w:w="2056" w:type="dxa"/>
          </w:tcPr>
          <w:p w14:paraId="6053D7EB" w14:textId="2AD03188" w:rsidR="00D874C9" w:rsidRPr="00F33894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338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-personal tehnic de specialitare pentru deservirea echipamentelor ( echipamente IT,audio și video)</w:t>
            </w:r>
          </w:p>
        </w:tc>
        <w:tc>
          <w:tcPr>
            <w:tcW w:w="1296" w:type="dxa"/>
          </w:tcPr>
          <w:p w14:paraId="072343AC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F4AF366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B8F44DD" w14:textId="6F31E75D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44C5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119,4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23 RON</w:t>
            </w:r>
          </w:p>
        </w:tc>
      </w:tr>
      <w:tr w:rsidR="00D874C9" w14:paraId="7271203A" w14:textId="77777777" w:rsidTr="0083586A">
        <w:tc>
          <w:tcPr>
            <w:tcW w:w="356" w:type="dxa"/>
            <w:vMerge/>
          </w:tcPr>
          <w:p w14:paraId="6BBE67F5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00792A7C" w14:textId="4C6221F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Achiziții/închirieri</w:t>
            </w:r>
          </w:p>
        </w:tc>
        <w:tc>
          <w:tcPr>
            <w:tcW w:w="3442" w:type="dxa"/>
          </w:tcPr>
          <w:p w14:paraId="435F7A30" w14:textId="6ECEA2E6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Birotică/consumabile/periferice  IT </w:t>
            </w:r>
          </w:p>
        </w:tc>
        <w:tc>
          <w:tcPr>
            <w:tcW w:w="2056" w:type="dxa"/>
          </w:tcPr>
          <w:p w14:paraId="25F620DD" w14:textId="77777777" w:rsidR="00D874C9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389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birotică</w:t>
            </w:r>
            <w:proofErr w:type="spellEnd"/>
          </w:p>
          <w:p w14:paraId="5127833B" w14:textId="77777777" w:rsidR="00D874C9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consumabile</w:t>
            </w:r>
            <w:proofErr w:type="spellEnd"/>
          </w:p>
          <w:p w14:paraId="40DF648C" w14:textId="48AE0A64" w:rsidR="00D874C9" w:rsidRPr="00F33894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periferice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IT</w:t>
            </w:r>
          </w:p>
        </w:tc>
        <w:tc>
          <w:tcPr>
            <w:tcW w:w="1296" w:type="dxa"/>
          </w:tcPr>
          <w:p w14:paraId="55211D62" w14:textId="7B02BD89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338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23,8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85  RON</w:t>
            </w:r>
          </w:p>
        </w:tc>
      </w:tr>
      <w:tr w:rsidR="00D874C9" w14:paraId="52117F7A" w14:textId="77777777" w:rsidTr="0083586A">
        <w:tc>
          <w:tcPr>
            <w:tcW w:w="356" w:type="dxa"/>
            <w:vMerge/>
          </w:tcPr>
          <w:p w14:paraId="5E377B43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11C224B4" w14:textId="02A710AD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Resurse umane </w:t>
            </w:r>
          </w:p>
        </w:tc>
        <w:tc>
          <w:tcPr>
            <w:tcW w:w="3442" w:type="dxa"/>
          </w:tcPr>
          <w:p w14:paraId="6006C0A4" w14:textId="16681EDB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Personal organizatoric</w:t>
            </w:r>
          </w:p>
        </w:tc>
        <w:tc>
          <w:tcPr>
            <w:tcW w:w="2056" w:type="dxa"/>
          </w:tcPr>
          <w:p w14:paraId="7E1936B4" w14:textId="1CAE89F8" w:rsidR="00D874C9" w:rsidRPr="00F33894" w:rsidRDefault="00D874C9" w:rsidP="00D874C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338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-personal implicat în desfășurarea evenimentului</w:t>
            </w:r>
          </w:p>
        </w:tc>
        <w:tc>
          <w:tcPr>
            <w:tcW w:w="1296" w:type="dxa"/>
          </w:tcPr>
          <w:p w14:paraId="2854A382" w14:textId="1C138174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338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38,2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15  RON</w:t>
            </w:r>
          </w:p>
        </w:tc>
      </w:tr>
      <w:tr w:rsidR="00D874C9" w14:paraId="04B50155" w14:textId="77777777" w:rsidTr="0083586A">
        <w:tc>
          <w:tcPr>
            <w:tcW w:w="356" w:type="dxa"/>
            <w:vMerge/>
          </w:tcPr>
          <w:p w14:paraId="0E5E8016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0" w:type="dxa"/>
          </w:tcPr>
          <w:p w14:paraId="3BE93476" w14:textId="11809EF3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Producții</w:t>
            </w:r>
          </w:p>
        </w:tc>
        <w:tc>
          <w:tcPr>
            <w:tcW w:w="3442" w:type="dxa"/>
          </w:tcPr>
          <w:p w14:paraId="7C8E6C1A" w14:textId="27B8FA2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Diverse</w:t>
            </w:r>
          </w:p>
        </w:tc>
        <w:tc>
          <w:tcPr>
            <w:tcW w:w="2056" w:type="dxa"/>
          </w:tcPr>
          <w:p w14:paraId="199D4D9F" w14:textId="7A428712" w:rsidR="00D874C9" w:rsidRPr="00543A52" w:rsidRDefault="00543A52" w:rsidP="00543A52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D874C9" w:rsidRPr="00543A5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Signalistică</w:t>
            </w:r>
          </w:p>
          <w:p w14:paraId="7D2BE599" w14:textId="65595D60" w:rsidR="00D874C9" w:rsidRPr="00543A52" w:rsidRDefault="00543A52" w:rsidP="00543A52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D874C9" w:rsidRPr="00543A5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Ecusoane</w:t>
            </w:r>
          </w:p>
          <w:p w14:paraId="173835FF" w14:textId="4CCA1E3F" w:rsidR="00D874C9" w:rsidRPr="00543A52" w:rsidRDefault="00543A52" w:rsidP="00543A52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D874C9" w:rsidRPr="00543A5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Calareți</w:t>
            </w:r>
          </w:p>
          <w:p w14:paraId="7FE04529" w14:textId="02BAF49A" w:rsidR="00D874C9" w:rsidRPr="00543A52" w:rsidRDefault="00543A52" w:rsidP="00543A52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D874C9" w:rsidRPr="00543A5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Lanyard</w:t>
            </w:r>
          </w:p>
          <w:p w14:paraId="7ED62E75" w14:textId="60783D9B" w:rsidR="00D874C9" w:rsidRPr="00F33894" w:rsidRDefault="00D874C9" w:rsidP="00D874C9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1F1EABAD" w14:textId="77777777" w:rsidR="00D874C9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9C13902" w14:textId="2B372519" w:rsidR="00D874C9" w:rsidRPr="008719EA" w:rsidRDefault="00D874C9" w:rsidP="00D87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338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7,16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    RON</w:t>
            </w:r>
          </w:p>
        </w:tc>
      </w:tr>
      <w:tr w:rsidR="00D874C9" w14:paraId="3FC18145" w14:textId="77777777" w:rsidTr="0083586A">
        <w:tc>
          <w:tcPr>
            <w:tcW w:w="356" w:type="dxa"/>
          </w:tcPr>
          <w:p w14:paraId="5BD437C4" w14:textId="77777777" w:rsidR="00D874C9" w:rsidRPr="001B2E5E" w:rsidRDefault="00D874C9" w:rsidP="00D874C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030" w:type="dxa"/>
          </w:tcPr>
          <w:p w14:paraId="3137B7DA" w14:textId="5A647B1F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3442" w:type="dxa"/>
          </w:tcPr>
          <w:p w14:paraId="4194E775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0880555D" w14:textId="77777777" w:rsidR="00D874C9" w:rsidRDefault="00D874C9" w:rsidP="00D874C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3E578CCE" w14:textId="644A8C31" w:rsidR="00D874C9" w:rsidRPr="00633D9B" w:rsidRDefault="00D874C9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33D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2,349,22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RON</w:t>
            </w:r>
          </w:p>
        </w:tc>
      </w:tr>
      <w:tr w:rsidR="00D874C9" w14:paraId="1CD6FCAA" w14:textId="77777777" w:rsidTr="0083586A">
        <w:tc>
          <w:tcPr>
            <w:tcW w:w="356" w:type="dxa"/>
          </w:tcPr>
          <w:p w14:paraId="0E574D30" w14:textId="7B08ED53" w:rsidR="00D874C9" w:rsidRDefault="00222A66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030" w:type="dxa"/>
          </w:tcPr>
          <w:p w14:paraId="2CD3E8D4" w14:textId="776C3C6E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Chirie săli/spații</w:t>
            </w:r>
          </w:p>
        </w:tc>
        <w:tc>
          <w:tcPr>
            <w:tcW w:w="3442" w:type="dxa"/>
          </w:tcPr>
          <w:p w14:paraId="5897C5E3" w14:textId="5C361889" w:rsidR="00D874C9" w:rsidRDefault="0083586A" w:rsidP="0083586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Palatul Parlamentului</w:t>
            </w:r>
            <w:r w:rsidR="003726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(Camera Deputaților, Senat)</w:t>
            </w:r>
            <w:bookmarkStart w:id="0" w:name="_GoBack"/>
            <w:bookmarkEnd w:id="0"/>
          </w:p>
        </w:tc>
        <w:tc>
          <w:tcPr>
            <w:tcW w:w="2056" w:type="dxa"/>
          </w:tcPr>
          <w:p w14:paraId="518F6A22" w14:textId="7EA9EBCC" w:rsidR="00D874C9" w:rsidRPr="0083586A" w:rsidRDefault="0083586A" w:rsidP="0083586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5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Contract</w:t>
            </w:r>
          </w:p>
        </w:tc>
        <w:tc>
          <w:tcPr>
            <w:tcW w:w="1296" w:type="dxa"/>
          </w:tcPr>
          <w:p w14:paraId="05E77DEF" w14:textId="6E24C808" w:rsidR="00D874C9" w:rsidRPr="00B53B34" w:rsidRDefault="00335A12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674,097</w:t>
            </w:r>
            <w:r w:rsidR="00D874C9" w:rsidRPr="00B53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RON</w:t>
            </w:r>
          </w:p>
        </w:tc>
      </w:tr>
      <w:tr w:rsidR="00D874C9" w14:paraId="17DD5255" w14:textId="77777777" w:rsidTr="0083586A">
        <w:tc>
          <w:tcPr>
            <w:tcW w:w="356" w:type="dxa"/>
          </w:tcPr>
          <w:p w14:paraId="0E6CAE45" w14:textId="3A3EA47C" w:rsidR="00D874C9" w:rsidRDefault="00222A66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030" w:type="dxa"/>
          </w:tcPr>
          <w:p w14:paraId="64C8FF67" w14:textId="4638DC6A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Cheltuieli neprevăzute</w:t>
            </w:r>
          </w:p>
        </w:tc>
        <w:tc>
          <w:tcPr>
            <w:tcW w:w="3442" w:type="dxa"/>
          </w:tcPr>
          <w:p w14:paraId="0DFAFB8C" w14:textId="77777777" w:rsidR="00D874C9" w:rsidRDefault="00D874C9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7090D743" w14:textId="77777777" w:rsidR="00D874C9" w:rsidRDefault="00D874C9" w:rsidP="00D874C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7F9F2863" w14:textId="1C9DE328" w:rsidR="00D874C9" w:rsidRPr="00B53B34" w:rsidRDefault="00335A12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176,676</w:t>
            </w:r>
            <w:r w:rsidR="00D874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874C9" w:rsidRPr="00B53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RON</w:t>
            </w:r>
          </w:p>
        </w:tc>
      </w:tr>
      <w:tr w:rsidR="0083586A" w14:paraId="7E38DA8E" w14:textId="77777777" w:rsidTr="0083586A">
        <w:tc>
          <w:tcPr>
            <w:tcW w:w="3386" w:type="dxa"/>
            <w:gridSpan w:val="2"/>
          </w:tcPr>
          <w:p w14:paraId="4A3142F7" w14:textId="7A6645C9" w:rsidR="0083586A" w:rsidRDefault="0083586A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Cost total eveniment</w:t>
            </w:r>
          </w:p>
        </w:tc>
        <w:tc>
          <w:tcPr>
            <w:tcW w:w="3442" w:type="dxa"/>
          </w:tcPr>
          <w:p w14:paraId="5EE2D505" w14:textId="77777777" w:rsidR="0083586A" w:rsidRDefault="0083586A" w:rsidP="00D874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56" w:type="dxa"/>
          </w:tcPr>
          <w:p w14:paraId="3F13121C" w14:textId="77777777" w:rsidR="0083586A" w:rsidRDefault="0083586A" w:rsidP="00D874C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59AA8839" w14:textId="0503EF2B" w:rsidR="0083586A" w:rsidRPr="00A6642D" w:rsidRDefault="0083586A" w:rsidP="00D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  <w:r w:rsidR="00335A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.000 RON</w:t>
            </w:r>
          </w:p>
        </w:tc>
      </w:tr>
    </w:tbl>
    <w:p w14:paraId="694C093A" w14:textId="77777777" w:rsidR="00FE5917" w:rsidRDefault="00FE5917" w:rsidP="005A194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0AE664" w14:textId="684C552E" w:rsidR="00FE5917" w:rsidRDefault="00FE5917" w:rsidP="005A194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163F2D" w14:textId="3D825DBE" w:rsidR="00A800C4" w:rsidRDefault="00A800C4" w:rsidP="005A194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5304EF" w14:textId="77777777" w:rsidR="00A800C4" w:rsidRDefault="00A800C4" w:rsidP="005A194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BCCDFC" w14:textId="38B3ADE8" w:rsidR="00FE5917" w:rsidRDefault="007366AF" w:rsidP="005A194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 în cazul apariției unor evenimente</w:t>
      </w:r>
      <w:r w:rsidR="00A53377">
        <w:rPr>
          <w:rFonts w:ascii="Times New Roman" w:hAnsi="Times New Roman" w:cs="Times New Roman"/>
          <w:sz w:val="24"/>
          <w:szCs w:val="24"/>
          <w:lang w:val="ro-RO"/>
        </w:rPr>
        <w:t xml:space="preserve">, cheltuieli </w:t>
      </w:r>
      <w:r>
        <w:rPr>
          <w:rFonts w:ascii="Times New Roman" w:hAnsi="Times New Roman" w:cs="Times New Roman"/>
          <w:sz w:val="24"/>
          <w:szCs w:val="24"/>
          <w:lang w:val="ro-RO"/>
        </w:rPr>
        <w:t>neprevăzute, sumele se pot compensa între acțiunile menționate la punctele 1</w:t>
      </w:r>
      <w:r w:rsidR="00A5337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9152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53377">
        <w:rPr>
          <w:rFonts w:ascii="Times New Roman" w:hAnsi="Times New Roman" w:cs="Times New Roman"/>
          <w:sz w:val="24"/>
          <w:szCs w:val="24"/>
          <w:lang w:val="ro-RO"/>
        </w:rPr>
        <w:t xml:space="preserve"> și 3 cu încadrarea în suma totală.</w:t>
      </w:r>
    </w:p>
    <w:p w14:paraId="2722F84D" w14:textId="77777777" w:rsidR="00B91527" w:rsidRDefault="00B91527" w:rsidP="005A194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9C6F61" w14:textId="55D7DE07" w:rsidR="00B91527" w:rsidRPr="00B91527" w:rsidRDefault="007366AF" w:rsidP="005A194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Observații: reuniunea durează</w:t>
      </w:r>
      <w:r w:rsidR="00B91527">
        <w:rPr>
          <w:rFonts w:ascii="Times New Roman" w:hAnsi="Times New Roman" w:cs="Times New Roman"/>
          <w:sz w:val="24"/>
          <w:szCs w:val="24"/>
          <w:lang w:val="ro-RO"/>
        </w:rPr>
        <w:t xml:space="preserve"> 6 zil</w:t>
      </w:r>
      <w:r>
        <w:rPr>
          <w:rFonts w:ascii="Times New Roman" w:hAnsi="Times New Roman" w:cs="Times New Roman"/>
          <w:sz w:val="24"/>
          <w:szCs w:val="24"/>
          <w:lang w:val="ro-RO"/>
        </w:rPr>
        <w:t>e. Conform acordului bilateral între Guvernul României ș</w:t>
      </w:r>
      <w:r w:rsidR="00B9152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B91527" w:rsidRPr="00B91527">
        <w:rPr>
          <w:rFonts w:ascii="Times New Roman" w:hAnsi="Times New Roman" w:cs="Times New Roman"/>
          <w:sz w:val="24"/>
          <w:szCs w:val="24"/>
          <w:lang w:val="ro-RO"/>
        </w:rPr>
        <w:t>Programul Naţiunilor Unite pentru Mediu</w:t>
      </w:r>
      <w:r>
        <w:rPr>
          <w:rFonts w:ascii="Times New Roman" w:hAnsi="Times New Roman" w:cs="Times New Roman"/>
          <w:sz w:val="24"/>
          <w:szCs w:val="24"/>
          <w:lang w:val="ro-RO"/>
        </w:rPr>
        <w:t>, spațiile vor fi puse la dispoziție cu 2 zile îna</w:t>
      </w:r>
      <w:r w:rsidR="00EE0524">
        <w:rPr>
          <w:rFonts w:ascii="Times New Roman" w:hAnsi="Times New Roman" w:cs="Times New Roman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sz w:val="24"/>
          <w:szCs w:val="24"/>
          <w:lang w:val="ro-RO"/>
        </w:rPr>
        <w:t>tea începerii conferinței și o zi după</w:t>
      </w:r>
      <w:r w:rsidR="00B91527">
        <w:rPr>
          <w:rFonts w:ascii="Times New Roman" w:hAnsi="Times New Roman" w:cs="Times New Roman"/>
          <w:sz w:val="24"/>
          <w:szCs w:val="24"/>
          <w:lang w:val="ro-RO"/>
        </w:rPr>
        <w:t xml:space="preserve"> finalizarea ei.</w:t>
      </w:r>
    </w:p>
    <w:sectPr w:rsidR="00B91527" w:rsidRPr="00B91527" w:rsidSect="00DB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D03"/>
    <w:multiLevelType w:val="hybridMultilevel"/>
    <w:tmpl w:val="0C4046F6"/>
    <w:lvl w:ilvl="0" w:tplc="5B48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356"/>
    <w:multiLevelType w:val="hybridMultilevel"/>
    <w:tmpl w:val="62FE171A"/>
    <w:lvl w:ilvl="0" w:tplc="3A902CF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28FE"/>
    <w:multiLevelType w:val="hybridMultilevel"/>
    <w:tmpl w:val="64E2ABDE"/>
    <w:lvl w:ilvl="0" w:tplc="DBF60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06EE"/>
    <w:multiLevelType w:val="hybridMultilevel"/>
    <w:tmpl w:val="8CDE9F80"/>
    <w:lvl w:ilvl="0" w:tplc="3E1661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4E93"/>
    <w:multiLevelType w:val="hybridMultilevel"/>
    <w:tmpl w:val="0360C9A6"/>
    <w:lvl w:ilvl="0" w:tplc="F9C45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50B0"/>
    <w:multiLevelType w:val="hybridMultilevel"/>
    <w:tmpl w:val="916098D6"/>
    <w:lvl w:ilvl="0" w:tplc="C0ECBC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2006"/>
    <w:multiLevelType w:val="hybridMultilevel"/>
    <w:tmpl w:val="7E0AC99E"/>
    <w:lvl w:ilvl="0" w:tplc="3752B6C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4EEA"/>
    <w:multiLevelType w:val="multilevel"/>
    <w:tmpl w:val="400216EA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E62D76"/>
    <w:multiLevelType w:val="hybridMultilevel"/>
    <w:tmpl w:val="E9DC2FF0"/>
    <w:lvl w:ilvl="0" w:tplc="C77EDF3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7C91564"/>
    <w:multiLevelType w:val="hybridMultilevel"/>
    <w:tmpl w:val="ACAA6D72"/>
    <w:lvl w:ilvl="0" w:tplc="D9B8070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37106"/>
    <w:multiLevelType w:val="hybridMultilevel"/>
    <w:tmpl w:val="EEBAD87E"/>
    <w:lvl w:ilvl="0" w:tplc="2910C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77C49"/>
    <w:multiLevelType w:val="hybridMultilevel"/>
    <w:tmpl w:val="ECB0B5E6"/>
    <w:lvl w:ilvl="0" w:tplc="136A1C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B7BA8"/>
    <w:multiLevelType w:val="hybridMultilevel"/>
    <w:tmpl w:val="61AC7F36"/>
    <w:lvl w:ilvl="0" w:tplc="C12EB8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85"/>
    <w:rsid w:val="00007E42"/>
    <w:rsid w:val="00015C2F"/>
    <w:rsid w:val="00020C23"/>
    <w:rsid w:val="00033E55"/>
    <w:rsid w:val="0003728A"/>
    <w:rsid w:val="0007200F"/>
    <w:rsid w:val="00083859"/>
    <w:rsid w:val="000864E4"/>
    <w:rsid w:val="00094418"/>
    <w:rsid w:val="00097BA3"/>
    <w:rsid w:val="000A6ACF"/>
    <w:rsid w:val="000B07B5"/>
    <w:rsid w:val="000B1C4E"/>
    <w:rsid w:val="000B463B"/>
    <w:rsid w:val="000D6662"/>
    <w:rsid w:val="000E3583"/>
    <w:rsid w:val="000F63C9"/>
    <w:rsid w:val="00102253"/>
    <w:rsid w:val="00106754"/>
    <w:rsid w:val="00122684"/>
    <w:rsid w:val="0012332E"/>
    <w:rsid w:val="00127C04"/>
    <w:rsid w:val="00132788"/>
    <w:rsid w:val="00134671"/>
    <w:rsid w:val="00137952"/>
    <w:rsid w:val="0014585D"/>
    <w:rsid w:val="001650C5"/>
    <w:rsid w:val="00167BC5"/>
    <w:rsid w:val="00171083"/>
    <w:rsid w:val="00177159"/>
    <w:rsid w:val="001772FF"/>
    <w:rsid w:val="00184CB8"/>
    <w:rsid w:val="00193749"/>
    <w:rsid w:val="00196D2F"/>
    <w:rsid w:val="001A0BE5"/>
    <w:rsid w:val="001A6240"/>
    <w:rsid w:val="001B2E5E"/>
    <w:rsid w:val="001C396C"/>
    <w:rsid w:val="001C4DD5"/>
    <w:rsid w:val="001D0B44"/>
    <w:rsid w:val="001D0D9C"/>
    <w:rsid w:val="001D75A6"/>
    <w:rsid w:val="001E22AD"/>
    <w:rsid w:val="001E236A"/>
    <w:rsid w:val="002003D6"/>
    <w:rsid w:val="00200D51"/>
    <w:rsid w:val="00222A66"/>
    <w:rsid w:val="002306C9"/>
    <w:rsid w:val="0024494F"/>
    <w:rsid w:val="002513EE"/>
    <w:rsid w:val="002656F7"/>
    <w:rsid w:val="00270B54"/>
    <w:rsid w:val="002713CA"/>
    <w:rsid w:val="0029582B"/>
    <w:rsid w:val="002B6E1B"/>
    <w:rsid w:val="002C5B23"/>
    <w:rsid w:val="002C6247"/>
    <w:rsid w:val="002E6101"/>
    <w:rsid w:val="002F45AA"/>
    <w:rsid w:val="00301206"/>
    <w:rsid w:val="003204CB"/>
    <w:rsid w:val="00323DB5"/>
    <w:rsid w:val="00327FB6"/>
    <w:rsid w:val="0033432C"/>
    <w:rsid w:val="00335A12"/>
    <w:rsid w:val="00343E22"/>
    <w:rsid w:val="00344BEC"/>
    <w:rsid w:val="003519F9"/>
    <w:rsid w:val="0035314A"/>
    <w:rsid w:val="003726DB"/>
    <w:rsid w:val="00376B1E"/>
    <w:rsid w:val="00391466"/>
    <w:rsid w:val="003A65AC"/>
    <w:rsid w:val="003C3A41"/>
    <w:rsid w:val="003E0842"/>
    <w:rsid w:val="003E20A3"/>
    <w:rsid w:val="003E3B08"/>
    <w:rsid w:val="003F2AC1"/>
    <w:rsid w:val="00401F0B"/>
    <w:rsid w:val="0040719C"/>
    <w:rsid w:val="00407A5E"/>
    <w:rsid w:val="004131E0"/>
    <w:rsid w:val="00417660"/>
    <w:rsid w:val="0041783B"/>
    <w:rsid w:val="004227A9"/>
    <w:rsid w:val="00426E08"/>
    <w:rsid w:val="00470397"/>
    <w:rsid w:val="004747CF"/>
    <w:rsid w:val="004758D6"/>
    <w:rsid w:val="00491690"/>
    <w:rsid w:val="004A4B9E"/>
    <w:rsid w:val="004B0B39"/>
    <w:rsid w:val="004B1985"/>
    <w:rsid w:val="004B3817"/>
    <w:rsid w:val="004E3ED5"/>
    <w:rsid w:val="004F2261"/>
    <w:rsid w:val="004F4A27"/>
    <w:rsid w:val="0051274C"/>
    <w:rsid w:val="00520CDC"/>
    <w:rsid w:val="005312A4"/>
    <w:rsid w:val="00543A52"/>
    <w:rsid w:val="00550832"/>
    <w:rsid w:val="00551C2D"/>
    <w:rsid w:val="00564CB8"/>
    <w:rsid w:val="00566480"/>
    <w:rsid w:val="00577C7B"/>
    <w:rsid w:val="00581C3C"/>
    <w:rsid w:val="00582094"/>
    <w:rsid w:val="00593ABF"/>
    <w:rsid w:val="0059451E"/>
    <w:rsid w:val="005A1515"/>
    <w:rsid w:val="005A1942"/>
    <w:rsid w:val="005B17DC"/>
    <w:rsid w:val="005B74CB"/>
    <w:rsid w:val="005D000E"/>
    <w:rsid w:val="005D3311"/>
    <w:rsid w:val="005E05EA"/>
    <w:rsid w:val="005E129E"/>
    <w:rsid w:val="00603BCE"/>
    <w:rsid w:val="00606D6A"/>
    <w:rsid w:val="006165A0"/>
    <w:rsid w:val="006264E8"/>
    <w:rsid w:val="00630567"/>
    <w:rsid w:val="00633D9B"/>
    <w:rsid w:val="006429A3"/>
    <w:rsid w:val="00643376"/>
    <w:rsid w:val="00644C54"/>
    <w:rsid w:val="006514DD"/>
    <w:rsid w:val="00663A2F"/>
    <w:rsid w:val="00677C26"/>
    <w:rsid w:val="00682108"/>
    <w:rsid w:val="00685634"/>
    <w:rsid w:val="00687CE9"/>
    <w:rsid w:val="006A3850"/>
    <w:rsid w:val="006A3FAC"/>
    <w:rsid w:val="006A6802"/>
    <w:rsid w:val="006B004F"/>
    <w:rsid w:val="006D1FD3"/>
    <w:rsid w:val="006D53A5"/>
    <w:rsid w:val="006F72B9"/>
    <w:rsid w:val="00704D99"/>
    <w:rsid w:val="00710D07"/>
    <w:rsid w:val="00715ABF"/>
    <w:rsid w:val="007243F3"/>
    <w:rsid w:val="00727FE0"/>
    <w:rsid w:val="0073468D"/>
    <w:rsid w:val="00735751"/>
    <w:rsid w:val="007366AF"/>
    <w:rsid w:val="00743105"/>
    <w:rsid w:val="0077124E"/>
    <w:rsid w:val="00775946"/>
    <w:rsid w:val="007844E6"/>
    <w:rsid w:val="0079564A"/>
    <w:rsid w:val="007A1EB5"/>
    <w:rsid w:val="007A3CF6"/>
    <w:rsid w:val="007B5588"/>
    <w:rsid w:val="007C37D3"/>
    <w:rsid w:val="007C4880"/>
    <w:rsid w:val="007D0BAE"/>
    <w:rsid w:val="007D4C02"/>
    <w:rsid w:val="007E1960"/>
    <w:rsid w:val="007F632C"/>
    <w:rsid w:val="007F7604"/>
    <w:rsid w:val="008001B4"/>
    <w:rsid w:val="0080768C"/>
    <w:rsid w:val="0082116C"/>
    <w:rsid w:val="00833777"/>
    <w:rsid w:val="0083586A"/>
    <w:rsid w:val="00841943"/>
    <w:rsid w:val="00844623"/>
    <w:rsid w:val="00852CB7"/>
    <w:rsid w:val="0085693C"/>
    <w:rsid w:val="00870758"/>
    <w:rsid w:val="008719EA"/>
    <w:rsid w:val="00872FDD"/>
    <w:rsid w:val="008A58D4"/>
    <w:rsid w:val="008B1828"/>
    <w:rsid w:val="008D24FC"/>
    <w:rsid w:val="008E4100"/>
    <w:rsid w:val="00900AC7"/>
    <w:rsid w:val="009127BC"/>
    <w:rsid w:val="00914130"/>
    <w:rsid w:val="009210DE"/>
    <w:rsid w:val="00934B32"/>
    <w:rsid w:val="0096032E"/>
    <w:rsid w:val="00962CFB"/>
    <w:rsid w:val="009676D7"/>
    <w:rsid w:val="00971EAE"/>
    <w:rsid w:val="00976844"/>
    <w:rsid w:val="0097792C"/>
    <w:rsid w:val="00990781"/>
    <w:rsid w:val="009A3DF6"/>
    <w:rsid w:val="009B3E2B"/>
    <w:rsid w:val="009C00FD"/>
    <w:rsid w:val="009C5E7C"/>
    <w:rsid w:val="009D3030"/>
    <w:rsid w:val="009D4852"/>
    <w:rsid w:val="009E099A"/>
    <w:rsid w:val="009E456E"/>
    <w:rsid w:val="009F343A"/>
    <w:rsid w:val="009F6942"/>
    <w:rsid w:val="009F7E4C"/>
    <w:rsid w:val="00A054DA"/>
    <w:rsid w:val="00A07051"/>
    <w:rsid w:val="00A13EC9"/>
    <w:rsid w:val="00A16D98"/>
    <w:rsid w:val="00A17EFF"/>
    <w:rsid w:val="00A24B6A"/>
    <w:rsid w:val="00A254DD"/>
    <w:rsid w:val="00A26BCD"/>
    <w:rsid w:val="00A3629D"/>
    <w:rsid w:val="00A36CF1"/>
    <w:rsid w:val="00A53377"/>
    <w:rsid w:val="00A57EDA"/>
    <w:rsid w:val="00A65B84"/>
    <w:rsid w:val="00A660F0"/>
    <w:rsid w:val="00A6642D"/>
    <w:rsid w:val="00A67D85"/>
    <w:rsid w:val="00A774B8"/>
    <w:rsid w:val="00A800C4"/>
    <w:rsid w:val="00A96D0A"/>
    <w:rsid w:val="00AA01B6"/>
    <w:rsid w:val="00AA2261"/>
    <w:rsid w:val="00AB30A1"/>
    <w:rsid w:val="00AB67E8"/>
    <w:rsid w:val="00AD0ED2"/>
    <w:rsid w:val="00AE08F9"/>
    <w:rsid w:val="00AE6865"/>
    <w:rsid w:val="00AF1458"/>
    <w:rsid w:val="00AF1BC2"/>
    <w:rsid w:val="00AF279A"/>
    <w:rsid w:val="00AF2CB4"/>
    <w:rsid w:val="00AF6A34"/>
    <w:rsid w:val="00B045BC"/>
    <w:rsid w:val="00B155C9"/>
    <w:rsid w:val="00B201D2"/>
    <w:rsid w:val="00B20E7C"/>
    <w:rsid w:val="00B53B34"/>
    <w:rsid w:val="00B57F73"/>
    <w:rsid w:val="00B739F9"/>
    <w:rsid w:val="00B741B2"/>
    <w:rsid w:val="00B91527"/>
    <w:rsid w:val="00B96766"/>
    <w:rsid w:val="00BA0FB5"/>
    <w:rsid w:val="00BA1F89"/>
    <w:rsid w:val="00BA48A6"/>
    <w:rsid w:val="00BB2C23"/>
    <w:rsid w:val="00BB4B4B"/>
    <w:rsid w:val="00BD267A"/>
    <w:rsid w:val="00BD7552"/>
    <w:rsid w:val="00BE06F4"/>
    <w:rsid w:val="00BF207E"/>
    <w:rsid w:val="00BF2145"/>
    <w:rsid w:val="00C00583"/>
    <w:rsid w:val="00C10E6D"/>
    <w:rsid w:val="00C14538"/>
    <w:rsid w:val="00C1649E"/>
    <w:rsid w:val="00C25E9C"/>
    <w:rsid w:val="00C26C36"/>
    <w:rsid w:val="00C278CA"/>
    <w:rsid w:val="00C32710"/>
    <w:rsid w:val="00C42042"/>
    <w:rsid w:val="00C54FEA"/>
    <w:rsid w:val="00C64CB2"/>
    <w:rsid w:val="00C701EA"/>
    <w:rsid w:val="00C80B11"/>
    <w:rsid w:val="00C814D3"/>
    <w:rsid w:val="00C87CB7"/>
    <w:rsid w:val="00C90763"/>
    <w:rsid w:val="00C955F5"/>
    <w:rsid w:val="00CF3FAC"/>
    <w:rsid w:val="00D00B9D"/>
    <w:rsid w:val="00D04186"/>
    <w:rsid w:val="00D0625B"/>
    <w:rsid w:val="00D25C0F"/>
    <w:rsid w:val="00D3051E"/>
    <w:rsid w:val="00D312F4"/>
    <w:rsid w:val="00D31F9F"/>
    <w:rsid w:val="00D33D09"/>
    <w:rsid w:val="00D67FEF"/>
    <w:rsid w:val="00D838B0"/>
    <w:rsid w:val="00D874C9"/>
    <w:rsid w:val="00D90CE5"/>
    <w:rsid w:val="00D91FC3"/>
    <w:rsid w:val="00DA03C6"/>
    <w:rsid w:val="00DA3064"/>
    <w:rsid w:val="00DB38B0"/>
    <w:rsid w:val="00DB6808"/>
    <w:rsid w:val="00DF17FA"/>
    <w:rsid w:val="00DF52FA"/>
    <w:rsid w:val="00E06300"/>
    <w:rsid w:val="00E06BD5"/>
    <w:rsid w:val="00E13CD0"/>
    <w:rsid w:val="00E1713C"/>
    <w:rsid w:val="00E40EF3"/>
    <w:rsid w:val="00E44D25"/>
    <w:rsid w:val="00E44F3C"/>
    <w:rsid w:val="00E5352F"/>
    <w:rsid w:val="00E53713"/>
    <w:rsid w:val="00E57C85"/>
    <w:rsid w:val="00E60BC2"/>
    <w:rsid w:val="00E672CB"/>
    <w:rsid w:val="00E87C4A"/>
    <w:rsid w:val="00E9414C"/>
    <w:rsid w:val="00EB6A3C"/>
    <w:rsid w:val="00EB6E34"/>
    <w:rsid w:val="00EC6B31"/>
    <w:rsid w:val="00ED3511"/>
    <w:rsid w:val="00EE0524"/>
    <w:rsid w:val="00EE1897"/>
    <w:rsid w:val="00EE7965"/>
    <w:rsid w:val="00F235A2"/>
    <w:rsid w:val="00F2789B"/>
    <w:rsid w:val="00F331A2"/>
    <w:rsid w:val="00F33894"/>
    <w:rsid w:val="00F34E7D"/>
    <w:rsid w:val="00F369B7"/>
    <w:rsid w:val="00F43311"/>
    <w:rsid w:val="00F51488"/>
    <w:rsid w:val="00F536D7"/>
    <w:rsid w:val="00F53E0A"/>
    <w:rsid w:val="00F63BBC"/>
    <w:rsid w:val="00F66874"/>
    <w:rsid w:val="00F671A1"/>
    <w:rsid w:val="00F81AF8"/>
    <w:rsid w:val="00F86CFB"/>
    <w:rsid w:val="00F87F1C"/>
    <w:rsid w:val="00FA4119"/>
    <w:rsid w:val="00FB1ECE"/>
    <w:rsid w:val="00FB44E6"/>
    <w:rsid w:val="00FC4426"/>
    <w:rsid w:val="00FE0F11"/>
    <w:rsid w:val="00FE3185"/>
    <w:rsid w:val="00FE5130"/>
    <w:rsid w:val="00FE5917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0369"/>
  <w15:chartTrackingRefBased/>
  <w15:docId w15:val="{84A4F723-D756-4D07-BBA8-8E94D33D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10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E0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8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45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2A61-3D7A-47ED-94FF-42B328EF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Dumitrescu</dc:creator>
  <cp:keywords/>
  <dc:description/>
  <cp:lastModifiedBy>Alexandru.Roznov</cp:lastModifiedBy>
  <cp:revision>69</cp:revision>
  <cp:lastPrinted>2020-02-03T10:06:00Z</cp:lastPrinted>
  <dcterms:created xsi:type="dcterms:W3CDTF">2020-01-28T11:32:00Z</dcterms:created>
  <dcterms:modified xsi:type="dcterms:W3CDTF">2020-02-10T09:57:00Z</dcterms:modified>
</cp:coreProperties>
</file>