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53180" w14:textId="77777777" w:rsidR="007D5E7C" w:rsidRPr="00CE55E0" w:rsidRDefault="007D5E7C" w:rsidP="00C56FA7">
      <w:pPr>
        <w:spacing w:line="360" w:lineRule="auto"/>
        <w:jc w:val="center"/>
        <w:rPr>
          <w:rFonts w:ascii="Times New Roman" w:hAnsi="Times New Roman"/>
          <w:b/>
          <w:bCs/>
          <w:sz w:val="24"/>
          <w:szCs w:val="24"/>
        </w:rPr>
      </w:pPr>
      <w:bookmarkStart w:id="0" w:name="_GoBack"/>
      <w:r w:rsidRPr="00CE55E0">
        <w:rPr>
          <w:rFonts w:ascii="Times New Roman" w:hAnsi="Times New Roman"/>
          <w:b/>
          <w:bCs/>
          <w:sz w:val="24"/>
          <w:szCs w:val="24"/>
        </w:rPr>
        <w:t>GUVERNUL ROMÂNIEI</w:t>
      </w:r>
    </w:p>
    <w:bookmarkEnd w:id="0"/>
    <w:p w14:paraId="5DD8B053" w14:textId="200AD39B" w:rsidR="007D5E7C" w:rsidRPr="00CE55E0" w:rsidRDefault="007D5E7C" w:rsidP="00C56FA7">
      <w:pPr>
        <w:spacing w:line="360" w:lineRule="auto"/>
        <w:jc w:val="center"/>
        <w:rPr>
          <w:rFonts w:ascii="Times New Roman" w:hAnsi="Times New Roman"/>
          <w:b/>
          <w:bCs/>
          <w:sz w:val="24"/>
          <w:szCs w:val="24"/>
        </w:rPr>
      </w:pPr>
      <w:r w:rsidRPr="00CE55E0">
        <w:rPr>
          <w:rFonts w:ascii="Times New Roman" w:hAnsi="Times New Roman"/>
          <w:b/>
          <w:bCs/>
          <w:noProof/>
          <w:sz w:val="24"/>
          <w:szCs w:val="24"/>
          <w:lang w:val="en-US" w:bidi="ar-SA"/>
        </w:rPr>
        <w:drawing>
          <wp:inline distT="0" distB="0" distL="0" distR="0" wp14:anchorId="20DE7257" wp14:editId="625989DD">
            <wp:extent cx="58102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14:paraId="36D89148" w14:textId="77777777" w:rsidR="00443CE8" w:rsidRPr="00CE55E0" w:rsidRDefault="00443CE8" w:rsidP="00C56FA7">
      <w:pPr>
        <w:spacing w:line="360" w:lineRule="auto"/>
        <w:jc w:val="center"/>
        <w:rPr>
          <w:rFonts w:ascii="Times New Roman" w:hAnsi="Times New Roman"/>
          <w:b/>
          <w:bCs/>
          <w:sz w:val="24"/>
          <w:szCs w:val="24"/>
        </w:rPr>
      </w:pPr>
    </w:p>
    <w:p w14:paraId="5CF13C2A" w14:textId="4A9AFC94" w:rsidR="007D5E7C" w:rsidRPr="00CE55E0" w:rsidRDefault="007D5E7C" w:rsidP="00C56FA7">
      <w:pPr>
        <w:spacing w:line="360" w:lineRule="auto"/>
        <w:jc w:val="center"/>
        <w:rPr>
          <w:rFonts w:ascii="Times New Roman" w:hAnsi="Times New Roman"/>
          <w:b/>
          <w:bCs/>
          <w:sz w:val="24"/>
          <w:szCs w:val="24"/>
        </w:rPr>
      </w:pPr>
      <w:r w:rsidRPr="00CE55E0">
        <w:rPr>
          <w:rFonts w:ascii="Times New Roman" w:hAnsi="Times New Roman"/>
          <w:b/>
          <w:bCs/>
          <w:sz w:val="24"/>
          <w:szCs w:val="24"/>
        </w:rPr>
        <w:t>HOTĂRÂRE</w:t>
      </w:r>
    </w:p>
    <w:p w14:paraId="2D9DF332" w14:textId="3D4D9F39" w:rsidR="007D5E7C" w:rsidRPr="005018DC" w:rsidRDefault="007D5E7C" w:rsidP="00C56FA7">
      <w:pPr>
        <w:spacing w:line="360" w:lineRule="auto"/>
        <w:jc w:val="center"/>
        <w:rPr>
          <w:rFonts w:ascii="Times New Roman" w:hAnsi="Times New Roman"/>
          <w:b/>
          <w:bCs/>
          <w:color w:val="auto"/>
          <w:sz w:val="24"/>
          <w:szCs w:val="24"/>
        </w:rPr>
      </w:pPr>
      <w:r w:rsidRPr="005018DC">
        <w:rPr>
          <w:rFonts w:ascii="Times New Roman" w:hAnsi="Times New Roman"/>
          <w:b/>
          <w:bCs/>
          <w:color w:val="auto"/>
          <w:sz w:val="24"/>
          <w:szCs w:val="24"/>
        </w:rPr>
        <w:t>pentru modificarea</w:t>
      </w:r>
      <w:r w:rsidR="00436D23" w:rsidRPr="005018DC">
        <w:rPr>
          <w:rFonts w:ascii="Times New Roman" w:hAnsi="Times New Roman"/>
          <w:b/>
          <w:bCs/>
          <w:color w:val="auto"/>
          <w:sz w:val="24"/>
          <w:szCs w:val="24"/>
        </w:rPr>
        <w:t xml:space="preserve"> și completarea</w:t>
      </w:r>
      <w:r w:rsidRPr="005018DC">
        <w:rPr>
          <w:rFonts w:ascii="Times New Roman" w:hAnsi="Times New Roman"/>
          <w:b/>
          <w:bCs/>
          <w:color w:val="auto"/>
          <w:sz w:val="24"/>
          <w:szCs w:val="24"/>
        </w:rPr>
        <w:t xml:space="preserve"> </w:t>
      </w:r>
      <w:bookmarkStart w:id="1" w:name="_Hlk84585187"/>
      <w:r w:rsidRPr="005018DC">
        <w:rPr>
          <w:rFonts w:ascii="Times New Roman" w:hAnsi="Times New Roman"/>
          <w:b/>
          <w:bCs/>
          <w:color w:val="auto"/>
          <w:sz w:val="24"/>
          <w:szCs w:val="24"/>
        </w:rPr>
        <w:t xml:space="preserve">Hotărârii Guvernului nr. </w:t>
      </w:r>
      <w:bookmarkStart w:id="2" w:name="_Hlk84580490"/>
      <w:r w:rsidRPr="005018DC">
        <w:rPr>
          <w:rFonts w:ascii="Times New Roman" w:hAnsi="Times New Roman"/>
          <w:b/>
          <w:bCs/>
          <w:color w:val="auto"/>
          <w:sz w:val="24"/>
          <w:szCs w:val="24"/>
        </w:rPr>
        <w:t>1074/2021 privind stabilirea sistemului de garanție-returnare pentru ambalaje primare nereutilizabile</w:t>
      </w:r>
      <w:bookmarkEnd w:id="1"/>
      <w:bookmarkEnd w:id="2"/>
    </w:p>
    <w:p w14:paraId="1F879A23" w14:textId="289AB4F6" w:rsidR="007D5E7C" w:rsidRPr="00040CFB" w:rsidRDefault="00BB24AD" w:rsidP="00C56FA7">
      <w:pPr>
        <w:tabs>
          <w:tab w:val="left" w:pos="3525"/>
        </w:tabs>
        <w:jc w:val="both"/>
        <w:rPr>
          <w:rFonts w:ascii="Times New Roman" w:eastAsia="Times New Roman" w:hAnsi="Times New Roman"/>
          <w:sz w:val="24"/>
          <w:szCs w:val="24"/>
        </w:rPr>
      </w:pPr>
      <w:r>
        <w:rPr>
          <w:rFonts w:ascii="Times New Roman" w:eastAsia="Times New Roman" w:hAnsi="Times New Roman"/>
          <w:sz w:val="24"/>
          <w:szCs w:val="24"/>
        </w:rPr>
        <w:tab/>
      </w:r>
    </w:p>
    <w:p w14:paraId="5E923EC4" w14:textId="6EA9A3A2" w:rsidR="007D5E7C" w:rsidRPr="00040CFB" w:rsidRDefault="005018DC" w:rsidP="005018DC">
      <w:pPr>
        <w:tabs>
          <w:tab w:val="left" w:pos="7485"/>
        </w:tabs>
        <w:jc w:val="both"/>
        <w:rPr>
          <w:rFonts w:ascii="Times New Roman" w:eastAsia="Times New Roman" w:hAnsi="Times New Roman"/>
          <w:sz w:val="24"/>
          <w:szCs w:val="24"/>
        </w:rPr>
      </w:pPr>
      <w:r>
        <w:rPr>
          <w:rFonts w:ascii="Times New Roman" w:eastAsia="Times New Roman" w:hAnsi="Times New Roman"/>
          <w:sz w:val="24"/>
          <w:szCs w:val="24"/>
        </w:rPr>
        <w:tab/>
      </w:r>
    </w:p>
    <w:p w14:paraId="44DEF2E1" w14:textId="1B7590C6" w:rsidR="005018DC" w:rsidRPr="005018DC" w:rsidRDefault="005018DC" w:rsidP="005018DC">
      <w:pPr>
        <w:spacing w:line="360" w:lineRule="auto"/>
        <w:jc w:val="both"/>
        <w:rPr>
          <w:rFonts w:ascii="Times New Roman" w:hAnsi="Times New Roman"/>
          <w:sz w:val="24"/>
          <w:szCs w:val="24"/>
        </w:rPr>
      </w:pPr>
      <w:r w:rsidRPr="006019AC">
        <w:rPr>
          <w:rFonts w:ascii="Times New Roman" w:eastAsia="Times New Roman" w:hAnsi="Times New Roman"/>
          <w:sz w:val="24"/>
          <w:szCs w:val="24"/>
        </w:rPr>
        <w:t>În temeiul art. 108 din Constituția României, republicată</w:t>
      </w:r>
      <w:r>
        <w:rPr>
          <w:rFonts w:ascii="Times New Roman" w:eastAsia="Times New Roman" w:hAnsi="Times New Roman"/>
          <w:sz w:val="24"/>
          <w:szCs w:val="24"/>
        </w:rPr>
        <w:t>,</w:t>
      </w:r>
    </w:p>
    <w:p w14:paraId="38188A6A" w14:textId="77777777" w:rsidR="005018DC" w:rsidRDefault="005018DC" w:rsidP="005018DC">
      <w:pPr>
        <w:spacing w:line="360" w:lineRule="auto"/>
        <w:jc w:val="both"/>
        <w:rPr>
          <w:rFonts w:ascii="Times New Roman" w:eastAsia="Times New Roman" w:hAnsi="Times New Roman"/>
          <w:sz w:val="24"/>
          <w:szCs w:val="24"/>
        </w:rPr>
      </w:pPr>
    </w:p>
    <w:p w14:paraId="2082D4D5" w14:textId="77777777" w:rsidR="005018DC" w:rsidRPr="00040CFB" w:rsidRDefault="005018DC" w:rsidP="005018DC">
      <w:pPr>
        <w:spacing w:line="360" w:lineRule="auto"/>
        <w:jc w:val="both"/>
        <w:rPr>
          <w:rFonts w:ascii="Times New Roman" w:hAnsi="Times New Roman"/>
          <w:sz w:val="24"/>
          <w:szCs w:val="24"/>
        </w:rPr>
      </w:pPr>
      <w:r w:rsidRPr="00040CFB">
        <w:rPr>
          <w:rFonts w:ascii="Times New Roman" w:eastAsia="Times New Roman" w:hAnsi="Times New Roman"/>
          <w:sz w:val="24"/>
          <w:szCs w:val="24"/>
        </w:rPr>
        <w:t>Guvernul României adoptă prezenta hotărâre</w:t>
      </w:r>
      <w:r w:rsidRPr="00040CFB">
        <w:rPr>
          <w:rFonts w:ascii="Times New Roman" w:hAnsi="Times New Roman"/>
          <w:sz w:val="24"/>
          <w:szCs w:val="24"/>
        </w:rPr>
        <w:t>:</w:t>
      </w:r>
    </w:p>
    <w:p w14:paraId="562BBE6D" w14:textId="77777777" w:rsidR="005018DC" w:rsidRDefault="005018DC" w:rsidP="005018DC">
      <w:pPr>
        <w:spacing w:line="360" w:lineRule="auto"/>
        <w:jc w:val="both"/>
        <w:rPr>
          <w:rFonts w:ascii="Times New Roman" w:hAnsi="Times New Roman"/>
          <w:sz w:val="24"/>
          <w:szCs w:val="24"/>
        </w:rPr>
      </w:pPr>
    </w:p>
    <w:p w14:paraId="67354DA3" w14:textId="77777777" w:rsidR="005018DC" w:rsidRPr="009B3E7E" w:rsidRDefault="005018DC" w:rsidP="005018DC">
      <w:pPr>
        <w:spacing w:line="360" w:lineRule="auto"/>
        <w:jc w:val="both"/>
        <w:rPr>
          <w:rFonts w:ascii="Times New Roman" w:hAnsi="Times New Roman"/>
          <w:b/>
          <w:sz w:val="24"/>
          <w:szCs w:val="24"/>
        </w:rPr>
      </w:pPr>
      <w:r w:rsidRPr="009B3E7E">
        <w:rPr>
          <w:rFonts w:ascii="Times New Roman" w:hAnsi="Times New Roman"/>
          <w:b/>
          <w:sz w:val="24"/>
          <w:szCs w:val="24"/>
        </w:rPr>
        <w:t>A</w:t>
      </w:r>
      <w:r>
        <w:rPr>
          <w:rFonts w:ascii="Times New Roman" w:hAnsi="Times New Roman"/>
          <w:b/>
          <w:sz w:val="24"/>
          <w:szCs w:val="24"/>
        </w:rPr>
        <w:t>rticol unic</w:t>
      </w:r>
    </w:p>
    <w:p w14:paraId="0B992634" w14:textId="78E6E4D8" w:rsidR="005018DC" w:rsidRDefault="005018DC" w:rsidP="005018DC">
      <w:pPr>
        <w:spacing w:line="360" w:lineRule="auto"/>
        <w:jc w:val="both"/>
        <w:rPr>
          <w:rFonts w:ascii="Times New Roman" w:hAnsi="Times New Roman"/>
          <w:sz w:val="24"/>
          <w:szCs w:val="24"/>
        </w:rPr>
      </w:pPr>
      <w:r w:rsidRPr="00040CFB">
        <w:rPr>
          <w:rFonts w:ascii="Times New Roman" w:hAnsi="Times New Roman"/>
          <w:sz w:val="24"/>
          <w:szCs w:val="24"/>
        </w:rPr>
        <w:t xml:space="preserve">Hotărârea Guvernului nr. </w:t>
      </w:r>
      <w:r w:rsidRPr="00B96203">
        <w:rPr>
          <w:rFonts w:ascii="Times New Roman" w:hAnsi="Times New Roman"/>
          <w:sz w:val="24"/>
          <w:szCs w:val="24"/>
        </w:rPr>
        <w:t>1074/2021 privind stabilirea sistemului de garanție-returnare pentru ambalaje primare nereutilizabile</w:t>
      </w:r>
      <w:r w:rsidRPr="00040CFB">
        <w:rPr>
          <w:rFonts w:ascii="Times New Roman" w:hAnsi="Times New Roman"/>
          <w:sz w:val="24"/>
          <w:szCs w:val="24"/>
        </w:rPr>
        <w:t xml:space="preserve">, publicată în Monitorul Oficial al României, Partea I, nr. </w:t>
      </w:r>
      <w:r>
        <w:rPr>
          <w:rFonts w:ascii="Times New Roman" w:hAnsi="Times New Roman"/>
          <w:sz w:val="24"/>
          <w:szCs w:val="24"/>
        </w:rPr>
        <w:t>955</w:t>
      </w:r>
      <w:r w:rsidRPr="00040CFB">
        <w:rPr>
          <w:rFonts w:ascii="Times New Roman" w:hAnsi="Times New Roman"/>
          <w:sz w:val="24"/>
          <w:szCs w:val="24"/>
        </w:rPr>
        <w:t xml:space="preserve"> din </w:t>
      </w:r>
      <w:r>
        <w:rPr>
          <w:rFonts w:ascii="Times New Roman" w:hAnsi="Times New Roman"/>
          <w:sz w:val="24"/>
          <w:szCs w:val="24"/>
        </w:rPr>
        <w:t>6</w:t>
      </w:r>
      <w:r w:rsidRPr="00040CFB">
        <w:rPr>
          <w:rFonts w:ascii="Times New Roman" w:hAnsi="Times New Roman"/>
          <w:sz w:val="24"/>
          <w:szCs w:val="24"/>
        </w:rPr>
        <w:t xml:space="preserve"> </w:t>
      </w:r>
      <w:r>
        <w:rPr>
          <w:rFonts w:ascii="Times New Roman" w:hAnsi="Times New Roman"/>
          <w:sz w:val="24"/>
          <w:szCs w:val="24"/>
        </w:rPr>
        <w:t>octombrie</w:t>
      </w:r>
      <w:r w:rsidRPr="00040CFB">
        <w:rPr>
          <w:rFonts w:ascii="Times New Roman" w:hAnsi="Times New Roman"/>
          <w:sz w:val="24"/>
          <w:szCs w:val="24"/>
        </w:rPr>
        <w:t xml:space="preserve"> 20</w:t>
      </w:r>
      <w:r>
        <w:rPr>
          <w:rFonts w:ascii="Times New Roman" w:hAnsi="Times New Roman"/>
          <w:sz w:val="24"/>
          <w:szCs w:val="24"/>
        </w:rPr>
        <w:t>21</w:t>
      </w:r>
      <w:r w:rsidRPr="00040CFB">
        <w:rPr>
          <w:rFonts w:ascii="Times New Roman" w:hAnsi="Times New Roman"/>
          <w:sz w:val="24"/>
          <w:szCs w:val="24"/>
        </w:rPr>
        <w:t>,</w:t>
      </w:r>
      <w:r>
        <w:rPr>
          <w:rFonts w:ascii="Times New Roman" w:hAnsi="Times New Roman"/>
          <w:sz w:val="24"/>
          <w:szCs w:val="24"/>
        </w:rPr>
        <w:t xml:space="preserve"> cu modificările și completările ulterioare,</w:t>
      </w:r>
      <w:r w:rsidRPr="00040CFB">
        <w:rPr>
          <w:rFonts w:ascii="Times New Roman" w:hAnsi="Times New Roman"/>
          <w:sz w:val="24"/>
          <w:szCs w:val="24"/>
        </w:rPr>
        <w:t xml:space="preserve"> se modifică </w:t>
      </w:r>
      <w:r w:rsidRPr="0080369F">
        <w:rPr>
          <w:rFonts w:ascii="Times New Roman" w:hAnsi="Times New Roman"/>
          <w:color w:val="auto"/>
          <w:sz w:val="24"/>
          <w:szCs w:val="24"/>
        </w:rPr>
        <w:t xml:space="preserve">și se completează </w:t>
      </w:r>
      <w:r w:rsidRPr="00040CFB">
        <w:rPr>
          <w:rFonts w:ascii="Times New Roman" w:hAnsi="Times New Roman"/>
          <w:sz w:val="24"/>
          <w:szCs w:val="24"/>
        </w:rPr>
        <w:t>după cum urmează</w:t>
      </w:r>
      <w:r>
        <w:rPr>
          <w:rFonts w:ascii="Times New Roman" w:hAnsi="Times New Roman"/>
          <w:sz w:val="24"/>
          <w:szCs w:val="24"/>
        </w:rPr>
        <w:t>.</w:t>
      </w:r>
    </w:p>
    <w:p w14:paraId="4DBBA543" w14:textId="77777777" w:rsidR="007D5E7C" w:rsidRPr="00040CFB" w:rsidRDefault="007D5E7C" w:rsidP="00C56FA7">
      <w:pPr>
        <w:spacing w:line="360" w:lineRule="auto"/>
        <w:jc w:val="both"/>
        <w:rPr>
          <w:rFonts w:ascii="Times New Roman" w:hAnsi="Times New Roman"/>
          <w:sz w:val="24"/>
          <w:szCs w:val="24"/>
        </w:rPr>
      </w:pPr>
    </w:p>
    <w:p w14:paraId="32BFDBD9" w14:textId="0BCB4245" w:rsidR="007D5E7C" w:rsidRPr="00CE2222" w:rsidRDefault="005018DC" w:rsidP="00C56FA7">
      <w:pPr>
        <w:spacing w:line="360" w:lineRule="auto"/>
        <w:jc w:val="both"/>
        <w:rPr>
          <w:rFonts w:ascii="Times New Roman" w:hAnsi="Times New Roman"/>
          <w:b/>
          <w:color w:val="auto"/>
          <w:sz w:val="24"/>
          <w:szCs w:val="24"/>
        </w:rPr>
      </w:pPr>
      <w:r>
        <w:rPr>
          <w:rFonts w:ascii="Times New Roman" w:hAnsi="Times New Roman"/>
          <w:b/>
          <w:sz w:val="24"/>
          <w:szCs w:val="24"/>
        </w:rPr>
        <w:t xml:space="preserve">1. La </w:t>
      </w:r>
      <w:r w:rsidRPr="00CE2222">
        <w:rPr>
          <w:rFonts w:ascii="Times New Roman" w:hAnsi="Times New Roman"/>
          <w:b/>
          <w:color w:val="auto"/>
          <w:sz w:val="24"/>
          <w:szCs w:val="24"/>
        </w:rPr>
        <w:t>articolul 3</w:t>
      </w:r>
      <w:r w:rsidR="007D5E7C" w:rsidRPr="00CE2222">
        <w:rPr>
          <w:rFonts w:ascii="Times New Roman" w:hAnsi="Times New Roman"/>
          <w:b/>
          <w:color w:val="auto"/>
          <w:sz w:val="24"/>
          <w:szCs w:val="24"/>
        </w:rPr>
        <w:t xml:space="preserve">, </w:t>
      </w:r>
      <w:r w:rsidR="00576A95" w:rsidRPr="00CE2222">
        <w:rPr>
          <w:rFonts w:ascii="Times New Roman" w:hAnsi="Times New Roman"/>
          <w:b/>
          <w:color w:val="auto"/>
          <w:sz w:val="24"/>
          <w:szCs w:val="24"/>
        </w:rPr>
        <w:t>alin</w:t>
      </w:r>
      <w:r w:rsidR="00ED248D" w:rsidRPr="00CE2222">
        <w:rPr>
          <w:rFonts w:ascii="Times New Roman" w:hAnsi="Times New Roman"/>
          <w:b/>
          <w:color w:val="auto"/>
          <w:sz w:val="24"/>
          <w:szCs w:val="24"/>
        </w:rPr>
        <w:t xml:space="preserve"> </w:t>
      </w:r>
      <w:r w:rsidRPr="00CE2222">
        <w:rPr>
          <w:rFonts w:ascii="Times New Roman" w:hAnsi="Times New Roman"/>
          <w:b/>
          <w:color w:val="auto"/>
          <w:sz w:val="24"/>
          <w:szCs w:val="24"/>
        </w:rPr>
        <w:t>(1</w:t>
      </w:r>
      <w:r w:rsidR="007D5E7C" w:rsidRPr="00CE2222">
        <w:rPr>
          <w:rFonts w:ascii="Times New Roman" w:hAnsi="Times New Roman"/>
          <w:b/>
          <w:color w:val="auto"/>
          <w:sz w:val="24"/>
          <w:szCs w:val="24"/>
        </w:rPr>
        <w:t>)</w:t>
      </w:r>
      <w:r w:rsidR="00DF6A57" w:rsidRPr="00CE2222">
        <w:rPr>
          <w:rFonts w:ascii="Times New Roman" w:hAnsi="Times New Roman"/>
          <w:b/>
          <w:color w:val="auto"/>
          <w:sz w:val="24"/>
          <w:szCs w:val="24"/>
        </w:rPr>
        <w:t xml:space="preserve"> </w:t>
      </w:r>
      <w:r w:rsidR="007D5E7C" w:rsidRPr="00CE2222">
        <w:rPr>
          <w:rFonts w:ascii="Times New Roman" w:hAnsi="Times New Roman"/>
          <w:b/>
          <w:color w:val="auto"/>
          <w:sz w:val="24"/>
          <w:szCs w:val="24"/>
        </w:rPr>
        <w:t>se modifică și v</w:t>
      </w:r>
      <w:r w:rsidR="00FF723B" w:rsidRPr="00CE2222">
        <w:rPr>
          <w:rFonts w:ascii="Times New Roman" w:hAnsi="Times New Roman"/>
          <w:b/>
          <w:color w:val="auto"/>
          <w:sz w:val="24"/>
          <w:szCs w:val="24"/>
        </w:rPr>
        <w:t>a</w:t>
      </w:r>
      <w:r w:rsidR="007D5E7C" w:rsidRPr="00CE2222">
        <w:rPr>
          <w:rFonts w:ascii="Times New Roman" w:hAnsi="Times New Roman"/>
          <w:b/>
          <w:color w:val="auto"/>
          <w:sz w:val="24"/>
          <w:szCs w:val="24"/>
        </w:rPr>
        <w:t xml:space="preserve"> avea următorul cuprins:</w:t>
      </w:r>
    </w:p>
    <w:p w14:paraId="25FFDDBF" w14:textId="2BD33DA5" w:rsidR="00576A95" w:rsidRPr="00CE2222" w:rsidRDefault="005018DC" w:rsidP="00C56FA7">
      <w:pPr>
        <w:spacing w:line="360" w:lineRule="auto"/>
        <w:jc w:val="both"/>
        <w:rPr>
          <w:rFonts w:ascii="Times New Roman" w:hAnsi="Times New Roman"/>
          <w:color w:val="auto"/>
          <w:sz w:val="24"/>
          <w:szCs w:val="24"/>
        </w:rPr>
      </w:pPr>
      <w:r w:rsidRPr="00CE2222">
        <w:rPr>
          <w:rFonts w:ascii="Times New Roman" w:hAnsi="Times New Roman"/>
          <w:color w:val="auto"/>
          <w:sz w:val="24"/>
          <w:szCs w:val="24"/>
        </w:rPr>
        <w:t>(1) Producătorii care introduc pe piața națională produse în ambalaje primare nereutilizabile prevăzute la art. 1 alin. (1) au obligația să se înregistreze în SGR în termen de 90 de zile de la data publicării pe pagina de internet a autorității publice centrale pentru protecția mediului a anunțului privind desemnarea administratorului SGR</w:t>
      </w:r>
      <w:r w:rsidR="00DF01F9" w:rsidRPr="00CE2222">
        <w:rPr>
          <w:rFonts w:ascii="Times New Roman" w:hAnsi="Times New Roman"/>
          <w:color w:val="auto"/>
          <w:sz w:val="24"/>
          <w:szCs w:val="24"/>
        </w:rPr>
        <w:t>.</w:t>
      </w:r>
    </w:p>
    <w:p w14:paraId="19DFCFF8" w14:textId="77777777" w:rsidR="00576A95" w:rsidRPr="00CE2222" w:rsidRDefault="00576A95" w:rsidP="00C56FA7">
      <w:pPr>
        <w:spacing w:line="360" w:lineRule="auto"/>
        <w:jc w:val="both"/>
        <w:rPr>
          <w:rFonts w:ascii="Times New Roman" w:hAnsi="Times New Roman"/>
          <w:color w:val="auto"/>
          <w:sz w:val="24"/>
          <w:szCs w:val="24"/>
        </w:rPr>
      </w:pPr>
    </w:p>
    <w:p w14:paraId="5B8B292D" w14:textId="3E4309C1" w:rsidR="00576A95" w:rsidRPr="00CE2222" w:rsidRDefault="00576A95" w:rsidP="00576A95">
      <w:pPr>
        <w:spacing w:line="360" w:lineRule="auto"/>
        <w:jc w:val="both"/>
        <w:rPr>
          <w:rFonts w:ascii="Times New Roman" w:hAnsi="Times New Roman"/>
          <w:b/>
          <w:color w:val="auto"/>
          <w:sz w:val="24"/>
          <w:szCs w:val="24"/>
        </w:rPr>
      </w:pPr>
      <w:r w:rsidRPr="00CE2222">
        <w:rPr>
          <w:rFonts w:ascii="Times New Roman" w:hAnsi="Times New Roman"/>
          <w:color w:val="auto"/>
          <w:sz w:val="24"/>
          <w:szCs w:val="24"/>
        </w:rPr>
        <w:t xml:space="preserve">2. </w:t>
      </w:r>
      <w:r w:rsidRPr="00CE2222">
        <w:rPr>
          <w:rFonts w:ascii="Times New Roman" w:hAnsi="Times New Roman"/>
          <w:b/>
          <w:color w:val="auto"/>
          <w:sz w:val="24"/>
          <w:szCs w:val="24"/>
        </w:rPr>
        <w:t>La articolul 3, alin (2), litera b) se modifică și va avea următorul cuprins:</w:t>
      </w:r>
    </w:p>
    <w:p w14:paraId="6DB7A0E4" w14:textId="5077E2B2" w:rsidR="00576A95" w:rsidRPr="00CE2222" w:rsidRDefault="00576A95" w:rsidP="00576A95">
      <w:pPr>
        <w:spacing w:line="360" w:lineRule="auto"/>
        <w:jc w:val="both"/>
        <w:rPr>
          <w:rFonts w:ascii="Times New Roman" w:hAnsi="Times New Roman"/>
          <w:color w:val="auto"/>
          <w:sz w:val="24"/>
          <w:szCs w:val="24"/>
        </w:rPr>
      </w:pPr>
      <w:r w:rsidRPr="00CE2222">
        <w:rPr>
          <w:rFonts w:ascii="Times New Roman" w:hAnsi="Times New Roman"/>
          <w:color w:val="auto"/>
          <w:sz w:val="24"/>
          <w:szCs w:val="24"/>
        </w:rPr>
        <w:t>b) numele, numărul de telefon și adresa de e-mail a persoanei de contact desemnate din partea producătorului în relația cu administratorul SGR</w:t>
      </w:r>
      <w:r w:rsidR="00304736" w:rsidRPr="00CE2222">
        <w:rPr>
          <w:rFonts w:ascii="Times New Roman" w:hAnsi="Times New Roman"/>
          <w:color w:val="auto"/>
          <w:sz w:val="24"/>
          <w:szCs w:val="24"/>
        </w:rPr>
        <w:t>.</w:t>
      </w:r>
    </w:p>
    <w:p w14:paraId="63EAAF6B" w14:textId="77777777" w:rsidR="00576A95" w:rsidRPr="00CE2222" w:rsidRDefault="00576A95" w:rsidP="00C56FA7">
      <w:pPr>
        <w:spacing w:line="360" w:lineRule="auto"/>
        <w:jc w:val="both"/>
        <w:rPr>
          <w:rFonts w:ascii="Times New Roman" w:hAnsi="Times New Roman"/>
          <w:color w:val="auto"/>
          <w:sz w:val="24"/>
          <w:szCs w:val="24"/>
        </w:rPr>
      </w:pPr>
    </w:p>
    <w:p w14:paraId="3D587D34" w14:textId="37BB112F" w:rsidR="00576A95" w:rsidRPr="00CE2222" w:rsidRDefault="00576A95" w:rsidP="00576A95">
      <w:pPr>
        <w:tabs>
          <w:tab w:val="left" w:pos="8385"/>
        </w:tabs>
        <w:spacing w:line="360" w:lineRule="auto"/>
        <w:jc w:val="both"/>
        <w:rPr>
          <w:rFonts w:ascii="Times New Roman" w:hAnsi="Times New Roman"/>
          <w:b/>
          <w:color w:val="auto"/>
          <w:sz w:val="24"/>
          <w:szCs w:val="24"/>
        </w:rPr>
      </w:pPr>
      <w:r w:rsidRPr="00CE2222">
        <w:rPr>
          <w:rFonts w:ascii="Times New Roman" w:hAnsi="Times New Roman"/>
          <w:color w:val="auto"/>
          <w:sz w:val="24"/>
          <w:szCs w:val="24"/>
        </w:rPr>
        <w:t xml:space="preserve">3. </w:t>
      </w:r>
      <w:r w:rsidRPr="00CE2222">
        <w:rPr>
          <w:rFonts w:ascii="Times New Roman" w:hAnsi="Times New Roman"/>
          <w:b/>
          <w:color w:val="auto"/>
          <w:sz w:val="24"/>
          <w:szCs w:val="24"/>
        </w:rPr>
        <w:t>La articolul 3, alin (5) se abrogă.</w:t>
      </w:r>
    </w:p>
    <w:p w14:paraId="6E22B88B" w14:textId="77777777" w:rsidR="00576A95" w:rsidRPr="00CE2222" w:rsidRDefault="00576A95" w:rsidP="00576A95">
      <w:pPr>
        <w:tabs>
          <w:tab w:val="left" w:pos="8385"/>
        </w:tabs>
        <w:spacing w:line="360" w:lineRule="auto"/>
        <w:jc w:val="both"/>
        <w:rPr>
          <w:rFonts w:ascii="Times New Roman" w:hAnsi="Times New Roman"/>
          <w:b/>
          <w:color w:val="auto"/>
          <w:sz w:val="24"/>
          <w:szCs w:val="24"/>
        </w:rPr>
      </w:pPr>
    </w:p>
    <w:p w14:paraId="74E01D07" w14:textId="586ADAC4" w:rsidR="009609CA" w:rsidRPr="00FA2869" w:rsidRDefault="009609CA" w:rsidP="009609CA">
      <w:pPr>
        <w:spacing w:line="360" w:lineRule="auto"/>
        <w:jc w:val="both"/>
        <w:rPr>
          <w:rFonts w:ascii="Times New Roman" w:hAnsi="Times New Roman"/>
          <w:b/>
          <w:color w:val="auto"/>
          <w:sz w:val="24"/>
          <w:szCs w:val="24"/>
        </w:rPr>
      </w:pPr>
      <w:r>
        <w:rPr>
          <w:rFonts w:ascii="Times New Roman" w:hAnsi="Times New Roman"/>
          <w:sz w:val="24"/>
          <w:szCs w:val="24"/>
        </w:rPr>
        <w:t xml:space="preserve">4. </w:t>
      </w:r>
      <w:r>
        <w:rPr>
          <w:rFonts w:ascii="Times New Roman" w:hAnsi="Times New Roman"/>
          <w:b/>
          <w:sz w:val="24"/>
          <w:szCs w:val="24"/>
        </w:rPr>
        <w:t xml:space="preserve">La </w:t>
      </w:r>
      <w:r w:rsidRPr="00FA2869">
        <w:rPr>
          <w:rFonts w:ascii="Times New Roman" w:hAnsi="Times New Roman"/>
          <w:b/>
          <w:color w:val="auto"/>
          <w:sz w:val="24"/>
          <w:szCs w:val="24"/>
        </w:rPr>
        <w:t>articolul 4, alin (1), litera c) se modifică și va avea următorul cuprins:</w:t>
      </w:r>
    </w:p>
    <w:p w14:paraId="502F8023" w14:textId="3D6A839B" w:rsidR="00576A95" w:rsidRPr="00FA2869" w:rsidRDefault="009609CA" w:rsidP="00C56FA7">
      <w:pPr>
        <w:spacing w:line="360" w:lineRule="auto"/>
        <w:jc w:val="both"/>
        <w:rPr>
          <w:rFonts w:ascii="Times New Roman" w:hAnsi="Times New Roman"/>
          <w:color w:val="auto"/>
          <w:sz w:val="24"/>
          <w:szCs w:val="24"/>
        </w:rPr>
      </w:pPr>
      <w:r w:rsidRPr="00FA2869">
        <w:rPr>
          <w:rFonts w:ascii="Times New Roman" w:hAnsi="Times New Roman"/>
          <w:color w:val="auto"/>
          <w:sz w:val="24"/>
          <w:szCs w:val="24"/>
        </w:rPr>
        <w:t>c) să utilizeze pentru raportarea ambalajelor puse pe piața națională, care fac obiectul SGR, programul informatic dezvoltat, gestionat și pus a dispoziție de către administratorul SGR.</w:t>
      </w:r>
    </w:p>
    <w:p w14:paraId="4953A42B" w14:textId="77777777" w:rsidR="00576A95" w:rsidRPr="00FA2869" w:rsidRDefault="00576A95" w:rsidP="00C56FA7">
      <w:pPr>
        <w:spacing w:line="360" w:lineRule="auto"/>
        <w:jc w:val="both"/>
        <w:rPr>
          <w:rFonts w:ascii="Times New Roman" w:hAnsi="Times New Roman"/>
          <w:color w:val="auto"/>
          <w:sz w:val="24"/>
          <w:szCs w:val="24"/>
        </w:rPr>
      </w:pPr>
    </w:p>
    <w:p w14:paraId="0E2F55BA" w14:textId="0AD0AA47" w:rsidR="009609CA" w:rsidRPr="009B3E7E" w:rsidRDefault="009609CA" w:rsidP="009609CA">
      <w:pPr>
        <w:spacing w:line="360" w:lineRule="auto"/>
        <w:jc w:val="both"/>
        <w:rPr>
          <w:rFonts w:ascii="Times New Roman" w:hAnsi="Times New Roman"/>
          <w:b/>
          <w:sz w:val="24"/>
          <w:szCs w:val="24"/>
        </w:rPr>
      </w:pPr>
      <w:r w:rsidRPr="00FA2869">
        <w:rPr>
          <w:rFonts w:ascii="Times New Roman" w:hAnsi="Times New Roman"/>
          <w:color w:val="auto"/>
          <w:sz w:val="24"/>
          <w:szCs w:val="24"/>
        </w:rPr>
        <w:t xml:space="preserve">5. </w:t>
      </w:r>
      <w:r w:rsidRPr="00FA2869">
        <w:rPr>
          <w:rFonts w:ascii="Times New Roman" w:hAnsi="Times New Roman"/>
          <w:b/>
          <w:color w:val="auto"/>
          <w:sz w:val="24"/>
          <w:szCs w:val="24"/>
        </w:rPr>
        <w:t xml:space="preserve">La articolul 4, alin (2) se modifică și va </w:t>
      </w:r>
      <w:r w:rsidRPr="009B3E7E">
        <w:rPr>
          <w:rFonts w:ascii="Times New Roman" w:hAnsi="Times New Roman"/>
          <w:b/>
          <w:sz w:val="24"/>
          <w:szCs w:val="24"/>
        </w:rPr>
        <w:t>avea următorul cuprins:</w:t>
      </w:r>
    </w:p>
    <w:p w14:paraId="28CDDD37" w14:textId="66CFCCA5" w:rsidR="00576A95" w:rsidRDefault="009609CA" w:rsidP="00C56FA7">
      <w:pPr>
        <w:spacing w:line="360" w:lineRule="auto"/>
        <w:jc w:val="both"/>
        <w:rPr>
          <w:rFonts w:ascii="Times New Roman" w:hAnsi="Times New Roman"/>
          <w:sz w:val="24"/>
          <w:szCs w:val="24"/>
        </w:rPr>
      </w:pPr>
      <w:r>
        <w:rPr>
          <w:rFonts w:ascii="Times New Roman" w:hAnsi="Times New Roman"/>
          <w:sz w:val="24"/>
          <w:szCs w:val="24"/>
        </w:rPr>
        <w:lastRenderedPageBreak/>
        <w:t>(</w:t>
      </w:r>
      <w:r w:rsidRPr="009609CA">
        <w:rPr>
          <w:rFonts w:ascii="Times New Roman" w:hAnsi="Times New Roman"/>
          <w:sz w:val="24"/>
          <w:szCs w:val="24"/>
        </w:rPr>
        <w:t>2) Producătorii prevăzuți la art. 3 alin. (1)</w:t>
      </w:r>
      <w:r w:rsidR="00DF01F9">
        <w:rPr>
          <w:rFonts w:ascii="Times New Roman" w:hAnsi="Times New Roman"/>
          <w:sz w:val="24"/>
          <w:szCs w:val="24"/>
        </w:rPr>
        <w:t xml:space="preserve"> </w:t>
      </w:r>
      <w:r w:rsidRPr="009609CA">
        <w:rPr>
          <w:rFonts w:ascii="Times New Roman" w:hAnsi="Times New Roman"/>
          <w:sz w:val="24"/>
          <w:szCs w:val="24"/>
        </w:rPr>
        <w:t>sunt obligații să realizeze următoarele obiective minime anuale de returnare a ambalajelor SGR</w:t>
      </w:r>
      <w:r w:rsidR="00DF01F9">
        <w:rPr>
          <w:rFonts w:ascii="Times New Roman" w:hAnsi="Times New Roman"/>
          <w:sz w:val="24"/>
          <w:szCs w:val="24"/>
        </w:rPr>
        <w:t>.</w:t>
      </w:r>
    </w:p>
    <w:p w14:paraId="7CAC476A" w14:textId="77777777" w:rsidR="00576A95" w:rsidRDefault="00576A95" w:rsidP="00C56FA7">
      <w:pPr>
        <w:spacing w:line="360" w:lineRule="auto"/>
        <w:jc w:val="both"/>
        <w:rPr>
          <w:rFonts w:ascii="Times New Roman" w:hAnsi="Times New Roman"/>
          <w:sz w:val="24"/>
          <w:szCs w:val="24"/>
        </w:rPr>
      </w:pPr>
    </w:p>
    <w:p w14:paraId="783CB5CD" w14:textId="4F4D21C8" w:rsidR="00576A95" w:rsidRPr="00436CF4" w:rsidRDefault="00092BB3" w:rsidP="00092BB3">
      <w:pPr>
        <w:tabs>
          <w:tab w:val="left" w:pos="8385"/>
        </w:tabs>
        <w:spacing w:line="360" w:lineRule="auto"/>
        <w:jc w:val="both"/>
        <w:rPr>
          <w:rFonts w:ascii="Times New Roman" w:hAnsi="Times New Roman"/>
          <w:b/>
          <w:color w:val="auto"/>
          <w:sz w:val="24"/>
          <w:szCs w:val="24"/>
        </w:rPr>
      </w:pPr>
      <w:r w:rsidRPr="00436CF4">
        <w:rPr>
          <w:rFonts w:ascii="Times New Roman" w:hAnsi="Times New Roman"/>
          <w:color w:val="auto"/>
          <w:sz w:val="24"/>
          <w:szCs w:val="24"/>
        </w:rPr>
        <w:t>6</w:t>
      </w:r>
      <w:r w:rsidR="009609CA" w:rsidRPr="00436CF4">
        <w:rPr>
          <w:rFonts w:ascii="Times New Roman" w:hAnsi="Times New Roman"/>
          <w:color w:val="auto"/>
          <w:sz w:val="24"/>
          <w:szCs w:val="24"/>
        </w:rPr>
        <w:t xml:space="preserve">. </w:t>
      </w:r>
      <w:r w:rsidR="009609CA" w:rsidRPr="00436CF4">
        <w:rPr>
          <w:rFonts w:ascii="Times New Roman" w:hAnsi="Times New Roman"/>
          <w:b/>
          <w:color w:val="auto"/>
          <w:sz w:val="24"/>
          <w:szCs w:val="24"/>
        </w:rPr>
        <w:t xml:space="preserve">La articolul </w:t>
      </w:r>
      <w:r w:rsidRPr="00436CF4">
        <w:rPr>
          <w:rFonts w:ascii="Times New Roman" w:hAnsi="Times New Roman"/>
          <w:b/>
          <w:color w:val="auto"/>
          <w:sz w:val="24"/>
          <w:szCs w:val="24"/>
        </w:rPr>
        <w:t>4</w:t>
      </w:r>
      <w:r w:rsidR="009609CA" w:rsidRPr="00436CF4">
        <w:rPr>
          <w:rFonts w:ascii="Times New Roman" w:hAnsi="Times New Roman"/>
          <w:b/>
          <w:color w:val="auto"/>
          <w:sz w:val="24"/>
          <w:szCs w:val="24"/>
        </w:rPr>
        <w:t>, alin (5) se abrogă.</w:t>
      </w:r>
    </w:p>
    <w:p w14:paraId="740AC1BA" w14:textId="75F32319" w:rsidR="00092BB3" w:rsidRPr="00436CF4" w:rsidRDefault="00092BB3" w:rsidP="00092BB3">
      <w:pPr>
        <w:tabs>
          <w:tab w:val="left" w:pos="8385"/>
        </w:tabs>
        <w:spacing w:line="360" w:lineRule="auto"/>
        <w:jc w:val="both"/>
        <w:rPr>
          <w:rFonts w:ascii="Times New Roman" w:hAnsi="Times New Roman"/>
          <w:b/>
          <w:color w:val="auto"/>
          <w:sz w:val="24"/>
          <w:szCs w:val="24"/>
        </w:rPr>
      </w:pPr>
    </w:p>
    <w:p w14:paraId="22B56957" w14:textId="29DFC023" w:rsidR="00092BB3" w:rsidRPr="00436CF4" w:rsidRDefault="00092BB3" w:rsidP="00092BB3">
      <w:pPr>
        <w:tabs>
          <w:tab w:val="left" w:pos="8385"/>
        </w:tabs>
        <w:spacing w:line="360" w:lineRule="auto"/>
        <w:jc w:val="both"/>
        <w:rPr>
          <w:rFonts w:ascii="Times New Roman" w:hAnsi="Times New Roman"/>
          <w:b/>
          <w:color w:val="auto"/>
          <w:sz w:val="24"/>
          <w:szCs w:val="24"/>
        </w:rPr>
      </w:pPr>
      <w:r w:rsidRPr="00436CF4">
        <w:rPr>
          <w:rFonts w:ascii="Times New Roman" w:hAnsi="Times New Roman"/>
          <w:color w:val="auto"/>
          <w:sz w:val="24"/>
          <w:szCs w:val="24"/>
        </w:rPr>
        <w:t xml:space="preserve">7. </w:t>
      </w:r>
      <w:r w:rsidRPr="00436CF4">
        <w:rPr>
          <w:rFonts w:ascii="Times New Roman" w:hAnsi="Times New Roman"/>
          <w:b/>
          <w:color w:val="auto"/>
          <w:sz w:val="24"/>
          <w:szCs w:val="24"/>
        </w:rPr>
        <w:t>La articolul 5, alin (2) litera b) se modifică și va avea următorul cuprins:</w:t>
      </w:r>
      <w:r w:rsidRPr="00436CF4">
        <w:rPr>
          <w:rFonts w:ascii="Times New Roman" w:hAnsi="Times New Roman"/>
          <w:b/>
          <w:color w:val="auto"/>
          <w:sz w:val="24"/>
          <w:szCs w:val="24"/>
        </w:rPr>
        <w:tab/>
      </w:r>
    </w:p>
    <w:p w14:paraId="5CF31BB5" w14:textId="3A6C3EB1" w:rsidR="00092BB3" w:rsidRPr="00436CF4" w:rsidRDefault="00092BB3" w:rsidP="00092BB3">
      <w:pPr>
        <w:tabs>
          <w:tab w:val="left" w:pos="8385"/>
        </w:tabs>
        <w:spacing w:line="360" w:lineRule="auto"/>
        <w:jc w:val="both"/>
        <w:rPr>
          <w:rFonts w:ascii="Times New Roman" w:hAnsi="Times New Roman"/>
          <w:color w:val="auto"/>
          <w:sz w:val="24"/>
          <w:szCs w:val="24"/>
        </w:rPr>
      </w:pPr>
      <w:r w:rsidRPr="00436CF4">
        <w:rPr>
          <w:rFonts w:ascii="Times New Roman" w:hAnsi="Times New Roman"/>
          <w:color w:val="auto"/>
          <w:sz w:val="24"/>
          <w:szCs w:val="24"/>
        </w:rPr>
        <w:t>b) numele, numărul de telefon şi adresa de e-mail a persoanei  de contact desemnate din partea comerciantului în relația cu administratorul SGR;</w:t>
      </w:r>
    </w:p>
    <w:p w14:paraId="0B965E89" w14:textId="77777777" w:rsidR="00092BB3" w:rsidRPr="00436CF4" w:rsidRDefault="00092BB3" w:rsidP="00092BB3">
      <w:pPr>
        <w:tabs>
          <w:tab w:val="left" w:pos="8385"/>
        </w:tabs>
        <w:spacing w:line="360" w:lineRule="auto"/>
        <w:jc w:val="both"/>
        <w:rPr>
          <w:rFonts w:ascii="Times New Roman" w:hAnsi="Times New Roman"/>
          <w:color w:val="auto"/>
          <w:sz w:val="24"/>
          <w:szCs w:val="24"/>
        </w:rPr>
      </w:pPr>
    </w:p>
    <w:p w14:paraId="5840C8D5" w14:textId="6E9934F3" w:rsidR="00092BB3" w:rsidRPr="00436CF4" w:rsidRDefault="00092BB3" w:rsidP="00092BB3">
      <w:pPr>
        <w:tabs>
          <w:tab w:val="left" w:pos="8385"/>
        </w:tabs>
        <w:spacing w:line="360" w:lineRule="auto"/>
        <w:jc w:val="both"/>
        <w:rPr>
          <w:rFonts w:ascii="Times New Roman" w:hAnsi="Times New Roman"/>
          <w:b/>
          <w:color w:val="auto"/>
          <w:sz w:val="24"/>
          <w:szCs w:val="24"/>
        </w:rPr>
      </w:pPr>
      <w:r w:rsidRPr="00436CF4">
        <w:rPr>
          <w:rFonts w:ascii="Times New Roman" w:hAnsi="Times New Roman"/>
          <w:color w:val="auto"/>
          <w:sz w:val="24"/>
          <w:szCs w:val="24"/>
        </w:rPr>
        <w:t xml:space="preserve">8. </w:t>
      </w:r>
      <w:r w:rsidRPr="00436CF4">
        <w:rPr>
          <w:rFonts w:ascii="Times New Roman" w:hAnsi="Times New Roman"/>
          <w:b/>
          <w:color w:val="auto"/>
          <w:sz w:val="24"/>
          <w:szCs w:val="24"/>
        </w:rPr>
        <w:t>La articolul 5, alin (2) litera d) se modifică și va avea următorul cuprins:</w:t>
      </w:r>
      <w:r w:rsidRPr="00436CF4">
        <w:rPr>
          <w:rFonts w:ascii="Times New Roman" w:hAnsi="Times New Roman"/>
          <w:b/>
          <w:color w:val="auto"/>
          <w:sz w:val="24"/>
          <w:szCs w:val="24"/>
        </w:rPr>
        <w:tab/>
      </w:r>
    </w:p>
    <w:p w14:paraId="1E8FEFD1" w14:textId="38B86166" w:rsidR="00576A95" w:rsidRPr="00436CF4" w:rsidRDefault="00092BB3" w:rsidP="00C56FA7">
      <w:pPr>
        <w:spacing w:line="360" w:lineRule="auto"/>
        <w:jc w:val="both"/>
        <w:rPr>
          <w:rFonts w:ascii="Times New Roman" w:hAnsi="Times New Roman"/>
          <w:color w:val="auto"/>
          <w:sz w:val="24"/>
          <w:szCs w:val="24"/>
        </w:rPr>
      </w:pPr>
      <w:r w:rsidRPr="00436CF4">
        <w:rPr>
          <w:rFonts w:ascii="Times New Roman" w:hAnsi="Times New Roman"/>
          <w:color w:val="auto"/>
          <w:sz w:val="24"/>
          <w:szCs w:val="24"/>
        </w:rPr>
        <w:t>d) adresa şi detaliile de acces ale punctului de preluare a ambalajelor returnate, respectiv orarul de funcționare și coordonatele GPS ale punctului de preluare.</w:t>
      </w:r>
    </w:p>
    <w:p w14:paraId="12EFF03B" w14:textId="77777777" w:rsidR="00576A95" w:rsidRPr="00436CF4" w:rsidRDefault="00576A95" w:rsidP="00C56FA7">
      <w:pPr>
        <w:spacing w:line="360" w:lineRule="auto"/>
        <w:jc w:val="both"/>
        <w:rPr>
          <w:rFonts w:ascii="Times New Roman" w:hAnsi="Times New Roman"/>
          <w:color w:val="auto"/>
          <w:sz w:val="24"/>
          <w:szCs w:val="24"/>
        </w:rPr>
      </w:pPr>
    </w:p>
    <w:p w14:paraId="25370F82" w14:textId="362F6F9C" w:rsidR="00092BB3" w:rsidRPr="00436CF4" w:rsidRDefault="00092BB3" w:rsidP="00092BB3">
      <w:pPr>
        <w:tabs>
          <w:tab w:val="left" w:pos="8385"/>
        </w:tabs>
        <w:spacing w:line="360" w:lineRule="auto"/>
        <w:jc w:val="both"/>
        <w:rPr>
          <w:rFonts w:ascii="Times New Roman" w:hAnsi="Times New Roman"/>
          <w:b/>
          <w:color w:val="auto"/>
          <w:sz w:val="24"/>
          <w:szCs w:val="24"/>
        </w:rPr>
      </w:pPr>
      <w:r w:rsidRPr="00436CF4">
        <w:rPr>
          <w:rFonts w:ascii="Times New Roman" w:hAnsi="Times New Roman"/>
          <w:color w:val="auto"/>
          <w:sz w:val="24"/>
          <w:szCs w:val="24"/>
        </w:rPr>
        <w:t xml:space="preserve">9. </w:t>
      </w:r>
      <w:r w:rsidRPr="00436CF4">
        <w:rPr>
          <w:rFonts w:ascii="Times New Roman" w:hAnsi="Times New Roman"/>
          <w:b/>
          <w:color w:val="auto"/>
          <w:sz w:val="24"/>
          <w:szCs w:val="24"/>
        </w:rPr>
        <w:t xml:space="preserve">La articolul 5, alin (2) litera </w:t>
      </w:r>
      <w:r w:rsidR="00CE2222" w:rsidRPr="00436CF4">
        <w:rPr>
          <w:rFonts w:ascii="Times New Roman" w:hAnsi="Times New Roman"/>
          <w:b/>
          <w:color w:val="auto"/>
          <w:sz w:val="24"/>
          <w:szCs w:val="24"/>
        </w:rPr>
        <w:t>h</w:t>
      </w:r>
      <w:r w:rsidRPr="00436CF4">
        <w:rPr>
          <w:rFonts w:ascii="Times New Roman" w:hAnsi="Times New Roman"/>
          <w:b/>
          <w:color w:val="auto"/>
          <w:sz w:val="24"/>
          <w:szCs w:val="24"/>
        </w:rPr>
        <w:t>) se modifică și va avea următorul cuprins:</w:t>
      </w:r>
      <w:r w:rsidRPr="00436CF4">
        <w:rPr>
          <w:rFonts w:ascii="Times New Roman" w:hAnsi="Times New Roman"/>
          <w:b/>
          <w:color w:val="auto"/>
          <w:sz w:val="24"/>
          <w:szCs w:val="24"/>
        </w:rPr>
        <w:tab/>
      </w:r>
    </w:p>
    <w:p w14:paraId="31B43013" w14:textId="610C73AC" w:rsidR="007D5E7C" w:rsidRPr="00436CF4" w:rsidRDefault="00092BB3" w:rsidP="00092BB3">
      <w:pPr>
        <w:spacing w:line="360" w:lineRule="auto"/>
        <w:jc w:val="both"/>
        <w:rPr>
          <w:rFonts w:ascii="Times New Roman" w:hAnsi="Times New Roman"/>
          <w:bCs/>
          <w:color w:val="auto"/>
          <w:sz w:val="24"/>
          <w:szCs w:val="24"/>
        </w:rPr>
      </w:pPr>
      <w:r w:rsidRPr="00436CF4">
        <w:rPr>
          <w:rFonts w:ascii="Times New Roman" w:hAnsi="Times New Roman"/>
          <w:color w:val="auto"/>
          <w:sz w:val="24"/>
          <w:szCs w:val="24"/>
        </w:rPr>
        <w:t>h) informații din care să rezulte dacă comerciantul se încadrează la una dintre</w:t>
      </w:r>
      <w:r w:rsidRPr="00436CF4">
        <w:rPr>
          <w:rFonts w:ascii="Cambria" w:hAnsi="Cambria" w:cs="Calibri"/>
          <w:color w:val="auto"/>
          <w:sz w:val="20"/>
          <w:szCs w:val="26"/>
        </w:rPr>
        <w:t xml:space="preserve"> </w:t>
      </w:r>
      <w:r w:rsidRPr="00436CF4">
        <w:rPr>
          <w:rFonts w:ascii="Times New Roman" w:hAnsi="Times New Roman"/>
          <w:bCs/>
          <w:color w:val="auto"/>
          <w:sz w:val="24"/>
          <w:szCs w:val="24"/>
        </w:rPr>
        <w:t>excepțiile enumerate în cuprinsul art. 17 din prezenta hotărâre.</w:t>
      </w:r>
    </w:p>
    <w:p w14:paraId="681D2108" w14:textId="77777777" w:rsidR="00092BB3" w:rsidRDefault="00092BB3" w:rsidP="00443CE8">
      <w:pPr>
        <w:spacing w:line="360" w:lineRule="auto"/>
        <w:jc w:val="center"/>
        <w:rPr>
          <w:rFonts w:ascii="Times New Roman" w:hAnsi="Times New Roman"/>
          <w:b/>
          <w:bCs/>
          <w:sz w:val="24"/>
          <w:szCs w:val="24"/>
        </w:rPr>
      </w:pPr>
    </w:p>
    <w:p w14:paraId="63ACF9C9" w14:textId="0EF7B0F8" w:rsidR="00092BB3" w:rsidRDefault="00092BB3" w:rsidP="00092BB3">
      <w:pPr>
        <w:tabs>
          <w:tab w:val="left" w:pos="8385"/>
        </w:tabs>
        <w:spacing w:line="360" w:lineRule="auto"/>
        <w:jc w:val="both"/>
        <w:rPr>
          <w:rFonts w:ascii="Times New Roman" w:hAnsi="Times New Roman"/>
          <w:b/>
          <w:sz w:val="24"/>
          <w:szCs w:val="24"/>
        </w:rPr>
      </w:pPr>
      <w:r>
        <w:rPr>
          <w:rFonts w:ascii="Times New Roman" w:hAnsi="Times New Roman"/>
          <w:sz w:val="24"/>
          <w:szCs w:val="24"/>
        </w:rPr>
        <w:t xml:space="preserve">10. </w:t>
      </w:r>
      <w:r>
        <w:rPr>
          <w:rFonts w:ascii="Times New Roman" w:hAnsi="Times New Roman"/>
          <w:b/>
          <w:sz w:val="24"/>
          <w:szCs w:val="24"/>
        </w:rPr>
        <w:t xml:space="preserve">La </w:t>
      </w:r>
      <w:r w:rsidRPr="00436CF4">
        <w:rPr>
          <w:rFonts w:ascii="Times New Roman" w:hAnsi="Times New Roman"/>
          <w:b/>
          <w:color w:val="auto"/>
          <w:sz w:val="24"/>
          <w:szCs w:val="24"/>
        </w:rPr>
        <w:t xml:space="preserve">articolul 5, alin (3) </w:t>
      </w:r>
      <w:r w:rsidRPr="009B3E7E">
        <w:rPr>
          <w:rFonts w:ascii="Times New Roman" w:hAnsi="Times New Roman"/>
          <w:b/>
          <w:sz w:val="24"/>
          <w:szCs w:val="24"/>
        </w:rPr>
        <w:t>se modifică și v</w:t>
      </w:r>
      <w:r>
        <w:rPr>
          <w:rFonts w:ascii="Times New Roman" w:hAnsi="Times New Roman"/>
          <w:b/>
          <w:sz w:val="24"/>
          <w:szCs w:val="24"/>
        </w:rPr>
        <w:t>a</w:t>
      </w:r>
      <w:r w:rsidRPr="009B3E7E">
        <w:rPr>
          <w:rFonts w:ascii="Times New Roman" w:hAnsi="Times New Roman"/>
          <w:b/>
          <w:sz w:val="24"/>
          <w:szCs w:val="24"/>
        </w:rPr>
        <w:t xml:space="preserve"> avea următorul cuprins:</w:t>
      </w:r>
      <w:r>
        <w:rPr>
          <w:rFonts w:ascii="Times New Roman" w:hAnsi="Times New Roman"/>
          <w:b/>
          <w:sz w:val="24"/>
          <w:szCs w:val="24"/>
        </w:rPr>
        <w:tab/>
      </w:r>
    </w:p>
    <w:p w14:paraId="58B27EE2" w14:textId="786E228E" w:rsidR="00092BB3" w:rsidRDefault="00092BB3" w:rsidP="004F4707">
      <w:pPr>
        <w:tabs>
          <w:tab w:val="left" w:pos="1275"/>
        </w:tabs>
        <w:spacing w:line="360" w:lineRule="auto"/>
        <w:jc w:val="both"/>
        <w:rPr>
          <w:rFonts w:ascii="Times New Roman" w:hAnsi="Times New Roman"/>
          <w:bCs/>
          <w:sz w:val="24"/>
          <w:szCs w:val="24"/>
        </w:rPr>
      </w:pPr>
      <w:r w:rsidRPr="00092BB3">
        <w:rPr>
          <w:rFonts w:ascii="Times New Roman" w:hAnsi="Times New Roman"/>
          <w:bCs/>
          <w:sz w:val="24"/>
          <w:szCs w:val="24"/>
        </w:rPr>
        <w:t xml:space="preserve">(3) Data înregistrării este considerată a fi data la care comerciantul a transmis corect şi complet </w:t>
      </w:r>
      <w:r w:rsidR="004F4707" w:rsidRPr="00092BB3">
        <w:rPr>
          <w:rFonts w:ascii="Times New Roman" w:hAnsi="Times New Roman"/>
          <w:bCs/>
          <w:sz w:val="24"/>
          <w:szCs w:val="24"/>
        </w:rPr>
        <w:t>documentația</w:t>
      </w:r>
      <w:r w:rsidRPr="00092BB3">
        <w:rPr>
          <w:rFonts w:ascii="Times New Roman" w:hAnsi="Times New Roman"/>
          <w:bCs/>
          <w:sz w:val="24"/>
          <w:szCs w:val="24"/>
        </w:rPr>
        <w:t xml:space="preserve"> prevăzută de prezenta hotărâre şi cea solicitată de administratorul SGR în </w:t>
      </w:r>
      <w:r w:rsidR="004F4707" w:rsidRPr="00092BB3">
        <w:rPr>
          <w:rFonts w:ascii="Times New Roman" w:hAnsi="Times New Roman"/>
          <w:bCs/>
          <w:sz w:val="24"/>
          <w:szCs w:val="24"/>
        </w:rPr>
        <w:t>condițiile</w:t>
      </w:r>
      <w:r w:rsidRPr="00092BB3">
        <w:rPr>
          <w:rFonts w:ascii="Times New Roman" w:hAnsi="Times New Roman"/>
          <w:bCs/>
          <w:sz w:val="24"/>
          <w:szCs w:val="24"/>
        </w:rPr>
        <w:t xml:space="preserve"> alin. (4) dacă este cazul, indiferent de data la care administratorul SGR a confirmat primirea </w:t>
      </w:r>
      <w:r w:rsidR="004F4707" w:rsidRPr="00092BB3">
        <w:rPr>
          <w:rFonts w:ascii="Times New Roman" w:hAnsi="Times New Roman"/>
          <w:bCs/>
          <w:sz w:val="24"/>
          <w:szCs w:val="24"/>
        </w:rPr>
        <w:t>documentației</w:t>
      </w:r>
      <w:r w:rsidRPr="00092BB3">
        <w:rPr>
          <w:rFonts w:ascii="Times New Roman" w:hAnsi="Times New Roman"/>
          <w:bCs/>
          <w:sz w:val="24"/>
          <w:szCs w:val="24"/>
        </w:rPr>
        <w:t xml:space="preserve"> </w:t>
      </w:r>
      <w:r w:rsidR="004F4707" w:rsidRPr="00092BB3">
        <w:rPr>
          <w:rFonts w:ascii="Times New Roman" w:hAnsi="Times New Roman"/>
          <w:bCs/>
          <w:sz w:val="24"/>
          <w:szCs w:val="24"/>
        </w:rPr>
        <w:t>și</w:t>
      </w:r>
      <w:r w:rsidRPr="00092BB3">
        <w:rPr>
          <w:rFonts w:ascii="Times New Roman" w:hAnsi="Times New Roman"/>
          <w:bCs/>
          <w:sz w:val="24"/>
          <w:szCs w:val="24"/>
        </w:rPr>
        <w:t xml:space="preserve"> caracterul complet al acesteia.</w:t>
      </w:r>
    </w:p>
    <w:p w14:paraId="692B06CC" w14:textId="77777777" w:rsidR="004F4707" w:rsidRDefault="004F4707" w:rsidP="004F4707">
      <w:pPr>
        <w:tabs>
          <w:tab w:val="left" w:pos="1275"/>
        </w:tabs>
        <w:spacing w:line="360" w:lineRule="auto"/>
        <w:jc w:val="both"/>
        <w:rPr>
          <w:rFonts w:ascii="Times New Roman" w:hAnsi="Times New Roman"/>
          <w:bCs/>
          <w:sz w:val="24"/>
          <w:szCs w:val="24"/>
        </w:rPr>
      </w:pPr>
    </w:p>
    <w:p w14:paraId="40A39C2F" w14:textId="049D126E" w:rsidR="004F4707" w:rsidRPr="00436CF4" w:rsidRDefault="004F4707" w:rsidP="004F4707">
      <w:pPr>
        <w:tabs>
          <w:tab w:val="left" w:pos="8385"/>
        </w:tabs>
        <w:spacing w:line="360" w:lineRule="auto"/>
        <w:jc w:val="both"/>
        <w:rPr>
          <w:rFonts w:ascii="Times New Roman" w:hAnsi="Times New Roman"/>
          <w:b/>
          <w:color w:val="auto"/>
          <w:sz w:val="24"/>
          <w:szCs w:val="24"/>
        </w:rPr>
      </w:pPr>
      <w:r>
        <w:rPr>
          <w:rFonts w:ascii="Times New Roman" w:hAnsi="Times New Roman"/>
          <w:sz w:val="24"/>
          <w:szCs w:val="24"/>
        </w:rPr>
        <w:t xml:space="preserve">11. </w:t>
      </w:r>
      <w:r w:rsidRPr="00436CF4">
        <w:rPr>
          <w:rFonts w:ascii="Times New Roman" w:hAnsi="Times New Roman"/>
          <w:b/>
          <w:color w:val="auto"/>
          <w:sz w:val="24"/>
          <w:szCs w:val="24"/>
        </w:rPr>
        <w:t>La articolul 6, alin (1) literele d), e), f) și f.7) se modifică și vor avea următorul cuprins:</w:t>
      </w:r>
      <w:r w:rsidRPr="00436CF4">
        <w:rPr>
          <w:rFonts w:ascii="Times New Roman" w:hAnsi="Times New Roman"/>
          <w:b/>
          <w:color w:val="auto"/>
          <w:sz w:val="24"/>
          <w:szCs w:val="24"/>
        </w:rPr>
        <w:tab/>
      </w:r>
    </w:p>
    <w:p w14:paraId="52BA95D8" w14:textId="35A0A8D4" w:rsidR="00092BB3" w:rsidRPr="00436CF4" w:rsidRDefault="004F4707" w:rsidP="004F4707">
      <w:pPr>
        <w:tabs>
          <w:tab w:val="left" w:pos="1275"/>
        </w:tabs>
        <w:spacing w:line="360" w:lineRule="auto"/>
        <w:jc w:val="both"/>
        <w:rPr>
          <w:rFonts w:ascii="Times New Roman" w:hAnsi="Times New Roman"/>
          <w:bCs/>
          <w:color w:val="auto"/>
          <w:sz w:val="24"/>
          <w:szCs w:val="24"/>
        </w:rPr>
      </w:pPr>
      <w:r w:rsidRPr="00436CF4">
        <w:rPr>
          <w:rFonts w:ascii="Times New Roman" w:hAnsi="Times New Roman"/>
          <w:bCs/>
          <w:color w:val="auto"/>
          <w:sz w:val="24"/>
          <w:szCs w:val="24"/>
        </w:rPr>
        <w:t>d) să nu comercializeze produse ambalate în ambalaje SGR care nu sunt marcate conform dispozițiilor art. 22 din prezenta hotărâre</w:t>
      </w:r>
      <w:r w:rsidR="00DF01F9" w:rsidRPr="00436CF4">
        <w:rPr>
          <w:rFonts w:ascii="Times New Roman" w:hAnsi="Times New Roman"/>
          <w:bCs/>
          <w:color w:val="auto"/>
          <w:sz w:val="24"/>
          <w:szCs w:val="24"/>
        </w:rPr>
        <w:t>;</w:t>
      </w:r>
      <w:r w:rsidRPr="00436CF4">
        <w:rPr>
          <w:rFonts w:ascii="Times New Roman" w:hAnsi="Times New Roman"/>
          <w:bCs/>
          <w:color w:val="auto"/>
          <w:sz w:val="24"/>
          <w:szCs w:val="24"/>
        </w:rPr>
        <w:t xml:space="preserve">  </w:t>
      </w:r>
    </w:p>
    <w:p w14:paraId="25B85EE5" w14:textId="3687D71F" w:rsidR="004F4707" w:rsidRPr="00436CF4" w:rsidRDefault="004F4707" w:rsidP="004F4707">
      <w:pPr>
        <w:tabs>
          <w:tab w:val="left" w:pos="1275"/>
        </w:tabs>
        <w:spacing w:line="360" w:lineRule="auto"/>
        <w:jc w:val="both"/>
        <w:rPr>
          <w:rFonts w:ascii="Times New Roman" w:hAnsi="Times New Roman"/>
          <w:bCs/>
          <w:color w:val="auto"/>
          <w:sz w:val="24"/>
          <w:szCs w:val="24"/>
        </w:rPr>
      </w:pPr>
      <w:r w:rsidRPr="00436CF4">
        <w:rPr>
          <w:rFonts w:ascii="Times New Roman" w:hAnsi="Times New Roman"/>
          <w:bCs/>
          <w:color w:val="auto"/>
          <w:sz w:val="24"/>
          <w:szCs w:val="24"/>
        </w:rPr>
        <w:t>e) să încaseze de la clienții lor garanția aferentă produselor în ambalaje SGR;</w:t>
      </w:r>
    </w:p>
    <w:p w14:paraId="145490E4" w14:textId="6A9C4758" w:rsidR="004F4707" w:rsidRPr="00436CF4" w:rsidRDefault="004F4707" w:rsidP="004F4707">
      <w:pPr>
        <w:tabs>
          <w:tab w:val="left" w:pos="1275"/>
        </w:tabs>
        <w:spacing w:line="360" w:lineRule="auto"/>
        <w:jc w:val="both"/>
        <w:rPr>
          <w:rFonts w:ascii="Times New Roman" w:hAnsi="Times New Roman"/>
          <w:bCs/>
          <w:color w:val="auto"/>
          <w:sz w:val="24"/>
          <w:szCs w:val="24"/>
        </w:rPr>
      </w:pPr>
      <w:r w:rsidRPr="00436CF4">
        <w:rPr>
          <w:rFonts w:ascii="Times New Roman" w:hAnsi="Times New Roman"/>
          <w:bCs/>
          <w:color w:val="auto"/>
          <w:sz w:val="24"/>
          <w:szCs w:val="24"/>
        </w:rPr>
        <w:t>f) să afișeze în cadrul structurilor de vânzare informații adresate consumatorilor sau utilizatorilor finali cu privire la:</w:t>
      </w:r>
    </w:p>
    <w:p w14:paraId="0869F87A" w14:textId="11E87794" w:rsidR="004F4707" w:rsidRPr="00436CF4" w:rsidRDefault="004F4707" w:rsidP="004F4707">
      <w:pPr>
        <w:tabs>
          <w:tab w:val="left" w:pos="1275"/>
        </w:tabs>
        <w:spacing w:line="360" w:lineRule="auto"/>
        <w:jc w:val="both"/>
        <w:rPr>
          <w:rFonts w:ascii="Times New Roman" w:hAnsi="Times New Roman"/>
          <w:bCs/>
          <w:color w:val="auto"/>
          <w:sz w:val="24"/>
          <w:szCs w:val="24"/>
        </w:rPr>
      </w:pPr>
      <w:r w:rsidRPr="00436CF4">
        <w:rPr>
          <w:rFonts w:ascii="Times New Roman" w:hAnsi="Times New Roman"/>
          <w:bCs/>
          <w:color w:val="auto"/>
          <w:sz w:val="24"/>
          <w:szCs w:val="24"/>
        </w:rPr>
        <w:t>f.7) dreptul celui care returnează ambalajul SGR de a solicita restituirea valorii garanției în numerar, în cazul preluării manuale, sau printr-un voucher care poate fi schimbat în numerar, în cazul preluării automate.</w:t>
      </w:r>
    </w:p>
    <w:p w14:paraId="5B134EF7" w14:textId="77777777" w:rsidR="00092BB3" w:rsidRPr="00436CF4" w:rsidRDefault="00092BB3" w:rsidP="00443CE8">
      <w:pPr>
        <w:spacing w:line="360" w:lineRule="auto"/>
        <w:jc w:val="center"/>
        <w:rPr>
          <w:rFonts w:ascii="Times New Roman" w:hAnsi="Times New Roman"/>
          <w:b/>
          <w:bCs/>
          <w:color w:val="auto"/>
          <w:sz w:val="24"/>
          <w:szCs w:val="24"/>
        </w:rPr>
      </w:pPr>
    </w:p>
    <w:p w14:paraId="4CFB731C" w14:textId="6C2A5CD2" w:rsidR="004F4707" w:rsidRPr="00436CF4" w:rsidRDefault="004F4707" w:rsidP="004F4707">
      <w:pPr>
        <w:tabs>
          <w:tab w:val="left" w:pos="8385"/>
        </w:tabs>
        <w:spacing w:line="360" w:lineRule="auto"/>
        <w:jc w:val="both"/>
        <w:rPr>
          <w:rFonts w:ascii="Times New Roman" w:hAnsi="Times New Roman"/>
          <w:b/>
          <w:color w:val="auto"/>
          <w:sz w:val="24"/>
          <w:szCs w:val="24"/>
        </w:rPr>
      </w:pPr>
      <w:r w:rsidRPr="00436CF4">
        <w:rPr>
          <w:rFonts w:ascii="Times New Roman" w:hAnsi="Times New Roman"/>
          <w:color w:val="auto"/>
          <w:sz w:val="24"/>
          <w:szCs w:val="24"/>
        </w:rPr>
        <w:t xml:space="preserve">12. </w:t>
      </w:r>
      <w:r w:rsidRPr="00436CF4">
        <w:rPr>
          <w:rFonts w:ascii="Times New Roman" w:hAnsi="Times New Roman"/>
          <w:b/>
          <w:color w:val="auto"/>
          <w:sz w:val="24"/>
          <w:szCs w:val="24"/>
        </w:rPr>
        <w:t>La articolul 6, alin (2)  se modifică și va avea următorul cuprins:</w:t>
      </w:r>
      <w:r w:rsidRPr="00436CF4">
        <w:rPr>
          <w:rFonts w:ascii="Times New Roman" w:hAnsi="Times New Roman"/>
          <w:b/>
          <w:color w:val="auto"/>
          <w:sz w:val="24"/>
          <w:szCs w:val="24"/>
        </w:rPr>
        <w:tab/>
      </w:r>
    </w:p>
    <w:p w14:paraId="18BABDE0" w14:textId="1BFB6E89" w:rsidR="004F4707" w:rsidRPr="004F4707" w:rsidRDefault="004F4707" w:rsidP="004F4707">
      <w:pPr>
        <w:tabs>
          <w:tab w:val="left" w:pos="390"/>
        </w:tabs>
        <w:spacing w:line="360" w:lineRule="auto"/>
        <w:jc w:val="both"/>
        <w:rPr>
          <w:rFonts w:ascii="Times New Roman" w:hAnsi="Times New Roman"/>
          <w:b/>
          <w:bCs/>
          <w:sz w:val="24"/>
          <w:szCs w:val="24"/>
        </w:rPr>
      </w:pPr>
      <w:r w:rsidRPr="00436CF4">
        <w:rPr>
          <w:rFonts w:ascii="Times New Roman" w:hAnsi="Times New Roman"/>
          <w:bCs/>
          <w:color w:val="auto"/>
          <w:sz w:val="24"/>
          <w:szCs w:val="24"/>
        </w:rPr>
        <w:t xml:space="preserve">(2) Comercianții care, în temeiul art. 17 alin. (7), optează </w:t>
      </w:r>
      <w:r w:rsidRPr="004F4707">
        <w:rPr>
          <w:rFonts w:ascii="Times New Roman" w:hAnsi="Times New Roman"/>
          <w:bCs/>
          <w:sz w:val="24"/>
          <w:szCs w:val="24"/>
        </w:rPr>
        <w:t xml:space="preserve">pentru organizarea punctelor de returnare în parteneriat cu unitățile administrativ-teritoriale sau cu asociațiile de dezvoltare intercomunitară, potrivit </w:t>
      </w:r>
      <w:r w:rsidRPr="004F4707">
        <w:rPr>
          <w:rFonts w:ascii="Times New Roman" w:hAnsi="Times New Roman"/>
          <w:bCs/>
          <w:sz w:val="24"/>
          <w:szCs w:val="24"/>
        </w:rPr>
        <w:lastRenderedPageBreak/>
        <w:t>prevederilor art. 8, vor afișa în cadrul structurilor de vânzare, vizibil și ușor lizibil pentru clienți, următorul text: "Acest magazin nu funcționează ca punct de returnare a ambalajelor", precum și informația privind localizarea punctelor de returnare puse la dispoziție.</w:t>
      </w:r>
    </w:p>
    <w:p w14:paraId="444D7629" w14:textId="77777777" w:rsidR="00092BB3" w:rsidRDefault="00092BB3" w:rsidP="00443CE8">
      <w:pPr>
        <w:spacing w:line="360" w:lineRule="auto"/>
        <w:jc w:val="center"/>
        <w:rPr>
          <w:rFonts w:ascii="Times New Roman" w:hAnsi="Times New Roman"/>
          <w:b/>
          <w:bCs/>
          <w:sz w:val="24"/>
          <w:szCs w:val="24"/>
        </w:rPr>
      </w:pPr>
    </w:p>
    <w:p w14:paraId="0804D3FE" w14:textId="2E6CFBA4" w:rsidR="004F4707" w:rsidRPr="00FA2869" w:rsidRDefault="004F4707" w:rsidP="004F4707">
      <w:pPr>
        <w:tabs>
          <w:tab w:val="left" w:pos="8385"/>
        </w:tabs>
        <w:spacing w:line="360" w:lineRule="auto"/>
        <w:jc w:val="both"/>
        <w:rPr>
          <w:rFonts w:ascii="Times New Roman" w:hAnsi="Times New Roman"/>
          <w:b/>
          <w:color w:val="auto"/>
          <w:sz w:val="24"/>
          <w:szCs w:val="24"/>
        </w:rPr>
      </w:pPr>
      <w:r>
        <w:rPr>
          <w:rFonts w:ascii="Times New Roman" w:hAnsi="Times New Roman"/>
          <w:sz w:val="24"/>
          <w:szCs w:val="24"/>
        </w:rPr>
        <w:t xml:space="preserve">13. </w:t>
      </w:r>
      <w:r>
        <w:rPr>
          <w:rFonts w:ascii="Times New Roman" w:hAnsi="Times New Roman"/>
          <w:b/>
          <w:sz w:val="24"/>
          <w:szCs w:val="24"/>
        </w:rPr>
        <w:t xml:space="preserve">La </w:t>
      </w:r>
      <w:r w:rsidRPr="00FA2869">
        <w:rPr>
          <w:rFonts w:ascii="Times New Roman" w:hAnsi="Times New Roman"/>
          <w:b/>
          <w:color w:val="auto"/>
          <w:sz w:val="24"/>
          <w:szCs w:val="24"/>
        </w:rPr>
        <w:t>articolul 8, alin (2), literele a) și d)  se modifică și vor avea următorul cuprins:</w:t>
      </w:r>
      <w:r w:rsidRPr="00FA2869">
        <w:rPr>
          <w:rFonts w:ascii="Times New Roman" w:hAnsi="Times New Roman"/>
          <w:b/>
          <w:color w:val="auto"/>
          <w:sz w:val="24"/>
          <w:szCs w:val="24"/>
        </w:rPr>
        <w:tab/>
      </w:r>
    </w:p>
    <w:p w14:paraId="4A225BA5" w14:textId="07EA33E8" w:rsidR="00092BB3" w:rsidRPr="00FA2869" w:rsidRDefault="004F4707" w:rsidP="00436CF4">
      <w:pPr>
        <w:pStyle w:val="ListParagraph"/>
        <w:numPr>
          <w:ilvl w:val="0"/>
          <w:numId w:val="27"/>
        </w:numPr>
        <w:tabs>
          <w:tab w:val="left" w:pos="360"/>
        </w:tabs>
        <w:spacing w:line="360" w:lineRule="auto"/>
        <w:ind w:left="0" w:firstLine="0"/>
        <w:jc w:val="both"/>
        <w:rPr>
          <w:rFonts w:ascii="Times New Roman" w:hAnsi="Times New Roman"/>
          <w:bCs/>
          <w:sz w:val="24"/>
          <w:szCs w:val="24"/>
        </w:rPr>
      </w:pPr>
      <w:r w:rsidRPr="00FA2869">
        <w:rPr>
          <w:rFonts w:ascii="Times New Roman" w:hAnsi="Times New Roman"/>
          <w:bCs/>
          <w:sz w:val="24"/>
          <w:szCs w:val="24"/>
        </w:rPr>
        <w:t xml:space="preserve">să asigure o capacitate de preluare cel </w:t>
      </w:r>
      <w:r w:rsidR="000C15D9" w:rsidRPr="00FA2869">
        <w:rPr>
          <w:rFonts w:ascii="Times New Roman" w:hAnsi="Times New Roman"/>
          <w:bCs/>
          <w:sz w:val="24"/>
          <w:szCs w:val="24"/>
        </w:rPr>
        <w:t>puțin</w:t>
      </w:r>
      <w:r w:rsidRPr="00FA2869">
        <w:rPr>
          <w:rFonts w:ascii="Times New Roman" w:hAnsi="Times New Roman"/>
          <w:bCs/>
          <w:sz w:val="24"/>
          <w:szCs w:val="24"/>
        </w:rPr>
        <w:t xml:space="preserve"> egală cu suma ambalajelor SGR comercializate de către </w:t>
      </w:r>
      <w:r w:rsidR="000C15D9" w:rsidRPr="00FA2869">
        <w:rPr>
          <w:rFonts w:ascii="Times New Roman" w:hAnsi="Times New Roman"/>
          <w:bCs/>
          <w:sz w:val="24"/>
          <w:szCs w:val="24"/>
        </w:rPr>
        <w:t>comercianții</w:t>
      </w:r>
      <w:r w:rsidRPr="00FA2869">
        <w:rPr>
          <w:rFonts w:ascii="Times New Roman" w:hAnsi="Times New Roman"/>
          <w:bCs/>
          <w:sz w:val="24"/>
          <w:szCs w:val="24"/>
        </w:rPr>
        <w:t xml:space="preserve"> </w:t>
      </w:r>
      <w:r w:rsidR="000C15D9" w:rsidRPr="00FA2869">
        <w:rPr>
          <w:rFonts w:ascii="Times New Roman" w:hAnsi="Times New Roman"/>
          <w:bCs/>
          <w:sz w:val="24"/>
          <w:szCs w:val="24"/>
        </w:rPr>
        <w:t>asociați</w:t>
      </w:r>
      <w:r w:rsidRPr="00FA2869">
        <w:rPr>
          <w:rFonts w:ascii="Times New Roman" w:hAnsi="Times New Roman"/>
          <w:bCs/>
          <w:sz w:val="24"/>
          <w:szCs w:val="24"/>
        </w:rPr>
        <w:t>, in cazul punctelor de returnare organizate in conformitate cu prevederile art. 7 alin. (1);</w:t>
      </w:r>
    </w:p>
    <w:p w14:paraId="58A18A79" w14:textId="68EA9CCE" w:rsidR="004F4707" w:rsidRPr="00FA2869" w:rsidRDefault="000C15D9" w:rsidP="00436CF4">
      <w:pPr>
        <w:tabs>
          <w:tab w:val="left" w:pos="735"/>
        </w:tabs>
        <w:spacing w:line="360" w:lineRule="auto"/>
        <w:jc w:val="both"/>
        <w:rPr>
          <w:rFonts w:ascii="Times New Roman" w:hAnsi="Times New Roman"/>
          <w:bCs/>
          <w:color w:val="auto"/>
          <w:sz w:val="24"/>
          <w:szCs w:val="24"/>
        </w:rPr>
      </w:pPr>
      <w:r w:rsidRPr="00FA2869">
        <w:rPr>
          <w:rFonts w:ascii="Times New Roman" w:hAnsi="Times New Roman"/>
          <w:bCs/>
          <w:color w:val="auto"/>
          <w:sz w:val="24"/>
          <w:szCs w:val="24"/>
        </w:rPr>
        <w:t>d) să desemneze un responsabil în relația cu SGR.</w:t>
      </w:r>
    </w:p>
    <w:p w14:paraId="18FCB73D" w14:textId="77777777" w:rsidR="000C15D9" w:rsidRPr="00FA2869" w:rsidRDefault="000C15D9" w:rsidP="000C15D9">
      <w:pPr>
        <w:tabs>
          <w:tab w:val="left" w:pos="735"/>
        </w:tabs>
        <w:spacing w:line="360" w:lineRule="auto"/>
        <w:ind w:left="360"/>
        <w:jc w:val="both"/>
        <w:rPr>
          <w:rFonts w:ascii="Times New Roman" w:hAnsi="Times New Roman"/>
          <w:b/>
          <w:bCs/>
          <w:color w:val="auto"/>
          <w:sz w:val="24"/>
          <w:szCs w:val="24"/>
        </w:rPr>
      </w:pPr>
    </w:p>
    <w:p w14:paraId="2FB0157D" w14:textId="1E159097" w:rsidR="000C15D9" w:rsidRDefault="000C15D9" w:rsidP="000C15D9">
      <w:pPr>
        <w:tabs>
          <w:tab w:val="left" w:pos="8385"/>
        </w:tabs>
        <w:spacing w:line="360" w:lineRule="auto"/>
        <w:jc w:val="both"/>
        <w:rPr>
          <w:rFonts w:ascii="Times New Roman" w:hAnsi="Times New Roman"/>
          <w:b/>
          <w:sz w:val="24"/>
          <w:szCs w:val="24"/>
        </w:rPr>
      </w:pPr>
      <w:r w:rsidRPr="00FA2869">
        <w:rPr>
          <w:rFonts w:ascii="Times New Roman" w:hAnsi="Times New Roman"/>
          <w:color w:val="auto"/>
          <w:sz w:val="24"/>
          <w:szCs w:val="24"/>
        </w:rPr>
        <w:t xml:space="preserve">14. </w:t>
      </w:r>
      <w:r w:rsidRPr="00FA2869">
        <w:rPr>
          <w:rFonts w:ascii="Times New Roman" w:hAnsi="Times New Roman"/>
          <w:b/>
          <w:color w:val="auto"/>
          <w:sz w:val="24"/>
          <w:szCs w:val="24"/>
        </w:rPr>
        <w:t xml:space="preserve">La articolul 8, alin (2)  litera c) se </w:t>
      </w:r>
      <w:r>
        <w:rPr>
          <w:rFonts w:ascii="Times New Roman" w:hAnsi="Times New Roman"/>
          <w:b/>
          <w:sz w:val="24"/>
          <w:szCs w:val="24"/>
        </w:rPr>
        <w:t>abrogă.</w:t>
      </w:r>
    </w:p>
    <w:p w14:paraId="6AF523D7" w14:textId="77777777" w:rsidR="000C15D9" w:rsidRPr="00FA2869" w:rsidRDefault="000C15D9" w:rsidP="000C15D9">
      <w:pPr>
        <w:tabs>
          <w:tab w:val="left" w:pos="735"/>
        </w:tabs>
        <w:spacing w:line="360" w:lineRule="auto"/>
        <w:ind w:left="360"/>
        <w:jc w:val="both"/>
        <w:rPr>
          <w:rFonts w:ascii="Times New Roman" w:hAnsi="Times New Roman"/>
          <w:b/>
          <w:bCs/>
          <w:color w:val="auto"/>
          <w:sz w:val="24"/>
          <w:szCs w:val="24"/>
        </w:rPr>
      </w:pPr>
    </w:p>
    <w:p w14:paraId="2219DCBA" w14:textId="56514A0B" w:rsidR="000C15D9" w:rsidRPr="00FA2869" w:rsidRDefault="000C15D9" w:rsidP="000C15D9">
      <w:pPr>
        <w:tabs>
          <w:tab w:val="left" w:pos="8385"/>
        </w:tabs>
        <w:spacing w:line="360" w:lineRule="auto"/>
        <w:jc w:val="both"/>
        <w:rPr>
          <w:rFonts w:ascii="Times New Roman" w:hAnsi="Times New Roman"/>
          <w:b/>
          <w:color w:val="auto"/>
          <w:sz w:val="24"/>
          <w:szCs w:val="24"/>
        </w:rPr>
      </w:pPr>
      <w:r w:rsidRPr="00FA2869">
        <w:rPr>
          <w:rFonts w:ascii="Times New Roman" w:hAnsi="Times New Roman"/>
          <w:color w:val="auto"/>
          <w:sz w:val="24"/>
          <w:szCs w:val="24"/>
        </w:rPr>
        <w:t xml:space="preserve">15. </w:t>
      </w:r>
      <w:r w:rsidRPr="00FA2869">
        <w:rPr>
          <w:rFonts w:ascii="Times New Roman" w:hAnsi="Times New Roman"/>
          <w:b/>
          <w:color w:val="auto"/>
          <w:sz w:val="24"/>
          <w:szCs w:val="24"/>
        </w:rPr>
        <w:t>La articolul 8, alineatele (4) și (5)  se modifică și vor avea următorul cuprins:</w:t>
      </w:r>
      <w:r w:rsidRPr="00FA2869">
        <w:rPr>
          <w:rFonts w:ascii="Times New Roman" w:hAnsi="Times New Roman"/>
          <w:b/>
          <w:color w:val="auto"/>
          <w:sz w:val="24"/>
          <w:szCs w:val="24"/>
        </w:rPr>
        <w:tab/>
      </w:r>
    </w:p>
    <w:p w14:paraId="41FD68B1" w14:textId="6F79A7FA" w:rsidR="000C15D9" w:rsidRDefault="000C15D9" w:rsidP="00436CF4">
      <w:pPr>
        <w:tabs>
          <w:tab w:val="left" w:pos="735"/>
        </w:tabs>
        <w:spacing w:line="360" w:lineRule="auto"/>
        <w:jc w:val="both"/>
        <w:rPr>
          <w:rFonts w:ascii="Times New Roman" w:hAnsi="Times New Roman"/>
          <w:bCs/>
          <w:sz w:val="24"/>
          <w:szCs w:val="24"/>
        </w:rPr>
      </w:pPr>
      <w:r w:rsidRPr="00FA2869">
        <w:rPr>
          <w:rFonts w:ascii="Times New Roman" w:hAnsi="Times New Roman"/>
          <w:bCs/>
          <w:color w:val="auto"/>
          <w:sz w:val="24"/>
          <w:szCs w:val="24"/>
        </w:rPr>
        <w:t xml:space="preserve">(4) Operatorul punctelor de returnare </w:t>
      </w:r>
      <w:r w:rsidRPr="000C15D9">
        <w:rPr>
          <w:rFonts w:ascii="Times New Roman" w:hAnsi="Times New Roman"/>
          <w:bCs/>
          <w:sz w:val="24"/>
          <w:szCs w:val="24"/>
        </w:rPr>
        <w:t>prevăzute la art. 7 și art. 8 alin. (1) are obligația de a oferi consumatorilor finali posibilitatea de rambursare a garanției în numerar în cadrul aceluiași punct de returnare, în cazul preluării manuale, sau prin voucher ce poate fi schimbat în numerar în cadrul aceluiași punct de returnare, în cazul preluării automate.</w:t>
      </w:r>
    </w:p>
    <w:p w14:paraId="292E0F4B" w14:textId="77777777" w:rsidR="00DF01F9" w:rsidRPr="000C15D9" w:rsidRDefault="00DF01F9" w:rsidP="00436CF4">
      <w:pPr>
        <w:tabs>
          <w:tab w:val="left" w:pos="735"/>
        </w:tabs>
        <w:spacing w:line="360" w:lineRule="auto"/>
        <w:jc w:val="both"/>
        <w:rPr>
          <w:rFonts w:ascii="Times New Roman" w:hAnsi="Times New Roman"/>
          <w:bCs/>
          <w:sz w:val="24"/>
          <w:szCs w:val="24"/>
        </w:rPr>
      </w:pPr>
    </w:p>
    <w:p w14:paraId="4535D030" w14:textId="5864C325" w:rsidR="000C15D9" w:rsidRDefault="000C15D9" w:rsidP="00436CF4">
      <w:pPr>
        <w:tabs>
          <w:tab w:val="left" w:pos="735"/>
        </w:tabs>
        <w:spacing w:line="360" w:lineRule="auto"/>
        <w:jc w:val="both"/>
        <w:rPr>
          <w:rFonts w:ascii="Times New Roman" w:hAnsi="Times New Roman"/>
          <w:bCs/>
          <w:sz w:val="24"/>
          <w:szCs w:val="24"/>
        </w:rPr>
      </w:pPr>
      <w:r w:rsidRPr="000C15D9">
        <w:rPr>
          <w:rFonts w:ascii="Times New Roman" w:hAnsi="Times New Roman"/>
          <w:bCs/>
          <w:sz w:val="24"/>
          <w:szCs w:val="24"/>
        </w:rPr>
        <w:t>(5) În cazul punctelor de returnare prevăzute la art. 7 și art. 8 alin. (1) care sunt operate de către unitatea administrativ-teritorială sau asociația de dezvoltare intercomunitară, operatorul va respecta obligațiile prevăzute la art. 6 alin. (1) lit.  f), h)-j), m) şi n) în sarcina comercianților.</w:t>
      </w:r>
    </w:p>
    <w:p w14:paraId="009937DC" w14:textId="77777777" w:rsidR="000C15D9" w:rsidRDefault="000C15D9" w:rsidP="000C15D9">
      <w:pPr>
        <w:tabs>
          <w:tab w:val="left" w:pos="735"/>
        </w:tabs>
        <w:spacing w:line="360" w:lineRule="auto"/>
        <w:ind w:left="360"/>
        <w:jc w:val="both"/>
        <w:rPr>
          <w:rFonts w:ascii="Times New Roman" w:hAnsi="Times New Roman"/>
          <w:bCs/>
          <w:sz w:val="24"/>
          <w:szCs w:val="24"/>
        </w:rPr>
      </w:pPr>
    </w:p>
    <w:p w14:paraId="69C517DB" w14:textId="56797B79" w:rsidR="000C15D9" w:rsidRPr="003E003F" w:rsidRDefault="000C15D9" w:rsidP="000C15D9">
      <w:pPr>
        <w:tabs>
          <w:tab w:val="left" w:pos="8385"/>
        </w:tabs>
        <w:spacing w:line="360" w:lineRule="auto"/>
        <w:jc w:val="both"/>
        <w:rPr>
          <w:rFonts w:ascii="Times New Roman" w:hAnsi="Times New Roman"/>
          <w:b/>
          <w:color w:val="auto"/>
          <w:sz w:val="24"/>
          <w:szCs w:val="24"/>
        </w:rPr>
      </w:pPr>
      <w:r>
        <w:rPr>
          <w:rFonts w:ascii="Times New Roman" w:hAnsi="Times New Roman"/>
          <w:sz w:val="24"/>
          <w:szCs w:val="24"/>
        </w:rPr>
        <w:t xml:space="preserve">16. </w:t>
      </w:r>
      <w:r>
        <w:rPr>
          <w:rFonts w:ascii="Times New Roman" w:hAnsi="Times New Roman"/>
          <w:b/>
          <w:sz w:val="24"/>
          <w:szCs w:val="24"/>
        </w:rPr>
        <w:t>La articolul 14</w:t>
      </w:r>
      <w:r w:rsidRPr="009B3E7E">
        <w:rPr>
          <w:rFonts w:ascii="Times New Roman" w:hAnsi="Times New Roman"/>
          <w:b/>
          <w:sz w:val="24"/>
          <w:szCs w:val="24"/>
        </w:rPr>
        <w:t xml:space="preserve">, </w:t>
      </w:r>
      <w:r w:rsidRPr="003E003F">
        <w:rPr>
          <w:rFonts w:ascii="Times New Roman" w:hAnsi="Times New Roman"/>
          <w:b/>
          <w:color w:val="auto"/>
          <w:sz w:val="24"/>
          <w:szCs w:val="24"/>
        </w:rPr>
        <w:t>alin. (2) litera b)  se modifică și va avea următorul cuprins:</w:t>
      </w:r>
      <w:r w:rsidRPr="003E003F">
        <w:rPr>
          <w:rFonts w:ascii="Times New Roman" w:hAnsi="Times New Roman"/>
          <w:b/>
          <w:color w:val="auto"/>
          <w:sz w:val="24"/>
          <w:szCs w:val="24"/>
        </w:rPr>
        <w:tab/>
      </w:r>
    </w:p>
    <w:p w14:paraId="63B9CB9C" w14:textId="20A7B68F" w:rsidR="000C15D9" w:rsidRPr="003E003F" w:rsidRDefault="000C15D9" w:rsidP="003E003F">
      <w:pPr>
        <w:tabs>
          <w:tab w:val="left" w:pos="735"/>
        </w:tabs>
        <w:spacing w:line="360" w:lineRule="auto"/>
        <w:jc w:val="both"/>
        <w:rPr>
          <w:rFonts w:ascii="Times New Roman" w:hAnsi="Times New Roman"/>
          <w:bCs/>
          <w:color w:val="auto"/>
          <w:sz w:val="24"/>
          <w:szCs w:val="24"/>
        </w:rPr>
      </w:pPr>
      <w:r w:rsidRPr="003E003F">
        <w:rPr>
          <w:rFonts w:ascii="Times New Roman" w:hAnsi="Times New Roman"/>
          <w:bCs/>
          <w:color w:val="auto"/>
          <w:sz w:val="24"/>
          <w:szCs w:val="24"/>
        </w:rPr>
        <w:t>b) ambalajele SGR sunt preluate prin echipament automat de preluare, valoarea garanției este returnată consumatorilor sau utilizatorilor finali fie prin voucher pe care aceștia, în cadrul aceluiași comerciant care operează echipamentul automat de preluare, îl pot preschimba în numerar sau îl pot utiliza la efectuarea cumpărăturilor, în termen de maximum 12 luni de la eliberarea voucherului, fie prin transfer electronic.</w:t>
      </w:r>
    </w:p>
    <w:p w14:paraId="3C8099C7" w14:textId="77777777" w:rsidR="000C15D9" w:rsidRPr="003E003F" w:rsidRDefault="000C15D9" w:rsidP="000C15D9">
      <w:pPr>
        <w:tabs>
          <w:tab w:val="left" w:pos="735"/>
        </w:tabs>
        <w:spacing w:line="360" w:lineRule="auto"/>
        <w:ind w:left="360"/>
        <w:jc w:val="both"/>
        <w:rPr>
          <w:rFonts w:ascii="Times New Roman" w:hAnsi="Times New Roman"/>
          <w:b/>
          <w:bCs/>
          <w:color w:val="auto"/>
          <w:sz w:val="24"/>
          <w:szCs w:val="24"/>
        </w:rPr>
      </w:pPr>
    </w:p>
    <w:p w14:paraId="27117E51" w14:textId="086EFB1D" w:rsidR="000C15D9" w:rsidRPr="003E003F" w:rsidRDefault="000C15D9" w:rsidP="00330B45">
      <w:pPr>
        <w:tabs>
          <w:tab w:val="left" w:pos="8385"/>
        </w:tabs>
        <w:spacing w:line="360" w:lineRule="auto"/>
        <w:jc w:val="both"/>
        <w:rPr>
          <w:rFonts w:ascii="Times New Roman" w:hAnsi="Times New Roman"/>
          <w:b/>
          <w:color w:val="auto"/>
          <w:sz w:val="24"/>
          <w:szCs w:val="24"/>
        </w:rPr>
      </w:pPr>
      <w:r w:rsidRPr="003E003F">
        <w:rPr>
          <w:rFonts w:ascii="Times New Roman" w:hAnsi="Times New Roman"/>
          <w:color w:val="auto"/>
          <w:sz w:val="24"/>
          <w:szCs w:val="24"/>
        </w:rPr>
        <w:t xml:space="preserve">17. </w:t>
      </w:r>
      <w:r w:rsidRPr="003E003F">
        <w:rPr>
          <w:rFonts w:ascii="Times New Roman" w:hAnsi="Times New Roman"/>
          <w:b/>
          <w:color w:val="auto"/>
          <w:sz w:val="24"/>
          <w:szCs w:val="24"/>
        </w:rPr>
        <w:t>La articolul 15, alin. (3)  se modifică și va avea următorul cuprins:</w:t>
      </w:r>
      <w:r w:rsidRPr="003E003F">
        <w:rPr>
          <w:rFonts w:ascii="Times New Roman" w:hAnsi="Times New Roman"/>
          <w:b/>
          <w:color w:val="auto"/>
          <w:sz w:val="24"/>
          <w:szCs w:val="24"/>
        </w:rPr>
        <w:tab/>
      </w:r>
    </w:p>
    <w:p w14:paraId="3D30CAC7" w14:textId="4472F006" w:rsidR="000C15D9" w:rsidRPr="00330B45" w:rsidRDefault="00330B45" w:rsidP="003E003F">
      <w:pPr>
        <w:tabs>
          <w:tab w:val="left" w:pos="450"/>
          <w:tab w:val="left" w:pos="735"/>
        </w:tabs>
        <w:spacing w:line="360" w:lineRule="auto"/>
        <w:jc w:val="both"/>
        <w:rPr>
          <w:rFonts w:ascii="Times New Roman" w:hAnsi="Times New Roman"/>
          <w:bCs/>
          <w:sz w:val="24"/>
          <w:szCs w:val="24"/>
        </w:rPr>
      </w:pPr>
      <w:r w:rsidRPr="003E003F">
        <w:rPr>
          <w:rFonts w:ascii="Times New Roman" w:hAnsi="Times New Roman"/>
          <w:bCs/>
          <w:color w:val="auto"/>
          <w:sz w:val="24"/>
          <w:szCs w:val="24"/>
        </w:rPr>
        <w:t xml:space="preserve">(3) Cuantumul și frecvența plății </w:t>
      </w:r>
      <w:r w:rsidRPr="00330B45">
        <w:rPr>
          <w:rFonts w:ascii="Times New Roman" w:hAnsi="Times New Roman"/>
          <w:bCs/>
          <w:sz w:val="24"/>
          <w:szCs w:val="24"/>
        </w:rPr>
        <w:t>tarifului de administrare vor fi stabilite în mod transparent de către administratorul SGR, cu acordul Consiliului de supraveghere.</w:t>
      </w:r>
    </w:p>
    <w:p w14:paraId="13E00F09" w14:textId="77777777" w:rsidR="000C15D9" w:rsidRDefault="000C15D9" w:rsidP="000C15D9">
      <w:pPr>
        <w:tabs>
          <w:tab w:val="left" w:pos="735"/>
        </w:tabs>
        <w:spacing w:line="360" w:lineRule="auto"/>
        <w:ind w:left="360"/>
        <w:jc w:val="both"/>
        <w:rPr>
          <w:rFonts w:ascii="Times New Roman" w:hAnsi="Times New Roman"/>
          <w:b/>
          <w:bCs/>
          <w:sz w:val="24"/>
          <w:szCs w:val="24"/>
        </w:rPr>
      </w:pPr>
    </w:p>
    <w:p w14:paraId="4992E99E" w14:textId="55529D94" w:rsidR="00330B45" w:rsidRPr="00330B45" w:rsidRDefault="00330B45" w:rsidP="00330B45">
      <w:pPr>
        <w:tabs>
          <w:tab w:val="left" w:pos="8385"/>
        </w:tabs>
        <w:spacing w:line="360" w:lineRule="auto"/>
        <w:jc w:val="both"/>
        <w:rPr>
          <w:rFonts w:ascii="Times New Roman" w:hAnsi="Times New Roman"/>
          <w:b/>
          <w:sz w:val="24"/>
          <w:szCs w:val="24"/>
        </w:rPr>
      </w:pPr>
      <w:r>
        <w:rPr>
          <w:rFonts w:ascii="Times New Roman" w:hAnsi="Times New Roman"/>
          <w:sz w:val="24"/>
          <w:szCs w:val="24"/>
        </w:rPr>
        <w:t xml:space="preserve">18. </w:t>
      </w:r>
      <w:r>
        <w:rPr>
          <w:rFonts w:ascii="Times New Roman" w:hAnsi="Times New Roman"/>
          <w:b/>
          <w:sz w:val="24"/>
          <w:szCs w:val="24"/>
        </w:rPr>
        <w:t>La articolul 16</w:t>
      </w:r>
      <w:r w:rsidRPr="003E003F">
        <w:rPr>
          <w:rFonts w:ascii="Times New Roman" w:hAnsi="Times New Roman"/>
          <w:b/>
          <w:color w:val="auto"/>
          <w:sz w:val="24"/>
          <w:szCs w:val="24"/>
        </w:rPr>
        <w:t xml:space="preserve">, alin. (2)  </w:t>
      </w:r>
      <w:r w:rsidRPr="009B3E7E">
        <w:rPr>
          <w:rFonts w:ascii="Times New Roman" w:hAnsi="Times New Roman"/>
          <w:b/>
          <w:sz w:val="24"/>
          <w:szCs w:val="24"/>
        </w:rPr>
        <w:t>se modifică și v</w:t>
      </w:r>
      <w:r>
        <w:rPr>
          <w:rFonts w:ascii="Times New Roman" w:hAnsi="Times New Roman"/>
          <w:b/>
          <w:sz w:val="24"/>
          <w:szCs w:val="24"/>
        </w:rPr>
        <w:t xml:space="preserve">a </w:t>
      </w:r>
      <w:r w:rsidRPr="009B3E7E">
        <w:rPr>
          <w:rFonts w:ascii="Times New Roman" w:hAnsi="Times New Roman"/>
          <w:b/>
          <w:sz w:val="24"/>
          <w:szCs w:val="24"/>
        </w:rPr>
        <w:t>avea următorul cuprins:</w:t>
      </w:r>
      <w:r>
        <w:rPr>
          <w:rFonts w:ascii="Times New Roman" w:hAnsi="Times New Roman"/>
          <w:b/>
          <w:sz w:val="24"/>
          <w:szCs w:val="24"/>
        </w:rPr>
        <w:tab/>
      </w:r>
    </w:p>
    <w:p w14:paraId="7011255B" w14:textId="0D6565F9" w:rsidR="000C15D9" w:rsidRDefault="00330B45" w:rsidP="00330B45">
      <w:pPr>
        <w:tabs>
          <w:tab w:val="left" w:pos="735"/>
        </w:tabs>
        <w:spacing w:line="360" w:lineRule="auto"/>
        <w:jc w:val="both"/>
        <w:rPr>
          <w:rFonts w:ascii="Times New Roman" w:hAnsi="Times New Roman"/>
          <w:bCs/>
          <w:sz w:val="24"/>
          <w:szCs w:val="24"/>
        </w:rPr>
      </w:pPr>
      <w:r w:rsidRPr="00330B45">
        <w:rPr>
          <w:rFonts w:ascii="Times New Roman" w:hAnsi="Times New Roman"/>
          <w:bCs/>
          <w:sz w:val="24"/>
          <w:szCs w:val="24"/>
        </w:rPr>
        <w:t>(2) Cuantumul și frecvența plății tarifului de gestionare vor fi stabilite în mod transparent de către administratorul SGR, cu acordul Consiliului de supraveghere.</w:t>
      </w:r>
    </w:p>
    <w:p w14:paraId="0605B802" w14:textId="77777777" w:rsidR="00330B45" w:rsidRDefault="00330B45" w:rsidP="00330B45">
      <w:pPr>
        <w:tabs>
          <w:tab w:val="left" w:pos="735"/>
        </w:tabs>
        <w:spacing w:line="360" w:lineRule="auto"/>
        <w:jc w:val="both"/>
        <w:rPr>
          <w:rFonts w:ascii="Times New Roman" w:hAnsi="Times New Roman"/>
          <w:bCs/>
          <w:sz w:val="24"/>
          <w:szCs w:val="24"/>
        </w:rPr>
      </w:pPr>
    </w:p>
    <w:p w14:paraId="6356B16E" w14:textId="3B8DCAB3" w:rsidR="00330B45" w:rsidRPr="003E003F" w:rsidRDefault="00330B45" w:rsidP="00330B45">
      <w:pPr>
        <w:tabs>
          <w:tab w:val="left" w:pos="8385"/>
        </w:tabs>
        <w:spacing w:line="360" w:lineRule="auto"/>
        <w:jc w:val="both"/>
        <w:rPr>
          <w:rFonts w:ascii="Times New Roman" w:hAnsi="Times New Roman"/>
          <w:b/>
          <w:color w:val="auto"/>
          <w:sz w:val="24"/>
          <w:szCs w:val="24"/>
        </w:rPr>
      </w:pPr>
      <w:r>
        <w:rPr>
          <w:rFonts w:ascii="Times New Roman" w:hAnsi="Times New Roman"/>
          <w:sz w:val="24"/>
          <w:szCs w:val="24"/>
        </w:rPr>
        <w:t xml:space="preserve">19. </w:t>
      </w:r>
      <w:r>
        <w:rPr>
          <w:rFonts w:ascii="Times New Roman" w:hAnsi="Times New Roman"/>
          <w:b/>
          <w:sz w:val="24"/>
          <w:szCs w:val="24"/>
        </w:rPr>
        <w:t xml:space="preserve">La </w:t>
      </w:r>
      <w:r w:rsidRPr="003E003F">
        <w:rPr>
          <w:rFonts w:ascii="Times New Roman" w:hAnsi="Times New Roman"/>
          <w:b/>
          <w:color w:val="auto"/>
          <w:sz w:val="24"/>
          <w:szCs w:val="24"/>
        </w:rPr>
        <w:t>articolul 17, alin. (8)  se modifică și va avea următorul cuprins:</w:t>
      </w:r>
      <w:r w:rsidRPr="003E003F">
        <w:rPr>
          <w:rFonts w:ascii="Times New Roman" w:hAnsi="Times New Roman"/>
          <w:b/>
          <w:color w:val="auto"/>
          <w:sz w:val="24"/>
          <w:szCs w:val="24"/>
        </w:rPr>
        <w:tab/>
      </w:r>
    </w:p>
    <w:p w14:paraId="2470E132" w14:textId="3833523C" w:rsidR="00330B45" w:rsidRPr="00330B45" w:rsidRDefault="00330B45" w:rsidP="00330B45">
      <w:pPr>
        <w:tabs>
          <w:tab w:val="left" w:pos="735"/>
        </w:tabs>
        <w:spacing w:line="360" w:lineRule="auto"/>
        <w:jc w:val="both"/>
        <w:rPr>
          <w:rFonts w:ascii="Times New Roman" w:hAnsi="Times New Roman"/>
          <w:bCs/>
          <w:sz w:val="24"/>
          <w:szCs w:val="24"/>
        </w:rPr>
      </w:pPr>
      <w:r w:rsidRPr="003E003F">
        <w:rPr>
          <w:rFonts w:ascii="Times New Roman" w:hAnsi="Times New Roman"/>
          <w:bCs/>
          <w:color w:val="auto"/>
          <w:sz w:val="24"/>
          <w:szCs w:val="24"/>
        </w:rPr>
        <w:t xml:space="preserve">(8) În situația prevăzută la alin. </w:t>
      </w:r>
      <w:r w:rsidRPr="00330B45">
        <w:rPr>
          <w:rFonts w:ascii="Times New Roman" w:hAnsi="Times New Roman"/>
          <w:bCs/>
          <w:sz w:val="24"/>
          <w:szCs w:val="24"/>
        </w:rPr>
        <w:t>(7) distanța până la punctul de returnare realizat nu poate fi mai mare de 500 m fată de fiecare structură de vânzare a comerciantului din acordul de parteneriat, pentru structurile de vânzare din mediul rural, respectiv 150 m pentru structurile de vânzare din mediul urban.</w:t>
      </w:r>
    </w:p>
    <w:p w14:paraId="5CD30B6B" w14:textId="77777777" w:rsidR="000C15D9" w:rsidRPr="003E003F" w:rsidRDefault="000C15D9" w:rsidP="000C15D9">
      <w:pPr>
        <w:tabs>
          <w:tab w:val="left" w:pos="735"/>
        </w:tabs>
        <w:spacing w:line="360" w:lineRule="auto"/>
        <w:ind w:left="360"/>
        <w:jc w:val="both"/>
        <w:rPr>
          <w:rFonts w:ascii="Times New Roman" w:hAnsi="Times New Roman"/>
          <w:b/>
          <w:bCs/>
          <w:color w:val="auto"/>
          <w:sz w:val="24"/>
          <w:szCs w:val="24"/>
        </w:rPr>
      </w:pPr>
    </w:p>
    <w:p w14:paraId="61F07A97" w14:textId="34E88DA7" w:rsidR="00330B45" w:rsidRPr="004617B1" w:rsidRDefault="00330B45" w:rsidP="00330B45">
      <w:pPr>
        <w:tabs>
          <w:tab w:val="left" w:pos="8385"/>
        </w:tabs>
        <w:spacing w:line="360" w:lineRule="auto"/>
        <w:jc w:val="both"/>
        <w:rPr>
          <w:rFonts w:ascii="Times New Roman" w:hAnsi="Times New Roman"/>
          <w:b/>
          <w:sz w:val="24"/>
          <w:szCs w:val="24"/>
        </w:rPr>
      </w:pPr>
      <w:r w:rsidRPr="003E003F">
        <w:rPr>
          <w:rFonts w:ascii="Times New Roman" w:hAnsi="Times New Roman"/>
          <w:color w:val="auto"/>
          <w:sz w:val="24"/>
          <w:szCs w:val="24"/>
        </w:rPr>
        <w:t xml:space="preserve">20. </w:t>
      </w:r>
      <w:r w:rsidRPr="003E003F">
        <w:rPr>
          <w:rFonts w:ascii="Times New Roman" w:hAnsi="Times New Roman"/>
          <w:b/>
          <w:color w:val="auto"/>
          <w:sz w:val="24"/>
          <w:szCs w:val="24"/>
        </w:rPr>
        <w:t xml:space="preserve">La articolul 18, </w:t>
      </w:r>
      <w:r w:rsidR="003D599B" w:rsidRPr="003E003F">
        <w:rPr>
          <w:rFonts w:ascii="Times New Roman" w:hAnsi="Times New Roman"/>
          <w:b/>
          <w:color w:val="auto"/>
          <w:sz w:val="24"/>
          <w:szCs w:val="24"/>
        </w:rPr>
        <w:t>după alin. (5) se introduce un nou alineat, alin. (6) care va avea următorul cuprins</w:t>
      </w:r>
      <w:r w:rsidRPr="003E003F">
        <w:rPr>
          <w:rFonts w:ascii="Times New Roman" w:hAnsi="Times New Roman"/>
          <w:b/>
          <w:color w:val="auto"/>
          <w:sz w:val="24"/>
          <w:szCs w:val="24"/>
        </w:rPr>
        <w:t xml:space="preserve">   cuprins:</w:t>
      </w:r>
      <w:r w:rsidRPr="004617B1">
        <w:rPr>
          <w:rFonts w:ascii="Times New Roman" w:hAnsi="Times New Roman"/>
          <w:b/>
          <w:sz w:val="24"/>
          <w:szCs w:val="24"/>
        </w:rPr>
        <w:tab/>
      </w:r>
    </w:p>
    <w:p w14:paraId="1922BE44" w14:textId="065E41AE" w:rsidR="00785AFC" w:rsidRPr="003D599B" w:rsidRDefault="003D599B" w:rsidP="003D599B">
      <w:pPr>
        <w:tabs>
          <w:tab w:val="left" w:pos="735"/>
        </w:tabs>
        <w:spacing w:line="360" w:lineRule="auto"/>
        <w:jc w:val="both"/>
        <w:rPr>
          <w:rFonts w:ascii="Times New Roman" w:hAnsi="Times New Roman"/>
          <w:bCs/>
          <w:sz w:val="24"/>
          <w:szCs w:val="24"/>
        </w:rPr>
      </w:pPr>
      <w:r w:rsidRPr="004617B1">
        <w:rPr>
          <w:rFonts w:ascii="Times New Roman" w:hAnsi="Times New Roman"/>
          <w:bCs/>
          <w:sz w:val="24"/>
          <w:szCs w:val="24"/>
        </w:rPr>
        <w:t xml:space="preserve">(6) Cota aferenta statului român reprezentat de autoritatea publică centrală pentru protecția mediului, prevăzută la alin. 2, din capitalul social al Administratorului Sistemului garanție-returnare, prevăzută la alin. 1, </w:t>
      </w:r>
      <w:r w:rsidRPr="00E07F6B">
        <w:rPr>
          <w:rFonts w:ascii="Times New Roman" w:hAnsi="Times New Roman"/>
          <w:b/>
          <w:sz w:val="24"/>
          <w:szCs w:val="24"/>
        </w:rPr>
        <w:t xml:space="preserve">se </w:t>
      </w:r>
      <w:r w:rsidR="00E07F6B" w:rsidRPr="00E07F6B">
        <w:rPr>
          <w:rFonts w:ascii="Times New Roman" w:hAnsi="Times New Roman"/>
          <w:b/>
          <w:sz w:val="24"/>
          <w:szCs w:val="24"/>
        </w:rPr>
        <w:t>asigură</w:t>
      </w:r>
      <w:r w:rsidRPr="004617B1">
        <w:rPr>
          <w:rFonts w:ascii="Times New Roman" w:hAnsi="Times New Roman"/>
          <w:bCs/>
          <w:sz w:val="24"/>
          <w:szCs w:val="24"/>
        </w:rPr>
        <w:t xml:space="preserve"> din bugetul Administrației Fondului pentru Mediu.</w:t>
      </w:r>
    </w:p>
    <w:p w14:paraId="64E9FB09" w14:textId="77777777" w:rsidR="00785AFC" w:rsidRDefault="00785AFC" w:rsidP="000C15D9">
      <w:pPr>
        <w:tabs>
          <w:tab w:val="left" w:pos="735"/>
        </w:tabs>
        <w:spacing w:line="360" w:lineRule="auto"/>
        <w:ind w:left="360"/>
        <w:jc w:val="both"/>
        <w:rPr>
          <w:rFonts w:ascii="Times New Roman" w:hAnsi="Times New Roman"/>
          <w:bCs/>
          <w:sz w:val="24"/>
          <w:szCs w:val="24"/>
        </w:rPr>
      </w:pPr>
    </w:p>
    <w:p w14:paraId="169B64B1" w14:textId="4334B293" w:rsidR="00785AFC" w:rsidRDefault="00785AFC" w:rsidP="00785AFC">
      <w:pPr>
        <w:tabs>
          <w:tab w:val="left" w:pos="8385"/>
        </w:tabs>
        <w:spacing w:line="360" w:lineRule="auto"/>
        <w:jc w:val="both"/>
        <w:rPr>
          <w:rFonts w:ascii="Times New Roman" w:hAnsi="Times New Roman"/>
          <w:b/>
          <w:sz w:val="24"/>
          <w:szCs w:val="24"/>
        </w:rPr>
      </w:pPr>
      <w:r>
        <w:rPr>
          <w:rFonts w:ascii="Times New Roman" w:hAnsi="Times New Roman"/>
          <w:sz w:val="24"/>
          <w:szCs w:val="24"/>
        </w:rPr>
        <w:t xml:space="preserve">21. </w:t>
      </w:r>
      <w:r>
        <w:rPr>
          <w:rFonts w:ascii="Times New Roman" w:hAnsi="Times New Roman"/>
          <w:b/>
          <w:sz w:val="24"/>
          <w:szCs w:val="24"/>
        </w:rPr>
        <w:t xml:space="preserve">La articolul </w:t>
      </w:r>
      <w:r w:rsidRPr="00E07F6B">
        <w:rPr>
          <w:rFonts w:ascii="Times New Roman" w:hAnsi="Times New Roman"/>
          <w:b/>
          <w:color w:val="auto"/>
          <w:sz w:val="24"/>
          <w:szCs w:val="24"/>
        </w:rPr>
        <w:t xml:space="preserve">19, alin. (3)  </w:t>
      </w:r>
      <w:r w:rsidRPr="009B3E7E">
        <w:rPr>
          <w:rFonts w:ascii="Times New Roman" w:hAnsi="Times New Roman"/>
          <w:b/>
          <w:sz w:val="24"/>
          <w:szCs w:val="24"/>
        </w:rPr>
        <w:t>se modifică și v</w:t>
      </w:r>
      <w:r>
        <w:rPr>
          <w:rFonts w:ascii="Times New Roman" w:hAnsi="Times New Roman"/>
          <w:b/>
          <w:sz w:val="24"/>
          <w:szCs w:val="24"/>
        </w:rPr>
        <w:t xml:space="preserve">a </w:t>
      </w:r>
      <w:r w:rsidRPr="009B3E7E">
        <w:rPr>
          <w:rFonts w:ascii="Times New Roman" w:hAnsi="Times New Roman"/>
          <w:b/>
          <w:sz w:val="24"/>
          <w:szCs w:val="24"/>
        </w:rPr>
        <w:t>avea următorul cuprins:</w:t>
      </w:r>
    </w:p>
    <w:p w14:paraId="7F507B48" w14:textId="3A62FD7D" w:rsidR="00785AFC" w:rsidRDefault="00785AFC" w:rsidP="004617B1">
      <w:pPr>
        <w:tabs>
          <w:tab w:val="left" w:pos="735"/>
        </w:tabs>
        <w:spacing w:line="360" w:lineRule="auto"/>
        <w:jc w:val="both"/>
        <w:rPr>
          <w:rFonts w:ascii="Times New Roman" w:hAnsi="Times New Roman"/>
          <w:bCs/>
          <w:sz w:val="24"/>
          <w:szCs w:val="24"/>
        </w:rPr>
      </w:pPr>
      <w:r w:rsidRPr="00785AFC">
        <w:rPr>
          <w:rFonts w:ascii="Times New Roman" w:hAnsi="Times New Roman"/>
          <w:bCs/>
          <w:sz w:val="24"/>
          <w:szCs w:val="24"/>
        </w:rPr>
        <w:t>(3) Procedura de selecție prevăzută la alin. (2) se aprobă prin ordin al ministrului mediului, apelor și pădurilor, în termen de 60 de zile de la data intrării în vigoare a prezentei hotărâri.</w:t>
      </w:r>
    </w:p>
    <w:p w14:paraId="7639EE50" w14:textId="77777777" w:rsidR="00785AFC" w:rsidRDefault="00785AFC" w:rsidP="000C15D9">
      <w:pPr>
        <w:tabs>
          <w:tab w:val="left" w:pos="735"/>
        </w:tabs>
        <w:spacing w:line="360" w:lineRule="auto"/>
        <w:ind w:left="360"/>
        <w:jc w:val="both"/>
        <w:rPr>
          <w:rFonts w:ascii="Times New Roman" w:hAnsi="Times New Roman"/>
          <w:bCs/>
          <w:sz w:val="24"/>
          <w:szCs w:val="24"/>
        </w:rPr>
      </w:pPr>
    </w:p>
    <w:p w14:paraId="781E6680" w14:textId="1984C530" w:rsidR="00785AFC" w:rsidRDefault="00785AFC" w:rsidP="00785AFC">
      <w:pPr>
        <w:tabs>
          <w:tab w:val="left" w:pos="8385"/>
        </w:tabs>
        <w:spacing w:line="360" w:lineRule="auto"/>
        <w:jc w:val="both"/>
        <w:rPr>
          <w:rFonts w:ascii="Times New Roman" w:hAnsi="Times New Roman"/>
          <w:b/>
          <w:sz w:val="24"/>
          <w:szCs w:val="24"/>
        </w:rPr>
      </w:pPr>
      <w:r>
        <w:rPr>
          <w:rFonts w:ascii="Times New Roman" w:hAnsi="Times New Roman"/>
          <w:sz w:val="24"/>
          <w:szCs w:val="24"/>
        </w:rPr>
        <w:t xml:space="preserve">22. </w:t>
      </w:r>
      <w:r>
        <w:rPr>
          <w:rFonts w:ascii="Times New Roman" w:hAnsi="Times New Roman"/>
          <w:b/>
          <w:sz w:val="24"/>
          <w:szCs w:val="24"/>
        </w:rPr>
        <w:t>La articolul 19</w:t>
      </w:r>
      <w:r w:rsidRPr="009B3E7E">
        <w:rPr>
          <w:rFonts w:ascii="Times New Roman" w:hAnsi="Times New Roman"/>
          <w:b/>
          <w:sz w:val="24"/>
          <w:szCs w:val="24"/>
        </w:rPr>
        <w:t xml:space="preserve">, </w:t>
      </w:r>
      <w:r>
        <w:rPr>
          <w:rFonts w:ascii="Times New Roman" w:hAnsi="Times New Roman"/>
          <w:b/>
          <w:sz w:val="24"/>
          <w:szCs w:val="24"/>
        </w:rPr>
        <w:t xml:space="preserve"> după alin. (5) se introduce un nou alin (5.1) care va </w:t>
      </w:r>
      <w:r w:rsidRPr="009B3E7E">
        <w:rPr>
          <w:rFonts w:ascii="Times New Roman" w:hAnsi="Times New Roman"/>
          <w:b/>
          <w:sz w:val="24"/>
          <w:szCs w:val="24"/>
        </w:rPr>
        <w:t>avea următorul cuprins:</w:t>
      </w:r>
    </w:p>
    <w:p w14:paraId="4D967264" w14:textId="54398065" w:rsidR="00785AFC" w:rsidRDefault="00785AFC" w:rsidP="00785AFC">
      <w:pPr>
        <w:tabs>
          <w:tab w:val="left" w:pos="1635"/>
        </w:tabs>
        <w:spacing w:line="360" w:lineRule="auto"/>
        <w:jc w:val="both"/>
        <w:rPr>
          <w:rFonts w:ascii="Times New Roman" w:hAnsi="Times New Roman"/>
          <w:bCs/>
          <w:sz w:val="24"/>
          <w:szCs w:val="24"/>
        </w:rPr>
      </w:pPr>
      <w:r>
        <w:rPr>
          <w:rFonts w:ascii="Times New Roman" w:hAnsi="Times New Roman"/>
          <w:bCs/>
          <w:sz w:val="24"/>
          <w:szCs w:val="24"/>
        </w:rPr>
        <w:t>(5.1</w:t>
      </w:r>
      <w:r w:rsidRPr="00785AFC">
        <w:rPr>
          <w:rFonts w:ascii="Times New Roman" w:hAnsi="Times New Roman"/>
          <w:bCs/>
          <w:sz w:val="24"/>
          <w:szCs w:val="24"/>
        </w:rPr>
        <w:t>) Prin excepție de la prevederile art. 18 alin. (2) și ale art. 19 alin. (5), în situația în care administratorul SGR nu poate fi constituit în termen de 120 de zile de la de la expirarea termenului prevăzut la art. 18 alin. (5)</w:t>
      </w:r>
      <w:r w:rsidR="004617B1">
        <w:rPr>
          <w:rFonts w:ascii="Times New Roman" w:hAnsi="Times New Roman"/>
          <w:bCs/>
          <w:sz w:val="24"/>
          <w:szCs w:val="24"/>
        </w:rPr>
        <w:t xml:space="preserve"> </w:t>
      </w:r>
      <w:r w:rsidRPr="00785AFC">
        <w:rPr>
          <w:rFonts w:ascii="Times New Roman" w:hAnsi="Times New Roman"/>
          <w:bCs/>
          <w:sz w:val="24"/>
          <w:szCs w:val="24"/>
        </w:rPr>
        <w:t>inițierea procedurii de selecție prevăzute la alin. (2), din orice motiv, administratorul SGR va putea fi constituit având ca unic acționar statul român, prin autoritatea publică centrală în domeniul protecției mediului; în acest caz, prin derogare de la prevederile alin. (7), membrii Consiliului de administrație vor fi nominalizați de acționarul unic.</w:t>
      </w:r>
    </w:p>
    <w:p w14:paraId="59F0B529" w14:textId="77777777" w:rsidR="005B0527" w:rsidRDefault="005B0527" w:rsidP="00785AFC">
      <w:pPr>
        <w:tabs>
          <w:tab w:val="left" w:pos="1635"/>
        </w:tabs>
        <w:spacing w:line="360" w:lineRule="auto"/>
        <w:jc w:val="both"/>
        <w:rPr>
          <w:rFonts w:ascii="Times New Roman" w:hAnsi="Times New Roman"/>
          <w:bCs/>
          <w:sz w:val="24"/>
          <w:szCs w:val="24"/>
        </w:rPr>
      </w:pPr>
    </w:p>
    <w:p w14:paraId="36C7B99C" w14:textId="5433B19A" w:rsidR="005B0527" w:rsidRPr="004617B1" w:rsidRDefault="005B0527" w:rsidP="005B0527">
      <w:pPr>
        <w:tabs>
          <w:tab w:val="left" w:pos="8385"/>
        </w:tabs>
        <w:spacing w:line="360" w:lineRule="auto"/>
        <w:jc w:val="both"/>
        <w:rPr>
          <w:rFonts w:ascii="Times New Roman" w:hAnsi="Times New Roman"/>
          <w:b/>
          <w:sz w:val="24"/>
          <w:szCs w:val="24"/>
        </w:rPr>
      </w:pPr>
      <w:r w:rsidRPr="004617B1">
        <w:rPr>
          <w:rFonts w:ascii="Times New Roman" w:hAnsi="Times New Roman"/>
          <w:sz w:val="24"/>
          <w:szCs w:val="24"/>
        </w:rPr>
        <w:t xml:space="preserve">22. </w:t>
      </w:r>
      <w:r w:rsidRPr="004617B1">
        <w:rPr>
          <w:rFonts w:ascii="Times New Roman" w:hAnsi="Times New Roman"/>
          <w:b/>
          <w:sz w:val="24"/>
          <w:szCs w:val="24"/>
        </w:rPr>
        <w:t>La articolul 19,  după alin. (8) se introduc noi alineate, alineatele (9)</w:t>
      </w:r>
      <w:r w:rsidR="00095878">
        <w:rPr>
          <w:rFonts w:ascii="Times New Roman" w:hAnsi="Times New Roman"/>
          <w:b/>
          <w:sz w:val="24"/>
          <w:szCs w:val="24"/>
        </w:rPr>
        <w:t xml:space="preserve"> - </w:t>
      </w:r>
      <w:r w:rsidRPr="004617B1">
        <w:rPr>
          <w:rFonts w:ascii="Times New Roman" w:hAnsi="Times New Roman"/>
          <w:b/>
          <w:sz w:val="24"/>
          <w:szCs w:val="24"/>
        </w:rPr>
        <w:t>(13)  care vor avea următorul cuprins:</w:t>
      </w:r>
    </w:p>
    <w:p w14:paraId="30B5A6EF" w14:textId="4BB906B8" w:rsidR="005B0527" w:rsidRPr="004617B1" w:rsidRDefault="005B0527" w:rsidP="005B0527">
      <w:pPr>
        <w:tabs>
          <w:tab w:val="left" w:pos="1635"/>
        </w:tabs>
        <w:spacing w:line="360" w:lineRule="auto"/>
        <w:jc w:val="both"/>
        <w:rPr>
          <w:rFonts w:ascii="Times New Roman" w:hAnsi="Times New Roman"/>
          <w:bCs/>
          <w:sz w:val="24"/>
          <w:szCs w:val="24"/>
        </w:rPr>
      </w:pPr>
      <w:r w:rsidRPr="004617B1">
        <w:rPr>
          <w:rFonts w:ascii="Times New Roman" w:hAnsi="Times New Roman"/>
          <w:bCs/>
          <w:sz w:val="24"/>
          <w:szCs w:val="24"/>
        </w:rPr>
        <w:t>(9)</w:t>
      </w:r>
      <w:r w:rsidR="004617B1">
        <w:rPr>
          <w:rFonts w:ascii="Times New Roman" w:hAnsi="Times New Roman"/>
          <w:bCs/>
          <w:sz w:val="24"/>
          <w:szCs w:val="24"/>
        </w:rPr>
        <w:t xml:space="preserve"> </w:t>
      </w:r>
      <w:r w:rsidRPr="004617B1">
        <w:rPr>
          <w:rFonts w:ascii="Times New Roman" w:hAnsi="Times New Roman"/>
          <w:bCs/>
          <w:sz w:val="24"/>
          <w:szCs w:val="24"/>
        </w:rPr>
        <w:t xml:space="preserve">Desemnarea administratorului SGR, potrivit alin. (1) </w:t>
      </w:r>
      <w:r w:rsidR="00095878" w:rsidRPr="00AD48BF">
        <w:rPr>
          <w:rFonts w:ascii="Times New Roman" w:hAnsi="Times New Roman"/>
          <w:b/>
          <w:sz w:val="24"/>
          <w:szCs w:val="24"/>
        </w:rPr>
        <w:t>respectiv potrivit alin. (4), după caz</w:t>
      </w:r>
      <w:r w:rsidR="00AD48BF">
        <w:rPr>
          <w:rFonts w:ascii="Times New Roman" w:hAnsi="Times New Roman"/>
          <w:bCs/>
          <w:sz w:val="24"/>
          <w:szCs w:val="24"/>
        </w:rPr>
        <w:t xml:space="preserve">, </w:t>
      </w:r>
      <w:r w:rsidRPr="004617B1">
        <w:rPr>
          <w:rFonts w:ascii="Times New Roman" w:hAnsi="Times New Roman"/>
          <w:bCs/>
          <w:sz w:val="24"/>
          <w:szCs w:val="24"/>
        </w:rPr>
        <w:t>își încetează aplicabilitatea de drept în următoarele situații:</w:t>
      </w:r>
    </w:p>
    <w:p w14:paraId="43D1F8AA" w14:textId="3781F309" w:rsidR="005B0527" w:rsidRPr="004617B1" w:rsidRDefault="005B0527" w:rsidP="005B0527">
      <w:pPr>
        <w:tabs>
          <w:tab w:val="left" w:pos="1635"/>
        </w:tabs>
        <w:spacing w:line="360" w:lineRule="auto"/>
        <w:jc w:val="both"/>
        <w:rPr>
          <w:rFonts w:ascii="Times New Roman" w:hAnsi="Times New Roman"/>
          <w:bCs/>
          <w:sz w:val="24"/>
          <w:szCs w:val="24"/>
        </w:rPr>
      </w:pPr>
      <w:r w:rsidRPr="004617B1">
        <w:rPr>
          <w:rFonts w:ascii="Times New Roman" w:hAnsi="Times New Roman"/>
          <w:bCs/>
          <w:sz w:val="24"/>
          <w:szCs w:val="24"/>
        </w:rPr>
        <w:t xml:space="preserve">a) Nerespectarea prevederilor alin. (6) și art. 21 alin. (9) </w:t>
      </w:r>
      <w:r w:rsidR="004617B1">
        <w:rPr>
          <w:rFonts w:ascii="Times New Roman" w:hAnsi="Times New Roman"/>
          <w:bCs/>
          <w:sz w:val="24"/>
          <w:szCs w:val="24"/>
        </w:rPr>
        <w:t>l</w:t>
      </w:r>
      <w:r w:rsidRPr="004617B1">
        <w:rPr>
          <w:rFonts w:ascii="Times New Roman" w:hAnsi="Times New Roman"/>
          <w:bCs/>
          <w:sz w:val="24"/>
          <w:szCs w:val="24"/>
        </w:rPr>
        <w:t>it. w), privind destinația veniturilor înregistrate sub orice formă de către administratorul SGR;</w:t>
      </w:r>
    </w:p>
    <w:p w14:paraId="693D636D" w14:textId="77777777" w:rsidR="005B0527" w:rsidRPr="004617B1" w:rsidRDefault="005B0527" w:rsidP="005B0527">
      <w:pPr>
        <w:tabs>
          <w:tab w:val="left" w:pos="1635"/>
        </w:tabs>
        <w:spacing w:line="360" w:lineRule="auto"/>
        <w:jc w:val="both"/>
        <w:rPr>
          <w:rFonts w:ascii="Times New Roman" w:hAnsi="Times New Roman"/>
          <w:bCs/>
          <w:sz w:val="24"/>
          <w:szCs w:val="24"/>
        </w:rPr>
      </w:pPr>
      <w:r w:rsidRPr="004617B1">
        <w:rPr>
          <w:rFonts w:ascii="Times New Roman" w:hAnsi="Times New Roman"/>
          <w:bCs/>
          <w:sz w:val="24"/>
          <w:szCs w:val="24"/>
        </w:rPr>
        <w:t>b) Nerespectarea prevederilor alin. (1) și (2) privind menținerea criteriilor avute în vedere la desemnarea administratorului SGR;</w:t>
      </w:r>
    </w:p>
    <w:p w14:paraId="731C4C59" w14:textId="7A67BFAB" w:rsidR="005B0527" w:rsidRPr="004617B1" w:rsidRDefault="005B0527" w:rsidP="005B0527">
      <w:pPr>
        <w:tabs>
          <w:tab w:val="left" w:pos="1635"/>
        </w:tabs>
        <w:spacing w:line="360" w:lineRule="auto"/>
        <w:jc w:val="both"/>
        <w:rPr>
          <w:rFonts w:ascii="Times New Roman" w:hAnsi="Times New Roman"/>
          <w:bCs/>
          <w:sz w:val="24"/>
          <w:szCs w:val="24"/>
        </w:rPr>
      </w:pPr>
      <w:r w:rsidRPr="004617B1">
        <w:rPr>
          <w:rFonts w:ascii="Times New Roman" w:hAnsi="Times New Roman"/>
          <w:bCs/>
          <w:sz w:val="24"/>
          <w:szCs w:val="24"/>
        </w:rPr>
        <w:t xml:space="preserve">c) în cazul în care administratorul SGR nu realizează cel puțin </w:t>
      </w:r>
      <w:r w:rsidR="0091324E">
        <w:rPr>
          <w:rFonts w:ascii="Times New Roman" w:hAnsi="Times New Roman"/>
          <w:bCs/>
          <w:sz w:val="24"/>
          <w:szCs w:val="24"/>
        </w:rPr>
        <w:t xml:space="preserve">jumatate </w:t>
      </w:r>
      <w:r w:rsidRPr="004617B1">
        <w:rPr>
          <w:rFonts w:ascii="Times New Roman" w:hAnsi="Times New Roman"/>
          <w:bCs/>
          <w:sz w:val="24"/>
          <w:szCs w:val="24"/>
        </w:rPr>
        <w:t>din obiectivele de colectare</w:t>
      </w:r>
      <w:r w:rsidR="00AD48BF">
        <w:rPr>
          <w:rFonts w:ascii="Times New Roman" w:hAnsi="Times New Roman"/>
          <w:bCs/>
          <w:sz w:val="24"/>
          <w:szCs w:val="24"/>
        </w:rPr>
        <w:t xml:space="preserve"> </w:t>
      </w:r>
      <w:r w:rsidR="00AD48BF" w:rsidRPr="00AD48BF">
        <w:rPr>
          <w:rFonts w:ascii="Times New Roman" w:hAnsi="Times New Roman"/>
          <w:b/>
          <w:sz w:val="24"/>
          <w:szCs w:val="24"/>
        </w:rPr>
        <w:t>ale producătorilor</w:t>
      </w:r>
      <w:r w:rsidR="00AD48BF">
        <w:rPr>
          <w:rFonts w:ascii="Times New Roman" w:hAnsi="Times New Roman"/>
          <w:bCs/>
          <w:sz w:val="24"/>
          <w:szCs w:val="24"/>
        </w:rPr>
        <w:t xml:space="preserve"> </w:t>
      </w:r>
      <w:r w:rsidRPr="004617B1">
        <w:rPr>
          <w:rFonts w:ascii="Times New Roman" w:hAnsi="Times New Roman"/>
          <w:bCs/>
          <w:sz w:val="24"/>
          <w:szCs w:val="24"/>
        </w:rPr>
        <w:t xml:space="preserve"> prevăzute la art. 4 alin. (2), pentru fiecare tip de material;</w:t>
      </w:r>
    </w:p>
    <w:p w14:paraId="1FA9E6EC" w14:textId="3C35B987" w:rsidR="005B0527" w:rsidRPr="004617B1" w:rsidRDefault="005B0527" w:rsidP="005B0527">
      <w:pPr>
        <w:tabs>
          <w:tab w:val="left" w:pos="1635"/>
        </w:tabs>
        <w:spacing w:line="360" w:lineRule="auto"/>
        <w:jc w:val="both"/>
        <w:rPr>
          <w:rFonts w:ascii="Times New Roman" w:hAnsi="Times New Roman"/>
          <w:bCs/>
          <w:sz w:val="24"/>
          <w:szCs w:val="24"/>
        </w:rPr>
      </w:pPr>
      <w:r w:rsidRPr="004617B1">
        <w:rPr>
          <w:rFonts w:ascii="Times New Roman" w:hAnsi="Times New Roman"/>
          <w:bCs/>
          <w:sz w:val="24"/>
          <w:szCs w:val="24"/>
        </w:rPr>
        <w:t>d)</w:t>
      </w:r>
      <w:r w:rsidR="00F53C29">
        <w:rPr>
          <w:rFonts w:ascii="Times New Roman" w:hAnsi="Times New Roman"/>
          <w:bCs/>
          <w:sz w:val="24"/>
          <w:szCs w:val="24"/>
        </w:rPr>
        <w:t xml:space="preserve"> </w:t>
      </w:r>
      <w:r w:rsidRPr="004617B1">
        <w:rPr>
          <w:rFonts w:ascii="Times New Roman" w:hAnsi="Times New Roman"/>
          <w:bCs/>
          <w:sz w:val="24"/>
          <w:szCs w:val="24"/>
        </w:rPr>
        <w:t>în cazul în care administratorul SGR a fost condamnat prin hotărâre definitivă pentru pentru săvârșirea unei infracțiuni în legătură cu administrarea sistemului de garanție-returnare;</w:t>
      </w:r>
    </w:p>
    <w:p w14:paraId="0262BB8B" w14:textId="7F8C247B" w:rsidR="005B0527" w:rsidRPr="004617B1" w:rsidRDefault="005B0527" w:rsidP="005B0527">
      <w:pPr>
        <w:tabs>
          <w:tab w:val="left" w:pos="1635"/>
        </w:tabs>
        <w:spacing w:line="360" w:lineRule="auto"/>
        <w:jc w:val="both"/>
        <w:rPr>
          <w:rFonts w:ascii="Times New Roman" w:hAnsi="Times New Roman"/>
          <w:bCs/>
          <w:sz w:val="24"/>
          <w:szCs w:val="24"/>
        </w:rPr>
      </w:pPr>
      <w:r w:rsidRPr="004617B1">
        <w:rPr>
          <w:rFonts w:ascii="Times New Roman" w:hAnsi="Times New Roman"/>
          <w:bCs/>
          <w:sz w:val="24"/>
          <w:szCs w:val="24"/>
        </w:rPr>
        <w:lastRenderedPageBreak/>
        <w:t>e)</w:t>
      </w:r>
      <w:r w:rsidR="0091324E">
        <w:rPr>
          <w:rFonts w:ascii="Times New Roman" w:hAnsi="Times New Roman"/>
          <w:bCs/>
          <w:sz w:val="24"/>
          <w:szCs w:val="24"/>
        </w:rPr>
        <w:t xml:space="preserve"> </w:t>
      </w:r>
      <w:r w:rsidRPr="004617B1">
        <w:rPr>
          <w:rFonts w:ascii="Times New Roman" w:hAnsi="Times New Roman"/>
          <w:bCs/>
          <w:sz w:val="24"/>
          <w:szCs w:val="24"/>
        </w:rPr>
        <w:t xml:space="preserve">în caz de </w:t>
      </w:r>
      <w:r w:rsidR="0091324E">
        <w:rPr>
          <w:rFonts w:ascii="Times New Roman" w:hAnsi="Times New Roman"/>
          <w:bCs/>
          <w:sz w:val="24"/>
          <w:szCs w:val="24"/>
        </w:rPr>
        <w:t xml:space="preserve">faliment </w:t>
      </w:r>
      <w:r w:rsidRPr="004617B1">
        <w:rPr>
          <w:rFonts w:ascii="Times New Roman" w:hAnsi="Times New Roman"/>
          <w:bCs/>
          <w:sz w:val="24"/>
          <w:szCs w:val="24"/>
        </w:rPr>
        <w:t>a administratorului SGR, stabilită prin hotărâre definitivă de către instanțele competente;</w:t>
      </w:r>
    </w:p>
    <w:p w14:paraId="4B0E8025" w14:textId="77777777" w:rsidR="005B0527" w:rsidRPr="004617B1" w:rsidRDefault="005B0527" w:rsidP="005B0527">
      <w:pPr>
        <w:tabs>
          <w:tab w:val="left" w:pos="1635"/>
        </w:tabs>
        <w:spacing w:line="360" w:lineRule="auto"/>
        <w:jc w:val="both"/>
        <w:rPr>
          <w:rFonts w:ascii="Times New Roman" w:hAnsi="Times New Roman"/>
          <w:bCs/>
          <w:sz w:val="24"/>
          <w:szCs w:val="24"/>
        </w:rPr>
      </w:pPr>
    </w:p>
    <w:p w14:paraId="4DA9D835" w14:textId="43015DC1" w:rsidR="005B0527" w:rsidRDefault="005B0527" w:rsidP="005B0527">
      <w:pPr>
        <w:tabs>
          <w:tab w:val="left" w:pos="1635"/>
        </w:tabs>
        <w:spacing w:line="360" w:lineRule="auto"/>
        <w:jc w:val="both"/>
        <w:rPr>
          <w:rFonts w:ascii="Times New Roman" w:hAnsi="Times New Roman"/>
          <w:bCs/>
          <w:sz w:val="24"/>
          <w:szCs w:val="24"/>
        </w:rPr>
      </w:pPr>
      <w:r w:rsidRPr="004617B1">
        <w:rPr>
          <w:rFonts w:ascii="Times New Roman" w:hAnsi="Times New Roman"/>
          <w:bCs/>
          <w:sz w:val="24"/>
          <w:szCs w:val="24"/>
        </w:rPr>
        <w:t>(10)</w:t>
      </w:r>
      <w:r w:rsidR="00B14429">
        <w:rPr>
          <w:rFonts w:ascii="Times New Roman" w:hAnsi="Times New Roman"/>
          <w:bCs/>
          <w:sz w:val="24"/>
          <w:szCs w:val="24"/>
        </w:rPr>
        <w:t xml:space="preserve"> </w:t>
      </w:r>
      <w:r w:rsidRPr="004617B1">
        <w:rPr>
          <w:rFonts w:ascii="Times New Roman" w:hAnsi="Times New Roman"/>
          <w:bCs/>
          <w:sz w:val="24"/>
          <w:szCs w:val="24"/>
        </w:rPr>
        <w:t>Comitetul de supraveghere, prevăzut la alin. (8)  supraveghează implementarea sistemului de garanție/returnare, potrivit legii, și constată îndeplinirea situațiilor prevăzute la alin. (9), cumulativ sau în parte</w:t>
      </w:r>
      <w:r w:rsidR="00841DDC">
        <w:rPr>
          <w:rFonts w:ascii="Times New Roman" w:hAnsi="Times New Roman"/>
          <w:bCs/>
          <w:sz w:val="24"/>
          <w:szCs w:val="24"/>
        </w:rPr>
        <w:t>.</w:t>
      </w:r>
    </w:p>
    <w:p w14:paraId="267696AC" w14:textId="77777777" w:rsidR="00FA2869" w:rsidRPr="004617B1" w:rsidRDefault="00FA2869" w:rsidP="005B0527">
      <w:pPr>
        <w:tabs>
          <w:tab w:val="left" w:pos="1635"/>
        </w:tabs>
        <w:spacing w:line="360" w:lineRule="auto"/>
        <w:jc w:val="both"/>
        <w:rPr>
          <w:rFonts w:ascii="Times New Roman" w:hAnsi="Times New Roman"/>
          <w:bCs/>
          <w:sz w:val="24"/>
          <w:szCs w:val="24"/>
        </w:rPr>
      </w:pPr>
    </w:p>
    <w:p w14:paraId="42CF604E" w14:textId="2D72CA6F" w:rsidR="005B0527" w:rsidRDefault="005B0527" w:rsidP="005B0527">
      <w:pPr>
        <w:tabs>
          <w:tab w:val="left" w:pos="1635"/>
        </w:tabs>
        <w:spacing w:line="360" w:lineRule="auto"/>
        <w:jc w:val="both"/>
        <w:rPr>
          <w:rFonts w:ascii="Times New Roman" w:hAnsi="Times New Roman"/>
          <w:bCs/>
          <w:sz w:val="24"/>
          <w:szCs w:val="24"/>
        </w:rPr>
      </w:pPr>
      <w:r w:rsidRPr="004617B1">
        <w:rPr>
          <w:rFonts w:ascii="Times New Roman" w:hAnsi="Times New Roman"/>
          <w:bCs/>
          <w:sz w:val="24"/>
          <w:szCs w:val="24"/>
        </w:rPr>
        <w:t>(11)</w:t>
      </w:r>
      <w:r w:rsidR="0091324E">
        <w:rPr>
          <w:rFonts w:ascii="Times New Roman" w:hAnsi="Times New Roman"/>
          <w:bCs/>
          <w:sz w:val="24"/>
          <w:szCs w:val="24"/>
        </w:rPr>
        <w:t xml:space="preserve"> </w:t>
      </w:r>
      <w:r w:rsidRPr="004617B1">
        <w:rPr>
          <w:rFonts w:ascii="Times New Roman" w:hAnsi="Times New Roman"/>
          <w:bCs/>
          <w:sz w:val="24"/>
          <w:szCs w:val="24"/>
        </w:rPr>
        <w:t>În cazul în care Comitetul de Supraveghere apreciază că ar putea fi incident un caz de îndeplinire a situațiilor prevăzute la alin. (9) , cumulativ sau în parte, va informa Administratorul SGR cât și autoritatea publică centrală pentru protecția mediului, în scris, indicând care dintre situații a fost îndeplinită.</w:t>
      </w:r>
    </w:p>
    <w:p w14:paraId="27CCC9EF" w14:textId="77777777" w:rsidR="00841DDC" w:rsidRPr="004617B1" w:rsidRDefault="00841DDC" w:rsidP="005B0527">
      <w:pPr>
        <w:tabs>
          <w:tab w:val="left" w:pos="1635"/>
        </w:tabs>
        <w:spacing w:line="360" w:lineRule="auto"/>
        <w:jc w:val="both"/>
        <w:rPr>
          <w:rFonts w:ascii="Times New Roman" w:hAnsi="Times New Roman"/>
          <w:bCs/>
          <w:sz w:val="24"/>
          <w:szCs w:val="24"/>
        </w:rPr>
      </w:pPr>
    </w:p>
    <w:p w14:paraId="1FAF3C46" w14:textId="27E7651D" w:rsidR="00785AFC" w:rsidRPr="004617B1" w:rsidRDefault="005B0527" w:rsidP="005B0527">
      <w:pPr>
        <w:tabs>
          <w:tab w:val="left" w:pos="1635"/>
        </w:tabs>
        <w:spacing w:line="360" w:lineRule="auto"/>
        <w:jc w:val="both"/>
        <w:rPr>
          <w:rFonts w:ascii="Times New Roman" w:hAnsi="Times New Roman"/>
          <w:bCs/>
          <w:sz w:val="24"/>
          <w:szCs w:val="24"/>
        </w:rPr>
      </w:pPr>
      <w:r w:rsidRPr="004617B1">
        <w:rPr>
          <w:rFonts w:ascii="Times New Roman" w:hAnsi="Times New Roman"/>
          <w:bCs/>
          <w:sz w:val="24"/>
          <w:szCs w:val="24"/>
        </w:rPr>
        <w:t>(12) În cazurile prevăzute la alineatele (10) si (11), administratorul SGR va comunica un raport de activitate pentru toată perioada de desfășurare a funcției de administrator SGR, în care vor fi evidențiate pentru fiecare an de activitate măsurile adoptate în vederea susținerii funcționării și îmbunătățirii sistemului, performanțele de colectare și reciclare a sistemului, precum și costurile totale necesare funcționării sistemului.</w:t>
      </w:r>
    </w:p>
    <w:p w14:paraId="731ED00A" w14:textId="77777777" w:rsidR="005B0527" w:rsidRPr="004617B1" w:rsidRDefault="005B0527" w:rsidP="005B0527">
      <w:pPr>
        <w:tabs>
          <w:tab w:val="left" w:pos="1635"/>
        </w:tabs>
        <w:spacing w:line="360" w:lineRule="auto"/>
        <w:jc w:val="both"/>
        <w:rPr>
          <w:rFonts w:ascii="Times New Roman" w:hAnsi="Times New Roman"/>
          <w:bCs/>
          <w:sz w:val="24"/>
          <w:szCs w:val="24"/>
        </w:rPr>
      </w:pPr>
    </w:p>
    <w:p w14:paraId="00200CEB" w14:textId="1DFB731B" w:rsidR="005B0527" w:rsidRDefault="005B0527" w:rsidP="005B0527">
      <w:pPr>
        <w:tabs>
          <w:tab w:val="left" w:pos="1635"/>
        </w:tabs>
        <w:spacing w:line="360" w:lineRule="auto"/>
        <w:jc w:val="both"/>
        <w:rPr>
          <w:rFonts w:ascii="Times New Roman" w:hAnsi="Times New Roman"/>
          <w:bCs/>
          <w:sz w:val="24"/>
          <w:szCs w:val="24"/>
        </w:rPr>
      </w:pPr>
      <w:r w:rsidRPr="004617B1">
        <w:rPr>
          <w:rFonts w:ascii="Times New Roman" w:hAnsi="Times New Roman"/>
          <w:bCs/>
          <w:sz w:val="24"/>
          <w:szCs w:val="24"/>
        </w:rPr>
        <w:t>(13)</w:t>
      </w:r>
      <w:r w:rsidR="00BC1468">
        <w:rPr>
          <w:rFonts w:ascii="Times New Roman" w:hAnsi="Times New Roman"/>
          <w:bCs/>
          <w:sz w:val="24"/>
          <w:szCs w:val="24"/>
        </w:rPr>
        <w:t xml:space="preserve"> </w:t>
      </w:r>
      <w:r w:rsidRPr="004617B1">
        <w:rPr>
          <w:rFonts w:ascii="Times New Roman" w:hAnsi="Times New Roman"/>
          <w:bCs/>
          <w:sz w:val="24"/>
          <w:szCs w:val="24"/>
        </w:rPr>
        <w:t xml:space="preserve">Administratorul desemnat conform alin. (1) </w:t>
      </w:r>
      <w:r w:rsidR="00BC1468" w:rsidRPr="00AD48BF">
        <w:rPr>
          <w:rFonts w:ascii="Times New Roman" w:hAnsi="Times New Roman"/>
          <w:b/>
          <w:sz w:val="24"/>
          <w:szCs w:val="24"/>
        </w:rPr>
        <w:t>respectiv potrivit alin. (4), după caz</w:t>
      </w:r>
      <w:r w:rsidR="00BC1468">
        <w:rPr>
          <w:rFonts w:ascii="Times New Roman" w:hAnsi="Times New Roman"/>
          <w:bCs/>
          <w:sz w:val="24"/>
          <w:szCs w:val="24"/>
        </w:rPr>
        <w:t xml:space="preserve">, </w:t>
      </w:r>
      <w:r w:rsidRPr="004617B1">
        <w:rPr>
          <w:rFonts w:ascii="Times New Roman" w:hAnsi="Times New Roman"/>
          <w:bCs/>
          <w:sz w:val="24"/>
          <w:szCs w:val="24"/>
        </w:rPr>
        <w:t>va continua să funcționeze ca administrator al SGR, chiar și ulterior survenirii cazurilor prevăzute la alineatele (10) si (11) până la data desemnării prin Hotărâre de Guvern a unui nou administrator SGR.</w:t>
      </w:r>
    </w:p>
    <w:p w14:paraId="6CAF58CE" w14:textId="77777777" w:rsidR="005B0527" w:rsidRDefault="005B0527" w:rsidP="005B0527">
      <w:pPr>
        <w:tabs>
          <w:tab w:val="left" w:pos="1635"/>
        </w:tabs>
        <w:spacing w:line="360" w:lineRule="auto"/>
        <w:jc w:val="both"/>
        <w:rPr>
          <w:rFonts w:ascii="Times New Roman" w:hAnsi="Times New Roman"/>
          <w:bCs/>
          <w:sz w:val="24"/>
          <w:szCs w:val="24"/>
        </w:rPr>
      </w:pPr>
    </w:p>
    <w:p w14:paraId="6D2CDE47" w14:textId="5FBDCEB9" w:rsidR="005B0527" w:rsidRPr="00FA2869" w:rsidRDefault="00883D71" w:rsidP="005B0527">
      <w:pPr>
        <w:tabs>
          <w:tab w:val="left" w:pos="8385"/>
        </w:tabs>
        <w:spacing w:line="360" w:lineRule="auto"/>
        <w:jc w:val="both"/>
        <w:rPr>
          <w:rFonts w:ascii="Times New Roman" w:hAnsi="Times New Roman"/>
          <w:b/>
          <w:color w:val="auto"/>
          <w:sz w:val="24"/>
          <w:szCs w:val="24"/>
        </w:rPr>
      </w:pPr>
      <w:r>
        <w:rPr>
          <w:rFonts w:ascii="Times New Roman" w:hAnsi="Times New Roman"/>
          <w:sz w:val="24"/>
          <w:szCs w:val="24"/>
        </w:rPr>
        <w:t>23</w:t>
      </w:r>
      <w:r w:rsidR="005B0527">
        <w:rPr>
          <w:rFonts w:ascii="Times New Roman" w:hAnsi="Times New Roman"/>
          <w:sz w:val="24"/>
          <w:szCs w:val="24"/>
        </w:rPr>
        <w:t xml:space="preserve">. </w:t>
      </w:r>
      <w:r w:rsidR="005B0527">
        <w:rPr>
          <w:rFonts w:ascii="Times New Roman" w:hAnsi="Times New Roman"/>
          <w:b/>
          <w:sz w:val="24"/>
          <w:szCs w:val="24"/>
        </w:rPr>
        <w:t xml:space="preserve">La </w:t>
      </w:r>
      <w:r w:rsidR="005B0527" w:rsidRPr="00FA2869">
        <w:rPr>
          <w:rFonts w:ascii="Times New Roman" w:hAnsi="Times New Roman"/>
          <w:b/>
          <w:color w:val="auto"/>
          <w:sz w:val="24"/>
          <w:szCs w:val="24"/>
        </w:rPr>
        <w:t>articolul 21, alin</w:t>
      </w:r>
      <w:r w:rsidRPr="00FA2869">
        <w:rPr>
          <w:rFonts w:ascii="Times New Roman" w:hAnsi="Times New Roman"/>
          <w:b/>
          <w:color w:val="auto"/>
          <w:sz w:val="24"/>
          <w:szCs w:val="24"/>
        </w:rPr>
        <w:t>eatele (4), (5) și (6)</w:t>
      </w:r>
      <w:r w:rsidR="005B0527" w:rsidRPr="00FA2869">
        <w:rPr>
          <w:rFonts w:ascii="Times New Roman" w:hAnsi="Times New Roman"/>
          <w:b/>
          <w:color w:val="auto"/>
          <w:sz w:val="24"/>
          <w:szCs w:val="24"/>
        </w:rPr>
        <w:t xml:space="preserve"> se abrogă.</w:t>
      </w:r>
    </w:p>
    <w:p w14:paraId="1DEECCA0" w14:textId="77777777" w:rsidR="005B0527" w:rsidRPr="00FA2869" w:rsidRDefault="005B0527" w:rsidP="005B0527">
      <w:pPr>
        <w:tabs>
          <w:tab w:val="left" w:pos="1635"/>
        </w:tabs>
        <w:spacing w:line="360" w:lineRule="auto"/>
        <w:jc w:val="both"/>
        <w:rPr>
          <w:rFonts w:ascii="Times New Roman" w:hAnsi="Times New Roman"/>
          <w:bCs/>
          <w:color w:val="auto"/>
          <w:sz w:val="24"/>
          <w:szCs w:val="24"/>
        </w:rPr>
      </w:pPr>
    </w:p>
    <w:p w14:paraId="79DA0EF9" w14:textId="7F116849" w:rsidR="00883D71" w:rsidRPr="00FA2869" w:rsidRDefault="00883D71" w:rsidP="00883D71">
      <w:pPr>
        <w:tabs>
          <w:tab w:val="left" w:pos="8385"/>
        </w:tabs>
        <w:spacing w:line="360" w:lineRule="auto"/>
        <w:jc w:val="both"/>
        <w:rPr>
          <w:rFonts w:ascii="Times New Roman" w:hAnsi="Times New Roman"/>
          <w:b/>
          <w:color w:val="auto"/>
          <w:sz w:val="24"/>
          <w:szCs w:val="24"/>
        </w:rPr>
      </w:pPr>
      <w:r w:rsidRPr="00FA2869">
        <w:rPr>
          <w:rFonts w:ascii="Times New Roman" w:hAnsi="Times New Roman"/>
          <w:color w:val="auto"/>
          <w:sz w:val="24"/>
          <w:szCs w:val="24"/>
        </w:rPr>
        <w:t xml:space="preserve">24. </w:t>
      </w:r>
      <w:r w:rsidRPr="00FA2869">
        <w:rPr>
          <w:rFonts w:ascii="Times New Roman" w:hAnsi="Times New Roman"/>
          <w:b/>
          <w:color w:val="auto"/>
          <w:sz w:val="24"/>
          <w:szCs w:val="24"/>
        </w:rPr>
        <w:t>La articolul 21, alin. (9) litera b) se abrogă.</w:t>
      </w:r>
    </w:p>
    <w:p w14:paraId="20A80A05" w14:textId="77777777" w:rsidR="00785AFC" w:rsidRPr="00FA2869" w:rsidRDefault="00785AFC" w:rsidP="000C15D9">
      <w:pPr>
        <w:tabs>
          <w:tab w:val="left" w:pos="735"/>
        </w:tabs>
        <w:spacing w:line="360" w:lineRule="auto"/>
        <w:ind w:left="360"/>
        <w:jc w:val="both"/>
        <w:rPr>
          <w:rFonts w:ascii="Times New Roman" w:hAnsi="Times New Roman"/>
          <w:bCs/>
          <w:color w:val="auto"/>
          <w:sz w:val="24"/>
          <w:szCs w:val="24"/>
        </w:rPr>
      </w:pPr>
    </w:p>
    <w:p w14:paraId="3466A021" w14:textId="6A7EC533" w:rsidR="00883D71" w:rsidRPr="00FA2869" w:rsidRDefault="00883D71" w:rsidP="00883D71">
      <w:pPr>
        <w:tabs>
          <w:tab w:val="left" w:pos="8385"/>
        </w:tabs>
        <w:spacing w:line="360" w:lineRule="auto"/>
        <w:jc w:val="both"/>
        <w:rPr>
          <w:rFonts w:ascii="Times New Roman" w:hAnsi="Times New Roman"/>
          <w:b/>
          <w:color w:val="auto"/>
          <w:sz w:val="24"/>
          <w:szCs w:val="24"/>
        </w:rPr>
      </w:pPr>
      <w:r w:rsidRPr="00FA2869">
        <w:rPr>
          <w:rFonts w:ascii="Times New Roman" w:hAnsi="Times New Roman"/>
          <w:color w:val="auto"/>
          <w:sz w:val="24"/>
          <w:szCs w:val="24"/>
        </w:rPr>
        <w:t xml:space="preserve">25. </w:t>
      </w:r>
      <w:r w:rsidRPr="00FA2869">
        <w:rPr>
          <w:rFonts w:ascii="Times New Roman" w:hAnsi="Times New Roman"/>
          <w:b/>
          <w:color w:val="auto"/>
          <w:sz w:val="24"/>
          <w:szCs w:val="24"/>
        </w:rPr>
        <w:t xml:space="preserve">La articolul </w:t>
      </w:r>
      <w:r w:rsidR="00F10B59" w:rsidRPr="00FA2869">
        <w:rPr>
          <w:rFonts w:ascii="Times New Roman" w:hAnsi="Times New Roman"/>
          <w:b/>
          <w:color w:val="auto"/>
          <w:sz w:val="24"/>
          <w:szCs w:val="24"/>
        </w:rPr>
        <w:t>21</w:t>
      </w:r>
      <w:r w:rsidRPr="00FA2869">
        <w:rPr>
          <w:rFonts w:ascii="Times New Roman" w:hAnsi="Times New Roman"/>
          <w:b/>
          <w:color w:val="auto"/>
          <w:sz w:val="24"/>
          <w:szCs w:val="24"/>
        </w:rPr>
        <w:t>, alin. (9) litera k)  se modifică și va avea următorul cuprins:</w:t>
      </w:r>
    </w:p>
    <w:p w14:paraId="3CD7D90F" w14:textId="61B5F601" w:rsidR="000C15D9" w:rsidRPr="00FA2869" w:rsidRDefault="00883D71" w:rsidP="00883D71">
      <w:pPr>
        <w:tabs>
          <w:tab w:val="left" w:pos="735"/>
        </w:tabs>
        <w:spacing w:line="360" w:lineRule="auto"/>
        <w:jc w:val="both"/>
        <w:rPr>
          <w:rFonts w:ascii="Times New Roman" w:hAnsi="Times New Roman"/>
          <w:bCs/>
          <w:color w:val="auto"/>
          <w:sz w:val="24"/>
          <w:szCs w:val="24"/>
        </w:rPr>
      </w:pPr>
      <w:r w:rsidRPr="00FA2869">
        <w:rPr>
          <w:rFonts w:ascii="Times New Roman" w:hAnsi="Times New Roman"/>
          <w:bCs/>
          <w:color w:val="auto"/>
          <w:sz w:val="24"/>
          <w:szCs w:val="24"/>
        </w:rPr>
        <w:t>k) să ramburseze comercianților valoarea integral a garanțiilor returnate consumatorilor sau utilizatorilor finali în condițiile prevăzute de prezenta hotărâre, cu o frecvență lunară, pentru luna anterioară achitării, în baza solicitărilor acestora, conform convențiilor semnate cu aceștia;</w:t>
      </w:r>
    </w:p>
    <w:p w14:paraId="2E1A5DD9" w14:textId="77777777" w:rsidR="00883D71" w:rsidRPr="00FA2869" w:rsidRDefault="00883D71" w:rsidP="00883D71">
      <w:pPr>
        <w:tabs>
          <w:tab w:val="left" w:pos="735"/>
        </w:tabs>
        <w:spacing w:line="360" w:lineRule="auto"/>
        <w:jc w:val="both"/>
        <w:rPr>
          <w:rFonts w:ascii="Times New Roman" w:hAnsi="Times New Roman"/>
          <w:bCs/>
          <w:color w:val="auto"/>
          <w:sz w:val="24"/>
          <w:szCs w:val="24"/>
        </w:rPr>
      </w:pPr>
    </w:p>
    <w:p w14:paraId="422B6C14" w14:textId="0F153345" w:rsidR="00883D71" w:rsidRPr="00FA2869" w:rsidRDefault="00883D71" w:rsidP="00883D71">
      <w:pPr>
        <w:tabs>
          <w:tab w:val="left" w:pos="8385"/>
        </w:tabs>
        <w:spacing w:line="360" w:lineRule="auto"/>
        <w:jc w:val="both"/>
        <w:rPr>
          <w:rFonts w:ascii="Times New Roman" w:hAnsi="Times New Roman"/>
          <w:b/>
          <w:color w:val="auto"/>
          <w:sz w:val="24"/>
          <w:szCs w:val="24"/>
        </w:rPr>
      </w:pPr>
      <w:r w:rsidRPr="00FA2869">
        <w:rPr>
          <w:rFonts w:ascii="Times New Roman" w:hAnsi="Times New Roman"/>
          <w:color w:val="auto"/>
          <w:sz w:val="24"/>
          <w:szCs w:val="24"/>
        </w:rPr>
        <w:t xml:space="preserve">26. </w:t>
      </w:r>
      <w:r w:rsidRPr="00FA2869">
        <w:rPr>
          <w:rFonts w:ascii="Times New Roman" w:hAnsi="Times New Roman"/>
          <w:b/>
          <w:color w:val="auto"/>
          <w:sz w:val="24"/>
          <w:szCs w:val="24"/>
        </w:rPr>
        <w:t xml:space="preserve">La articolul </w:t>
      </w:r>
      <w:r w:rsidR="00F10B59" w:rsidRPr="00FA2869">
        <w:rPr>
          <w:rFonts w:ascii="Times New Roman" w:hAnsi="Times New Roman"/>
          <w:b/>
          <w:color w:val="auto"/>
          <w:sz w:val="24"/>
          <w:szCs w:val="24"/>
        </w:rPr>
        <w:t>21</w:t>
      </w:r>
      <w:r w:rsidRPr="00FA2869">
        <w:rPr>
          <w:rFonts w:ascii="Times New Roman" w:hAnsi="Times New Roman"/>
          <w:b/>
          <w:color w:val="auto"/>
          <w:sz w:val="24"/>
          <w:szCs w:val="24"/>
        </w:rPr>
        <w:t xml:space="preserve">, alin. (9) litera z) punctul </w:t>
      </w:r>
      <w:r w:rsidR="00F10B59" w:rsidRPr="00FA2869">
        <w:rPr>
          <w:rFonts w:ascii="Times New Roman" w:hAnsi="Times New Roman"/>
          <w:b/>
          <w:color w:val="auto"/>
          <w:sz w:val="24"/>
          <w:szCs w:val="24"/>
        </w:rPr>
        <w:t>2</w:t>
      </w:r>
      <w:r w:rsidRPr="00FA2869">
        <w:rPr>
          <w:rFonts w:ascii="Times New Roman" w:hAnsi="Times New Roman"/>
          <w:b/>
          <w:color w:val="auto"/>
          <w:sz w:val="24"/>
          <w:szCs w:val="24"/>
        </w:rPr>
        <w:t xml:space="preserve">  se modifică și va avea următorul cuprins:</w:t>
      </w:r>
    </w:p>
    <w:p w14:paraId="169FABE4" w14:textId="3AC4A512" w:rsidR="00F10B59" w:rsidRPr="00F10B59" w:rsidRDefault="00F10B59" w:rsidP="00883D71">
      <w:pPr>
        <w:tabs>
          <w:tab w:val="left" w:pos="8385"/>
        </w:tabs>
        <w:spacing w:line="360" w:lineRule="auto"/>
        <w:jc w:val="both"/>
        <w:rPr>
          <w:rFonts w:ascii="Times New Roman" w:hAnsi="Times New Roman"/>
          <w:sz w:val="24"/>
          <w:szCs w:val="24"/>
        </w:rPr>
      </w:pPr>
      <w:r w:rsidRPr="00FA2869">
        <w:rPr>
          <w:rFonts w:ascii="Times New Roman" w:hAnsi="Times New Roman"/>
          <w:color w:val="auto"/>
          <w:sz w:val="24"/>
          <w:szCs w:val="24"/>
        </w:rPr>
        <w:t xml:space="preserve">2. cantitatea de ambalaje SGR returnate preluată de pe teritoriul administrativ al fiecărei unități administrativ-teritoriale, defalcată pe număr de unitățibucăți, greutate şi tip de </w:t>
      </w:r>
      <w:r w:rsidRPr="00F10B59">
        <w:rPr>
          <w:rFonts w:ascii="Times New Roman" w:hAnsi="Times New Roman"/>
          <w:sz w:val="24"/>
          <w:szCs w:val="24"/>
        </w:rPr>
        <w:t>material, cel puțin trimestrial;</w:t>
      </w:r>
    </w:p>
    <w:p w14:paraId="4AB76235" w14:textId="77777777" w:rsidR="00F10B59" w:rsidRDefault="00F10B59" w:rsidP="00883D71">
      <w:pPr>
        <w:tabs>
          <w:tab w:val="left" w:pos="8385"/>
        </w:tabs>
        <w:spacing w:line="360" w:lineRule="auto"/>
        <w:jc w:val="both"/>
        <w:rPr>
          <w:rFonts w:ascii="Times New Roman" w:hAnsi="Times New Roman"/>
          <w:b/>
          <w:sz w:val="24"/>
          <w:szCs w:val="24"/>
        </w:rPr>
      </w:pPr>
    </w:p>
    <w:p w14:paraId="351E719F" w14:textId="60E75429" w:rsidR="00F10B59" w:rsidRDefault="00F10B59" w:rsidP="00883D71">
      <w:pPr>
        <w:tabs>
          <w:tab w:val="left" w:pos="8385"/>
        </w:tabs>
        <w:spacing w:line="360" w:lineRule="auto"/>
        <w:jc w:val="both"/>
        <w:rPr>
          <w:rFonts w:ascii="Times New Roman" w:hAnsi="Times New Roman"/>
          <w:b/>
          <w:sz w:val="24"/>
          <w:szCs w:val="24"/>
        </w:rPr>
      </w:pPr>
      <w:r>
        <w:rPr>
          <w:rFonts w:ascii="Times New Roman" w:hAnsi="Times New Roman"/>
          <w:b/>
          <w:sz w:val="24"/>
          <w:szCs w:val="24"/>
        </w:rPr>
        <w:lastRenderedPageBreak/>
        <w:t>27. La articolul 21,  după alin. (12</w:t>
      </w:r>
      <w:r w:rsidRPr="00F10B59">
        <w:rPr>
          <w:rFonts w:ascii="Times New Roman" w:hAnsi="Times New Roman"/>
          <w:b/>
          <w:sz w:val="24"/>
          <w:szCs w:val="24"/>
        </w:rPr>
        <w:t>) se introduc noi alineate, alineat</w:t>
      </w:r>
      <w:r>
        <w:rPr>
          <w:rFonts w:ascii="Times New Roman" w:hAnsi="Times New Roman"/>
          <w:b/>
          <w:sz w:val="24"/>
          <w:szCs w:val="24"/>
        </w:rPr>
        <w:t>ele (13)</w:t>
      </w:r>
      <w:r w:rsidR="00814716">
        <w:rPr>
          <w:rFonts w:ascii="Times New Roman" w:hAnsi="Times New Roman"/>
          <w:b/>
          <w:sz w:val="24"/>
          <w:szCs w:val="24"/>
        </w:rPr>
        <w:t xml:space="preserve"> – (18)</w:t>
      </w:r>
      <w:r>
        <w:rPr>
          <w:rFonts w:ascii="Times New Roman" w:hAnsi="Times New Roman"/>
          <w:b/>
          <w:sz w:val="24"/>
          <w:szCs w:val="24"/>
        </w:rPr>
        <w:t xml:space="preserve"> </w:t>
      </w:r>
      <w:r w:rsidRPr="00F10B59">
        <w:rPr>
          <w:rFonts w:ascii="Times New Roman" w:hAnsi="Times New Roman"/>
          <w:b/>
          <w:sz w:val="24"/>
          <w:szCs w:val="24"/>
        </w:rPr>
        <w:t xml:space="preserve"> care vor avea următorul cuprins:</w:t>
      </w:r>
    </w:p>
    <w:p w14:paraId="6433D1BD" w14:textId="3B9ECD10" w:rsidR="00F10B59" w:rsidRPr="00F10B59" w:rsidRDefault="00F10B59" w:rsidP="00883D71">
      <w:pPr>
        <w:tabs>
          <w:tab w:val="left" w:pos="8385"/>
        </w:tabs>
        <w:spacing w:line="360" w:lineRule="auto"/>
        <w:jc w:val="both"/>
        <w:rPr>
          <w:rFonts w:ascii="Times New Roman" w:hAnsi="Times New Roman"/>
          <w:sz w:val="24"/>
          <w:szCs w:val="24"/>
        </w:rPr>
      </w:pPr>
      <w:r w:rsidRPr="00841DDC">
        <w:rPr>
          <w:rFonts w:ascii="Times New Roman" w:hAnsi="Times New Roman"/>
          <w:sz w:val="24"/>
          <w:szCs w:val="24"/>
        </w:rPr>
        <w:t>(13) În situația prevăzută la alin. (12), administratorul SGR desemnat inițial are obligația să continue activitățile de administrare până la desemnarea unui alt administrator SGR, iar ulterior să predea acestuia din urmă toate bazele de date, informațiile, și logistica necesare în vederea administrării SGR și resursele financiare neconsumate.</w:t>
      </w:r>
    </w:p>
    <w:p w14:paraId="330233E0" w14:textId="77777777" w:rsidR="00F10B59" w:rsidRDefault="00F10B59" w:rsidP="00883D71">
      <w:pPr>
        <w:tabs>
          <w:tab w:val="left" w:pos="8385"/>
        </w:tabs>
        <w:spacing w:line="360" w:lineRule="auto"/>
        <w:jc w:val="both"/>
        <w:rPr>
          <w:rFonts w:ascii="Times New Roman" w:hAnsi="Times New Roman"/>
          <w:b/>
          <w:sz w:val="24"/>
          <w:szCs w:val="24"/>
        </w:rPr>
      </w:pPr>
    </w:p>
    <w:p w14:paraId="5A21E4F6" w14:textId="766BA5D8" w:rsidR="00F10B59" w:rsidRPr="00841DDC" w:rsidRDefault="00F10B59" w:rsidP="00883D71">
      <w:pPr>
        <w:tabs>
          <w:tab w:val="left" w:pos="8385"/>
        </w:tabs>
        <w:spacing w:line="360" w:lineRule="auto"/>
        <w:jc w:val="both"/>
        <w:rPr>
          <w:rFonts w:ascii="Times New Roman" w:hAnsi="Times New Roman"/>
          <w:sz w:val="24"/>
          <w:szCs w:val="24"/>
        </w:rPr>
      </w:pPr>
      <w:r w:rsidRPr="00841DDC">
        <w:rPr>
          <w:rFonts w:ascii="Times New Roman" w:hAnsi="Times New Roman"/>
          <w:sz w:val="24"/>
          <w:szCs w:val="24"/>
        </w:rPr>
        <w:t>(14)</w:t>
      </w:r>
      <w:r w:rsidR="00841DDC">
        <w:rPr>
          <w:rFonts w:ascii="Times New Roman" w:hAnsi="Times New Roman"/>
          <w:sz w:val="24"/>
          <w:szCs w:val="24"/>
        </w:rPr>
        <w:t xml:space="preserve"> </w:t>
      </w:r>
      <w:r w:rsidRPr="00841DDC">
        <w:rPr>
          <w:rFonts w:ascii="Times New Roman" w:hAnsi="Times New Roman"/>
          <w:sz w:val="24"/>
          <w:szCs w:val="24"/>
        </w:rPr>
        <w:t>În situaţia abrogării actului normativ prin care a fost desemnat administratorul SGR, Comitetul de supravehere, solicită organelor abilitate poprirea conturilor și derularea exclusiv a activităților de funcționare a Administratorului, fără a fi avizate activități de investiții sau oricare alte cheltuieli .</w:t>
      </w:r>
    </w:p>
    <w:p w14:paraId="457D2810" w14:textId="77777777" w:rsidR="00F10B59" w:rsidRPr="00841DDC" w:rsidRDefault="00F10B59" w:rsidP="00883D71">
      <w:pPr>
        <w:tabs>
          <w:tab w:val="left" w:pos="8385"/>
        </w:tabs>
        <w:spacing w:line="360" w:lineRule="auto"/>
        <w:jc w:val="both"/>
        <w:rPr>
          <w:rFonts w:ascii="Times New Roman" w:hAnsi="Times New Roman"/>
          <w:sz w:val="24"/>
          <w:szCs w:val="24"/>
        </w:rPr>
      </w:pPr>
    </w:p>
    <w:p w14:paraId="4A2576AF" w14:textId="0165D2FD" w:rsidR="00F10B59" w:rsidRDefault="00F10B59" w:rsidP="00883D71">
      <w:pPr>
        <w:tabs>
          <w:tab w:val="left" w:pos="8385"/>
        </w:tabs>
        <w:spacing w:line="360" w:lineRule="auto"/>
        <w:jc w:val="both"/>
        <w:rPr>
          <w:rFonts w:ascii="Times New Roman" w:hAnsi="Times New Roman"/>
          <w:sz w:val="24"/>
          <w:szCs w:val="24"/>
        </w:rPr>
      </w:pPr>
      <w:r w:rsidRPr="00841DDC">
        <w:rPr>
          <w:rFonts w:ascii="Times New Roman" w:hAnsi="Times New Roman"/>
          <w:sz w:val="24"/>
          <w:szCs w:val="24"/>
        </w:rPr>
        <w:t>(15)</w:t>
      </w:r>
      <w:r w:rsidR="00841DDC">
        <w:rPr>
          <w:rFonts w:ascii="Times New Roman" w:hAnsi="Times New Roman"/>
          <w:sz w:val="24"/>
          <w:szCs w:val="24"/>
        </w:rPr>
        <w:t xml:space="preserve"> </w:t>
      </w:r>
      <w:r w:rsidRPr="00841DDC">
        <w:rPr>
          <w:rFonts w:ascii="Times New Roman" w:hAnsi="Times New Roman"/>
          <w:sz w:val="24"/>
          <w:szCs w:val="24"/>
        </w:rPr>
        <w:t>Acționarii administratorului vor asigura monitorizarea continuă a planului de afaceri și a documentației de desemnare și vor dispune modificarea acestora ori de cate ori este nevoie pentru a asigura îndeplinirea obiectivelor stabilite prin HG 1074/2021</w:t>
      </w:r>
      <w:r w:rsidR="00841DDC">
        <w:rPr>
          <w:rFonts w:ascii="Times New Roman" w:hAnsi="Times New Roman"/>
          <w:sz w:val="24"/>
          <w:szCs w:val="24"/>
        </w:rPr>
        <w:t>.</w:t>
      </w:r>
    </w:p>
    <w:p w14:paraId="1A46EA73" w14:textId="77777777" w:rsidR="00F10B59" w:rsidRDefault="00F10B59" w:rsidP="00883D71">
      <w:pPr>
        <w:tabs>
          <w:tab w:val="left" w:pos="8385"/>
        </w:tabs>
        <w:spacing w:line="360" w:lineRule="auto"/>
        <w:jc w:val="both"/>
        <w:rPr>
          <w:rFonts w:ascii="Times New Roman" w:hAnsi="Times New Roman"/>
          <w:sz w:val="24"/>
          <w:szCs w:val="24"/>
        </w:rPr>
      </w:pPr>
    </w:p>
    <w:p w14:paraId="2D9CED35" w14:textId="6FA0D6FA" w:rsidR="00F10B59" w:rsidRDefault="00F10B59" w:rsidP="00883D71">
      <w:pPr>
        <w:tabs>
          <w:tab w:val="left" w:pos="8385"/>
        </w:tabs>
        <w:spacing w:line="360" w:lineRule="auto"/>
        <w:jc w:val="both"/>
        <w:rPr>
          <w:rFonts w:ascii="Times New Roman" w:hAnsi="Times New Roman"/>
          <w:sz w:val="24"/>
          <w:szCs w:val="24"/>
        </w:rPr>
      </w:pPr>
      <w:r w:rsidRPr="00841DDC">
        <w:rPr>
          <w:rFonts w:ascii="Times New Roman" w:hAnsi="Times New Roman"/>
          <w:sz w:val="24"/>
          <w:szCs w:val="24"/>
        </w:rPr>
        <w:t>(16) Administratorul SGR, este obligat să respecte măsurile stabilite prin HG 1074/2021, măsurile propuse prin planul de organizare a SGR, planul financiar anual şi metoda de finanţare a sistemului de garanţie-returnare, planul anual de atingere a obiectivelor de returnare, planul de contractare cu operatorii economici care fac parte din sistemul de garanţie-returnare și planul anual privind campaniile educaţionale şi publicitare de informare şi conştientizare a populaţiei cu privire la SGR.</w:t>
      </w:r>
    </w:p>
    <w:p w14:paraId="5E12AAA3" w14:textId="77777777" w:rsidR="00F10B59" w:rsidRDefault="00F10B59" w:rsidP="00883D71">
      <w:pPr>
        <w:tabs>
          <w:tab w:val="left" w:pos="8385"/>
        </w:tabs>
        <w:spacing w:line="360" w:lineRule="auto"/>
        <w:jc w:val="both"/>
        <w:rPr>
          <w:rFonts w:ascii="Times New Roman" w:hAnsi="Times New Roman"/>
          <w:sz w:val="24"/>
          <w:szCs w:val="24"/>
        </w:rPr>
      </w:pPr>
    </w:p>
    <w:p w14:paraId="67182FFE" w14:textId="39D54B8C" w:rsidR="00F10B59" w:rsidRDefault="00F10B59" w:rsidP="00103CB4">
      <w:pPr>
        <w:tabs>
          <w:tab w:val="left" w:pos="8385"/>
        </w:tabs>
        <w:spacing w:line="360" w:lineRule="auto"/>
        <w:jc w:val="both"/>
        <w:rPr>
          <w:rFonts w:ascii="Times New Roman" w:hAnsi="Times New Roman"/>
          <w:sz w:val="24"/>
          <w:szCs w:val="24"/>
        </w:rPr>
      </w:pPr>
      <w:r w:rsidRPr="00841DDC">
        <w:rPr>
          <w:rFonts w:ascii="Times New Roman" w:hAnsi="Times New Roman"/>
          <w:sz w:val="24"/>
          <w:szCs w:val="24"/>
        </w:rPr>
        <w:t xml:space="preserve">(17) </w:t>
      </w:r>
      <w:r w:rsidR="00BC1468">
        <w:rPr>
          <w:rFonts w:ascii="Times New Roman" w:hAnsi="Times New Roman"/>
          <w:sz w:val="24"/>
          <w:szCs w:val="24"/>
        </w:rPr>
        <w:t>A</w:t>
      </w:r>
      <w:r w:rsidRPr="00841DDC">
        <w:rPr>
          <w:rFonts w:ascii="Times New Roman" w:hAnsi="Times New Roman"/>
          <w:sz w:val="24"/>
          <w:szCs w:val="24"/>
        </w:rPr>
        <w:t>dministratorul SGR, propune autorității competente pentru protecția mediului planul pentru continuarea activității societății</w:t>
      </w:r>
      <w:r w:rsidR="00103CB4">
        <w:rPr>
          <w:rFonts w:ascii="Times New Roman" w:hAnsi="Times New Roman"/>
          <w:sz w:val="24"/>
          <w:szCs w:val="24"/>
        </w:rPr>
        <w:t>.</w:t>
      </w:r>
    </w:p>
    <w:p w14:paraId="46BFFBF2" w14:textId="77777777" w:rsidR="00BC1468" w:rsidRPr="00841DDC" w:rsidRDefault="00BC1468" w:rsidP="00103CB4">
      <w:pPr>
        <w:tabs>
          <w:tab w:val="left" w:pos="8385"/>
        </w:tabs>
        <w:spacing w:line="360" w:lineRule="auto"/>
        <w:jc w:val="both"/>
        <w:rPr>
          <w:rFonts w:ascii="Times New Roman" w:hAnsi="Times New Roman"/>
          <w:sz w:val="24"/>
          <w:szCs w:val="24"/>
        </w:rPr>
      </w:pPr>
    </w:p>
    <w:p w14:paraId="0D2920F6" w14:textId="1BE373C4" w:rsidR="00F10B59" w:rsidRDefault="00BC1468" w:rsidP="00F10B59">
      <w:pPr>
        <w:tabs>
          <w:tab w:val="left" w:pos="8385"/>
        </w:tabs>
        <w:spacing w:line="360" w:lineRule="auto"/>
        <w:jc w:val="both"/>
        <w:rPr>
          <w:rFonts w:ascii="Times New Roman" w:hAnsi="Times New Roman"/>
          <w:sz w:val="24"/>
          <w:szCs w:val="24"/>
        </w:rPr>
      </w:pPr>
      <w:r>
        <w:rPr>
          <w:rFonts w:ascii="Times New Roman" w:hAnsi="Times New Roman"/>
          <w:sz w:val="24"/>
          <w:szCs w:val="24"/>
        </w:rPr>
        <w:t>(</w:t>
      </w:r>
      <w:r w:rsidR="00103CB4">
        <w:rPr>
          <w:rFonts w:ascii="Times New Roman" w:hAnsi="Times New Roman"/>
          <w:sz w:val="24"/>
          <w:szCs w:val="24"/>
        </w:rPr>
        <w:t>18</w:t>
      </w:r>
      <w:r>
        <w:rPr>
          <w:rFonts w:ascii="Times New Roman" w:hAnsi="Times New Roman"/>
          <w:sz w:val="24"/>
          <w:szCs w:val="24"/>
        </w:rPr>
        <w:t>)</w:t>
      </w:r>
      <w:r w:rsidR="00103CB4">
        <w:rPr>
          <w:rFonts w:ascii="Times New Roman" w:hAnsi="Times New Roman"/>
          <w:sz w:val="24"/>
          <w:szCs w:val="24"/>
        </w:rPr>
        <w:t xml:space="preserve"> </w:t>
      </w:r>
      <w:r w:rsidR="00841DDC" w:rsidRPr="00841DDC">
        <w:rPr>
          <w:rFonts w:ascii="Times New Roman" w:hAnsi="Times New Roman"/>
          <w:sz w:val="24"/>
          <w:szCs w:val="24"/>
        </w:rPr>
        <w:t xml:space="preserve">Investiţiile în infrastructura specifică serviciilor </w:t>
      </w:r>
      <w:r w:rsidR="00841DDC">
        <w:rPr>
          <w:rFonts w:ascii="Times New Roman" w:hAnsi="Times New Roman"/>
          <w:sz w:val="24"/>
          <w:szCs w:val="24"/>
        </w:rPr>
        <w:t>asigurate de catre Administrator pentru functionarea SGR</w:t>
      </w:r>
      <w:r w:rsidR="00841DDC" w:rsidRPr="00841DDC">
        <w:rPr>
          <w:rFonts w:ascii="Times New Roman" w:hAnsi="Times New Roman"/>
          <w:sz w:val="24"/>
          <w:szCs w:val="24"/>
        </w:rPr>
        <w:t xml:space="preserve"> care se realizează din fonduri</w:t>
      </w:r>
      <w:r w:rsidR="00841DDC">
        <w:rPr>
          <w:rFonts w:ascii="Times New Roman" w:hAnsi="Times New Roman"/>
          <w:sz w:val="24"/>
          <w:szCs w:val="24"/>
        </w:rPr>
        <w:t>le</w:t>
      </w:r>
      <w:r w:rsidR="00841DDC" w:rsidRPr="00841DDC">
        <w:rPr>
          <w:rFonts w:ascii="Times New Roman" w:hAnsi="Times New Roman"/>
          <w:sz w:val="24"/>
          <w:szCs w:val="24"/>
        </w:rPr>
        <w:t xml:space="preserve"> proprii ale </w:t>
      </w:r>
      <w:r w:rsidR="00841DDC">
        <w:rPr>
          <w:rFonts w:ascii="Times New Roman" w:hAnsi="Times New Roman"/>
          <w:sz w:val="24"/>
          <w:szCs w:val="24"/>
        </w:rPr>
        <w:t>acestuia</w:t>
      </w:r>
      <w:r w:rsidR="00841DDC" w:rsidRPr="00841DDC">
        <w:rPr>
          <w:rFonts w:ascii="Times New Roman" w:hAnsi="Times New Roman"/>
          <w:sz w:val="24"/>
          <w:szCs w:val="24"/>
        </w:rPr>
        <w:t xml:space="preserve"> constituie bunuri de retur; bunurile astfel realizate rămân în proprietatea </w:t>
      </w:r>
      <w:r w:rsidR="00841DDC">
        <w:rPr>
          <w:rFonts w:ascii="Times New Roman" w:hAnsi="Times New Roman"/>
          <w:sz w:val="24"/>
          <w:szCs w:val="24"/>
        </w:rPr>
        <w:t>Administratorului</w:t>
      </w:r>
      <w:r w:rsidR="00841DDC" w:rsidRPr="00841DDC">
        <w:rPr>
          <w:rFonts w:ascii="Times New Roman" w:hAnsi="Times New Roman"/>
          <w:sz w:val="24"/>
          <w:szCs w:val="24"/>
        </w:rPr>
        <w:t xml:space="preserve"> pe toată durata </w:t>
      </w:r>
      <w:r w:rsidR="00103CB4">
        <w:rPr>
          <w:rFonts w:ascii="Times New Roman" w:hAnsi="Times New Roman"/>
          <w:sz w:val="24"/>
          <w:szCs w:val="24"/>
        </w:rPr>
        <w:t xml:space="preserve">a functionarii acestuia </w:t>
      </w:r>
      <w:r w:rsidR="00841DDC" w:rsidRPr="00841DDC">
        <w:rPr>
          <w:rFonts w:ascii="Times New Roman" w:hAnsi="Times New Roman"/>
          <w:sz w:val="24"/>
          <w:szCs w:val="24"/>
        </w:rPr>
        <w:t xml:space="preserve">şi revin de drept, la </w:t>
      </w:r>
      <w:r w:rsidR="00103CB4">
        <w:rPr>
          <w:rFonts w:ascii="Times New Roman" w:hAnsi="Times New Roman"/>
          <w:sz w:val="24"/>
          <w:szCs w:val="24"/>
        </w:rPr>
        <w:t>incetarea functionarii acestuia</w:t>
      </w:r>
      <w:r w:rsidR="00841DDC" w:rsidRPr="00841DDC">
        <w:rPr>
          <w:rFonts w:ascii="Times New Roman" w:hAnsi="Times New Roman"/>
          <w:sz w:val="24"/>
          <w:szCs w:val="24"/>
        </w:rPr>
        <w:t xml:space="preserve">, gratuit şi libere de orice sarcini, </w:t>
      </w:r>
      <w:r w:rsidR="00103CB4">
        <w:rPr>
          <w:rFonts w:ascii="Times New Roman" w:hAnsi="Times New Roman"/>
          <w:sz w:val="24"/>
          <w:szCs w:val="24"/>
        </w:rPr>
        <w:t>autoritatii publice centrale pentru protectia mediului</w:t>
      </w:r>
      <w:r w:rsidR="00841DDC" w:rsidRPr="00841DDC">
        <w:rPr>
          <w:rFonts w:ascii="Times New Roman" w:hAnsi="Times New Roman"/>
          <w:sz w:val="24"/>
          <w:szCs w:val="24"/>
        </w:rPr>
        <w:t>, fiind integrate domeniului public al acest</w:t>
      </w:r>
      <w:r>
        <w:rPr>
          <w:rFonts w:ascii="Times New Roman" w:hAnsi="Times New Roman"/>
          <w:sz w:val="24"/>
          <w:szCs w:val="24"/>
        </w:rPr>
        <w:t>eia</w:t>
      </w:r>
      <w:r w:rsidR="00841DDC" w:rsidRPr="00841DDC">
        <w:rPr>
          <w:rFonts w:ascii="Times New Roman" w:hAnsi="Times New Roman"/>
          <w:sz w:val="24"/>
          <w:szCs w:val="24"/>
        </w:rPr>
        <w:t>.</w:t>
      </w:r>
    </w:p>
    <w:p w14:paraId="7844E344" w14:textId="77777777" w:rsidR="00F10B59" w:rsidRDefault="00F10B59" w:rsidP="00883D71">
      <w:pPr>
        <w:tabs>
          <w:tab w:val="left" w:pos="8385"/>
        </w:tabs>
        <w:spacing w:line="360" w:lineRule="auto"/>
        <w:jc w:val="both"/>
        <w:rPr>
          <w:rFonts w:ascii="Times New Roman" w:hAnsi="Times New Roman"/>
          <w:sz w:val="24"/>
          <w:szCs w:val="24"/>
        </w:rPr>
      </w:pPr>
    </w:p>
    <w:p w14:paraId="2030EA08" w14:textId="728D1A3B" w:rsidR="00F10B59" w:rsidRDefault="00F10B59" w:rsidP="00F10B59">
      <w:pPr>
        <w:tabs>
          <w:tab w:val="left" w:pos="8385"/>
        </w:tabs>
        <w:spacing w:line="360" w:lineRule="auto"/>
        <w:jc w:val="both"/>
        <w:rPr>
          <w:rFonts w:ascii="Times New Roman" w:hAnsi="Times New Roman"/>
          <w:b/>
          <w:sz w:val="24"/>
          <w:szCs w:val="24"/>
        </w:rPr>
      </w:pPr>
      <w:r>
        <w:rPr>
          <w:rFonts w:ascii="Times New Roman" w:hAnsi="Times New Roman"/>
          <w:sz w:val="24"/>
          <w:szCs w:val="24"/>
        </w:rPr>
        <w:t xml:space="preserve">28. </w:t>
      </w:r>
      <w:r>
        <w:rPr>
          <w:rFonts w:ascii="Times New Roman" w:hAnsi="Times New Roman"/>
          <w:b/>
          <w:sz w:val="24"/>
          <w:szCs w:val="24"/>
        </w:rPr>
        <w:t xml:space="preserve">La articolul </w:t>
      </w:r>
      <w:r w:rsidRPr="00FA2869">
        <w:rPr>
          <w:rFonts w:ascii="Times New Roman" w:hAnsi="Times New Roman"/>
          <w:b/>
          <w:color w:val="auto"/>
          <w:sz w:val="24"/>
          <w:szCs w:val="24"/>
        </w:rPr>
        <w:t xml:space="preserve">22, alineatele (1) și (4)  se modifică </w:t>
      </w:r>
      <w:r w:rsidRPr="009B3E7E">
        <w:rPr>
          <w:rFonts w:ascii="Times New Roman" w:hAnsi="Times New Roman"/>
          <w:b/>
          <w:sz w:val="24"/>
          <w:szCs w:val="24"/>
        </w:rPr>
        <w:t xml:space="preserve">și </w:t>
      </w:r>
      <w:r>
        <w:rPr>
          <w:rFonts w:ascii="Times New Roman" w:hAnsi="Times New Roman"/>
          <w:b/>
          <w:sz w:val="24"/>
          <w:szCs w:val="24"/>
        </w:rPr>
        <w:t xml:space="preserve">vor </w:t>
      </w:r>
      <w:r w:rsidRPr="009B3E7E">
        <w:rPr>
          <w:rFonts w:ascii="Times New Roman" w:hAnsi="Times New Roman"/>
          <w:b/>
          <w:sz w:val="24"/>
          <w:szCs w:val="24"/>
        </w:rPr>
        <w:t>avea următorul cuprins:</w:t>
      </w:r>
    </w:p>
    <w:p w14:paraId="7CB5571F" w14:textId="58A8A216" w:rsidR="00F10B59" w:rsidRPr="00A729E9" w:rsidRDefault="00A729E9" w:rsidP="00BC1468">
      <w:pPr>
        <w:pStyle w:val="ListParagraph"/>
        <w:numPr>
          <w:ilvl w:val="0"/>
          <w:numId w:val="28"/>
        </w:numPr>
        <w:tabs>
          <w:tab w:val="left" w:pos="360"/>
          <w:tab w:val="left" w:pos="8385"/>
        </w:tabs>
        <w:spacing w:line="360" w:lineRule="auto"/>
        <w:ind w:left="0" w:firstLine="0"/>
        <w:jc w:val="both"/>
        <w:rPr>
          <w:rFonts w:ascii="Times New Roman" w:hAnsi="Times New Roman"/>
          <w:sz w:val="24"/>
          <w:szCs w:val="24"/>
        </w:rPr>
      </w:pPr>
      <w:r w:rsidRPr="00A729E9">
        <w:rPr>
          <w:rFonts w:ascii="Times New Roman" w:hAnsi="Times New Roman"/>
          <w:sz w:val="24"/>
          <w:szCs w:val="24"/>
        </w:rPr>
        <w:t>Producătorii sunt obligați să marcheze ambalajele SGR introduse pe piața națională cu un simbol reprezentativ, ușor de recunoscut și înțeles de către consumatori, marcă înregistrată a autorității centrale de mediu și cu un cod de bare (EAN) în conformitate cu specificațiile oferite de administratorul SGR, care indică apartenența produsului la sistemul de garanție-returnare.</w:t>
      </w:r>
    </w:p>
    <w:p w14:paraId="53DC2F88" w14:textId="0FE8A963" w:rsidR="00F10B59" w:rsidRPr="00BC1468" w:rsidRDefault="00A729E9" w:rsidP="00BC1468">
      <w:pPr>
        <w:tabs>
          <w:tab w:val="left" w:pos="8385"/>
        </w:tabs>
        <w:spacing w:line="360" w:lineRule="auto"/>
        <w:jc w:val="both"/>
        <w:rPr>
          <w:rFonts w:ascii="Times New Roman" w:hAnsi="Times New Roman"/>
          <w:b/>
          <w:bCs/>
          <w:sz w:val="24"/>
          <w:szCs w:val="24"/>
        </w:rPr>
      </w:pPr>
      <w:r w:rsidRPr="00A729E9">
        <w:rPr>
          <w:rFonts w:ascii="Times New Roman" w:hAnsi="Times New Roman"/>
          <w:sz w:val="24"/>
          <w:szCs w:val="24"/>
        </w:rPr>
        <w:lastRenderedPageBreak/>
        <w:t xml:space="preserve">(4) Simbolul care indică apartenența la sistemul de garanție-returnare va fi aprobat prin ordin al ministrului mediului, apelor şi pădurilor pe baza propunerii elaborate de administratorul SGR, care va îndeplini formalitățile necesare pentru dobândirea drepturilor de proprietate intelectuală aferente de către </w:t>
      </w:r>
      <w:r w:rsidRPr="00BC1468">
        <w:rPr>
          <w:rFonts w:ascii="Times New Roman" w:hAnsi="Times New Roman"/>
          <w:b/>
          <w:bCs/>
          <w:sz w:val="24"/>
          <w:szCs w:val="24"/>
        </w:rPr>
        <w:t>autoritatea centrală</w:t>
      </w:r>
      <w:r w:rsidR="00BC1468" w:rsidRPr="00BC1468">
        <w:rPr>
          <w:rFonts w:ascii="Times New Roman" w:hAnsi="Times New Roman"/>
          <w:b/>
          <w:bCs/>
          <w:sz w:val="24"/>
          <w:szCs w:val="24"/>
        </w:rPr>
        <w:t xml:space="preserve"> pentru protecția </w:t>
      </w:r>
      <w:r w:rsidRPr="00BC1468">
        <w:rPr>
          <w:rFonts w:ascii="Times New Roman" w:hAnsi="Times New Roman"/>
          <w:b/>
          <w:bCs/>
          <w:sz w:val="24"/>
          <w:szCs w:val="24"/>
        </w:rPr>
        <w:t>mediu</w:t>
      </w:r>
      <w:r w:rsidR="00BC1468" w:rsidRPr="00BC1468">
        <w:rPr>
          <w:rFonts w:ascii="Times New Roman" w:hAnsi="Times New Roman"/>
          <w:b/>
          <w:bCs/>
          <w:sz w:val="24"/>
          <w:szCs w:val="24"/>
        </w:rPr>
        <w:t>lui</w:t>
      </w:r>
      <w:r w:rsidRPr="00BC1468">
        <w:rPr>
          <w:rFonts w:ascii="Times New Roman" w:hAnsi="Times New Roman"/>
          <w:b/>
          <w:bCs/>
          <w:sz w:val="24"/>
          <w:szCs w:val="24"/>
        </w:rPr>
        <w:t>.</w:t>
      </w:r>
    </w:p>
    <w:p w14:paraId="2A94080F" w14:textId="77777777" w:rsidR="00A729E9" w:rsidRDefault="00A729E9" w:rsidP="00A729E9">
      <w:pPr>
        <w:tabs>
          <w:tab w:val="left" w:pos="8385"/>
        </w:tabs>
        <w:spacing w:line="360" w:lineRule="auto"/>
        <w:ind w:left="360"/>
        <w:jc w:val="both"/>
        <w:rPr>
          <w:rFonts w:ascii="Times New Roman" w:hAnsi="Times New Roman"/>
          <w:sz w:val="24"/>
          <w:szCs w:val="24"/>
        </w:rPr>
      </w:pPr>
    </w:p>
    <w:p w14:paraId="59FF8CFF" w14:textId="0BD99F27" w:rsidR="00A729E9" w:rsidRDefault="00A729E9" w:rsidP="00A729E9">
      <w:pPr>
        <w:tabs>
          <w:tab w:val="left" w:pos="8385"/>
        </w:tabs>
        <w:spacing w:line="360" w:lineRule="auto"/>
        <w:jc w:val="both"/>
        <w:rPr>
          <w:rFonts w:ascii="Times New Roman" w:hAnsi="Times New Roman"/>
          <w:b/>
          <w:sz w:val="24"/>
          <w:szCs w:val="24"/>
        </w:rPr>
      </w:pPr>
      <w:r>
        <w:rPr>
          <w:rFonts w:ascii="Times New Roman" w:hAnsi="Times New Roman"/>
          <w:sz w:val="24"/>
          <w:szCs w:val="24"/>
        </w:rPr>
        <w:t xml:space="preserve">29. </w:t>
      </w:r>
      <w:r>
        <w:rPr>
          <w:rFonts w:ascii="Times New Roman" w:hAnsi="Times New Roman"/>
          <w:b/>
          <w:sz w:val="24"/>
          <w:szCs w:val="24"/>
        </w:rPr>
        <w:t xml:space="preserve">La articolul </w:t>
      </w:r>
      <w:r w:rsidRPr="00BC1468">
        <w:rPr>
          <w:rFonts w:ascii="Times New Roman" w:hAnsi="Times New Roman"/>
          <w:b/>
          <w:color w:val="auto"/>
          <w:sz w:val="24"/>
          <w:szCs w:val="24"/>
        </w:rPr>
        <w:t xml:space="preserve">23, alin. (1) se </w:t>
      </w:r>
      <w:r w:rsidRPr="009B3E7E">
        <w:rPr>
          <w:rFonts w:ascii="Times New Roman" w:hAnsi="Times New Roman"/>
          <w:b/>
          <w:sz w:val="24"/>
          <w:szCs w:val="24"/>
        </w:rPr>
        <w:t xml:space="preserve">modifică și </w:t>
      </w:r>
      <w:r>
        <w:rPr>
          <w:rFonts w:ascii="Times New Roman" w:hAnsi="Times New Roman"/>
          <w:b/>
          <w:sz w:val="24"/>
          <w:szCs w:val="24"/>
        </w:rPr>
        <w:t xml:space="preserve">va </w:t>
      </w:r>
      <w:r w:rsidRPr="009B3E7E">
        <w:rPr>
          <w:rFonts w:ascii="Times New Roman" w:hAnsi="Times New Roman"/>
          <w:b/>
          <w:sz w:val="24"/>
          <w:szCs w:val="24"/>
        </w:rPr>
        <w:t>avea următorul cuprins:</w:t>
      </w:r>
    </w:p>
    <w:p w14:paraId="079291BF" w14:textId="485DA732" w:rsidR="00A729E9" w:rsidRPr="00A729E9" w:rsidRDefault="00A729E9" w:rsidP="00A729E9">
      <w:pPr>
        <w:tabs>
          <w:tab w:val="left" w:pos="8385"/>
        </w:tabs>
        <w:spacing w:line="360" w:lineRule="auto"/>
        <w:jc w:val="both"/>
        <w:rPr>
          <w:rFonts w:ascii="Times New Roman" w:hAnsi="Times New Roman"/>
          <w:sz w:val="24"/>
          <w:szCs w:val="24"/>
        </w:rPr>
      </w:pPr>
      <w:r w:rsidRPr="00A729E9">
        <w:rPr>
          <w:rFonts w:ascii="Times New Roman" w:hAnsi="Times New Roman"/>
          <w:sz w:val="24"/>
          <w:szCs w:val="24"/>
        </w:rPr>
        <w:t>(1) Supravegherea implementării sistemului de garanție-returnare se va efectua de către Comitetul de supraveghere care va asigura transparența și stabilitatea sistemului şi va sesiza organele competente ori de câte ori va avea cunoștință despre încălcarea oricăreia dintre obligațiile prevăzute de prezenta hotărâre în sarcina operatorilor economici şi a administratorului SGR.</w:t>
      </w:r>
    </w:p>
    <w:p w14:paraId="1CEE1153" w14:textId="77777777" w:rsidR="00A729E9" w:rsidRDefault="00A729E9" w:rsidP="00A729E9">
      <w:pPr>
        <w:tabs>
          <w:tab w:val="left" w:pos="8385"/>
        </w:tabs>
        <w:spacing w:line="360" w:lineRule="auto"/>
        <w:jc w:val="both"/>
        <w:rPr>
          <w:rFonts w:ascii="Times New Roman" w:hAnsi="Times New Roman"/>
          <w:b/>
          <w:sz w:val="24"/>
          <w:szCs w:val="24"/>
        </w:rPr>
      </w:pPr>
    </w:p>
    <w:p w14:paraId="039C42D3" w14:textId="0DE27243" w:rsidR="00A729E9" w:rsidRDefault="00A729E9" w:rsidP="00A729E9">
      <w:pPr>
        <w:tabs>
          <w:tab w:val="left" w:pos="8385"/>
        </w:tabs>
        <w:spacing w:line="360" w:lineRule="auto"/>
        <w:jc w:val="both"/>
        <w:rPr>
          <w:rFonts w:ascii="Times New Roman" w:hAnsi="Times New Roman"/>
          <w:b/>
          <w:sz w:val="24"/>
          <w:szCs w:val="24"/>
        </w:rPr>
      </w:pPr>
      <w:r>
        <w:rPr>
          <w:rFonts w:ascii="Times New Roman" w:hAnsi="Times New Roman"/>
          <w:sz w:val="24"/>
          <w:szCs w:val="24"/>
        </w:rPr>
        <w:t xml:space="preserve">30. </w:t>
      </w:r>
      <w:r>
        <w:rPr>
          <w:rFonts w:ascii="Times New Roman" w:hAnsi="Times New Roman"/>
          <w:b/>
          <w:sz w:val="24"/>
          <w:szCs w:val="24"/>
        </w:rPr>
        <w:t xml:space="preserve">La articolul </w:t>
      </w:r>
      <w:r w:rsidRPr="00FA2869">
        <w:rPr>
          <w:rFonts w:ascii="Times New Roman" w:hAnsi="Times New Roman"/>
          <w:b/>
          <w:color w:val="auto"/>
          <w:sz w:val="24"/>
          <w:szCs w:val="24"/>
        </w:rPr>
        <w:t xml:space="preserve">23, alin. (3) literele d) și e) se </w:t>
      </w:r>
      <w:r w:rsidRPr="009B3E7E">
        <w:rPr>
          <w:rFonts w:ascii="Times New Roman" w:hAnsi="Times New Roman"/>
          <w:b/>
          <w:sz w:val="24"/>
          <w:szCs w:val="24"/>
        </w:rPr>
        <w:t xml:space="preserve">modifică și </w:t>
      </w:r>
      <w:r>
        <w:rPr>
          <w:rFonts w:ascii="Times New Roman" w:hAnsi="Times New Roman"/>
          <w:b/>
          <w:sz w:val="24"/>
          <w:szCs w:val="24"/>
        </w:rPr>
        <w:t xml:space="preserve">vor </w:t>
      </w:r>
      <w:r w:rsidRPr="009B3E7E">
        <w:rPr>
          <w:rFonts w:ascii="Times New Roman" w:hAnsi="Times New Roman"/>
          <w:b/>
          <w:sz w:val="24"/>
          <w:szCs w:val="24"/>
        </w:rPr>
        <w:t>avea următorul cuprins:</w:t>
      </w:r>
    </w:p>
    <w:p w14:paraId="741B54D2" w14:textId="0229756C" w:rsidR="00A729E9" w:rsidRPr="00A729E9" w:rsidRDefault="00A729E9" w:rsidP="00A729E9">
      <w:pPr>
        <w:tabs>
          <w:tab w:val="left" w:pos="8385"/>
        </w:tabs>
        <w:spacing w:line="360" w:lineRule="auto"/>
        <w:jc w:val="both"/>
        <w:rPr>
          <w:rFonts w:ascii="Times New Roman" w:hAnsi="Times New Roman"/>
          <w:sz w:val="24"/>
          <w:szCs w:val="24"/>
        </w:rPr>
      </w:pPr>
      <w:r w:rsidRPr="00A729E9">
        <w:rPr>
          <w:rFonts w:ascii="Times New Roman" w:hAnsi="Times New Roman"/>
          <w:sz w:val="24"/>
          <w:szCs w:val="24"/>
        </w:rPr>
        <w:t>d) cu amendă de la 20.000 lei la 40.000 lei, în cazul nerespectării prevederilor art. 3, art. 4 alin. (1) lit. a) şi g), art. 5, art. 6 alin. (1) lit. d), g) şi n), art. 13 alin. (1), art. 21 alin. (9) lit. k), l) și z) pct. 1.;</w:t>
      </w:r>
    </w:p>
    <w:p w14:paraId="5791FAEB" w14:textId="77777777" w:rsidR="00A729E9" w:rsidRDefault="00A729E9" w:rsidP="00A729E9">
      <w:pPr>
        <w:tabs>
          <w:tab w:val="left" w:pos="8385"/>
        </w:tabs>
        <w:spacing w:line="360" w:lineRule="auto"/>
        <w:jc w:val="both"/>
        <w:rPr>
          <w:rFonts w:ascii="Times New Roman" w:hAnsi="Times New Roman"/>
          <w:b/>
          <w:sz w:val="24"/>
          <w:szCs w:val="24"/>
        </w:rPr>
      </w:pPr>
    </w:p>
    <w:p w14:paraId="1653E250" w14:textId="2F22698E" w:rsidR="00A729E9" w:rsidRPr="00A729E9" w:rsidRDefault="00A729E9" w:rsidP="00A729E9">
      <w:pPr>
        <w:tabs>
          <w:tab w:val="left" w:pos="8385"/>
        </w:tabs>
        <w:spacing w:line="360" w:lineRule="auto"/>
        <w:jc w:val="both"/>
        <w:rPr>
          <w:rFonts w:ascii="Times New Roman" w:hAnsi="Times New Roman"/>
          <w:sz w:val="24"/>
          <w:szCs w:val="24"/>
        </w:rPr>
      </w:pPr>
      <w:r w:rsidRPr="00A729E9">
        <w:rPr>
          <w:rFonts w:ascii="Times New Roman" w:hAnsi="Times New Roman"/>
          <w:sz w:val="24"/>
          <w:szCs w:val="24"/>
        </w:rPr>
        <w:t>e) cu amendă de la 30.000 lei la 50.000 lei, în cazul nerespectării prevederilor art. 4 alin. (1) lit. b), d), f), i) şi j), art. 6 alin. (1) lit. l), art. 10 alin. (2), (3) şi (4), art. 19 alin. (6), art. 21 alin. (9) lit. a), n), s), z) pct. 2, și alin. (10).</w:t>
      </w:r>
    </w:p>
    <w:p w14:paraId="2B1DE1D8" w14:textId="77777777" w:rsidR="00A729E9" w:rsidRDefault="00A729E9" w:rsidP="00A729E9">
      <w:pPr>
        <w:tabs>
          <w:tab w:val="left" w:pos="8385"/>
        </w:tabs>
        <w:spacing w:line="360" w:lineRule="auto"/>
        <w:jc w:val="both"/>
        <w:rPr>
          <w:rFonts w:ascii="Times New Roman" w:hAnsi="Times New Roman"/>
          <w:b/>
          <w:sz w:val="24"/>
          <w:szCs w:val="24"/>
        </w:rPr>
      </w:pPr>
    </w:p>
    <w:p w14:paraId="46EA212B" w14:textId="1CD4EDE9" w:rsidR="00A729E9" w:rsidRPr="00FA2869" w:rsidRDefault="00A729E9" w:rsidP="00A729E9">
      <w:pPr>
        <w:tabs>
          <w:tab w:val="left" w:pos="8385"/>
        </w:tabs>
        <w:spacing w:line="360" w:lineRule="auto"/>
        <w:jc w:val="both"/>
        <w:rPr>
          <w:rFonts w:ascii="Times New Roman" w:hAnsi="Times New Roman"/>
          <w:b/>
          <w:color w:val="auto"/>
          <w:sz w:val="24"/>
          <w:szCs w:val="24"/>
        </w:rPr>
      </w:pPr>
      <w:r>
        <w:rPr>
          <w:rFonts w:ascii="Times New Roman" w:hAnsi="Times New Roman"/>
          <w:sz w:val="24"/>
          <w:szCs w:val="24"/>
        </w:rPr>
        <w:t xml:space="preserve">31. </w:t>
      </w:r>
      <w:r>
        <w:rPr>
          <w:rFonts w:ascii="Times New Roman" w:hAnsi="Times New Roman"/>
          <w:b/>
          <w:sz w:val="24"/>
          <w:szCs w:val="24"/>
        </w:rPr>
        <w:t>La articolul 23</w:t>
      </w:r>
      <w:r w:rsidRPr="00FA2869">
        <w:rPr>
          <w:rFonts w:ascii="Times New Roman" w:hAnsi="Times New Roman"/>
          <w:b/>
          <w:color w:val="auto"/>
          <w:sz w:val="24"/>
          <w:szCs w:val="24"/>
        </w:rPr>
        <w:t>, alin. (4) lit. a) se modifică și va avea următorul cuprins:</w:t>
      </w:r>
    </w:p>
    <w:p w14:paraId="0A49BDB2" w14:textId="7E717CD8" w:rsidR="00A729E9" w:rsidRPr="00FA2869" w:rsidRDefault="00A729E9" w:rsidP="00A729E9">
      <w:pPr>
        <w:tabs>
          <w:tab w:val="left" w:pos="8385"/>
        </w:tabs>
        <w:spacing w:line="360" w:lineRule="auto"/>
        <w:jc w:val="both"/>
        <w:rPr>
          <w:rFonts w:ascii="Times New Roman" w:hAnsi="Times New Roman"/>
          <w:color w:val="auto"/>
          <w:sz w:val="24"/>
          <w:szCs w:val="24"/>
        </w:rPr>
      </w:pPr>
      <w:r w:rsidRPr="00FA2869">
        <w:rPr>
          <w:rFonts w:ascii="Times New Roman" w:hAnsi="Times New Roman"/>
          <w:color w:val="auto"/>
          <w:sz w:val="24"/>
          <w:szCs w:val="24"/>
        </w:rPr>
        <w:t xml:space="preserve">a) Garda </w:t>
      </w:r>
      <w:r w:rsidR="00335DC6" w:rsidRPr="00FA2869">
        <w:rPr>
          <w:rFonts w:ascii="Times New Roman" w:hAnsi="Times New Roman"/>
          <w:color w:val="auto"/>
          <w:sz w:val="24"/>
          <w:szCs w:val="24"/>
        </w:rPr>
        <w:t>Națională</w:t>
      </w:r>
      <w:r w:rsidRPr="00FA2869">
        <w:rPr>
          <w:rFonts w:ascii="Times New Roman" w:hAnsi="Times New Roman"/>
          <w:color w:val="auto"/>
          <w:sz w:val="24"/>
          <w:szCs w:val="24"/>
        </w:rPr>
        <w:t xml:space="preserve"> de Mediu, în ceea ce </w:t>
      </w:r>
      <w:r w:rsidR="00335DC6" w:rsidRPr="00FA2869">
        <w:rPr>
          <w:rFonts w:ascii="Times New Roman" w:hAnsi="Times New Roman"/>
          <w:color w:val="auto"/>
          <w:sz w:val="24"/>
          <w:szCs w:val="24"/>
        </w:rPr>
        <w:t>privește</w:t>
      </w:r>
      <w:r w:rsidRPr="00FA2869">
        <w:rPr>
          <w:rFonts w:ascii="Times New Roman" w:hAnsi="Times New Roman"/>
          <w:color w:val="auto"/>
          <w:sz w:val="24"/>
          <w:szCs w:val="24"/>
        </w:rPr>
        <w:t xml:space="preserve"> </w:t>
      </w:r>
      <w:r w:rsidR="00335DC6" w:rsidRPr="00FA2869">
        <w:rPr>
          <w:rFonts w:ascii="Times New Roman" w:hAnsi="Times New Roman"/>
          <w:color w:val="auto"/>
          <w:sz w:val="24"/>
          <w:szCs w:val="24"/>
        </w:rPr>
        <w:t>obligațiile</w:t>
      </w:r>
      <w:r w:rsidRPr="00FA2869">
        <w:rPr>
          <w:rFonts w:ascii="Times New Roman" w:hAnsi="Times New Roman"/>
          <w:color w:val="auto"/>
          <w:sz w:val="24"/>
          <w:szCs w:val="24"/>
        </w:rPr>
        <w:t xml:space="preserve"> prevăzute la art. 3, art. 4 alin. (1) lit. a), d), e), g) şi j), art. 6 alin. (1) lit. a), e), g), j), k), l) şi n), art. 10 alin. (4), art. 13 alin. (7), art. 21 alin. (9) lit. a), b), d), e), f), h), k), l), m), p), r), s), t), w), x), y), z) şi aa) şi alin. (10), art. 22;</w:t>
      </w:r>
    </w:p>
    <w:p w14:paraId="75411938" w14:textId="77777777" w:rsidR="00A729E9" w:rsidRPr="00FA2869" w:rsidRDefault="00A729E9" w:rsidP="00A729E9">
      <w:pPr>
        <w:tabs>
          <w:tab w:val="left" w:pos="8385"/>
        </w:tabs>
        <w:spacing w:line="360" w:lineRule="auto"/>
        <w:jc w:val="both"/>
        <w:rPr>
          <w:rFonts w:ascii="Times New Roman" w:hAnsi="Times New Roman"/>
          <w:b/>
          <w:color w:val="auto"/>
          <w:sz w:val="24"/>
          <w:szCs w:val="24"/>
        </w:rPr>
      </w:pPr>
    </w:p>
    <w:p w14:paraId="01E59F23" w14:textId="6390925D" w:rsidR="00335DC6" w:rsidRDefault="00335DC6" w:rsidP="00335DC6">
      <w:pPr>
        <w:tabs>
          <w:tab w:val="left" w:pos="8385"/>
        </w:tabs>
        <w:spacing w:line="360" w:lineRule="auto"/>
        <w:jc w:val="both"/>
        <w:rPr>
          <w:rFonts w:ascii="Times New Roman" w:hAnsi="Times New Roman"/>
          <w:b/>
          <w:sz w:val="24"/>
          <w:szCs w:val="24"/>
        </w:rPr>
      </w:pPr>
      <w:r w:rsidRPr="00FA2869">
        <w:rPr>
          <w:rFonts w:ascii="Times New Roman" w:hAnsi="Times New Roman"/>
          <w:color w:val="auto"/>
          <w:sz w:val="24"/>
          <w:szCs w:val="24"/>
        </w:rPr>
        <w:t xml:space="preserve">32. </w:t>
      </w:r>
      <w:r w:rsidRPr="00FA2869">
        <w:rPr>
          <w:rFonts w:ascii="Times New Roman" w:hAnsi="Times New Roman"/>
          <w:b/>
          <w:color w:val="auto"/>
          <w:sz w:val="24"/>
          <w:szCs w:val="24"/>
        </w:rPr>
        <w:t xml:space="preserve">La articolul 24, alin. (1) se modifică </w:t>
      </w:r>
      <w:r w:rsidRPr="009B3E7E">
        <w:rPr>
          <w:rFonts w:ascii="Times New Roman" w:hAnsi="Times New Roman"/>
          <w:b/>
          <w:sz w:val="24"/>
          <w:szCs w:val="24"/>
        </w:rPr>
        <w:t xml:space="preserve">și </w:t>
      </w:r>
      <w:r>
        <w:rPr>
          <w:rFonts w:ascii="Times New Roman" w:hAnsi="Times New Roman"/>
          <w:b/>
          <w:sz w:val="24"/>
          <w:szCs w:val="24"/>
        </w:rPr>
        <w:t xml:space="preserve">va </w:t>
      </w:r>
      <w:r w:rsidRPr="009B3E7E">
        <w:rPr>
          <w:rFonts w:ascii="Times New Roman" w:hAnsi="Times New Roman"/>
          <w:b/>
          <w:sz w:val="24"/>
          <w:szCs w:val="24"/>
        </w:rPr>
        <w:t>avea următorul cuprins:</w:t>
      </w:r>
    </w:p>
    <w:p w14:paraId="0C05EA70" w14:textId="204EF063" w:rsidR="00A729E9" w:rsidRDefault="00335DC6" w:rsidP="00335DC6">
      <w:pPr>
        <w:tabs>
          <w:tab w:val="left" w:pos="8385"/>
        </w:tabs>
        <w:spacing w:line="360" w:lineRule="auto"/>
        <w:jc w:val="both"/>
        <w:rPr>
          <w:rFonts w:ascii="Times New Roman" w:hAnsi="Times New Roman"/>
          <w:sz w:val="24"/>
          <w:szCs w:val="24"/>
        </w:rPr>
      </w:pPr>
      <w:r w:rsidRPr="00335DC6">
        <w:rPr>
          <w:rFonts w:ascii="Times New Roman" w:hAnsi="Times New Roman"/>
          <w:sz w:val="24"/>
          <w:szCs w:val="24"/>
        </w:rPr>
        <w:t>(1) În cazul neîndeplinirii obiectivelor de returnare a ambalajelor SGR prevăzute la art. 4 alin. (2), producătorii sunt obligați să declare şi să achite contribuțiile stabilite prin Ordonanța de urgență a Guvernului nr. 196/2005 privind Fondul pentru mediu, aprobată cu modificări şi completări prin Legea nr. 105/2006, cu modificările şi completările ulterioare.</w:t>
      </w:r>
    </w:p>
    <w:p w14:paraId="1B60589F" w14:textId="77777777" w:rsidR="00074541" w:rsidRDefault="00074541" w:rsidP="00335DC6">
      <w:pPr>
        <w:tabs>
          <w:tab w:val="left" w:pos="8385"/>
        </w:tabs>
        <w:spacing w:line="360" w:lineRule="auto"/>
        <w:jc w:val="both"/>
        <w:rPr>
          <w:rFonts w:ascii="Times New Roman" w:hAnsi="Times New Roman"/>
          <w:sz w:val="24"/>
          <w:szCs w:val="24"/>
        </w:rPr>
      </w:pPr>
    </w:p>
    <w:p w14:paraId="7B5E56B5" w14:textId="6202B3E2" w:rsidR="00074541" w:rsidRPr="00A91A06" w:rsidRDefault="00074541" w:rsidP="00074541">
      <w:pPr>
        <w:tabs>
          <w:tab w:val="left" w:pos="8385"/>
        </w:tabs>
        <w:spacing w:line="360" w:lineRule="auto"/>
        <w:jc w:val="both"/>
        <w:rPr>
          <w:rFonts w:ascii="Times New Roman" w:hAnsi="Times New Roman"/>
          <w:b/>
          <w:sz w:val="24"/>
          <w:szCs w:val="24"/>
        </w:rPr>
      </w:pPr>
      <w:r w:rsidRPr="00A91A06">
        <w:rPr>
          <w:rFonts w:ascii="Times New Roman" w:hAnsi="Times New Roman"/>
          <w:sz w:val="24"/>
          <w:szCs w:val="24"/>
        </w:rPr>
        <w:t xml:space="preserve">33. </w:t>
      </w:r>
      <w:r w:rsidRPr="00A91A06">
        <w:rPr>
          <w:rFonts w:ascii="Times New Roman" w:hAnsi="Times New Roman"/>
          <w:b/>
          <w:sz w:val="24"/>
          <w:szCs w:val="24"/>
        </w:rPr>
        <w:t xml:space="preserve">La articolul 25,  </w:t>
      </w:r>
      <w:r w:rsidRPr="00FA2869">
        <w:rPr>
          <w:rFonts w:ascii="Times New Roman" w:hAnsi="Times New Roman"/>
          <w:b/>
          <w:color w:val="auto"/>
          <w:sz w:val="24"/>
          <w:szCs w:val="24"/>
        </w:rPr>
        <w:t xml:space="preserve">după alin. (4), se introduce un nou alineat, alin (5) se </w:t>
      </w:r>
      <w:r w:rsidRPr="00A91A06">
        <w:rPr>
          <w:rFonts w:ascii="Times New Roman" w:hAnsi="Times New Roman"/>
          <w:b/>
          <w:sz w:val="24"/>
          <w:szCs w:val="24"/>
        </w:rPr>
        <w:t>modifică și va avea următorul cuprins:</w:t>
      </w:r>
    </w:p>
    <w:p w14:paraId="72E4B596" w14:textId="537FA2D3" w:rsidR="00074541" w:rsidRPr="00FA2869" w:rsidRDefault="00074541" w:rsidP="00FA2869">
      <w:pPr>
        <w:spacing w:line="360" w:lineRule="auto"/>
        <w:jc w:val="both"/>
        <w:rPr>
          <w:rFonts w:ascii="Times New Roman" w:hAnsi="Times New Roman"/>
          <w:color w:val="auto"/>
          <w:sz w:val="24"/>
          <w:szCs w:val="24"/>
        </w:rPr>
      </w:pPr>
      <w:r w:rsidRPr="00FA2869">
        <w:rPr>
          <w:rFonts w:ascii="Times New Roman" w:hAnsi="Times New Roman"/>
          <w:color w:val="auto"/>
          <w:sz w:val="24"/>
          <w:szCs w:val="24"/>
        </w:rPr>
        <w:t xml:space="preserve">(5) „Prezentul Act a fost adoptat cu respectarea procedurii de notificare prevăzută de Hotărârea Guvernului nr.1016/2004 privind măsurile pentru organizarea și realizarea schimbului de informații în domeniul standardelor și reglementărilor tehnice, precum și regulilor referitoare la serviciile societății informaționale </w:t>
      </w:r>
      <w:r w:rsidRPr="00FA2869">
        <w:rPr>
          <w:rFonts w:ascii="Times New Roman" w:hAnsi="Times New Roman"/>
          <w:color w:val="auto"/>
          <w:sz w:val="24"/>
          <w:szCs w:val="24"/>
        </w:rPr>
        <w:lastRenderedPageBreak/>
        <w:t>între România și statele membre ale Uniunii Europene, precum și cu Comisia Europeană, cu modificările și completările ulterioare”.</w:t>
      </w:r>
    </w:p>
    <w:p w14:paraId="448F2280" w14:textId="77777777" w:rsidR="00883D71" w:rsidRPr="000C15D9" w:rsidRDefault="00883D71" w:rsidP="00883D71">
      <w:pPr>
        <w:tabs>
          <w:tab w:val="left" w:pos="735"/>
        </w:tabs>
        <w:spacing w:line="360" w:lineRule="auto"/>
        <w:jc w:val="both"/>
        <w:rPr>
          <w:rFonts w:ascii="Times New Roman" w:hAnsi="Times New Roman"/>
          <w:b/>
          <w:bCs/>
          <w:sz w:val="24"/>
          <w:szCs w:val="24"/>
        </w:rPr>
      </w:pPr>
    </w:p>
    <w:p w14:paraId="68A52151" w14:textId="77777777" w:rsidR="007D5E7C" w:rsidRPr="00CE55E0" w:rsidRDefault="007D5E7C" w:rsidP="00443CE8">
      <w:pPr>
        <w:spacing w:line="360" w:lineRule="auto"/>
        <w:jc w:val="center"/>
        <w:rPr>
          <w:rFonts w:ascii="Times New Roman" w:hAnsi="Times New Roman"/>
          <w:b/>
          <w:bCs/>
          <w:sz w:val="24"/>
          <w:szCs w:val="24"/>
        </w:rPr>
      </w:pPr>
      <w:r w:rsidRPr="00CE55E0">
        <w:rPr>
          <w:rFonts w:ascii="Times New Roman" w:hAnsi="Times New Roman"/>
          <w:b/>
          <w:bCs/>
          <w:sz w:val="24"/>
          <w:szCs w:val="24"/>
        </w:rPr>
        <w:t>PRIM – MINISTRU</w:t>
      </w:r>
    </w:p>
    <w:p w14:paraId="21FC0728" w14:textId="77777777" w:rsidR="007D5E7C" w:rsidRPr="00CE55E0" w:rsidRDefault="007D5E7C" w:rsidP="00443CE8">
      <w:pPr>
        <w:spacing w:line="360" w:lineRule="auto"/>
        <w:jc w:val="center"/>
        <w:rPr>
          <w:rFonts w:ascii="Times New Roman" w:hAnsi="Times New Roman"/>
          <w:b/>
          <w:bCs/>
          <w:sz w:val="24"/>
          <w:szCs w:val="24"/>
        </w:rPr>
      </w:pPr>
      <w:r w:rsidRPr="00CE55E0">
        <w:rPr>
          <w:rFonts w:ascii="Times New Roman" w:hAnsi="Times New Roman"/>
          <w:b/>
          <w:bCs/>
          <w:sz w:val="24"/>
          <w:szCs w:val="24"/>
        </w:rPr>
        <w:t>Nicolae-Ionel CIUCĂ</w:t>
      </w:r>
    </w:p>
    <w:p w14:paraId="5CAB3E21" w14:textId="77777777" w:rsidR="007D5E7C" w:rsidRPr="00CE55E0" w:rsidRDefault="007D5E7C" w:rsidP="00C56FA7">
      <w:pPr>
        <w:spacing w:line="360" w:lineRule="auto"/>
        <w:jc w:val="both"/>
        <w:rPr>
          <w:rFonts w:ascii="Times New Roman" w:hAnsi="Times New Roman"/>
          <w:b/>
          <w:bCs/>
          <w:sz w:val="24"/>
          <w:szCs w:val="24"/>
        </w:rPr>
      </w:pPr>
    </w:p>
    <w:sectPr w:rsidR="007D5E7C" w:rsidRPr="00CE55E0" w:rsidSect="00873758">
      <w:headerReference w:type="even" r:id="rId9"/>
      <w:headerReference w:type="default" r:id="rId10"/>
      <w:footerReference w:type="even" r:id="rId11"/>
      <w:footerReference w:type="default" r:id="rId12"/>
      <w:headerReference w:type="first" r:id="rId13"/>
      <w:footerReference w:type="first" r:id="rId14"/>
      <w:pgSz w:w="11907" w:h="16840" w:code="9"/>
      <w:pgMar w:top="426" w:right="747" w:bottom="990" w:left="99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0B553" w14:textId="77777777" w:rsidR="00DE3B5A" w:rsidRDefault="00DE3B5A" w:rsidP="00332140">
      <w:r>
        <w:separator/>
      </w:r>
    </w:p>
  </w:endnote>
  <w:endnote w:type="continuationSeparator" w:id="0">
    <w:p w14:paraId="2E870BD2" w14:textId="77777777" w:rsidR="00DE3B5A" w:rsidRDefault="00DE3B5A" w:rsidP="0033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84705" w14:textId="77777777" w:rsidR="00BE172D" w:rsidRDefault="00BE17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333669"/>
      <w:docPartObj>
        <w:docPartGallery w:val="Page Numbers (Bottom of Page)"/>
        <w:docPartUnique/>
      </w:docPartObj>
    </w:sdtPr>
    <w:sdtEndPr>
      <w:rPr>
        <w:noProof/>
      </w:rPr>
    </w:sdtEndPr>
    <w:sdtContent>
      <w:p w14:paraId="280B80CE" w14:textId="68D371CE" w:rsidR="00F10B59" w:rsidRDefault="00F10B59">
        <w:pPr>
          <w:pStyle w:val="Footer"/>
          <w:jc w:val="center"/>
        </w:pPr>
        <w:r>
          <w:fldChar w:fldCharType="begin"/>
        </w:r>
        <w:r>
          <w:instrText xml:space="preserve"> PAGE   \* MERGEFORMAT </w:instrText>
        </w:r>
        <w:r>
          <w:fldChar w:fldCharType="separate"/>
        </w:r>
        <w:r w:rsidR="00BE172D">
          <w:rPr>
            <w:noProof/>
          </w:rPr>
          <w:t>1</w:t>
        </w:r>
        <w:r>
          <w:rPr>
            <w:noProof/>
          </w:rPr>
          <w:fldChar w:fldCharType="end"/>
        </w:r>
      </w:p>
    </w:sdtContent>
  </w:sdt>
  <w:p w14:paraId="5C591C0D" w14:textId="77777777" w:rsidR="00F10B59" w:rsidRDefault="00F10B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3890" w14:textId="77777777" w:rsidR="00BE172D" w:rsidRDefault="00BE1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1C749" w14:textId="77777777" w:rsidR="00DE3B5A" w:rsidRDefault="00DE3B5A" w:rsidP="00332140">
      <w:r>
        <w:separator/>
      </w:r>
    </w:p>
  </w:footnote>
  <w:footnote w:type="continuationSeparator" w:id="0">
    <w:p w14:paraId="32239B64" w14:textId="77777777" w:rsidR="00DE3B5A" w:rsidRDefault="00DE3B5A" w:rsidP="00332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65AFA" w14:textId="0C584D64" w:rsidR="00BE172D" w:rsidRDefault="00BE172D">
    <w:pPr>
      <w:pStyle w:val="Header"/>
    </w:pPr>
    <w:r>
      <w:rPr>
        <w:noProof/>
      </w:rPr>
      <w:pict w14:anchorId="3FBE8D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323" o:spid="_x0000_s2050" type="#_x0000_t136" style="position:absolute;margin-left:0;margin-top:0;width:501.8pt;height:215.05pt;rotation:315;z-index:-251655168;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93703" w14:textId="5D88F726" w:rsidR="00BE172D" w:rsidRDefault="00BE172D">
    <w:pPr>
      <w:pStyle w:val="Header"/>
    </w:pPr>
    <w:r>
      <w:rPr>
        <w:noProof/>
      </w:rPr>
      <w:pict w14:anchorId="42CD6A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324" o:spid="_x0000_s2051" type="#_x0000_t136" style="position:absolute;margin-left:0;margin-top:0;width:501.8pt;height:215.05pt;rotation:315;z-index:-251653120;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7CF15" w14:textId="5FF1D985" w:rsidR="00BE172D" w:rsidRDefault="00BE172D">
    <w:pPr>
      <w:pStyle w:val="Header"/>
    </w:pPr>
    <w:r>
      <w:rPr>
        <w:noProof/>
      </w:rPr>
      <w:pict w14:anchorId="102E6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92322" o:spid="_x0000_s2049" type="#_x0000_t136" style="position:absolute;margin-left:0;margin-top:0;width:501.8pt;height:215.05pt;rotation:315;z-index:-251657216;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D00"/>
    <w:multiLevelType w:val="hybridMultilevel"/>
    <w:tmpl w:val="393E51A0"/>
    <w:lvl w:ilvl="0" w:tplc="CDE2DDD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B2C72"/>
    <w:multiLevelType w:val="hybridMultilevel"/>
    <w:tmpl w:val="459CE27C"/>
    <w:lvl w:ilvl="0" w:tplc="62FCE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712CCA"/>
    <w:multiLevelType w:val="hybridMultilevel"/>
    <w:tmpl w:val="D3D2A694"/>
    <w:lvl w:ilvl="0" w:tplc="04A2FAB8">
      <w:start w:val="1"/>
      <w:numFmt w:val="lowerRoman"/>
      <w:lvlText w:val="(%1)"/>
      <w:lvlJc w:val="left"/>
      <w:pPr>
        <w:tabs>
          <w:tab w:val="num" w:pos="1080"/>
        </w:tabs>
        <w:ind w:left="1080" w:hanging="720"/>
      </w:pPr>
      <w:rPr>
        <w:rFonts w:hint="default"/>
      </w:rPr>
    </w:lvl>
    <w:lvl w:ilvl="1" w:tplc="78A6F58E">
      <w:start w:val="2"/>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56158C5"/>
    <w:multiLevelType w:val="hybridMultilevel"/>
    <w:tmpl w:val="679E79CC"/>
    <w:lvl w:ilvl="0" w:tplc="AAEE1B3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350EEF"/>
    <w:multiLevelType w:val="hybridMultilevel"/>
    <w:tmpl w:val="30602490"/>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15:restartNumberingAfterBreak="0">
    <w:nsid w:val="220023FE"/>
    <w:multiLevelType w:val="hybridMultilevel"/>
    <w:tmpl w:val="9982B544"/>
    <w:lvl w:ilvl="0" w:tplc="FE42B946">
      <w:start w:val="1"/>
      <w:numFmt w:val="lowerRoman"/>
      <w:lvlText w:val="(%1)"/>
      <w:lvlJc w:val="left"/>
      <w:pPr>
        <w:tabs>
          <w:tab w:val="num" w:pos="1080"/>
        </w:tabs>
        <w:ind w:left="1080" w:hanging="720"/>
      </w:pPr>
      <w:rPr>
        <w:rFonts w:hint="default"/>
      </w:rPr>
    </w:lvl>
    <w:lvl w:ilvl="1" w:tplc="F726FE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7E7CC4"/>
    <w:multiLevelType w:val="hybridMultilevel"/>
    <w:tmpl w:val="B9F8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9242A"/>
    <w:multiLevelType w:val="hybridMultilevel"/>
    <w:tmpl w:val="09F68754"/>
    <w:lvl w:ilvl="0" w:tplc="04A2FAB8">
      <w:start w:val="1"/>
      <w:numFmt w:val="lowerRoman"/>
      <w:lvlText w:val="(%1)"/>
      <w:lvlJc w:val="left"/>
      <w:pPr>
        <w:tabs>
          <w:tab w:val="num" w:pos="1080"/>
        </w:tabs>
        <w:ind w:left="1080" w:hanging="720"/>
      </w:pPr>
      <w:rPr>
        <w:rFonts w:hint="default"/>
      </w:rPr>
    </w:lvl>
    <w:lvl w:ilvl="1" w:tplc="9AE6FE22">
      <w:start w:val="3"/>
      <w:numFmt w:val="lowerLetter"/>
      <w:lvlText w:val="%2)"/>
      <w:lvlJc w:val="left"/>
      <w:pPr>
        <w:tabs>
          <w:tab w:val="num" w:pos="1800"/>
        </w:tabs>
        <w:ind w:left="1800" w:hanging="360"/>
      </w:pPr>
      <w:rPr>
        <w:rFonts w:hint="default"/>
      </w:rPr>
    </w:lvl>
    <w:lvl w:ilvl="2" w:tplc="04A2FAB8">
      <w:start w:val="1"/>
      <w:numFmt w:val="lowerRoman"/>
      <w:lvlText w:val="(%3)"/>
      <w:lvlJc w:val="left"/>
      <w:pPr>
        <w:tabs>
          <w:tab w:val="num" w:pos="3060"/>
        </w:tabs>
        <w:ind w:left="3060" w:hanging="720"/>
      </w:pPr>
      <w:rPr>
        <w:rFonts w:hint="default"/>
      </w:rPr>
    </w:lvl>
    <w:lvl w:ilvl="3" w:tplc="040207A8">
      <w:start w:val="5"/>
      <w:numFmt w:val="bullet"/>
      <w:lvlText w:val="-"/>
      <w:lvlJc w:val="left"/>
      <w:pPr>
        <w:tabs>
          <w:tab w:val="num" w:pos="3240"/>
        </w:tabs>
        <w:ind w:left="3240" w:hanging="360"/>
      </w:pPr>
      <w:rPr>
        <w:rFonts w:ascii="Times New Roman" w:eastAsia="Times New Roman" w:hAnsi="Times New Roman" w:cs="Times New Roman"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8381D8B"/>
    <w:multiLevelType w:val="hybridMultilevel"/>
    <w:tmpl w:val="6178C10C"/>
    <w:lvl w:ilvl="0" w:tplc="6AF4B45A">
      <w:start w:val="3"/>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B54A6"/>
    <w:multiLevelType w:val="hybridMultilevel"/>
    <w:tmpl w:val="1A98B764"/>
    <w:lvl w:ilvl="0" w:tplc="91D65BC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275140"/>
    <w:multiLevelType w:val="hybridMultilevel"/>
    <w:tmpl w:val="57023B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05341B"/>
    <w:multiLevelType w:val="hybridMultilevel"/>
    <w:tmpl w:val="91086594"/>
    <w:lvl w:ilvl="0" w:tplc="4CDAA10E">
      <w:start w:val="1"/>
      <w:numFmt w:val="lowerLetter"/>
      <w:lvlText w:val="%1."/>
      <w:lvlJc w:val="left"/>
      <w:pPr>
        <w:ind w:left="1440" w:hanging="360"/>
      </w:pPr>
      <w:rPr>
        <w:rFonts w:ascii="Georgia" w:eastAsia="Calibri" w:hAnsi="Georgi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D74FFC"/>
    <w:multiLevelType w:val="hybridMultilevel"/>
    <w:tmpl w:val="487E594C"/>
    <w:lvl w:ilvl="0" w:tplc="20C4632E">
      <w:start w:val="1"/>
      <w:numFmt w:val="lowerLetter"/>
      <w:lvlText w:val="%1)"/>
      <w:lvlJc w:val="left"/>
      <w:pPr>
        <w:ind w:left="720" w:hanging="360"/>
      </w:pPr>
      <w:rPr>
        <w:rFonts w:ascii="Times New Roman" w:eastAsia="Calibri" w:hAnsi="Times New Roman" w:cs="Times New Roman"/>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BA118E"/>
    <w:multiLevelType w:val="hybridMultilevel"/>
    <w:tmpl w:val="107472FE"/>
    <w:lvl w:ilvl="0" w:tplc="9BDCAEE8">
      <w:start w:val="1"/>
      <w:numFmt w:val="lowerLetter"/>
      <w:lvlText w:val="%1)"/>
      <w:lvlJc w:val="left"/>
      <w:pPr>
        <w:tabs>
          <w:tab w:val="num" w:pos="360"/>
        </w:tabs>
        <w:ind w:left="360" w:hanging="360"/>
      </w:pPr>
      <w:rPr>
        <w:rFonts w:hint="default"/>
      </w:rPr>
    </w:lvl>
    <w:lvl w:ilvl="1" w:tplc="FE42B94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36117D"/>
    <w:multiLevelType w:val="hybridMultilevel"/>
    <w:tmpl w:val="91086594"/>
    <w:lvl w:ilvl="0" w:tplc="4CDAA10E">
      <w:start w:val="1"/>
      <w:numFmt w:val="lowerLetter"/>
      <w:lvlText w:val="%1."/>
      <w:lvlJc w:val="left"/>
      <w:pPr>
        <w:ind w:left="1440" w:hanging="360"/>
      </w:pPr>
      <w:rPr>
        <w:rFonts w:ascii="Georgia" w:eastAsia="Calibri" w:hAnsi="Georgi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63A4A"/>
    <w:multiLevelType w:val="hybridMultilevel"/>
    <w:tmpl w:val="3FE45ED8"/>
    <w:lvl w:ilvl="0" w:tplc="B5868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7D5349"/>
    <w:multiLevelType w:val="hybridMultilevel"/>
    <w:tmpl w:val="B232D2DA"/>
    <w:lvl w:ilvl="0" w:tplc="08A852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908F7"/>
    <w:multiLevelType w:val="hybridMultilevel"/>
    <w:tmpl w:val="D97AD764"/>
    <w:lvl w:ilvl="0" w:tplc="B786063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F0514"/>
    <w:multiLevelType w:val="hybridMultilevel"/>
    <w:tmpl w:val="A92EF408"/>
    <w:lvl w:ilvl="0" w:tplc="7242C1BE">
      <w:start w:val="1"/>
      <w:numFmt w:val="bullet"/>
      <w:lvlText w:val=""/>
      <w:lvlJc w:val="left"/>
      <w:pPr>
        <w:tabs>
          <w:tab w:val="num" w:pos="502"/>
        </w:tabs>
        <w:ind w:left="502" w:hanging="360"/>
      </w:pPr>
      <w:rPr>
        <w:rFonts w:ascii="Symbol" w:hAnsi="Symbol" w:hint="default"/>
        <w:color w:val="auto"/>
      </w:rPr>
    </w:lvl>
    <w:lvl w:ilvl="1" w:tplc="72B29D9A">
      <w:numFmt w:val="bullet"/>
      <w:lvlText w:val="-"/>
      <w:lvlJc w:val="left"/>
      <w:pPr>
        <w:tabs>
          <w:tab w:val="num" w:pos="1080"/>
        </w:tabs>
        <w:ind w:left="1080" w:hanging="360"/>
      </w:pPr>
      <w:rPr>
        <w:rFonts w:ascii="Arial" w:eastAsia="Times New Roman" w:hAnsi="Arial"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1AC4F89"/>
    <w:multiLevelType w:val="hybridMultilevel"/>
    <w:tmpl w:val="B24CC3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FA1AEA"/>
    <w:multiLevelType w:val="hybridMultilevel"/>
    <w:tmpl w:val="C4184686"/>
    <w:lvl w:ilvl="0" w:tplc="F692FB30">
      <w:start w:val="1"/>
      <w:numFmt w:val="lowerRoman"/>
      <w:lvlText w:val="(%1)"/>
      <w:lvlJc w:val="left"/>
      <w:pPr>
        <w:ind w:left="1440" w:hanging="360"/>
      </w:pPr>
      <w:rPr>
        <w:rFonts w:ascii="Georgia" w:eastAsia="Calibri" w:hAnsi="Georgi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C3C0CE8"/>
    <w:multiLevelType w:val="hybridMultilevel"/>
    <w:tmpl w:val="89BEBA7C"/>
    <w:lvl w:ilvl="0" w:tplc="2CBA41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407909"/>
    <w:multiLevelType w:val="hybridMultilevel"/>
    <w:tmpl w:val="7722B782"/>
    <w:lvl w:ilvl="0" w:tplc="A9047CB4">
      <w:start w:val="1"/>
      <w:numFmt w:val="lowerLetter"/>
      <w:lvlText w:val="%1)"/>
      <w:lvlJc w:val="left"/>
      <w:pPr>
        <w:ind w:left="1008" w:firstLine="72"/>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E5E5EE4"/>
    <w:multiLevelType w:val="hybridMultilevel"/>
    <w:tmpl w:val="4B9ADD3C"/>
    <w:lvl w:ilvl="0" w:tplc="C9FE9C28">
      <w:start w:val="1"/>
      <w:numFmt w:val="lowerRoman"/>
      <w:lvlText w:val="%1)"/>
      <w:lvlJc w:val="left"/>
      <w:pPr>
        <w:tabs>
          <w:tab w:val="num" w:pos="360"/>
        </w:tabs>
        <w:ind w:left="360" w:hanging="360"/>
      </w:pPr>
      <w:rPr>
        <w:rFonts w:ascii="Times New Roman" w:eastAsia="Times New Roman" w:hAnsi="Times New Roman" w:cs="Times New Roman"/>
        <w:color w:val="auto"/>
      </w:rPr>
    </w:lvl>
    <w:lvl w:ilvl="1" w:tplc="0409000F">
      <w:start w:val="1"/>
      <w:numFmt w:val="decimal"/>
      <w:lvlText w:val="%2."/>
      <w:lvlJc w:val="left"/>
      <w:pPr>
        <w:tabs>
          <w:tab w:val="num" w:pos="1080"/>
        </w:tabs>
        <w:ind w:left="1080" w:hanging="360"/>
      </w:pPr>
      <w:rPr>
        <w:rFonts w:cs="Times New Roman"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593660E"/>
    <w:multiLevelType w:val="hybridMultilevel"/>
    <w:tmpl w:val="3E9C6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524A1D"/>
    <w:multiLevelType w:val="hybridMultilevel"/>
    <w:tmpl w:val="91086594"/>
    <w:lvl w:ilvl="0" w:tplc="4CDAA10E">
      <w:start w:val="1"/>
      <w:numFmt w:val="lowerLetter"/>
      <w:lvlText w:val="%1."/>
      <w:lvlJc w:val="left"/>
      <w:pPr>
        <w:ind w:left="1440" w:hanging="360"/>
      </w:pPr>
      <w:rPr>
        <w:rFonts w:ascii="Georgia" w:eastAsia="Calibri" w:hAnsi="Georgi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F1370A"/>
    <w:multiLevelType w:val="hybridMultilevel"/>
    <w:tmpl w:val="A8D6B714"/>
    <w:lvl w:ilvl="0" w:tplc="8424C4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D2383C"/>
    <w:multiLevelType w:val="hybridMultilevel"/>
    <w:tmpl w:val="2F16E676"/>
    <w:lvl w:ilvl="0" w:tplc="A7C4984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3"/>
  </w:num>
  <w:num w:numId="2">
    <w:abstractNumId w:val="16"/>
  </w:num>
  <w:num w:numId="3">
    <w:abstractNumId w:val="9"/>
  </w:num>
  <w:num w:numId="4">
    <w:abstractNumId w:val="5"/>
  </w:num>
  <w:num w:numId="5">
    <w:abstractNumId w:val="13"/>
  </w:num>
  <w:num w:numId="6">
    <w:abstractNumId w:val="2"/>
  </w:num>
  <w:num w:numId="7">
    <w:abstractNumId w:val="7"/>
  </w:num>
  <w:num w:numId="8">
    <w:abstractNumId w:val="27"/>
  </w:num>
  <w:num w:numId="9">
    <w:abstractNumId w:val="4"/>
  </w:num>
  <w:num w:numId="10">
    <w:abstractNumId w:val="18"/>
  </w:num>
  <w:num w:numId="11">
    <w:abstractNumId w:val="23"/>
  </w:num>
  <w:num w:numId="12">
    <w:abstractNumId w:val="12"/>
  </w:num>
  <w:num w:numId="13">
    <w:abstractNumId w:val="0"/>
  </w:num>
  <w:num w:numId="14">
    <w:abstractNumId w:val="15"/>
  </w:num>
  <w:num w:numId="15">
    <w:abstractNumId w:val="21"/>
  </w:num>
  <w:num w:numId="16">
    <w:abstractNumId w:val="26"/>
  </w:num>
  <w:num w:numId="17">
    <w:abstractNumId w:val="25"/>
  </w:num>
  <w:num w:numId="18">
    <w:abstractNumId w:val="22"/>
  </w:num>
  <w:num w:numId="19">
    <w:abstractNumId w:val="20"/>
  </w:num>
  <w:num w:numId="20">
    <w:abstractNumId w:val="11"/>
  </w:num>
  <w:num w:numId="21">
    <w:abstractNumId w:val="1"/>
  </w:num>
  <w:num w:numId="22">
    <w:abstractNumId w:val="14"/>
  </w:num>
  <w:num w:numId="23">
    <w:abstractNumId w:val="6"/>
  </w:num>
  <w:num w:numId="24">
    <w:abstractNumId w:val="8"/>
  </w:num>
  <w:num w:numId="25">
    <w:abstractNumId w:val="10"/>
  </w:num>
  <w:num w:numId="26">
    <w:abstractNumId w:val="24"/>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6D"/>
    <w:rsid w:val="000075EA"/>
    <w:rsid w:val="00010BC5"/>
    <w:rsid w:val="00010D6C"/>
    <w:rsid w:val="0003048C"/>
    <w:rsid w:val="000401F6"/>
    <w:rsid w:val="00041FE1"/>
    <w:rsid w:val="0004225A"/>
    <w:rsid w:val="000456B0"/>
    <w:rsid w:val="00060DE4"/>
    <w:rsid w:val="00074541"/>
    <w:rsid w:val="00080683"/>
    <w:rsid w:val="00092BB3"/>
    <w:rsid w:val="00095878"/>
    <w:rsid w:val="000A3DB9"/>
    <w:rsid w:val="000A79DA"/>
    <w:rsid w:val="000B4DFA"/>
    <w:rsid w:val="000C15D9"/>
    <w:rsid w:val="000C24BA"/>
    <w:rsid w:val="000D2740"/>
    <w:rsid w:val="000E7494"/>
    <w:rsid w:val="000F2A22"/>
    <w:rsid w:val="00100588"/>
    <w:rsid w:val="00103CB4"/>
    <w:rsid w:val="00125B20"/>
    <w:rsid w:val="001330CE"/>
    <w:rsid w:val="0016200C"/>
    <w:rsid w:val="0016225F"/>
    <w:rsid w:val="001630EA"/>
    <w:rsid w:val="00184B11"/>
    <w:rsid w:val="001B53F8"/>
    <w:rsid w:val="001C031E"/>
    <w:rsid w:val="001D46AB"/>
    <w:rsid w:val="001D67D9"/>
    <w:rsid w:val="001E79CE"/>
    <w:rsid w:val="00206D52"/>
    <w:rsid w:val="0021324F"/>
    <w:rsid w:val="00216160"/>
    <w:rsid w:val="00216D95"/>
    <w:rsid w:val="00223395"/>
    <w:rsid w:val="002271FB"/>
    <w:rsid w:val="002318F5"/>
    <w:rsid w:val="00232AE8"/>
    <w:rsid w:val="002358D7"/>
    <w:rsid w:val="0024345A"/>
    <w:rsid w:val="0024732A"/>
    <w:rsid w:val="00255A3A"/>
    <w:rsid w:val="002721BA"/>
    <w:rsid w:val="0027456E"/>
    <w:rsid w:val="002857F1"/>
    <w:rsid w:val="002D52F7"/>
    <w:rsid w:val="00304736"/>
    <w:rsid w:val="00330B45"/>
    <w:rsid w:val="00332140"/>
    <w:rsid w:val="003332B6"/>
    <w:rsid w:val="00335DC6"/>
    <w:rsid w:val="0034785A"/>
    <w:rsid w:val="0035004D"/>
    <w:rsid w:val="003931C8"/>
    <w:rsid w:val="003A4AEA"/>
    <w:rsid w:val="003A5AC3"/>
    <w:rsid w:val="003B06B8"/>
    <w:rsid w:val="003C058F"/>
    <w:rsid w:val="003D599B"/>
    <w:rsid w:val="003E003F"/>
    <w:rsid w:val="003E4851"/>
    <w:rsid w:val="003F219F"/>
    <w:rsid w:val="0042031B"/>
    <w:rsid w:val="00425695"/>
    <w:rsid w:val="00436CF4"/>
    <w:rsid w:val="00436D23"/>
    <w:rsid w:val="00437497"/>
    <w:rsid w:val="00443CE8"/>
    <w:rsid w:val="004617B1"/>
    <w:rsid w:val="00467042"/>
    <w:rsid w:val="00481184"/>
    <w:rsid w:val="004A4330"/>
    <w:rsid w:val="004A7431"/>
    <w:rsid w:val="004B160C"/>
    <w:rsid w:val="004C4ED5"/>
    <w:rsid w:val="004D6CA6"/>
    <w:rsid w:val="004F4707"/>
    <w:rsid w:val="005018DC"/>
    <w:rsid w:val="00522DF0"/>
    <w:rsid w:val="00527B33"/>
    <w:rsid w:val="0053422A"/>
    <w:rsid w:val="00550DEE"/>
    <w:rsid w:val="005571B5"/>
    <w:rsid w:val="00560009"/>
    <w:rsid w:val="00576A95"/>
    <w:rsid w:val="005912D0"/>
    <w:rsid w:val="005A32E5"/>
    <w:rsid w:val="005B0049"/>
    <w:rsid w:val="005B0527"/>
    <w:rsid w:val="005B3399"/>
    <w:rsid w:val="005D4426"/>
    <w:rsid w:val="005E0109"/>
    <w:rsid w:val="00616165"/>
    <w:rsid w:val="0061638A"/>
    <w:rsid w:val="006173B1"/>
    <w:rsid w:val="00630ED6"/>
    <w:rsid w:val="00671AB2"/>
    <w:rsid w:val="00676368"/>
    <w:rsid w:val="00676F9E"/>
    <w:rsid w:val="006A01FC"/>
    <w:rsid w:val="006A4BA3"/>
    <w:rsid w:val="006C017A"/>
    <w:rsid w:val="006C4C9B"/>
    <w:rsid w:val="006E67C8"/>
    <w:rsid w:val="00712006"/>
    <w:rsid w:val="007226F4"/>
    <w:rsid w:val="00731288"/>
    <w:rsid w:val="00736A43"/>
    <w:rsid w:val="00744296"/>
    <w:rsid w:val="00752A7F"/>
    <w:rsid w:val="00756603"/>
    <w:rsid w:val="007769A2"/>
    <w:rsid w:val="00785AFC"/>
    <w:rsid w:val="007B4597"/>
    <w:rsid w:val="007D1764"/>
    <w:rsid w:val="007D5E7C"/>
    <w:rsid w:val="00810763"/>
    <w:rsid w:val="00811D3B"/>
    <w:rsid w:val="00814716"/>
    <w:rsid w:val="008222FC"/>
    <w:rsid w:val="00841864"/>
    <w:rsid w:val="00841DDC"/>
    <w:rsid w:val="00870175"/>
    <w:rsid w:val="00870EB0"/>
    <w:rsid w:val="00873758"/>
    <w:rsid w:val="0087669A"/>
    <w:rsid w:val="0088235F"/>
    <w:rsid w:val="00883D71"/>
    <w:rsid w:val="00884125"/>
    <w:rsid w:val="008B03EF"/>
    <w:rsid w:val="008B4A9C"/>
    <w:rsid w:val="008B7B6D"/>
    <w:rsid w:val="008B7D4E"/>
    <w:rsid w:val="008D6BF8"/>
    <w:rsid w:val="008E2FF9"/>
    <w:rsid w:val="008F0FEA"/>
    <w:rsid w:val="00902B7C"/>
    <w:rsid w:val="0091324E"/>
    <w:rsid w:val="00935393"/>
    <w:rsid w:val="0093644F"/>
    <w:rsid w:val="00955063"/>
    <w:rsid w:val="009609CA"/>
    <w:rsid w:val="0098741F"/>
    <w:rsid w:val="00987740"/>
    <w:rsid w:val="009A27BA"/>
    <w:rsid w:val="009A425D"/>
    <w:rsid w:val="009B2F57"/>
    <w:rsid w:val="009C4081"/>
    <w:rsid w:val="009F7DD8"/>
    <w:rsid w:val="00A05512"/>
    <w:rsid w:val="00A129CD"/>
    <w:rsid w:val="00A34481"/>
    <w:rsid w:val="00A351A5"/>
    <w:rsid w:val="00A41896"/>
    <w:rsid w:val="00A41B7B"/>
    <w:rsid w:val="00A63D97"/>
    <w:rsid w:val="00A729E9"/>
    <w:rsid w:val="00A77EE0"/>
    <w:rsid w:val="00A91A06"/>
    <w:rsid w:val="00A94817"/>
    <w:rsid w:val="00AB3F17"/>
    <w:rsid w:val="00AD48BF"/>
    <w:rsid w:val="00AD4E8C"/>
    <w:rsid w:val="00AD7CFC"/>
    <w:rsid w:val="00B14429"/>
    <w:rsid w:val="00B23B52"/>
    <w:rsid w:val="00B326EE"/>
    <w:rsid w:val="00B47AA1"/>
    <w:rsid w:val="00B50F0E"/>
    <w:rsid w:val="00B51F99"/>
    <w:rsid w:val="00B53B99"/>
    <w:rsid w:val="00B76E95"/>
    <w:rsid w:val="00B77E08"/>
    <w:rsid w:val="00B95A3F"/>
    <w:rsid w:val="00B96014"/>
    <w:rsid w:val="00BA3814"/>
    <w:rsid w:val="00BB20FE"/>
    <w:rsid w:val="00BB24AD"/>
    <w:rsid w:val="00BB3D87"/>
    <w:rsid w:val="00BC1468"/>
    <w:rsid w:val="00BE08BE"/>
    <w:rsid w:val="00BE172D"/>
    <w:rsid w:val="00BE55A9"/>
    <w:rsid w:val="00BF15E3"/>
    <w:rsid w:val="00BF6C00"/>
    <w:rsid w:val="00BF6F4F"/>
    <w:rsid w:val="00C15FF0"/>
    <w:rsid w:val="00C31D00"/>
    <w:rsid w:val="00C37F60"/>
    <w:rsid w:val="00C40F42"/>
    <w:rsid w:val="00C42358"/>
    <w:rsid w:val="00C4245C"/>
    <w:rsid w:val="00C55B6C"/>
    <w:rsid w:val="00C56FA7"/>
    <w:rsid w:val="00C6047A"/>
    <w:rsid w:val="00C77D1C"/>
    <w:rsid w:val="00C84F26"/>
    <w:rsid w:val="00C95B21"/>
    <w:rsid w:val="00CB25F0"/>
    <w:rsid w:val="00CC5DE8"/>
    <w:rsid w:val="00CD0996"/>
    <w:rsid w:val="00CD6E83"/>
    <w:rsid w:val="00CE2222"/>
    <w:rsid w:val="00CE2BEE"/>
    <w:rsid w:val="00CE55E0"/>
    <w:rsid w:val="00CF2499"/>
    <w:rsid w:val="00D2225D"/>
    <w:rsid w:val="00D43998"/>
    <w:rsid w:val="00D4433C"/>
    <w:rsid w:val="00D554F2"/>
    <w:rsid w:val="00D63227"/>
    <w:rsid w:val="00D701C3"/>
    <w:rsid w:val="00D773D9"/>
    <w:rsid w:val="00D839C4"/>
    <w:rsid w:val="00DA6AFD"/>
    <w:rsid w:val="00DA7F3F"/>
    <w:rsid w:val="00DB3BC7"/>
    <w:rsid w:val="00DC68BE"/>
    <w:rsid w:val="00DD2EF4"/>
    <w:rsid w:val="00DE3B5A"/>
    <w:rsid w:val="00DF01F9"/>
    <w:rsid w:val="00DF6A57"/>
    <w:rsid w:val="00E05736"/>
    <w:rsid w:val="00E07F6B"/>
    <w:rsid w:val="00E1105C"/>
    <w:rsid w:val="00E149E8"/>
    <w:rsid w:val="00E2119E"/>
    <w:rsid w:val="00E31171"/>
    <w:rsid w:val="00E42138"/>
    <w:rsid w:val="00E5071D"/>
    <w:rsid w:val="00E51BA0"/>
    <w:rsid w:val="00E53648"/>
    <w:rsid w:val="00E9099C"/>
    <w:rsid w:val="00E93F77"/>
    <w:rsid w:val="00E97A7C"/>
    <w:rsid w:val="00EA1204"/>
    <w:rsid w:val="00EB0500"/>
    <w:rsid w:val="00EC229A"/>
    <w:rsid w:val="00EC4E3E"/>
    <w:rsid w:val="00ED248D"/>
    <w:rsid w:val="00ED2674"/>
    <w:rsid w:val="00EE1085"/>
    <w:rsid w:val="00EF4349"/>
    <w:rsid w:val="00F01263"/>
    <w:rsid w:val="00F05584"/>
    <w:rsid w:val="00F10B59"/>
    <w:rsid w:val="00F13413"/>
    <w:rsid w:val="00F533BF"/>
    <w:rsid w:val="00F53C29"/>
    <w:rsid w:val="00F616DD"/>
    <w:rsid w:val="00F61E69"/>
    <w:rsid w:val="00F67692"/>
    <w:rsid w:val="00F93818"/>
    <w:rsid w:val="00FA108D"/>
    <w:rsid w:val="00FA2869"/>
    <w:rsid w:val="00FC4803"/>
    <w:rsid w:val="00FE1930"/>
    <w:rsid w:val="00FE4B42"/>
    <w:rsid w:val="00FE5876"/>
    <w:rsid w:val="00FF2E93"/>
    <w:rsid w:val="00FF7152"/>
    <w:rsid w:val="00FF72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899B9E"/>
  <w15:docId w15:val="{67340CC7-9D21-4FDA-9072-B4C67A23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B6D"/>
    <w:pPr>
      <w:spacing w:after="0" w:line="240" w:lineRule="auto"/>
    </w:pPr>
    <w:rPr>
      <w:rFonts w:ascii="Calibri" w:eastAsia="Calibri" w:hAnsi="Calibri" w:cs="Times New Roman"/>
      <w:color w:val="000000"/>
      <w:szCs w:val="20"/>
      <w:lang w:val="ro-RO" w:bidi="en-US"/>
    </w:rPr>
  </w:style>
  <w:style w:type="paragraph" w:styleId="Heading1">
    <w:name w:val="heading 1"/>
    <w:basedOn w:val="Normal"/>
    <w:next w:val="Normal"/>
    <w:link w:val="Heading1Char"/>
    <w:uiPriority w:val="9"/>
    <w:qFormat/>
    <w:rsid w:val="001D67D9"/>
    <w:pPr>
      <w:keepNext/>
      <w:jc w:val="center"/>
      <w:outlineLvl w:val="0"/>
    </w:pPr>
    <w:rPr>
      <w:rFonts w:ascii="Georgia" w:hAnsi="Georgia"/>
      <w:b/>
      <w:color w:val="auto"/>
      <w:sz w:val="20"/>
    </w:rPr>
  </w:style>
  <w:style w:type="paragraph" w:styleId="Heading2">
    <w:name w:val="heading 2"/>
    <w:basedOn w:val="Normal"/>
    <w:next w:val="Normal"/>
    <w:link w:val="Heading2Char"/>
    <w:uiPriority w:val="9"/>
    <w:semiHidden/>
    <w:unhideWhenUsed/>
    <w:qFormat/>
    <w:rsid w:val="008B7B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B7B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203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B7B6D"/>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semiHidden/>
    <w:rsid w:val="008B7B6D"/>
    <w:rPr>
      <w:rFonts w:asciiTheme="majorHAnsi" w:eastAsiaTheme="majorEastAsia" w:hAnsiTheme="majorHAnsi" w:cstheme="majorBidi"/>
      <w:color w:val="1F3763" w:themeColor="accent1" w:themeShade="7F"/>
      <w:sz w:val="24"/>
      <w:szCs w:val="24"/>
      <w:lang w:bidi="en-US"/>
    </w:rPr>
  </w:style>
  <w:style w:type="paragraph" w:styleId="BodyText">
    <w:name w:val="Body Text"/>
    <w:basedOn w:val="Normal"/>
    <w:link w:val="BodyTextChar"/>
    <w:unhideWhenUsed/>
    <w:rsid w:val="008B7B6D"/>
    <w:pPr>
      <w:spacing w:after="120"/>
    </w:pPr>
  </w:style>
  <w:style w:type="character" w:customStyle="1" w:styleId="BodyTextChar">
    <w:name w:val="Body Text Char"/>
    <w:basedOn w:val="DefaultParagraphFont"/>
    <w:link w:val="BodyText"/>
    <w:rsid w:val="008B7B6D"/>
    <w:rPr>
      <w:rFonts w:ascii="Calibri" w:eastAsia="Calibri" w:hAnsi="Calibri" w:cs="Times New Roman"/>
      <w:color w:val="000000"/>
      <w:szCs w:val="20"/>
      <w:lang w:bidi="en-US"/>
    </w:rPr>
  </w:style>
  <w:style w:type="character" w:styleId="Strong">
    <w:name w:val="Strong"/>
    <w:qFormat/>
    <w:rsid w:val="008B7B6D"/>
    <w:rPr>
      <w:b/>
      <w:bCs/>
    </w:rPr>
  </w:style>
  <w:style w:type="table" w:styleId="TableGrid">
    <w:name w:val="Table Grid"/>
    <w:basedOn w:val="TableNormal"/>
    <w:uiPriority w:val="59"/>
    <w:rsid w:val="008B7B6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01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1C3"/>
    <w:rPr>
      <w:rFonts w:ascii="Segoe UI" w:eastAsia="Calibri" w:hAnsi="Segoe UI" w:cs="Segoe UI"/>
      <w:color w:val="000000"/>
      <w:sz w:val="18"/>
      <w:szCs w:val="18"/>
      <w:lang w:bidi="en-US"/>
    </w:rPr>
  </w:style>
  <w:style w:type="paragraph" w:styleId="Footer">
    <w:name w:val="footer"/>
    <w:basedOn w:val="Normal"/>
    <w:link w:val="FooterChar"/>
    <w:uiPriority w:val="99"/>
    <w:rsid w:val="006A4BA3"/>
    <w:pPr>
      <w:tabs>
        <w:tab w:val="center" w:pos="4320"/>
        <w:tab w:val="right" w:pos="8640"/>
      </w:tabs>
    </w:pPr>
  </w:style>
  <w:style w:type="character" w:customStyle="1" w:styleId="FooterChar">
    <w:name w:val="Footer Char"/>
    <w:basedOn w:val="DefaultParagraphFont"/>
    <w:link w:val="Footer"/>
    <w:uiPriority w:val="99"/>
    <w:rsid w:val="006A4BA3"/>
    <w:rPr>
      <w:rFonts w:ascii="Calibri" w:eastAsia="Calibri" w:hAnsi="Calibri" w:cs="Times New Roman"/>
      <w:color w:val="000000"/>
      <w:szCs w:val="20"/>
      <w:lang w:bidi="en-US"/>
    </w:rPr>
  </w:style>
  <w:style w:type="character" w:customStyle="1" w:styleId="Style1">
    <w:name w:val="Style1"/>
    <w:rsid w:val="006A4BA3"/>
    <w:rPr>
      <w:lang w:val="ro-RO"/>
    </w:rPr>
  </w:style>
  <w:style w:type="paragraph" w:styleId="PlainText">
    <w:name w:val="Plain Text"/>
    <w:aliases w:val=" Char"/>
    <w:basedOn w:val="Normal"/>
    <w:link w:val="PlainTextChar"/>
    <w:rsid w:val="006A4BA3"/>
    <w:rPr>
      <w:rFonts w:ascii="Courier New" w:eastAsia="Times New Roman" w:hAnsi="Courier New"/>
      <w:color w:val="auto"/>
      <w:sz w:val="20"/>
      <w:lang w:val="x-none" w:eastAsia="x-none" w:bidi="ar-SA"/>
    </w:rPr>
  </w:style>
  <w:style w:type="character" w:customStyle="1" w:styleId="PlainTextChar">
    <w:name w:val="Plain Text Char"/>
    <w:aliases w:val=" Char Char"/>
    <w:basedOn w:val="DefaultParagraphFont"/>
    <w:link w:val="PlainText"/>
    <w:rsid w:val="006A4BA3"/>
    <w:rPr>
      <w:rFonts w:ascii="Courier New" w:eastAsia="Times New Roman" w:hAnsi="Courier New" w:cs="Times New Roman"/>
      <w:sz w:val="20"/>
      <w:szCs w:val="20"/>
      <w:lang w:val="x-none" w:eastAsia="x-none"/>
    </w:rPr>
  </w:style>
  <w:style w:type="paragraph" w:styleId="ListParagraph">
    <w:name w:val="List Paragraph"/>
    <w:basedOn w:val="Normal"/>
    <w:link w:val="ListParagraphChar"/>
    <w:uiPriority w:val="34"/>
    <w:qFormat/>
    <w:rsid w:val="000C24BA"/>
    <w:pPr>
      <w:spacing w:after="200" w:line="276" w:lineRule="auto"/>
      <w:ind w:left="720"/>
    </w:pPr>
    <w:rPr>
      <w:rFonts w:eastAsia="SimSun"/>
      <w:color w:val="auto"/>
      <w:szCs w:val="22"/>
      <w:lang w:eastAsia="zh-CN" w:bidi="ar-SA"/>
    </w:rPr>
  </w:style>
  <w:style w:type="character" w:customStyle="1" w:styleId="ListParagraphChar">
    <w:name w:val="List Paragraph Char"/>
    <w:link w:val="ListParagraph"/>
    <w:uiPriority w:val="72"/>
    <w:rsid w:val="000C24BA"/>
    <w:rPr>
      <w:rFonts w:ascii="Calibri" w:eastAsia="SimSun" w:hAnsi="Calibri" w:cs="Times New Roman"/>
      <w:lang w:eastAsia="zh-CN"/>
    </w:rPr>
  </w:style>
  <w:style w:type="paragraph" w:styleId="Header">
    <w:name w:val="header"/>
    <w:basedOn w:val="Normal"/>
    <w:link w:val="HeaderChar"/>
    <w:uiPriority w:val="99"/>
    <w:unhideWhenUsed/>
    <w:rsid w:val="00332140"/>
    <w:pPr>
      <w:tabs>
        <w:tab w:val="center" w:pos="4703"/>
        <w:tab w:val="right" w:pos="9406"/>
      </w:tabs>
    </w:pPr>
  </w:style>
  <w:style w:type="character" w:customStyle="1" w:styleId="HeaderChar">
    <w:name w:val="Header Char"/>
    <w:basedOn w:val="DefaultParagraphFont"/>
    <w:link w:val="Header"/>
    <w:uiPriority w:val="99"/>
    <w:rsid w:val="00332140"/>
    <w:rPr>
      <w:rFonts w:ascii="Calibri" w:eastAsia="Calibri" w:hAnsi="Calibri" w:cs="Times New Roman"/>
      <w:color w:val="000000"/>
      <w:szCs w:val="20"/>
      <w:lang w:bidi="en-US"/>
    </w:rPr>
  </w:style>
  <w:style w:type="character" w:customStyle="1" w:styleId="Heading1Char">
    <w:name w:val="Heading 1 Char"/>
    <w:basedOn w:val="DefaultParagraphFont"/>
    <w:link w:val="Heading1"/>
    <w:uiPriority w:val="9"/>
    <w:rsid w:val="001D67D9"/>
    <w:rPr>
      <w:rFonts w:ascii="Georgia" w:eastAsia="Calibri" w:hAnsi="Georgia" w:cs="Times New Roman"/>
      <w:b/>
      <w:sz w:val="20"/>
      <w:szCs w:val="20"/>
      <w:lang w:val="ro-RO" w:bidi="en-US"/>
    </w:rPr>
  </w:style>
  <w:style w:type="paragraph" w:customStyle="1" w:styleId="Normal1">
    <w:name w:val="Normal1"/>
    <w:basedOn w:val="Normal"/>
    <w:rsid w:val="00EA1204"/>
    <w:pPr>
      <w:spacing w:before="100" w:beforeAutospacing="1" w:after="100" w:afterAutospacing="1"/>
    </w:pPr>
    <w:rPr>
      <w:rFonts w:ascii="Times New Roman" w:eastAsia="Times New Roman" w:hAnsi="Times New Roman"/>
      <w:color w:val="auto"/>
      <w:sz w:val="24"/>
      <w:szCs w:val="24"/>
      <w:lang w:val="en-US" w:bidi="ar-SA"/>
    </w:rPr>
  </w:style>
  <w:style w:type="character" w:customStyle="1" w:styleId="Heading4Char">
    <w:name w:val="Heading 4 Char"/>
    <w:basedOn w:val="DefaultParagraphFont"/>
    <w:link w:val="Heading4"/>
    <w:uiPriority w:val="9"/>
    <w:semiHidden/>
    <w:rsid w:val="0042031B"/>
    <w:rPr>
      <w:rFonts w:asciiTheme="majorHAnsi" w:eastAsiaTheme="majorEastAsia" w:hAnsiTheme="majorHAnsi" w:cstheme="majorBidi"/>
      <w:i/>
      <w:iCs/>
      <w:color w:val="2F5496" w:themeColor="accent1" w:themeShade="BF"/>
      <w:szCs w:val="20"/>
      <w:lang w:val="ro-RO" w:bidi="en-US"/>
    </w:rPr>
  </w:style>
  <w:style w:type="character" w:styleId="Emphasis">
    <w:name w:val="Emphasis"/>
    <w:basedOn w:val="DefaultParagraphFont"/>
    <w:uiPriority w:val="20"/>
    <w:qFormat/>
    <w:rsid w:val="005B3399"/>
    <w:rPr>
      <w:i/>
      <w:iCs/>
    </w:rPr>
  </w:style>
  <w:style w:type="character" w:styleId="Hyperlink">
    <w:name w:val="Hyperlink"/>
    <w:basedOn w:val="DefaultParagraphFont"/>
    <w:uiPriority w:val="99"/>
    <w:unhideWhenUsed/>
    <w:rsid w:val="00F01263"/>
    <w:rPr>
      <w:color w:val="0563C1" w:themeColor="hyperlink"/>
      <w:u w:val="single"/>
    </w:rPr>
  </w:style>
  <w:style w:type="character" w:customStyle="1" w:styleId="UnresolvedMention1">
    <w:name w:val="Unresolved Mention1"/>
    <w:basedOn w:val="DefaultParagraphFont"/>
    <w:uiPriority w:val="99"/>
    <w:semiHidden/>
    <w:unhideWhenUsed/>
    <w:rsid w:val="00F01263"/>
    <w:rPr>
      <w:color w:val="605E5C"/>
      <w:shd w:val="clear" w:color="auto" w:fill="E1DFDD"/>
    </w:rPr>
  </w:style>
  <w:style w:type="paragraph" w:styleId="NoSpacing">
    <w:name w:val="No Spacing"/>
    <w:uiPriority w:val="1"/>
    <w:qFormat/>
    <w:rsid w:val="00E53648"/>
    <w:pPr>
      <w:spacing w:after="0" w:line="240" w:lineRule="auto"/>
    </w:pPr>
    <w:rPr>
      <w:rFonts w:ascii="Times New Roman" w:eastAsia="Batang" w:hAnsi="Times New Roman" w:cs="Times New Roman"/>
      <w:sz w:val="24"/>
      <w:szCs w:val="24"/>
      <w:lang w:val="ro-RO" w:eastAsia="ko-KR"/>
    </w:rPr>
  </w:style>
  <w:style w:type="paragraph" w:styleId="Revision">
    <w:name w:val="Revision"/>
    <w:hidden/>
    <w:uiPriority w:val="99"/>
    <w:semiHidden/>
    <w:rsid w:val="00D839C4"/>
    <w:pPr>
      <w:spacing w:after="0" w:line="240" w:lineRule="auto"/>
    </w:pPr>
    <w:rPr>
      <w:rFonts w:ascii="Calibri" w:eastAsia="Calibri" w:hAnsi="Calibri" w:cs="Times New Roman"/>
      <w:color w:val="000000"/>
      <w:szCs w:val="20"/>
      <w:lang w:val="ro-RO" w:bidi="en-US"/>
    </w:rPr>
  </w:style>
  <w:style w:type="character" w:styleId="CommentReference">
    <w:name w:val="annotation reference"/>
    <w:basedOn w:val="DefaultParagraphFont"/>
    <w:uiPriority w:val="99"/>
    <w:semiHidden/>
    <w:unhideWhenUsed/>
    <w:rsid w:val="00810763"/>
    <w:rPr>
      <w:sz w:val="16"/>
      <w:szCs w:val="16"/>
    </w:rPr>
  </w:style>
  <w:style w:type="paragraph" w:styleId="CommentText">
    <w:name w:val="annotation text"/>
    <w:basedOn w:val="Normal"/>
    <w:link w:val="CommentTextChar"/>
    <w:uiPriority w:val="99"/>
    <w:semiHidden/>
    <w:unhideWhenUsed/>
    <w:rsid w:val="00810763"/>
    <w:rPr>
      <w:sz w:val="20"/>
    </w:rPr>
  </w:style>
  <w:style w:type="character" w:customStyle="1" w:styleId="CommentTextChar">
    <w:name w:val="Comment Text Char"/>
    <w:basedOn w:val="DefaultParagraphFont"/>
    <w:link w:val="CommentText"/>
    <w:uiPriority w:val="99"/>
    <w:semiHidden/>
    <w:rsid w:val="00810763"/>
    <w:rPr>
      <w:rFonts w:ascii="Calibri" w:eastAsia="Calibri" w:hAnsi="Calibri" w:cs="Times New Roman"/>
      <w:color w:val="000000"/>
      <w:sz w:val="20"/>
      <w:szCs w:val="20"/>
      <w:lang w:val="ro-RO" w:bidi="en-US"/>
    </w:rPr>
  </w:style>
  <w:style w:type="paragraph" w:styleId="CommentSubject">
    <w:name w:val="annotation subject"/>
    <w:basedOn w:val="CommentText"/>
    <w:next w:val="CommentText"/>
    <w:link w:val="CommentSubjectChar"/>
    <w:uiPriority w:val="99"/>
    <w:semiHidden/>
    <w:unhideWhenUsed/>
    <w:rsid w:val="00810763"/>
    <w:rPr>
      <w:b/>
      <w:bCs/>
    </w:rPr>
  </w:style>
  <w:style w:type="character" w:customStyle="1" w:styleId="CommentSubjectChar">
    <w:name w:val="Comment Subject Char"/>
    <w:basedOn w:val="CommentTextChar"/>
    <w:link w:val="CommentSubject"/>
    <w:uiPriority w:val="99"/>
    <w:semiHidden/>
    <w:rsid w:val="00810763"/>
    <w:rPr>
      <w:rFonts w:ascii="Calibri" w:eastAsia="Calibri" w:hAnsi="Calibri" w:cs="Times New Roman"/>
      <w:b/>
      <w:bCs/>
      <w:color w:val="000000"/>
      <w:sz w:val="20"/>
      <w:szCs w:val="20"/>
      <w:lang w:val="ro-RO"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9148">
      <w:bodyDiv w:val="1"/>
      <w:marLeft w:val="0"/>
      <w:marRight w:val="0"/>
      <w:marTop w:val="0"/>
      <w:marBottom w:val="0"/>
      <w:divBdr>
        <w:top w:val="none" w:sz="0" w:space="0" w:color="auto"/>
        <w:left w:val="none" w:sz="0" w:space="0" w:color="auto"/>
        <w:bottom w:val="none" w:sz="0" w:space="0" w:color="auto"/>
        <w:right w:val="none" w:sz="0" w:space="0" w:color="auto"/>
      </w:divBdr>
    </w:div>
    <w:div w:id="328750245">
      <w:bodyDiv w:val="1"/>
      <w:marLeft w:val="0"/>
      <w:marRight w:val="0"/>
      <w:marTop w:val="0"/>
      <w:marBottom w:val="0"/>
      <w:divBdr>
        <w:top w:val="none" w:sz="0" w:space="0" w:color="auto"/>
        <w:left w:val="none" w:sz="0" w:space="0" w:color="auto"/>
        <w:bottom w:val="none" w:sz="0" w:space="0" w:color="auto"/>
        <w:right w:val="none" w:sz="0" w:space="0" w:color="auto"/>
      </w:divBdr>
    </w:div>
    <w:div w:id="474375042">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837231218">
      <w:bodyDiv w:val="1"/>
      <w:marLeft w:val="0"/>
      <w:marRight w:val="0"/>
      <w:marTop w:val="0"/>
      <w:marBottom w:val="0"/>
      <w:divBdr>
        <w:top w:val="none" w:sz="0" w:space="0" w:color="auto"/>
        <w:left w:val="none" w:sz="0" w:space="0" w:color="auto"/>
        <w:bottom w:val="none" w:sz="0" w:space="0" w:color="auto"/>
        <w:right w:val="none" w:sz="0" w:space="0" w:color="auto"/>
      </w:divBdr>
    </w:div>
    <w:div w:id="931664929">
      <w:bodyDiv w:val="1"/>
      <w:marLeft w:val="0"/>
      <w:marRight w:val="0"/>
      <w:marTop w:val="0"/>
      <w:marBottom w:val="0"/>
      <w:divBdr>
        <w:top w:val="none" w:sz="0" w:space="0" w:color="auto"/>
        <w:left w:val="none" w:sz="0" w:space="0" w:color="auto"/>
        <w:bottom w:val="none" w:sz="0" w:space="0" w:color="auto"/>
        <w:right w:val="none" w:sz="0" w:space="0" w:color="auto"/>
      </w:divBdr>
    </w:div>
    <w:div w:id="989407623">
      <w:bodyDiv w:val="1"/>
      <w:marLeft w:val="0"/>
      <w:marRight w:val="0"/>
      <w:marTop w:val="0"/>
      <w:marBottom w:val="0"/>
      <w:divBdr>
        <w:top w:val="none" w:sz="0" w:space="0" w:color="auto"/>
        <w:left w:val="none" w:sz="0" w:space="0" w:color="auto"/>
        <w:bottom w:val="none" w:sz="0" w:space="0" w:color="auto"/>
        <w:right w:val="none" w:sz="0" w:space="0" w:color="auto"/>
      </w:divBdr>
    </w:div>
    <w:div w:id="990905617">
      <w:bodyDiv w:val="1"/>
      <w:marLeft w:val="0"/>
      <w:marRight w:val="0"/>
      <w:marTop w:val="0"/>
      <w:marBottom w:val="0"/>
      <w:divBdr>
        <w:top w:val="none" w:sz="0" w:space="0" w:color="auto"/>
        <w:left w:val="none" w:sz="0" w:space="0" w:color="auto"/>
        <w:bottom w:val="none" w:sz="0" w:space="0" w:color="auto"/>
        <w:right w:val="none" w:sz="0" w:space="0" w:color="auto"/>
      </w:divBdr>
    </w:div>
    <w:div w:id="1203978337">
      <w:bodyDiv w:val="1"/>
      <w:marLeft w:val="0"/>
      <w:marRight w:val="0"/>
      <w:marTop w:val="0"/>
      <w:marBottom w:val="0"/>
      <w:divBdr>
        <w:top w:val="none" w:sz="0" w:space="0" w:color="auto"/>
        <w:left w:val="none" w:sz="0" w:space="0" w:color="auto"/>
        <w:bottom w:val="none" w:sz="0" w:space="0" w:color="auto"/>
        <w:right w:val="none" w:sz="0" w:space="0" w:color="auto"/>
      </w:divBdr>
    </w:div>
    <w:div w:id="1591154125">
      <w:bodyDiv w:val="1"/>
      <w:marLeft w:val="0"/>
      <w:marRight w:val="0"/>
      <w:marTop w:val="0"/>
      <w:marBottom w:val="0"/>
      <w:divBdr>
        <w:top w:val="none" w:sz="0" w:space="0" w:color="auto"/>
        <w:left w:val="none" w:sz="0" w:space="0" w:color="auto"/>
        <w:bottom w:val="none" w:sz="0" w:space="0" w:color="auto"/>
        <w:right w:val="none" w:sz="0" w:space="0" w:color="auto"/>
      </w:divBdr>
    </w:div>
    <w:div w:id="1740976566">
      <w:bodyDiv w:val="1"/>
      <w:marLeft w:val="0"/>
      <w:marRight w:val="0"/>
      <w:marTop w:val="0"/>
      <w:marBottom w:val="0"/>
      <w:divBdr>
        <w:top w:val="none" w:sz="0" w:space="0" w:color="auto"/>
        <w:left w:val="none" w:sz="0" w:space="0" w:color="auto"/>
        <w:bottom w:val="none" w:sz="0" w:space="0" w:color="auto"/>
        <w:right w:val="none" w:sz="0" w:space="0" w:color="auto"/>
      </w:divBdr>
    </w:div>
    <w:div w:id="1795518188">
      <w:bodyDiv w:val="1"/>
      <w:marLeft w:val="0"/>
      <w:marRight w:val="0"/>
      <w:marTop w:val="0"/>
      <w:marBottom w:val="0"/>
      <w:divBdr>
        <w:top w:val="none" w:sz="0" w:space="0" w:color="auto"/>
        <w:left w:val="none" w:sz="0" w:space="0" w:color="auto"/>
        <w:bottom w:val="none" w:sz="0" w:space="0" w:color="auto"/>
        <w:right w:val="none" w:sz="0" w:space="0" w:color="auto"/>
      </w:divBdr>
    </w:div>
    <w:div w:id="1918054141">
      <w:bodyDiv w:val="1"/>
      <w:marLeft w:val="0"/>
      <w:marRight w:val="0"/>
      <w:marTop w:val="0"/>
      <w:marBottom w:val="0"/>
      <w:divBdr>
        <w:top w:val="none" w:sz="0" w:space="0" w:color="auto"/>
        <w:left w:val="none" w:sz="0" w:space="0" w:color="auto"/>
        <w:bottom w:val="none" w:sz="0" w:space="0" w:color="auto"/>
        <w:right w:val="none" w:sz="0" w:space="0" w:color="auto"/>
      </w:divBdr>
    </w:div>
    <w:div w:id="21361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8ED42-DC5E-43C6-A978-46A5D672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2490</Words>
  <Characters>14196</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Cosmin Teodoru</dc:creator>
  <cp:lastModifiedBy>Ecaterina Gildau</cp:lastModifiedBy>
  <cp:revision>2</cp:revision>
  <cp:lastPrinted>2022-06-02T11:08:00Z</cp:lastPrinted>
  <dcterms:created xsi:type="dcterms:W3CDTF">2022-06-02T11:08:00Z</dcterms:created>
  <dcterms:modified xsi:type="dcterms:W3CDTF">2022-06-02T11:08:00Z</dcterms:modified>
</cp:coreProperties>
</file>