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5D1B" w14:textId="19DB05F5" w:rsidR="00ED06FE" w:rsidRPr="00ED06FE" w:rsidRDefault="00ED06FE" w:rsidP="00ED06FE">
      <w:pPr>
        <w:spacing w:line="211" w:lineRule="auto"/>
        <w:rPr>
          <w:rFonts w:ascii="Times New Roman" w:hAnsi="Times New Roman"/>
          <w:b/>
          <w:color w:val="000000"/>
          <w:sz w:val="27"/>
        </w:rPr>
      </w:pPr>
      <w:bookmarkStart w:id="0" w:name="_GoBack"/>
      <w:bookmarkEnd w:id="0"/>
      <w:r w:rsidRPr="00ED06FE">
        <w:rPr>
          <w:rFonts w:ascii="Times New Roman" w:hAnsi="Times New Roman"/>
          <w:b/>
          <w:color w:val="000000"/>
          <w:sz w:val="27"/>
        </w:rPr>
        <w:t xml:space="preserve">                                                    EXPUNERE DE MOTIVE </w:t>
      </w:r>
    </w:p>
    <w:p w14:paraId="179D7723" w14:textId="77777777" w:rsidR="00E759F1" w:rsidRPr="00281133" w:rsidRDefault="00E759F1" w:rsidP="00E759F1">
      <w:pPr>
        <w:spacing w:after="0" w:line="240" w:lineRule="auto"/>
        <w:jc w:val="center"/>
        <w:rPr>
          <w:rFonts w:ascii="Times New Roman" w:eastAsia="Times New Roman" w:hAnsi="Times New Roman" w:cs="Times New Roman"/>
          <w:b/>
          <w:sz w:val="24"/>
          <w:szCs w:val="24"/>
          <w:lang w:eastAsia="x-none"/>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11"/>
        <w:gridCol w:w="139"/>
        <w:gridCol w:w="1134"/>
        <w:gridCol w:w="1224"/>
        <w:gridCol w:w="1057"/>
        <w:gridCol w:w="1057"/>
        <w:gridCol w:w="1057"/>
        <w:gridCol w:w="1124"/>
      </w:tblGrid>
      <w:tr w:rsidR="00E759F1" w:rsidRPr="00281133" w14:paraId="16B2A18B" w14:textId="77777777" w:rsidTr="00736186">
        <w:tc>
          <w:tcPr>
            <w:tcW w:w="9738" w:type="dxa"/>
            <w:gridSpan w:val="9"/>
          </w:tcPr>
          <w:p w14:paraId="308F30A0" w14:textId="77777777" w:rsidR="00E759F1" w:rsidRPr="00281133" w:rsidRDefault="00E759F1" w:rsidP="00ED06FE">
            <w:pPr>
              <w:tabs>
                <w:tab w:val="left" w:pos="5220"/>
              </w:tabs>
              <w:autoSpaceDE w:val="0"/>
              <w:autoSpaceDN w:val="0"/>
              <w:adjustRightInd w:val="0"/>
              <w:spacing w:after="0" w:line="240" w:lineRule="auto"/>
              <w:jc w:val="center"/>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1</w:t>
            </w:r>
          </w:p>
          <w:p w14:paraId="690B3226" w14:textId="77777777" w:rsidR="00E759F1" w:rsidRDefault="00E759F1" w:rsidP="00ED06FE">
            <w:pPr>
              <w:tabs>
                <w:tab w:val="left" w:pos="5220"/>
              </w:tabs>
              <w:autoSpaceDE w:val="0"/>
              <w:autoSpaceDN w:val="0"/>
              <w:adjustRightInd w:val="0"/>
              <w:spacing w:after="0" w:line="240" w:lineRule="auto"/>
              <w:jc w:val="center"/>
              <w:rPr>
                <w:rFonts w:ascii="Times New Roman" w:eastAsia="MS Mincho" w:hAnsi="Times New Roman" w:cs="Times New Roman"/>
                <w:sz w:val="24"/>
                <w:szCs w:val="24"/>
              </w:rPr>
            </w:pPr>
            <w:r w:rsidRPr="00281133">
              <w:rPr>
                <w:rFonts w:ascii="Times New Roman" w:eastAsia="MS Mincho" w:hAnsi="Times New Roman" w:cs="Times New Roman"/>
                <w:sz w:val="24"/>
                <w:szCs w:val="24"/>
              </w:rPr>
              <w:t>Titlul proiectului de act normativ:</w:t>
            </w:r>
          </w:p>
          <w:p w14:paraId="6D8FC12E" w14:textId="77777777" w:rsidR="00ED06FE" w:rsidRDefault="00ED06FE" w:rsidP="00ED06FE">
            <w:pPr>
              <w:spacing w:line="360" w:lineRule="auto"/>
              <w:jc w:val="center"/>
              <w:rPr>
                <w:rFonts w:ascii="Times New Roman" w:hAnsi="Times New Roman"/>
                <w:b/>
                <w:sz w:val="24"/>
                <w:szCs w:val="24"/>
              </w:rPr>
            </w:pPr>
            <w:r>
              <w:rPr>
                <w:rFonts w:ascii="Times New Roman" w:hAnsi="Times New Roman"/>
                <w:b/>
                <w:sz w:val="24"/>
                <w:szCs w:val="24"/>
              </w:rPr>
              <w:t>LEGE</w:t>
            </w:r>
          </w:p>
          <w:p w14:paraId="3EF2F8B3" w14:textId="77777777" w:rsidR="00ED06FE" w:rsidRPr="0030035D" w:rsidRDefault="00ED06FE" w:rsidP="00ED06FE">
            <w:pPr>
              <w:autoSpaceDE w:val="0"/>
              <w:autoSpaceDN w:val="0"/>
              <w:adjustRightInd w:val="0"/>
              <w:spacing w:after="0" w:line="240" w:lineRule="auto"/>
              <w:jc w:val="center"/>
              <w:rPr>
                <w:rFonts w:ascii="Times New Roman" w:hAnsi="Times New Roman"/>
                <w:b/>
                <w:sz w:val="24"/>
                <w:szCs w:val="24"/>
              </w:rPr>
            </w:pPr>
            <w:r w:rsidRPr="008A20A1">
              <w:rPr>
                <w:rFonts w:ascii="Times New Roman" w:hAnsi="Times New Roman"/>
                <w:b/>
                <w:sz w:val="24"/>
                <w:szCs w:val="24"/>
              </w:rPr>
              <w:t xml:space="preserve">pentru modificarea şi completarea </w:t>
            </w:r>
            <w:r w:rsidRPr="0030035D">
              <w:rPr>
                <w:rFonts w:ascii="Times New Roman" w:hAnsi="Times New Roman"/>
                <w:b/>
                <w:sz w:val="24"/>
                <w:szCs w:val="24"/>
              </w:rPr>
              <w:t>Legii nr. 212/2015 privind modalitatea de gestionare a vehiculelor şi a vehiculelor scoase din uz</w:t>
            </w:r>
          </w:p>
          <w:p w14:paraId="00494A43" w14:textId="112C3C1F" w:rsidR="00ED06FE" w:rsidRPr="00281133" w:rsidRDefault="00ED06FE" w:rsidP="00ED06FE">
            <w:pPr>
              <w:tabs>
                <w:tab w:val="left" w:pos="5220"/>
              </w:tabs>
              <w:autoSpaceDE w:val="0"/>
              <w:autoSpaceDN w:val="0"/>
              <w:adjustRightInd w:val="0"/>
              <w:spacing w:after="0" w:line="240" w:lineRule="auto"/>
              <w:jc w:val="center"/>
              <w:rPr>
                <w:rFonts w:ascii="Times New Roman" w:eastAsia="MS Mincho" w:hAnsi="Times New Roman" w:cs="Times New Roman"/>
                <w:bCs/>
                <w:sz w:val="24"/>
                <w:szCs w:val="24"/>
              </w:rPr>
            </w:pPr>
          </w:p>
        </w:tc>
      </w:tr>
      <w:tr w:rsidR="00E759F1" w:rsidRPr="00281133" w14:paraId="27CB0691" w14:textId="77777777" w:rsidTr="00736186">
        <w:tc>
          <w:tcPr>
            <w:tcW w:w="9738" w:type="dxa"/>
            <w:gridSpan w:val="9"/>
          </w:tcPr>
          <w:p w14:paraId="5DEC03A0" w14:textId="77777777" w:rsidR="00E759F1" w:rsidRPr="00281133" w:rsidRDefault="00E759F1" w:rsidP="00ED06FE">
            <w:pPr>
              <w:spacing w:after="0" w:line="240" w:lineRule="auto"/>
              <w:jc w:val="center"/>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2-a</w:t>
            </w:r>
          </w:p>
          <w:p w14:paraId="4253E6D3" w14:textId="77777777" w:rsidR="00E759F1" w:rsidRPr="00716561" w:rsidRDefault="00E759F1" w:rsidP="00ED06FE">
            <w:pPr>
              <w:spacing w:after="0" w:line="240" w:lineRule="auto"/>
              <w:jc w:val="center"/>
              <w:rPr>
                <w:rFonts w:ascii="Times New Roman" w:eastAsia="MS Mincho" w:hAnsi="Times New Roman" w:cs="Times New Roman"/>
                <w:sz w:val="24"/>
                <w:szCs w:val="24"/>
              </w:rPr>
            </w:pPr>
            <w:r w:rsidRPr="00716561">
              <w:rPr>
                <w:rFonts w:ascii="Times New Roman" w:eastAsia="MS Mincho" w:hAnsi="Times New Roman" w:cs="Times New Roman"/>
                <w:sz w:val="24"/>
                <w:szCs w:val="24"/>
              </w:rPr>
              <w:t>Motivul emiterii actului normativ</w:t>
            </w:r>
          </w:p>
        </w:tc>
      </w:tr>
      <w:tr w:rsidR="00E759F1" w:rsidRPr="00281133" w14:paraId="5E64CF34" w14:textId="77777777" w:rsidTr="00736186">
        <w:tc>
          <w:tcPr>
            <w:tcW w:w="2235" w:type="dxa"/>
          </w:tcPr>
          <w:p w14:paraId="32C7C151" w14:textId="77777777" w:rsidR="00E759F1" w:rsidRPr="00716561"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1.Descrierea situaţiei actuale.</w:t>
            </w:r>
          </w:p>
          <w:p w14:paraId="345015B2" w14:textId="77777777" w:rsidR="00E759F1" w:rsidRPr="003C2895" w:rsidRDefault="00E759F1" w:rsidP="00E759F1">
            <w:pPr>
              <w:spacing w:after="0" w:line="240" w:lineRule="auto"/>
              <w:jc w:val="both"/>
              <w:rPr>
                <w:rFonts w:ascii="Times New Roman" w:eastAsia="MS Mincho" w:hAnsi="Times New Roman" w:cs="Times New Roman"/>
                <w:sz w:val="24"/>
                <w:szCs w:val="24"/>
              </w:rPr>
            </w:pPr>
          </w:p>
        </w:tc>
        <w:tc>
          <w:tcPr>
            <w:tcW w:w="7503" w:type="dxa"/>
            <w:gridSpan w:val="8"/>
          </w:tcPr>
          <w:p w14:paraId="07A66D26" w14:textId="3310C59D" w:rsidR="00ED06FE" w:rsidRPr="00ED06FE" w:rsidRDefault="00E759F1" w:rsidP="00696802">
            <w:pPr>
              <w:autoSpaceDE w:val="0"/>
              <w:autoSpaceDN w:val="0"/>
              <w:adjustRightInd w:val="0"/>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 xml:space="preserve">În prezent, în România, gestionarea </w:t>
            </w:r>
            <w:r w:rsidR="00ED06FE" w:rsidRPr="00ED06FE">
              <w:rPr>
                <w:rFonts w:ascii="Times New Roman" w:eastAsia="MS Mincho" w:hAnsi="Times New Roman" w:cs="Times New Roman"/>
                <w:sz w:val="24"/>
                <w:szCs w:val="24"/>
              </w:rPr>
              <w:t xml:space="preserve">vehiculelor scoase din uz este reglementată prin Legea nr. 212/2015 privind modalitatea de gestionare a vehiculelor şi a vehiculelor scoase din uz, cu modificările şi completările ulterioare, care a transpus Directiva 2000/53/CE a Parlamentului European şi a Consiliului din 18 ianuarie 2000 privind vehiculele scoase din uz, </w:t>
            </w:r>
            <w:r w:rsidR="00696802" w:rsidRPr="00ED06FE">
              <w:rPr>
                <w:rFonts w:ascii="Times New Roman" w:eastAsia="MS Mincho" w:hAnsi="Times New Roman" w:cs="Times New Roman"/>
                <w:sz w:val="24"/>
                <w:szCs w:val="24"/>
              </w:rPr>
              <w:t>cu modificările şi completările ulterioare</w:t>
            </w:r>
            <w:r w:rsidR="00696802">
              <w:rPr>
                <w:rFonts w:ascii="Times New Roman" w:eastAsia="MS Mincho" w:hAnsi="Times New Roman" w:cs="Times New Roman"/>
                <w:sz w:val="24"/>
                <w:szCs w:val="24"/>
              </w:rPr>
              <w:t xml:space="preserve">, </w:t>
            </w:r>
            <w:r w:rsidR="00ED06FE" w:rsidRPr="00ED06FE">
              <w:rPr>
                <w:rFonts w:ascii="Times New Roman" w:eastAsia="MS Mincho" w:hAnsi="Times New Roman" w:cs="Times New Roman"/>
                <w:sz w:val="24"/>
                <w:szCs w:val="24"/>
              </w:rPr>
              <w:t>publicată în Jumalul Oficial al Uniunii Europene (JOUE) nr. L 269/34 din 21.10.2000.</w:t>
            </w:r>
          </w:p>
          <w:p w14:paraId="7CA844D0" w14:textId="78308965" w:rsidR="00E759F1" w:rsidRPr="002553DD" w:rsidRDefault="002553DD" w:rsidP="00696802">
            <w:pPr>
              <w:suppressAutoHyphens/>
              <w:spacing w:after="0" w:line="240" w:lineRule="auto"/>
              <w:jc w:val="both"/>
              <w:rPr>
                <w:rFonts w:ascii="Times New Roman" w:eastAsia="MS Mincho" w:hAnsi="Times New Roman" w:cs="Times New Roman"/>
                <w:sz w:val="24"/>
                <w:szCs w:val="24"/>
              </w:rPr>
            </w:pPr>
            <w:r w:rsidRPr="002553DD">
              <w:rPr>
                <w:rFonts w:ascii="Times New Roman" w:eastAsia="MS Mincho" w:hAnsi="Times New Roman" w:cs="Times New Roman"/>
                <w:sz w:val="24"/>
                <w:szCs w:val="24"/>
              </w:rPr>
              <w:t xml:space="preserve">Luând în considerare obligaţia României, în calitate de stat membru al Uniunii Europene, de a asigura transpunerea </w:t>
            </w:r>
            <w:r w:rsidR="00CE6E48" w:rsidRPr="008B6BF8">
              <w:rPr>
                <w:rFonts w:ascii="Times New Roman" w:eastAsia="MS Mincho" w:hAnsi="Times New Roman" w:cs="Times New Roman"/>
                <w:sz w:val="24"/>
                <w:szCs w:val="24"/>
              </w:rPr>
              <w:t>Directiv</w:t>
            </w:r>
            <w:r w:rsidR="00CE6E48">
              <w:rPr>
                <w:rFonts w:ascii="Times New Roman" w:eastAsia="MS Mincho" w:hAnsi="Times New Roman" w:cs="Times New Roman"/>
                <w:sz w:val="24"/>
                <w:szCs w:val="24"/>
              </w:rPr>
              <w:t>ei</w:t>
            </w:r>
            <w:r w:rsidR="00CE6E48" w:rsidRPr="008B6BF8">
              <w:rPr>
                <w:rFonts w:ascii="Times New Roman" w:eastAsia="MS Mincho" w:hAnsi="Times New Roman" w:cs="Times New Roman"/>
                <w:sz w:val="24"/>
                <w:szCs w:val="24"/>
              </w:rPr>
              <w:t xml:space="preserve"> </w:t>
            </w:r>
            <w:r w:rsidRPr="008B6BF8">
              <w:rPr>
                <w:rFonts w:ascii="Times New Roman" w:eastAsia="MS Mincho" w:hAnsi="Times New Roman" w:cs="Times New Roman"/>
                <w:sz w:val="24"/>
                <w:szCs w:val="24"/>
              </w:rPr>
              <w:t xml:space="preserve">(UE) 2018/849 </w:t>
            </w:r>
            <w:r w:rsidR="00CE6E48">
              <w:rPr>
                <w:rFonts w:ascii="Times New Roman" w:eastAsia="MS Mincho" w:hAnsi="Times New Roman" w:cs="Times New Roman"/>
                <w:sz w:val="24"/>
                <w:szCs w:val="24"/>
              </w:rPr>
              <w:t>a</w:t>
            </w:r>
            <w:r w:rsidR="00CE6E48" w:rsidRPr="008B6BF8">
              <w:rPr>
                <w:rFonts w:ascii="Times New Roman" w:eastAsia="MS Mincho" w:hAnsi="Times New Roman" w:cs="Times New Roman"/>
                <w:sz w:val="24"/>
                <w:szCs w:val="24"/>
              </w:rPr>
              <w:t xml:space="preserve"> </w:t>
            </w:r>
            <w:r w:rsidRPr="008B6BF8">
              <w:rPr>
                <w:rFonts w:ascii="Times New Roman" w:eastAsia="MS Mincho" w:hAnsi="Times New Roman" w:cs="Times New Roman"/>
                <w:sz w:val="24"/>
                <w:szCs w:val="24"/>
              </w:rPr>
              <w:t xml:space="preserve">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 </w:t>
            </w:r>
            <w:r>
              <w:rPr>
                <w:rFonts w:ascii="Times New Roman" w:eastAsia="MS Mincho" w:hAnsi="Times New Roman" w:cs="Times New Roman"/>
                <w:sz w:val="24"/>
                <w:szCs w:val="24"/>
              </w:rPr>
              <w:t>î</w:t>
            </w:r>
            <w:r w:rsidRPr="002553DD">
              <w:rPr>
                <w:rFonts w:ascii="Times New Roman" w:eastAsia="MS Mincho" w:hAnsi="Times New Roman" w:cs="Times New Roman"/>
                <w:sz w:val="24"/>
                <w:szCs w:val="24"/>
              </w:rPr>
              <w:t>n legislaţia naţională</w:t>
            </w:r>
            <w:r w:rsidR="008E5EE8">
              <w:rPr>
                <w:rFonts w:ascii="Times New Roman" w:eastAsia="MS Mincho" w:hAnsi="Times New Roman" w:cs="Times New Roman"/>
                <w:sz w:val="24"/>
                <w:szCs w:val="24"/>
              </w:rPr>
              <w:t xml:space="preserve"> la termen,</w:t>
            </w:r>
            <w:r w:rsidR="00C840C3">
              <w:rPr>
                <w:rFonts w:ascii="Times New Roman" w:eastAsia="MS Mincho" w:hAnsi="Times New Roman" w:cs="Times New Roman"/>
                <w:sz w:val="24"/>
                <w:szCs w:val="24"/>
              </w:rPr>
              <w:t xml:space="preserve"> în conformitate cu prevederile </w:t>
            </w:r>
            <w:r w:rsidRPr="002553DD">
              <w:rPr>
                <w:rFonts w:ascii="Times New Roman" w:eastAsia="MS Mincho" w:hAnsi="Times New Roman" w:cs="Times New Roman"/>
                <w:sz w:val="24"/>
                <w:szCs w:val="24"/>
              </w:rPr>
              <w:t xml:space="preserve"> </w:t>
            </w:r>
            <w:r w:rsidR="00C840C3" w:rsidRPr="002553DD">
              <w:rPr>
                <w:rFonts w:ascii="Times New Roman" w:eastAsia="MS Mincho" w:hAnsi="Times New Roman" w:cs="Times New Roman"/>
                <w:sz w:val="24"/>
                <w:szCs w:val="24"/>
              </w:rPr>
              <w:t xml:space="preserve">art. 4 </w:t>
            </w:r>
            <w:r w:rsidR="00C840C3">
              <w:rPr>
                <w:rFonts w:ascii="Times New Roman" w:eastAsia="MS Mincho" w:hAnsi="Times New Roman" w:cs="Times New Roman"/>
                <w:sz w:val="24"/>
                <w:szCs w:val="24"/>
              </w:rPr>
              <w:t xml:space="preserve">din </w:t>
            </w:r>
            <w:r w:rsidR="00C840C3" w:rsidRPr="008B6BF8">
              <w:rPr>
                <w:rFonts w:ascii="Times New Roman" w:eastAsia="MS Mincho" w:hAnsi="Times New Roman" w:cs="Times New Roman"/>
                <w:sz w:val="24"/>
                <w:szCs w:val="24"/>
              </w:rPr>
              <w:t xml:space="preserve">Directiva (UE) 2018/849 </w:t>
            </w:r>
            <w:r w:rsidRPr="002553DD">
              <w:rPr>
                <w:rFonts w:ascii="Times New Roman" w:eastAsia="MS Mincho" w:hAnsi="Times New Roman" w:cs="Times New Roman"/>
                <w:sz w:val="24"/>
                <w:szCs w:val="24"/>
              </w:rPr>
              <w:t xml:space="preserve">până cel târziu la data de </w:t>
            </w:r>
            <w:r w:rsidR="00E428D6">
              <w:rPr>
                <w:rFonts w:ascii="Times New Roman" w:eastAsia="MS Mincho" w:hAnsi="Times New Roman" w:cs="Times New Roman"/>
                <w:sz w:val="24"/>
                <w:szCs w:val="24"/>
              </w:rPr>
              <w:t>05 iulie 2020</w:t>
            </w:r>
            <w:r w:rsidR="008E5EE8">
              <w:rPr>
                <w:rFonts w:ascii="Times New Roman" w:eastAsia="MS Mincho" w:hAnsi="Times New Roman" w:cs="Times New Roman"/>
                <w:sz w:val="24"/>
                <w:szCs w:val="24"/>
              </w:rPr>
              <w:t xml:space="preserve">, a fost elaborat prezentul proiect </w:t>
            </w:r>
            <w:r w:rsidR="008E5EE8" w:rsidRPr="008B6BF8">
              <w:rPr>
                <w:rFonts w:ascii="Times New Roman" w:eastAsia="MS Mincho" w:hAnsi="Times New Roman" w:cs="Times New Roman"/>
                <w:sz w:val="24"/>
                <w:szCs w:val="24"/>
              </w:rPr>
              <w:t>act normativ</w:t>
            </w:r>
            <w:r w:rsidR="008E5EE8">
              <w:rPr>
                <w:rFonts w:ascii="Times New Roman" w:eastAsia="MS Mincho" w:hAnsi="Times New Roman" w:cs="Times New Roman"/>
                <w:sz w:val="24"/>
                <w:szCs w:val="24"/>
              </w:rPr>
              <w:t>.</w:t>
            </w:r>
          </w:p>
        </w:tc>
      </w:tr>
      <w:tr w:rsidR="00E759F1" w:rsidRPr="00281133" w14:paraId="1F2E5167" w14:textId="77777777" w:rsidTr="00736186">
        <w:tc>
          <w:tcPr>
            <w:tcW w:w="2235" w:type="dxa"/>
          </w:tcPr>
          <w:p w14:paraId="5C6DF09B" w14:textId="77777777" w:rsidR="00E759F1" w:rsidRPr="00716561"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w:t>
            </w:r>
            <w:r w:rsidRPr="00281133">
              <w:rPr>
                <w:rFonts w:ascii="Times New Roman" w:eastAsia="MS Mincho" w:hAnsi="Times New Roman" w:cs="Times New Roman"/>
                <w:sz w:val="24"/>
                <w:szCs w:val="24"/>
                <w:vertAlign w:val="superscript"/>
              </w:rPr>
              <w:t>1</w:t>
            </w:r>
            <w:r w:rsidRPr="00281133">
              <w:rPr>
                <w:rFonts w:ascii="Times New Roman" w:eastAsia="MS Mincho" w:hAnsi="Times New Roman" w:cs="Times New Roman"/>
                <w:sz w:val="24"/>
                <w:szCs w:val="24"/>
              </w:rPr>
              <w:t xml:space="preserve"> În cazul proiectelor de acte normative care transpun legislaţie comunitară sau creează cadrul pentru aplicarea directă a acesteia</w:t>
            </w:r>
          </w:p>
        </w:tc>
        <w:tc>
          <w:tcPr>
            <w:tcW w:w="7503" w:type="dxa"/>
            <w:gridSpan w:val="8"/>
          </w:tcPr>
          <w:p w14:paraId="00B447AC" w14:textId="7913E03F" w:rsidR="00E759F1" w:rsidRPr="003C2895" w:rsidRDefault="008B6BF8" w:rsidP="00E759F1">
            <w:pPr>
              <w:suppressAutoHyphens/>
              <w:spacing w:after="0" w:line="240" w:lineRule="auto"/>
              <w:jc w:val="both"/>
              <w:rPr>
                <w:rFonts w:ascii="Times New Roman" w:eastAsia="MS Mincho" w:hAnsi="Times New Roman" w:cs="Times New Roman"/>
                <w:sz w:val="24"/>
                <w:szCs w:val="24"/>
              </w:rPr>
            </w:pPr>
            <w:r w:rsidRPr="008B6BF8">
              <w:rPr>
                <w:rFonts w:ascii="Times New Roman" w:eastAsia="MS Mincho" w:hAnsi="Times New Roman" w:cs="Times New Roman"/>
                <w:sz w:val="24"/>
                <w:szCs w:val="24"/>
              </w:rPr>
              <w:t>Având în vedere obligațiile care revin României, în calitate de stat membru al Uniunii Europene, în ceea ce privește asigurarea transpunerii corecte și integrale a acquis –ului UE și implementării acestuia, prin prezentul proiect de act normativ se asigură transpunerea în legislația națională a prevederilor art.</w:t>
            </w:r>
            <w:r w:rsidR="008E5EE8">
              <w:rPr>
                <w:rFonts w:ascii="Times New Roman" w:eastAsia="MS Mincho" w:hAnsi="Times New Roman" w:cs="Times New Roman"/>
                <w:sz w:val="24"/>
                <w:szCs w:val="24"/>
              </w:rPr>
              <w:t>1</w:t>
            </w:r>
            <w:r w:rsidRPr="008B6BF8">
              <w:rPr>
                <w:rFonts w:ascii="Times New Roman" w:eastAsia="MS Mincho" w:hAnsi="Times New Roman" w:cs="Times New Roman"/>
                <w:sz w:val="24"/>
                <w:szCs w:val="24"/>
              </w:rPr>
              <w:t xml:space="preserve"> din </w:t>
            </w:r>
            <w:bookmarkStart w:id="1" w:name="_Hlk29221895"/>
            <w:r w:rsidRPr="008B6BF8">
              <w:rPr>
                <w:rFonts w:ascii="Times New Roman" w:eastAsia="MS Mincho" w:hAnsi="Times New Roman" w:cs="Times New Roman"/>
                <w:sz w:val="24"/>
                <w:szCs w:val="24"/>
              </w:rPr>
              <w:t xml:space="preserve">Directiva (UE) 2018/849 </w:t>
            </w:r>
            <w:bookmarkEnd w:id="1"/>
            <w:r w:rsidR="00084CF6">
              <w:rPr>
                <w:rFonts w:ascii="Times New Roman" w:eastAsia="MS Mincho" w:hAnsi="Times New Roman" w:cs="Times New Roman"/>
                <w:sz w:val="24"/>
                <w:szCs w:val="24"/>
              </w:rPr>
              <w:t>a</w:t>
            </w:r>
            <w:r w:rsidR="00084CF6" w:rsidRPr="008B6BF8">
              <w:rPr>
                <w:rFonts w:ascii="Times New Roman" w:eastAsia="MS Mincho" w:hAnsi="Times New Roman" w:cs="Times New Roman"/>
                <w:sz w:val="24"/>
                <w:szCs w:val="24"/>
              </w:rPr>
              <w:t xml:space="preserve"> </w:t>
            </w:r>
            <w:r w:rsidRPr="008B6BF8">
              <w:rPr>
                <w:rFonts w:ascii="Times New Roman" w:eastAsia="MS Mincho" w:hAnsi="Times New Roman" w:cs="Times New Roman"/>
                <w:sz w:val="24"/>
                <w:szCs w:val="24"/>
              </w:rPr>
              <w:t>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 publicată în Jurnalul Oficial al Uniunii Europene, seria L, nr. 150 din 14 iunie 2018.</w:t>
            </w:r>
          </w:p>
        </w:tc>
      </w:tr>
      <w:tr w:rsidR="00E759F1" w:rsidRPr="00281133" w14:paraId="35B98927" w14:textId="77777777" w:rsidTr="00736186">
        <w:tc>
          <w:tcPr>
            <w:tcW w:w="2235" w:type="dxa"/>
          </w:tcPr>
          <w:p w14:paraId="4FDB4E5C" w14:textId="77777777" w:rsidR="00E759F1"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2.Schimbări preconizate</w:t>
            </w:r>
          </w:p>
          <w:p w14:paraId="2B59FB83" w14:textId="77777777" w:rsidR="00F62A1D" w:rsidRDefault="00F62A1D" w:rsidP="00E759F1">
            <w:pPr>
              <w:spacing w:after="0" w:line="240" w:lineRule="auto"/>
              <w:jc w:val="both"/>
              <w:rPr>
                <w:rFonts w:ascii="Times New Roman" w:eastAsia="MS Mincho" w:hAnsi="Times New Roman" w:cs="Times New Roman"/>
                <w:sz w:val="24"/>
                <w:szCs w:val="24"/>
              </w:rPr>
            </w:pPr>
          </w:p>
          <w:p w14:paraId="4EF58D92" w14:textId="77777777" w:rsidR="00F62A1D" w:rsidRPr="00281133" w:rsidRDefault="00F62A1D" w:rsidP="00E759F1">
            <w:pPr>
              <w:spacing w:after="0" w:line="240" w:lineRule="auto"/>
              <w:jc w:val="both"/>
              <w:rPr>
                <w:rFonts w:ascii="Times New Roman" w:eastAsia="MS Mincho" w:hAnsi="Times New Roman" w:cs="Times New Roman"/>
                <w:sz w:val="24"/>
                <w:szCs w:val="24"/>
              </w:rPr>
            </w:pPr>
          </w:p>
        </w:tc>
        <w:tc>
          <w:tcPr>
            <w:tcW w:w="7503" w:type="dxa"/>
            <w:gridSpan w:val="8"/>
          </w:tcPr>
          <w:p w14:paraId="7C1AC847" w14:textId="758536FA" w:rsidR="00CB0EDD" w:rsidRPr="00CB0EDD" w:rsidRDefault="00CB0EDD" w:rsidP="00CB0EDD">
            <w:pPr>
              <w:jc w:val="both"/>
              <w:rPr>
                <w:rFonts w:ascii="Times New Roman" w:eastAsia="MS Mincho" w:hAnsi="Times New Roman" w:cs="Times New Roman"/>
                <w:sz w:val="24"/>
                <w:szCs w:val="24"/>
              </w:rPr>
            </w:pPr>
            <w:r w:rsidRPr="008660C7">
              <w:rPr>
                <w:rFonts w:ascii="Times New Roman" w:eastAsia="MS Mincho" w:hAnsi="Times New Roman" w:cs="Times New Roman"/>
                <w:sz w:val="24"/>
                <w:szCs w:val="24"/>
              </w:rPr>
              <w:t>În contextul angajamentului Uniunii Europene de a realiza tranziția către o economie circulară, Directivele 2000/53/CE, 2006/66/CE și 2012/19/UE au fost modificate și completate prin Directiva (UE) 2018/849.  Obiectivele prezentei directive sunt îmbunătățirea gestionării deșeurilor în Uniunea europeană și implicit în România contribui</w:t>
            </w:r>
            <w:r w:rsidR="00043799" w:rsidRPr="008660C7">
              <w:rPr>
                <w:rFonts w:ascii="Times New Roman" w:eastAsia="MS Mincho" w:hAnsi="Times New Roman" w:cs="Times New Roman"/>
                <w:sz w:val="24"/>
                <w:szCs w:val="24"/>
              </w:rPr>
              <w:t>nd</w:t>
            </w:r>
            <w:r w:rsidRPr="008660C7">
              <w:rPr>
                <w:rFonts w:ascii="Times New Roman" w:eastAsia="MS Mincho" w:hAnsi="Times New Roman" w:cs="Times New Roman"/>
                <w:sz w:val="24"/>
                <w:szCs w:val="24"/>
              </w:rPr>
              <w:t xml:space="preserve"> la protejarea, conservarea și îmbunătățirea calității mediului și</w:t>
            </w:r>
            <w:r w:rsidR="00E56F7A">
              <w:rPr>
                <w:rFonts w:ascii="Times New Roman" w:eastAsia="MS Mincho" w:hAnsi="Times New Roman" w:cs="Times New Roman"/>
                <w:sz w:val="24"/>
                <w:szCs w:val="24"/>
              </w:rPr>
              <w:t xml:space="preserve">, </w:t>
            </w:r>
            <w:r w:rsidRPr="008660C7">
              <w:rPr>
                <w:rFonts w:ascii="Times New Roman" w:eastAsia="MS Mincho" w:hAnsi="Times New Roman" w:cs="Times New Roman"/>
                <w:sz w:val="24"/>
                <w:szCs w:val="24"/>
              </w:rPr>
              <w:t>totodată</w:t>
            </w:r>
            <w:r w:rsidR="00E56F7A">
              <w:rPr>
                <w:rFonts w:ascii="Times New Roman" w:eastAsia="MS Mincho" w:hAnsi="Times New Roman" w:cs="Times New Roman"/>
                <w:sz w:val="24"/>
                <w:szCs w:val="24"/>
              </w:rPr>
              <w:t>,</w:t>
            </w:r>
            <w:r w:rsidRPr="008660C7">
              <w:rPr>
                <w:rFonts w:ascii="Times New Roman" w:eastAsia="MS Mincho" w:hAnsi="Times New Roman" w:cs="Times New Roman"/>
                <w:sz w:val="24"/>
                <w:szCs w:val="24"/>
              </w:rPr>
              <w:t xml:space="preserve"> la utilizarea prudentă și rațională a resurselor naturale.</w:t>
            </w:r>
          </w:p>
          <w:p w14:paraId="31FADC0E" w14:textId="15016736" w:rsidR="009C3B6B" w:rsidRDefault="009C3B6B" w:rsidP="009C3B6B">
            <w:pPr>
              <w:pStyle w:val="ListParagraph"/>
              <w:autoSpaceDE w:val="0"/>
              <w:autoSpaceDN w:val="0"/>
              <w:adjustRightInd w:val="0"/>
              <w:spacing w:after="0" w:line="240" w:lineRule="auto"/>
              <w:ind w:left="0"/>
              <w:rPr>
                <w:rFonts w:ascii="Times New Roman" w:hAnsi="Times New Roman"/>
                <w:sz w:val="24"/>
                <w:szCs w:val="24"/>
                <w:lang w:val="ro-RO"/>
              </w:rPr>
            </w:pPr>
            <w:r w:rsidRPr="0030110F">
              <w:rPr>
                <w:rFonts w:ascii="Times New Roman" w:hAnsi="Times New Roman"/>
                <w:sz w:val="24"/>
                <w:szCs w:val="24"/>
                <w:lang w:val="ro-RO"/>
              </w:rPr>
              <w:t>Rapoartele de punere în aplicare elaborate de statele membre o dată la trei ani</w:t>
            </w:r>
            <w:r w:rsidR="007A7828">
              <w:rPr>
                <w:rFonts w:ascii="Times New Roman" w:hAnsi="Times New Roman"/>
                <w:sz w:val="24"/>
                <w:szCs w:val="24"/>
                <w:lang w:val="ro-RO"/>
              </w:rPr>
              <w:t xml:space="preserve">, </w:t>
            </w:r>
            <w:r w:rsidRPr="0030110F">
              <w:rPr>
                <w:rFonts w:ascii="Times New Roman" w:hAnsi="Times New Roman"/>
                <w:sz w:val="24"/>
                <w:szCs w:val="24"/>
                <w:lang w:val="ro-RO"/>
              </w:rPr>
              <w:t xml:space="preserve">nu s-au dovedit a fi un instrument eficace pentru verificarea conformității sau pentru asigurarea unei bune puneri în aplicare </w:t>
            </w:r>
            <w:r w:rsidR="00CB0EDD">
              <w:rPr>
                <w:rFonts w:ascii="Times New Roman" w:hAnsi="Times New Roman"/>
                <w:sz w:val="24"/>
                <w:szCs w:val="24"/>
                <w:lang w:val="ro-RO"/>
              </w:rPr>
              <w:t xml:space="preserve">a </w:t>
            </w:r>
            <w:r w:rsidR="00CB0EDD" w:rsidRPr="00952FD0">
              <w:rPr>
                <w:rFonts w:ascii="Times New Roman" w:hAnsi="Times New Roman"/>
                <w:sz w:val="24"/>
                <w:szCs w:val="24"/>
                <w:lang w:val="fr-FR"/>
              </w:rPr>
              <w:t xml:space="preserve">Directivei </w:t>
            </w:r>
            <w:r w:rsidR="00CB0EDD" w:rsidRPr="00952FD0">
              <w:rPr>
                <w:rFonts w:ascii="Times New Roman" w:hAnsi="Times New Roman"/>
                <w:sz w:val="24"/>
                <w:szCs w:val="24"/>
                <w:lang w:val="fr-FR"/>
              </w:rPr>
              <w:lastRenderedPageBreak/>
              <w:t>2000/53/CE privind vehiculele scoase din uz</w:t>
            </w:r>
            <w:r w:rsidRPr="0030110F">
              <w:rPr>
                <w:rFonts w:ascii="Times New Roman" w:hAnsi="Times New Roman"/>
                <w:sz w:val="24"/>
                <w:szCs w:val="24"/>
                <w:lang w:val="ro-RO"/>
              </w:rPr>
              <w:t>, generând sarcini administrative inutile. Directiva (UE) 2018/849 abrogă dispozițiile care impun statelor membre obligația de a elabora astfel de rapoarte. În schimb, monitorizarea conformității  se baze</w:t>
            </w:r>
            <w:r>
              <w:rPr>
                <w:rFonts w:ascii="Times New Roman" w:hAnsi="Times New Roman"/>
                <w:sz w:val="24"/>
                <w:szCs w:val="24"/>
                <w:lang w:val="ro-RO"/>
              </w:rPr>
              <w:t>a</w:t>
            </w:r>
            <w:r w:rsidRPr="0030110F">
              <w:rPr>
                <w:rFonts w:ascii="Times New Roman" w:hAnsi="Times New Roman"/>
                <w:sz w:val="24"/>
                <w:szCs w:val="24"/>
                <w:lang w:val="ro-RO"/>
              </w:rPr>
              <w:t>ză exclusiv pe datele pe care statele membre le raportează în fiecare an Comisiei.</w:t>
            </w:r>
          </w:p>
          <w:p w14:paraId="5D8BA948" w14:textId="51EA1FB3" w:rsidR="009C3B6B" w:rsidRDefault="009C3B6B" w:rsidP="009C3B6B">
            <w:pPr>
              <w:pStyle w:val="ListParagraph"/>
              <w:autoSpaceDE w:val="0"/>
              <w:autoSpaceDN w:val="0"/>
              <w:adjustRightInd w:val="0"/>
              <w:spacing w:after="0" w:line="240" w:lineRule="auto"/>
              <w:ind w:left="0"/>
              <w:rPr>
                <w:rFonts w:ascii="Times New Roman" w:hAnsi="Times New Roman"/>
                <w:sz w:val="24"/>
                <w:szCs w:val="24"/>
                <w:lang w:val="ro-RO"/>
              </w:rPr>
            </w:pPr>
          </w:p>
          <w:p w14:paraId="25D234F6" w14:textId="0EABC55B" w:rsidR="009C3B6B" w:rsidRDefault="009C3B6B" w:rsidP="00CB0EDD">
            <w:pPr>
              <w:autoSpaceDE w:val="0"/>
              <w:autoSpaceDN w:val="0"/>
              <w:adjustRightInd w:val="0"/>
              <w:spacing w:after="0" w:line="240" w:lineRule="auto"/>
              <w:jc w:val="both"/>
              <w:rPr>
                <w:rFonts w:ascii="Times New Roman" w:eastAsia="MS Mincho" w:hAnsi="Times New Roman" w:cs="Times New Roman"/>
              </w:rPr>
            </w:pPr>
            <w:r w:rsidRPr="00CB0EDD">
              <w:rPr>
                <w:rFonts w:ascii="Times New Roman" w:eastAsia="MS Mincho" w:hAnsi="Times New Roman" w:cs="Times New Roman"/>
                <w:sz w:val="24"/>
                <w:szCs w:val="24"/>
              </w:rPr>
              <w:t xml:space="preserve">Prin intermediul prezentei </w:t>
            </w:r>
            <w:r w:rsidR="00CB0EDD" w:rsidRPr="00CB0EDD">
              <w:rPr>
                <w:rFonts w:ascii="Times New Roman" w:eastAsia="MS Mincho" w:hAnsi="Times New Roman" w:cs="Times New Roman"/>
                <w:sz w:val="24"/>
                <w:szCs w:val="24"/>
              </w:rPr>
              <w:t>Legi pentru modificarea şi completarea Legii nr. 212/2015 privind modalitatea de gestionare a vehiculelor şi a vehiculelor scoase din uz</w:t>
            </w:r>
            <w:r w:rsidR="00CB0EDD">
              <w:rPr>
                <w:rFonts w:ascii="Times New Roman" w:eastAsia="MS Mincho" w:hAnsi="Times New Roman" w:cs="Times New Roman"/>
                <w:sz w:val="24"/>
                <w:szCs w:val="24"/>
              </w:rPr>
              <w:t xml:space="preserve"> </w:t>
            </w:r>
            <w:r w:rsidRPr="00CB0EDD">
              <w:rPr>
                <w:rFonts w:ascii="Times New Roman" w:eastAsia="MS Mincho" w:hAnsi="Times New Roman" w:cs="Times New Roman"/>
                <w:sz w:val="24"/>
                <w:szCs w:val="24"/>
              </w:rPr>
              <w:t>sunt preconizate</w:t>
            </w:r>
            <w:r w:rsidR="00E56F7A">
              <w:rPr>
                <w:rFonts w:ascii="Times New Roman" w:eastAsia="MS Mincho" w:hAnsi="Times New Roman" w:cs="Times New Roman"/>
                <w:sz w:val="24"/>
                <w:szCs w:val="24"/>
              </w:rPr>
              <w:t xml:space="preserve"> urm</w:t>
            </w:r>
            <w:r w:rsidR="00E56F7A" w:rsidRPr="00952FD0">
              <w:rPr>
                <w:rFonts w:ascii="Times New Roman" w:eastAsia="MS Mincho" w:hAnsi="Times New Roman" w:cs="Times New Roman"/>
                <w:sz w:val="24"/>
                <w:szCs w:val="24"/>
              </w:rPr>
              <w:t>ătoarele aspecte</w:t>
            </w:r>
            <w:r w:rsidRPr="00CB0EDD">
              <w:rPr>
                <w:rFonts w:ascii="Times New Roman" w:eastAsia="MS Mincho" w:hAnsi="Times New Roman" w:cs="Times New Roman"/>
                <w:sz w:val="24"/>
                <w:szCs w:val="24"/>
              </w:rPr>
              <w:t>:</w:t>
            </w:r>
          </w:p>
          <w:p w14:paraId="6FC103CE" w14:textId="77777777" w:rsidR="009C3B6B" w:rsidRPr="0030110F" w:rsidRDefault="009C3B6B" w:rsidP="009C3B6B">
            <w:pPr>
              <w:pStyle w:val="Default"/>
              <w:jc w:val="both"/>
              <w:rPr>
                <w:rFonts w:ascii="Times New Roman" w:eastAsia="MS Mincho" w:hAnsi="Times New Roman" w:cs="Times New Roman"/>
                <w:color w:val="auto"/>
                <w:lang w:eastAsia="en-US"/>
              </w:rPr>
            </w:pPr>
          </w:p>
          <w:p w14:paraId="59AEB5CA" w14:textId="11567F39" w:rsidR="00934103" w:rsidRPr="00952FD0" w:rsidRDefault="00CB0EDD" w:rsidP="00870A13">
            <w:pPr>
              <w:pStyle w:val="ListParagraph"/>
              <w:numPr>
                <w:ilvl w:val="0"/>
                <w:numId w:val="5"/>
              </w:numPr>
              <w:spacing w:line="240" w:lineRule="auto"/>
              <w:rPr>
                <w:rFonts w:ascii="Times New Roman" w:hAnsi="Times New Roman"/>
                <w:sz w:val="24"/>
                <w:szCs w:val="24"/>
                <w:lang w:val="ro-RO"/>
              </w:rPr>
            </w:pPr>
            <w:r w:rsidRPr="00952FD0">
              <w:rPr>
                <w:rFonts w:ascii="Times New Roman" w:hAnsi="Times New Roman"/>
                <w:sz w:val="24"/>
                <w:szCs w:val="24"/>
                <w:lang w:val="ro-RO"/>
              </w:rPr>
              <w:t>Operatorii economici autorizaţi să desfăşoare activităţi de colectare şi tratare a vehiculelor scoase din uz sunt obligaţi să le stocheze, chiar şi temporar, şi să trateze vehicule scoase din uz potrivit prevederilor art. 4 din Legea nr. 211/2011 privind regimul deşeurilor, republicată, şi conform cerinţelor prevăzute în anexa nr. 2, cu respectarea reglementărilor cu privire la sănătatea umană şi mediu.</w:t>
            </w:r>
          </w:p>
          <w:p w14:paraId="3E5B6DC5" w14:textId="77777777" w:rsidR="00870A13" w:rsidRPr="00952FD0" w:rsidRDefault="00870A13" w:rsidP="00870A13">
            <w:pPr>
              <w:pStyle w:val="ListParagraph"/>
              <w:spacing w:line="240" w:lineRule="auto"/>
              <w:rPr>
                <w:rFonts w:ascii="Times New Roman" w:hAnsi="Times New Roman"/>
                <w:sz w:val="24"/>
                <w:szCs w:val="24"/>
                <w:lang w:val="ro-RO"/>
              </w:rPr>
            </w:pPr>
          </w:p>
          <w:p w14:paraId="3031E63B" w14:textId="1B9BBDC8" w:rsidR="00934103" w:rsidRPr="00952FD0" w:rsidRDefault="00952FD0" w:rsidP="00870A13">
            <w:pPr>
              <w:pStyle w:val="ListParagraph"/>
              <w:numPr>
                <w:ilvl w:val="0"/>
                <w:numId w:val="5"/>
              </w:numPr>
              <w:spacing w:line="240" w:lineRule="auto"/>
              <w:rPr>
                <w:rFonts w:ascii="Times New Roman" w:hAnsi="Times New Roman"/>
                <w:sz w:val="24"/>
                <w:szCs w:val="24"/>
                <w:lang w:val="ro-RO"/>
              </w:rPr>
            </w:pPr>
            <w:r w:rsidRPr="00952FD0">
              <w:rPr>
                <w:rFonts w:ascii="Times New Roman" w:hAnsi="Times New Roman"/>
                <w:sz w:val="24"/>
                <w:szCs w:val="24"/>
                <w:lang w:val="ro-RO"/>
              </w:rPr>
              <w:t>Agenţia Naţională pentru Protecţia Mediului transmite Comisiei Europene, pentru fiecare an calendaristic, un raport privind punerea în aplicare a  articolului 15 din Legea 212/2015 privind modalitatea de gestionare a vehiculelor şi a vehiculelor scoase din uz, conform formatului pentru raportarea datelor stabilit de Comisia Europeană</w:t>
            </w:r>
            <w:r w:rsidR="00CB0EDD" w:rsidRPr="00952FD0">
              <w:rPr>
                <w:rFonts w:ascii="Times New Roman" w:hAnsi="Times New Roman"/>
                <w:sz w:val="24"/>
                <w:szCs w:val="24"/>
                <w:lang w:val="ro-RO"/>
              </w:rPr>
              <w:t>.</w:t>
            </w:r>
          </w:p>
          <w:p w14:paraId="69B47B95" w14:textId="77777777" w:rsidR="00870A13" w:rsidRPr="00952FD0" w:rsidRDefault="00870A13" w:rsidP="00870A13">
            <w:pPr>
              <w:pStyle w:val="ListParagraph"/>
              <w:rPr>
                <w:rFonts w:ascii="Times New Roman" w:hAnsi="Times New Roman"/>
                <w:sz w:val="24"/>
                <w:szCs w:val="24"/>
                <w:lang w:val="ro-RO"/>
              </w:rPr>
            </w:pPr>
          </w:p>
          <w:p w14:paraId="6F969CC1" w14:textId="6D70316B" w:rsidR="00934103" w:rsidRDefault="00CB0EDD" w:rsidP="00870A13">
            <w:pPr>
              <w:pStyle w:val="ListParagraph"/>
              <w:numPr>
                <w:ilvl w:val="0"/>
                <w:numId w:val="5"/>
              </w:numPr>
              <w:spacing w:line="240" w:lineRule="auto"/>
              <w:rPr>
                <w:rFonts w:ascii="Times New Roman" w:hAnsi="Times New Roman"/>
                <w:sz w:val="24"/>
                <w:szCs w:val="24"/>
              </w:rPr>
            </w:pPr>
            <w:r w:rsidRPr="00952FD0">
              <w:rPr>
                <w:rFonts w:ascii="Times New Roman" w:hAnsi="Times New Roman"/>
                <w:sz w:val="24"/>
                <w:szCs w:val="24"/>
                <w:lang w:val="fr-FR"/>
              </w:rPr>
              <w:t xml:space="preserve">Agenția Națională pentru Protecția Mediului transmite Comisiei Europene, pe cale electronică, raportul prevăzut la alin. (5), în termen de 18 luni de la sfârșitul anului de raportare pentru care sunt colectate datele. </w:t>
            </w:r>
            <w:r w:rsidRPr="00934103">
              <w:rPr>
                <w:rFonts w:ascii="Times New Roman" w:hAnsi="Times New Roman"/>
                <w:sz w:val="24"/>
                <w:szCs w:val="24"/>
              </w:rPr>
              <w:t>Raportul indică modul în care au fost obținute datele și verificarea calității acestora.</w:t>
            </w:r>
          </w:p>
          <w:p w14:paraId="136C31B4" w14:textId="77777777" w:rsidR="00870A13" w:rsidRPr="00870A13" w:rsidRDefault="00870A13" w:rsidP="00870A13">
            <w:pPr>
              <w:pStyle w:val="ListParagraph"/>
              <w:rPr>
                <w:rFonts w:ascii="Times New Roman" w:hAnsi="Times New Roman"/>
                <w:sz w:val="24"/>
                <w:szCs w:val="24"/>
              </w:rPr>
            </w:pPr>
          </w:p>
          <w:p w14:paraId="1BD81641" w14:textId="0008921A" w:rsidR="00CB0EDD" w:rsidRPr="00952FD0" w:rsidRDefault="00CB0EDD" w:rsidP="00870A13">
            <w:pPr>
              <w:pStyle w:val="ListParagraph"/>
              <w:numPr>
                <w:ilvl w:val="0"/>
                <w:numId w:val="5"/>
              </w:numPr>
              <w:spacing w:line="240" w:lineRule="auto"/>
              <w:rPr>
                <w:rFonts w:ascii="Times New Roman" w:hAnsi="Times New Roman"/>
                <w:sz w:val="24"/>
                <w:szCs w:val="24"/>
                <w:lang w:val="fr-FR"/>
              </w:rPr>
            </w:pPr>
            <w:r w:rsidRPr="00952FD0">
              <w:rPr>
                <w:rFonts w:ascii="Times New Roman" w:hAnsi="Times New Roman"/>
                <w:sz w:val="24"/>
                <w:szCs w:val="24"/>
                <w:lang w:val="fr-FR"/>
              </w:rPr>
              <w:t xml:space="preserve">Prima perioadă de raportare începe în primul an calendaristic complet după adoptarea, de către Comisia Europeană, a actului de punere în aplicare ce stabilește formatul de raportare și cuprinde datele pentru perioada de raportare respectivă. </w:t>
            </w:r>
          </w:p>
          <w:p w14:paraId="6EBF2349" w14:textId="30F2A4F6" w:rsidR="00E759F1" w:rsidRPr="009C3B6B" w:rsidRDefault="00E759F1" w:rsidP="00934103">
            <w:pPr>
              <w:pStyle w:val="ListParagraph"/>
              <w:autoSpaceDE w:val="0"/>
              <w:autoSpaceDN w:val="0"/>
              <w:adjustRightInd w:val="0"/>
              <w:spacing w:after="0" w:line="240" w:lineRule="auto"/>
              <w:rPr>
                <w:rFonts w:ascii="Times New Roman" w:hAnsi="Times New Roman"/>
                <w:sz w:val="24"/>
                <w:szCs w:val="24"/>
                <w:lang w:val="ro-RO"/>
              </w:rPr>
            </w:pPr>
          </w:p>
        </w:tc>
      </w:tr>
      <w:tr w:rsidR="00F64380" w:rsidRPr="00281133" w14:paraId="03F7A161" w14:textId="77777777" w:rsidTr="00736186">
        <w:tc>
          <w:tcPr>
            <w:tcW w:w="2235" w:type="dxa"/>
          </w:tcPr>
          <w:p w14:paraId="29CF6AB8"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lastRenderedPageBreak/>
              <w:t>3. Alte informa</w:t>
            </w:r>
            <w:r w:rsidRPr="002E5F62">
              <w:rPr>
                <w:rFonts w:ascii="Times New Roman" w:eastAsia="MS Mincho" w:hAnsi="Times New Roman" w:cs="Times New Roman"/>
                <w:sz w:val="24"/>
                <w:szCs w:val="24"/>
              </w:rPr>
              <w:t>ț</w:t>
            </w:r>
            <w:r w:rsidRPr="00281133">
              <w:rPr>
                <w:rFonts w:ascii="Times New Roman" w:eastAsia="MS Mincho" w:hAnsi="Times New Roman" w:cs="Times New Roman"/>
                <w:sz w:val="24"/>
                <w:szCs w:val="24"/>
              </w:rPr>
              <w:t>ii</w:t>
            </w:r>
          </w:p>
        </w:tc>
        <w:tc>
          <w:tcPr>
            <w:tcW w:w="7503" w:type="dxa"/>
            <w:gridSpan w:val="8"/>
          </w:tcPr>
          <w:p w14:paraId="153DEE9C" w14:textId="6165BF52" w:rsidR="00F64380" w:rsidRPr="00281133" w:rsidRDefault="00F64380" w:rsidP="00F64380">
            <w:pPr>
              <w:spacing w:after="0" w:line="240" w:lineRule="auto"/>
              <w:jc w:val="both"/>
              <w:rPr>
                <w:rFonts w:ascii="Times New Roman" w:eastAsia="MS Mincho" w:hAnsi="Times New Roman" w:cs="Times New Roman"/>
                <w:sz w:val="24"/>
                <w:szCs w:val="24"/>
              </w:rPr>
            </w:pPr>
            <w:r w:rsidRPr="0027667D">
              <w:rPr>
                <w:rFonts w:ascii="Times New Roman" w:eastAsia="MS Mincho" w:hAnsi="Times New Roman" w:cs="Times New Roman"/>
                <w:b/>
                <w:sz w:val="24"/>
                <w:szCs w:val="24"/>
              </w:rPr>
              <w:t>Termenul limită</w:t>
            </w:r>
            <w:r w:rsidRPr="00F64380">
              <w:rPr>
                <w:rFonts w:ascii="Times New Roman" w:eastAsia="MS Mincho" w:hAnsi="Times New Roman" w:cs="Times New Roman"/>
                <w:sz w:val="24"/>
                <w:szCs w:val="24"/>
              </w:rPr>
              <w:t xml:space="preserve"> </w:t>
            </w:r>
            <w:r w:rsidRPr="0027667D">
              <w:rPr>
                <w:rFonts w:ascii="Times New Roman" w:eastAsia="MS Mincho" w:hAnsi="Times New Roman" w:cs="Times New Roman"/>
                <w:b/>
                <w:sz w:val="24"/>
                <w:szCs w:val="24"/>
              </w:rPr>
              <w:t>prevăzut de Directiva (UE) 2018/849</w:t>
            </w:r>
            <w:r w:rsidRPr="00F64380">
              <w:rPr>
                <w:rFonts w:ascii="Times New Roman" w:eastAsia="MS Mincho" w:hAnsi="Times New Roman" w:cs="Times New Roman"/>
                <w:sz w:val="24"/>
                <w:szCs w:val="24"/>
              </w:rPr>
              <w:t xml:space="preserve"> A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 </w:t>
            </w:r>
            <w:r w:rsidRPr="0027667D">
              <w:rPr>
                <w:rFonts w:ascii="Times New Roman" w:eastAsia="MS Mincho" w:hAnsi="Times New Roman" w:cs="Times New Roman"/>
                <w:b/>
                <w:sz w:val="24"/>
                <w:szCs w:val="24"/>
              </w:rPr>
              <w:t>pentru preluarea măsurilor prevăzute de către aceasta în legislația națională a fost stabilit pentru data de</w:t>
            </w:r>
            <w:r w:rsidRPr="00F64380">
              <w:rPr>
                <w:rFonts w:ascii="Times New Roman" w:eastAsia="MS Mincho" w:hAnsi="Times New Roman" w:cs="Times New Roman"/>
                <w:sz w:val="24"/>
                <w:szCs w:val="24"/>
              </w:rPr>
              <w:t xml:space="preserve"> </w:t>
            </w:r>
            <w:r w:rsidRPr="00F64380">
              <w:rPr>
                <w:rFonts w:ascii="Times New Roman" w:eastAsia="MS Mincho" w:hAnsi="Times New Roman" w:cs="Times New Roman"/>
                <w:b/>
                <w:sz w:val="24"/>
                <w:szCs w:val="24"/>
              </w:rPr>
              <w:t>05 iulie 2020.</w:t>
            </w:r>
          </w:p>
        </w:tc>
      </w:tr>
      <w:tr w:rsidR="00E759F1" w:rsidRPr="00281133" w14:paraId="71ABBD32" w14:textId="77777777" w:rsidTr="00736186">
        <w:tc>
          <w:tcPr>
            <w:tcW w:w="9738" w:type="dxa"/>
            <w:gridSpan w:val="9"/>
          </w:tcPr>
          <w:p w14:paraId="4DF6BD63"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3-a</w:t>
            </w:r>
          </w:p>
          <w:p w14:paraId="0DCC4CD2"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Impactul socio-economic al proiectului de act normativ</w:t>
            </w:r>
          </w:p>
        </w:tc>
      </w:tr>
      <w:tr w:rsidR="00E759F1" w:rsidRPr="00281133" w14:paraId="481FF5B5" w14:textId="77777777" w:rsidTr="00736186">
        <w:trPr>
          <w:trHeight w:val="415"/>
        </w:trPr>
        <w:tc>
          <w:tcPr>
            <w:tcW w:w="2235" w:type="dxa"/>
          </w:tcPr>
          <w:p w14:paraId="64862E1C"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1.Impactul macroeconomic</w:t>
            </w:r>
          </w:p>
        </w:tc>
        <w:tc>
          <w:tcPr>
            <w:tcW w:w="7503" w:type="dxa"/>
            <w:gridSpan w:val="8"/>
          </w:tcPr>
          <w:p w14:paraId="0AA3C742"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0CEFCBFB" w14:textId="77777777" w:rsidTr="00736186">
        <w:trPr>
          <w:trHeight w:val="985"/>
        </w:trPr>
        <w:tc>
          <w:tcPr>
            <w:tcW w:w="2235" w:type="dxa"/>
          </w:tcPr>
          <w:p w14:paraId="0D220C94"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1^1Impact asupra mediului concurenţial şi domeniului </w:t>
            </w:r>
            <w:r w:rsidRPr="00281133">
              <w:rPr>
                <w:rFonts w:ascii="Times New Roman" w:eastAsia="MS Mincho" w:hAnsi="Times New Roman" w:cs="Times New Roman"/>
                <w:sz w:val="24"/>
                <w:szCs w:val="24"/>
              </w:rPr>
              <w:lastRenderedPageBreak/>
              <w:t xml:space="preserve">ajutoarelor de stat </w:t>
            </w:r>
          </w:p>
        </w:tc>
        <w:tc>
          <w:tcPr>
            <w:tcW w:w="7503" w:type="dxa"/>
            <w:gridSpan w:val="8"/>
          </w:tcPr>
          <w:p w14:paraId="6E494BDA"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lastRenderedPageBreak/>
              <w:t>Proiectul de act normativ nu se referă la acest subiect.</w:t>
            </w:r>
          </w:p>
        </w:tc>
      </w:tr>
      <w:tr w:rsidR="00E759F1" w:rsidRPr="00281133" w14:paraId="334DB729" w14:textId="77777777" w:rsidTr="00736186">
        <w:tc>
          <w:tcPr>
            <w:tcW w:w="2235" w:type="dxa"/>
          </w:tcPr>
          <w:p w14:paraId="6671114E"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2.Impactul asupra mediului de afaceri</w:t>
            </w:r>
          </w:p>
        </w:tc>
        <w:tc>
          <w:tcPr>
            <w:tcW w:w="7503" w:type="dxa"/>
            <w:gridSpan w:val="8"/>
          </w:tcPr>
          <w:p w14:paraId="1AB1D539"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022F5068" w14:textId="77777777" w:rsidTr="00736186">
        <w:trPr>
          <w:trHeight w:val="557"/>
        </w:trPr>
        <w:tc>
          <w:tcPr>
            <w:tcW w:w="2235" w:type="dxa"/>
          </w:tcPr>
          <w:p w14:paraId="4778765D"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 Impactul social</w:t>
            </w:r>
          </w:p>
        </w:tc>
        <w:tc>
          <w:tcPr>
            <w:tcW w:w="7503" w:type="dxa"/>
            <w:gridSpan w:val="8"/>
          </w:tcPr>
          <w:p w14:paraId="736198C9" w14:textId="46262920" w:rsidR="00E759F1" w:rsidRPr="00281133" w:rsidRDefault="00F64380"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41190C57" w14:textId="77777777" w:rsidTr="00736186">
        <w:tc>
          <w:tcPr>
            <w:tcW w:w="2235" w:type="dxa"/>
          </w:tcPr>
          <w:p w14:paraId="6C2C6325"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4.Impactul asupra mediului</w:t>
            </w:r>
          </w:p>
        </w:tc>
        <w:tc>
          <w:tcPr>
            <w:tcW w:w="7503" w:type="dxa"/>
            <w:gridSpan w:val="8"/>
          </w:tcPr>
          <w:p w14:paraId="7DE47994" w14:textId="40CC5AD4" w:rsidR="006F0209" w:rsidRPr="001E66AB" w:rsidRDefault="001E66AB" w:rsidP="001E66AB">
            <w:pPr>
              <w:jc w:val="both"/>
            </w:pPr>
            <w:r w:rsidRPr="001E66AB">
              <w:rPr>
                <w:rFonts w:ascii="Times New Roman" w:eastAsia="MS Mincho" w:hAnsi="Times New Roman" w:cs="Times New Roman"/>
                <w:sz w:val="24"/>
                <w:szCs w:val="24"/>
              </w:rPr>
              <w:t>Promovarea acest</w:t>
            </w:r>
            <w:r w:rsidR="00E56F7A">
              <w:rPr>
                <w:rFonts w:ascii="Times New Roman" w:eastAsia="MS Mincho" w:hAnsi="Times New Roman" w:cs="Times New Roman"/>
                <w:sz w:val="24"/>
                <w:szCs w:val="24"/>
              </w:rPr>
              <w:t>u</w:t>
            </w:r>
            <w:r w:rsidRPr="001E66AB">
              <w:rPr>
                <w:rFonts w:ascii="Times New Roman" w:eastAsia="MS Mincho" w:hAnsi="Times New Roman" w:cs="Times New Roman"/>
                <w:sz w:val="24"/>
                <w:szCs w:val="24"/>
              </w:rPr>
              <w:t>i proiect de act normativ contribuie la reducerea la minimum a impactul</w:t>
            </w:r>
            <w:r w:rsidR="00E56F7A">
              <w:rPr>
                <w:rFonts w:ascii="Times New Roman" w:eastAsia="MS Mincho" w:hAnsi="Times New Roman" w:cs="Times New Roman"/>
                <w:sz w:val="24"/>
                <w:szCs w:val="24"/>
              </w:rPr>
              <w:t>ui</w:t>
            </w:r>
            <w:r w:rsidRPr="001E66AB">
              <w:rPr>
                <w:rFonts w:ascii="Times New Roman" w:eastAsia="MS Mincho" w:hAnsi="Times New Roman" w:cs="Times New Roman"/>
                <w:sz w:val="24"/>
                <w:szCs w:val="24"/>
              </w:rPr>
              <w:t xml:space="preserve"> vehiculelor scoase din uz asupra mediului  contribuind astfel la protecţia, conservarea şi îmbunătăţirea calităţii mediului şi la conservarea energiei. Totodată prin stabilirea clară a operaţiunilor necesare a fi realizate înaintea procesului de tratare a vehiculelor scoase din uz</w:t>
            </w:r>
            <w:r w:rsidR="00A431A7">
              <w:rPr>
                <w:rFonts w:ascii="Times New Roman" w:eastAsia="MS Mincho" w:hAnsi="Times New Roman" w:cs="Times New Roman"/>
                <w:sz w:val="24"/>
                <w:szCs w:val="24"/>
              </w:rPr>
              <w:t xml:space="preserve"> se</w:t>
            </w:r>
            <w:r w:rsidRPr="001E66AB">
              <w:rPr>
                <w:rFonts w:ascii="Times New Roman" w:eastAsia="MS Mincho" w:hAnsi="Times New Roman" w:cs="Times New Roman"/>
                <w:sz w:val="24"/>
                <w:szCs w:val="24"/>
              </w:rPr>
              <w:t xml:space="preserve"> contribuie la reducerea impactului negativ asupra mediului precum </w:t>
            </w:r>
            <w:r w:rsidR="00A431A7" w:rsidRPr="00952FD0">
              <w:rPr>
                <w:rFonts w:ascii="Times New Roman" w:eastAsia="MS Mincho" w:hAnsi="Times New Roman" w:cs="Times New Roman"/>
                <w:sz w:val="24"/>
                <w:szCs w:val="24"/>
              </w:rPr>
              <w:t>ș</w:t>
            </w:r>
            <w:r w:rsidR="00A431A7" w:rsidRPr="001E66AB">
              <w:rPr>
                <w:rFonts w:ascii="Times New Roman" w:eastAsia="MS Mincho" w:hAnsi="Times New Roman" w:cs="Times New Roman"/>
                <w:sz w:val="24"/>
                <w:szCs w:val="24"/>
              </w:rPr>
              <w:t xml:space="preserve">i </w:t>
            </w:r>
            <w:r w:rsidRPr="001E66AB">
              <w:rPr>
                <w:rFonts w:ascii="Times New Roman" w:eastAsia="MS Mincho" w:hAnsi="Times New Roman" w:cs="Times New Roman"/>
                <w:sz w:val="24"/>
                <w:szCs w:val="24"/>
              </w:rPr>
              <w:t>asupra sănătăţii şi/sau siguranţei generale a populaţiei.</w:t>
            </w:r>
          </w:p>
        </w:tc>
      </w:tr>
      <w:tr w:rsidR="00E759F1" w:rsidRPr="00281133" w14:paraId="3BA4771A" w14:textId="77777777" w:rsidTr="00736186">
        <w:tc>
          <w:tcPr>
            <w:tcW w:w="2235" w:type="dxa"/>
          </w:tcPr>
          <w:p w14:paraId="78FB3CE5"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5. Alte informaţii</w:t>
            </w:r>
          </w:p>
        </w:tc>
        <w:tc>
          <w:tcPr>
            <w:tcW w:w="7503" w:type="dxa"/>
            <w:gridSpan w:val="8"/>
          </w:tcPr>
          <w:p w14:paraId="595C0E7B"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r w:rsidR="00E759F1" w:rsidRPr="00281133" w14:paraId="547486B9" w14:textId="77777777" w:rsidTr="00736186">
        <w:trPr>
          <w:trHeight w:val="575"/>
        </w:trPr>
        <w:tc>
          <w:tcPr>
            <w:tcW w:w="9738" w:type="dxa"/>
            <w:gridSpan w:val="9"/>
          </w:tcPr>
          <w:p w14:paraId="2F79E1EF"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4-a</w:t>
            </w:r>
          </w:p>
          <w:p w14:paraId="71DD5E38"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Impactul financiar asupra bugetului general consolidat, atât pe termen scurt, pentru anul curent, cât şi pe termen lung (pe 5 ani)</w:t>
            </w:r>
          </w:p>
        </w:tc>
      </w:tr>
      <w:tr w:rsidR="00E759F1" w:rsidRPr="00281133" w14:paraId="520B985F" w14:textId="77777777" w:rsidTr="00736186">
        <w:trPr>
          <w:trHeight w:val="256"/>
        </w:trPr>
        <w:tc>
          <w:tcPr>
            <w:tcW w:w="9738" w:type="dxa"/>
            <w:gridSpan w:val="9"/>
          </w:tcPr>
          <w:p w14:paraId="15615521" w14:textId="77777777" w:rsidR="00E759F1" w:rsidRPr="00281133" w:rsidRDefault="00E759F1" w:rsidP="00E759F1">
            <w:pPr>
              <w:numPr>
                <w:ilvl w:val="0"/>
                <w:numId w:val="2"/>
              </w:numPr>
              <w:suppressAutoHyphens/>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mii lei - </w:t>
            </w:r>
          </w:p>
        </w:tc>
      </w:tr>
      <w:tr w:rsidR="00E759F1" w:rsidRPr="00281133" w14:paraId="7C214BF5" w14:textId="77777777" w:rsidTr="00736186">
        <w:trPr>
          <w:trHeight w:val="575"/>
        </w:trPr>
        <w:tc>
          <w:tcPr>
            <w:tcW w:w="2946" w:type="dxa"/>
            <w:gridSpan w:val="2"/>
          </w:tcPr>
          <w:p w14:paraId="21E155FF"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Indicatori</w:t>
            </w:r>
          </w:p>
        </w:tc>
        <w:tc>
          <w:tcPr>
            <w:tcW w:w="1273" w:type="dxa"/>
            <w:gridSpan w:val="2"/>
          </w:tcPr>
          <w:p w14:paraId="5CACD72D"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Anul curent </w:t>
            </w:r>
          </w:p>
        </w:tc>
        <w:tc>
          <w:tcPr>
            <w:tcW w:w="4395" w:type="dxa"/>
            <w:gridSpan w:val="4"/>
          </w:tcPr>
          <w:p w14:paraId="6DC7B462"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Următorii 4 ani </w:t>
            </w:r>
          </w:p>
        </w:tc>
        <w:tc>
          <w:tcPr>
            <w:tcW w:w="1124" w:type="dxa"/>
          </w:tcPr>
          <w:p w14:paraId="2160080B"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Media pe 5 ani</w:t>
            </w:r>
          </w:p>
        </w:tc>
      </w:tr>
      <w:tr w:rsidR="00E759F1" w:rsidRPr="00281133" w14:paraId="413B3587" w14:textId="77777777" w:rsidTr="00736186">
        <w:trPr>
          <w:trHeight w:val="346"/>
        </w:trPr>
        <w:tc>
          <w:tcPr>
            <w:tcW w:w="2946" w:type="dxa"/>
            <w:gridSpan w:val="2"/>
          </w:tcPr>
          <w:p w14:paraId="246BFE86"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w:t>
            </w:r>
          </w:p>
        </w:tc>
        <w:tc>
          <w:tcPr>
            <w:tcW w:w="1273" w:type="dxa"/>
            <w:gridSpan w:val="2"/>
          </w:tcPr>
          <w:p w14:paraId="5E1032B8"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2</w:t>
            </w:r>
          </w:p>
        </w:tc>
        <w:tc>
          <w:tcPr>
            <w:tcW w:w="1224" w:type="dxa"/>
          </w:tcPr>
          <w:p w14:paraId="2E76A718"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w:t>
            </w:r>
          </w:p>
        </w:tc>
        <w:tc>
          <w:tcPr>
            <w:tcW w:w="1057" w:type="dxa"/>
          </w:tcPr>
          <w:p w14:paraId="18F50CED"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4</w:t>
            </w:r>
          </w:p>
        </w:tc>
        <w:tc>
          <w:tcPr>
            <w:tcW w:w="1057" w:type="dxa"/>
          </w:tcPr>
          <w:p w14:paraId="0BFDA556" w14:textId="77777777" w:rsidR="00E759F1" w:rsidRPr="00716561" w:rsidRDefault="00E759F1" w:rsidP="00E759F1">
            <w:pPr>
              <w:spacing w:after="0" w:line="240" w:lineRule="auto"/>
              <w:ind w:left="720"/>
              <w:jc w:val="both"/>
              <w:rPr>
                <w:rFonts w:ascii="Times New Roman" w:eastAsia="MS Mincho" w:hAnsi="Times New Roman" w:cs="Times New Roman"/>
                <w:sz w:val="24"/>
                <w:szCs w:val="24"/>
              </w:rPr>
            </w:pPr>
            <w:r w:rsidRPr="00716561">
              <w:rPr>
                <w:rFonts w:ascii="Times New Roman" w:eastAsia="MS Mincho" w:hAnsi="Times New Roman" w:cs="Times New Roman"/>
                <w:sz w:val="24"/>
                <w:szCs w:val="24"/>
              </w:rPr>
              <w:t>5</w:t>
            </w:r>
          </w:p>
        </w:tc>
        <w:tc>
          <w:tcPr>
            <w:tcW w:w="1057" w:type="dxa"/>
          </w:tcPr>
          <w:p w14:paraId="1CBC816D" w14:textId="77777777" w:rsidR="00E759F1" w:rsidRPr="003C2895" w:rsidRDefault="00E759F1" w:rsidP="00E759F1">
            <w:pPr>
              <w:spacing w:after="0" w:line="240" w:lineRule="auto"/>
              <w:ind w:left="720"/>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6</w:t>
            </w:r>
          </w:p>
        </w:tc>
        <w:tc>
          <w:tcPr>
            <w:tcW w:w="1124" w:type="dxa"/>
          </w:tcPr>
          <w:p w14:paraId="06BDFA62" w14:textId="77777777" w:rsidR="00E759F1" w:rsidRPr="007F6000" w:rsidRDefault="00E759F1" w:rsidP="00E759F1">
            <w:pPr>
              <w:spacing w:after="0" w:line="240" w:lineRule="auto"/>
              <w:ind w:left="720"/>
              <w:jc w:val="both"/>
              <w:rPr>
                <w:rFonts w:ascii="Times New Roman" w:eastAsia="MS Mincho" w:hAnsi="Times New Roman" w:cs="Times New Roman"/>
                <w:sz w:val="24"/>
                <w:szCs w:val="24"/>
              </w:rPr>
            </w:pPr>
            <w:r w:rsidRPr="007F6000">
              <w:rPr>
                <w:rFonts w:ascii="Times New Roman" w:eastAsia="MS Mincho" w:hAnsi="Times New Roman" w:cs="Times New Roman"/>
                <w:sz w:val="24"/>
                <w:szCs w:val="24"/>
              </w:rPr>
              <w:t>7</w:t>
            </w:r>
          </w:p>
        </w:tc>
      </w:tr>
      <w:tr w:rsidR="00E759F1" w:rsidRPr="00281133" w14:paraId="2112C636" w14:textId="77777777" w:rsidTr="00736186">
        <w:trPr>
          <w:trHeight w:val="346"/>
        </w:trPr>
        <w:tc>
          <w:tcPr>
            <w:tcW w:w="2946" w:type="dxa"/>
            <w:gridSpan w:val="2"/>
          </w:tcPr>
          <w:p w14:paraId="1781512A" w14:textId="77777777" w:rsidR="00E759F1" w:rsidRPr="00281133" w:rsidRDefault="00E759F1" w:rsidP="00543B0D">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1.Modificări ale veniturilor bugetare</w:t>
            </w:r>
          </w:p>
        </w:tc>
        <w:tc>
          <w:tcPr>
            <w:tcW w:w="6792" w:type="dxa"/>
            <w:gridSpan w:val="7"/>
            <w:vMerge w:val="restart"/>
          </w:tcPr>
          <w:p w14:paraId="571378EB"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are impact asupra bugetului general consolidat</w:t>
            </w:r>
          </w:p>
        </w:tc>
      </w:tr>
      <w:tr w:rsidR="00E759F1" w:rsidRPr="00281133" w14:paraId="0B9BF821" w14:textId="77777777" w:rsidTr="00736186">
        <w:trPr>
          <w:trHeight w:val="346"/>
        </w:trPr>
        <w:tc>
          <w:tcPr>
            <w:tcW w:w="2946" w:type="dxa"/>
            <w:gridSpan w:val="2"/>
          </w:tcPr>
          <w:p w14:paraId="684ABC3D" w14:textId="77777777" w:rsidR="00E759F1" w:rsidRPr="00281133" w:rsidRDefault="00E759F1" w:rsidP="00543B0D">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2.Modificări ale cheltuielilor bugetare</w:t>
            </w:r>
          </w:p>
        </w:tc>
        <w:tc>
          <w:tcPr>
            <w:tcW w:w="6792" w:type="dxa"/>
            <w:gridSpan w:val="7"/>
            <w:vMerge/>
          </w:tcPr>
          <w:p w14:paraId="162459F6"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r>
      <w:tr w:rsidR="00E759F1" w:rsidRPr="00281133" w14:paraId="118DEA5F" w14:textId="77777777" w:rsidTr="00736186">
        <w:trPr>
          <w:trHeight w:val="346"/>
        </w:trPr>
        <w:tc>
          <w:tcPr>
            <w:tcW w:w="2946" w:type="dxa"/>
            <w:gridSpan w:val="2"/>
          </w:tcPr>
          <w:p w14:paraId="798AC195" w14:textId="77777777" w:rsidR="00E759F1" w:rsidRPr="00281133" w:rsidRDefault="00E759F1" w:rsidP="00543B0D">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3.Impact financiar</w:t>
            </w:r>
          </w:p>
        </w:tc>
        <w:tc>
          <w:tcPr>
            <w:tcW w:w="6792" w:type="dxa"/>
            <w:gridSpan w:val="7"/>
            <w:vMerge/>
          </w:tcPr>
          <w:p w14:paraId="5B3168CA"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r>
      <w:tr w:rsidR="00E759F1" w:rsidRPr="00281133" w14:paraId="5517703B" w14:textId="77777777" w:rsidTr="00736186">
        <w:trPr>
          <w:trHeight w:val="346"/>
        </w:trPr>
        <w:tc>
          <w:tcPr>
            <w:tcW w:w="2946" w:type="dxa"/>
            <w:gridSpan w:val="2"/>
          </w:tcPr>
          <w:p w14:paraId="0C6501F3" w14:textId="77777777" w:rsidR="00E759F1" w:rsidRPr="00281133" w:rsidRDefault="00E759F1" w:rsidP="00543B0D">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4.Propuneri pentru acoperirea creşterii cheltuielilor bugetare</w:t>
            </w:r>
          </w:p>
        </w:tc>
        <w:tc>
          <w:tcPr>
            <w:tcW w:w="6792" w:type="dxa"/>
            <w:gridSpan w:val="7"/>
            <w:vMerge/>
          </w:tcPr>
          <w:p w14:paraId="1A088D0A"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r>
      <w:tr w:rsidR="00E759F1" w:rsidRPr="00281133" w14:paraId="36FD0EE3" w14:textId="77777777" w:rsidTr="00736186">
        <w:trPr>
          <w:trHeight w:val="346"/>
        </w:trPr>
        <w:tc>
          <w:tcPr>
            <w:tcW w:w="2946" w:type="dxa"/>
            <w:gridSpan w:val="2"/>
          </w:tcPr>
          <w:p w14:paraId="7F3958BA" w14:textId="77777777" w:rsidR="00E759F1" w:rsidRPr="00281133" w:rsidRDefault="00E759F1" w:rsidP="00543B0D">
            <w:pPr>
              <w:tabs>
                <w:tab w:val="left" w:pos="284"/>
              </w:tabs>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5.Propuneri pentru a</w:t>
            </w:r>
          </w:p>
          <w:p w14:paraId="560DDAD8" w14:textId="77777777" w:rsidR="00E759F1" w:rsidRPr="00281133" w:rsidRDefault="00E759F1" w:rsidP="00543B0D">
            <w:pPr>
              <w:tabs>
                <w:tab w:val="left" w:pos="284"/>
              </w:tabs>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 compensa reducerea veniturilor bugetare</w:t>
            </w:r>
          </w:p>
        </w:tc>
        <w:tc>
          <w:tcPr>
            <w:tcW w:w="1273" w:type="dxa"/>
            <w:gridSpan w:val="2"/>
            <w:vMerge w:val="restart"/>
          </w:tcPr>
          <w:p w14:paraId="6C91734C" w14:textId="77777777" w:rsidR="00E759F1" w:rsidRPr="00716561" w:rsidRDefault="00E759F1" w:rsidP="00E759F1">
            <w:pPr>
              <w:spacing w:after="0" w:line="240" w:lineRule="auto"/>
              <w:ind w:left="720"/>
              <w:jc w:val="both"/>
              <w:rPr>
                <w:rFonts w:ascii="Times New Roman" w:eastAsia="MS Mincho" w:hAnsi="Times New Roman" w:cs="Times New Roman"/>
                <w:sz w:val="24"/>
                <w:szCs w:val="24"/>
              </w:rPr>
            </w:pPr>
          </w:p>
        </w:tc>
        <w:tc>
          <w:tcPr>
            <w:tcW w:w="1224" w:type="dxa"/>
            <w:vMerge w:val="restart"/>
          </w:tcPr>
          <w:p w14:paraId="23011ADB" w14:textId="77777777" w:rsidR="00E759F1" w:rsidRPr="003C2895"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val="restart"/>
          </w:tcPr>
          <w:p w14:paraId="7C6FFAED" w14:textId="77777777" w:rsidR="00E759F1" w:rsidRPr="007F6000"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val="restart"/>
          </w:tcPr>
          <w:p w14:paraId="6EFA5F37"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val="restart"/>
          </w:tcPr>
          <w:p w14:paraId="1623AA68"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124" w:type="dxa"/>
            <w:vMerge w:val="restart"/>
          </w:tcPr>
          <w:p w14:paraId="714D2122"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r>
      <w:tr w:rsidR="00E759F1" w:rsidRPr="00281133" w14:paraId="5B969891" w14:textId="77777777" w:rsidTr="00736186">
        <w:trPr>
          <w:trHeight w:val="346"/>
        </w:trPr>
        <w:tc>
          <w:tcPr>
            <w:tcW w:w="2946" w:type="dxa"/>
            <w:gridSpan w:val="2"/>
          </w:tcPr>
          <w:p w14:paraId="2530E5EB" w14:textId="77777777" w:rsidR="00E759F1" w:rsidRPr="00281133" w:rsidRDefault="00E759F1" w:rsidP="00543B0D">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6.Calcule detaliate privind fundamentarea modificărilor veniturilor şi/sau cheltuielilor bugetare</w:t>
            </w:r>
          </w:p>
        </w:tc>
        <w:tc>
          <w:tcPr>
            <w:tcW w:w="1273" w:type="dxa"/>
            <w:gridSpan w:val="2"/>
            <w:vMerge/>
          </w:tcPr>
          <w:p w14:paraId="5FF13ED6"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224" w:type="dxa"/>
            <w:vMerge/>
          </w:tcPr>
          <w:p w14:paraId="4504891C"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tcPr>
          <w:p w14:paraId="5A0CCA31"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tcPr>
          <w:p w14:paraId="37B59D88"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057" w:type="dxa"/>
            <w:vMerge/>
          </w:tcPr>
          <w:p w14:paraId="4D693B2E"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c>
          <w:tcPr>
            <w:tcW w:w="1124" w:type="dxa"/>
            <w:vMerge/>
          </w:tcPr>
          <w:p w14:paraId="59102635" w14:textId="77777777" w:rsidR="00E759F1" w:rsidRPr="00281133" w:rsidRDefault="00E759F1" w:rsidP="00E759F1">
            <w:pPr>
              <w:spacing w:after="0" w:line="240" w:lineRule="auto"/>
              <w:ind w:left="720"/>
              <w:jc w:val="both"/>
              <w:rPr>
                <w:rFonts w:ascii="Times New Roman" w:eastAsia="MS Mincho" w:hAnsi="Times New Roman" w:cs="Times New Roman"/>
                <w:sz w:val="24"/>
                <w:szCs w:val="24"/>
              </w:rPr>
            </w:pPr>
          </w:p>
        </w:tc>
      </w:tr>
      <w:tr w:rsidR="00E759F1" w:rsidRPr="00281133" w14:paraId="7F6AC7A5" w14:textId="77777777" w:rsidTr="00736186">
        <w:tc>
          <w:tcPr>
            <w:tcW w:w="2946" w:type="dxa"/>
            <w:gridSpan w:val="2"/>
          </w:tcPr>
          <w:p w14:paraId="3B67E04C"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7. Alte informaţii</w:t>
            </w:r>
          </w:p>
        </w:tc>
        <w:tc>
          <w:tcPr>
            <w:tcW w:w="6792" w:type="dxa"/>
            <w:gridSpan w:val="7"/>
          </w:tcPr>
          <w:p w14:paraId="1B14937C"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r w:rsidR="00E759F1" w:rsidRPr="00281133" w14:paraId="45D23A82" w14:textId="77777777" w:rsidTr="00736186">
        <w:tc>
          <w:tcPr>
            <w:tcW w:w="9738" w:type="dxa"/>
            <w:gridSpan w:val="9"/>
          </w:tcPr>
          <w:p w14:paraId="3E7A0FB6"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5-a</w:t>
            </w:r>
          </w:p>
          <w:p w14:paraId="6BB97BE0"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Efectele proiectului de act normativ asupra legislaţiei în vigoare</w:t>
            </w:r>
          </w:p>
        </w:tc>
      </w:tr>
      <w:tr w:rsidR="00E759F1" w:rsidRPr="00281133" w14:paraId="05ECF157" w14:textId="77777777" w:rsidTr="00736186">
        <w:tc>
          <w:tcPr>
            <w:tcW w:w="3085" w:type="dxa"/>
            <w:gridSpan w:val="3"/>
          </w:tcPr>
          <w:p w14:paraId="2D1B6A10" w14:textId="77777777" w:rsidR="00E759F1" w:rsidRPr="00281133" w:rsidRDefault="00E759F1" w:rsidP="00E759F1">
            <w:pPr>
              <w:tabs>
                <w:tab w:val="left" w:pos="284"/>
                <w:tab w:val="left" w:pos="426"/>
              </w:tabs>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1.Măsuri normative necesare pentru aplicarea prevederilor proiectului de act normativ:</w:t>
            </w:r>
          </w:p>
          <w:p w14:paraId="0FC0C3AE" w14:textId="77777777" w:rsidR="00E759F1" w:rsidRPr="00716561" w:rsidRDefault="00E759F1" w:rsidP="00E759F1">
            <w:pPr>
              <w:numPr>
                <w:ilvl w:val="0"/>
                <w:numId w:val="1"/>
              </w:numPr>
              <w:tabs>
                <w:tab w:val="left" w:pos="426"/>
              </w:tabs>
              <w:suppressAutoHyphens/>
              <w:spacing w:after="0" w:line="240" w:lineRule="auto"/>
              <w:ind w:left="48" w:firstLine="132"/>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acte normative în vigoare ce vor fi modificate sau abrogate, ca urmare a </w:t>
            </w:r>
            <w:r w:rsidRPr="00281133">
              <w:rPr>
                <w:rFonts w:ascii="Times New Roman" w:eastAsia="MS Mincho" w:hAnsi="Times New Roman" w:cs="Times New Roman"/>
                <w:sz w:val="24"/>
                <w:szCs w:val="24"/>
              </w:rPr>
              <w:lastRenderedPageBreak/>
              <w:t>intrării în vigoare a proiectului de act normativ;</w:t>
            </w:r>
          </w:p>
          <w:p w14:paraId="711F91D8" w14:textId="77777777" w:rsidR="00E759F1" w:rsidRPr="007F6000" w:rsidRDefault="00E759F1" w:rsidP="00E759F1">
            <w:pPr>
              <w:numPr>
                <w:ilvl w:val="0"/>
                <w:numId w:val="1"/>
              </w:numPr>
              <w:tabs>
                <w:tab w:val="left" w:pos="426"/>
              </w:tabs>
              <w:suppressAutoHyphens/>
              <w:spacing w:after="0" w:line="240" w:lineRule="auto"/>
              <w:ind w:left="228" w:hanging="228"/>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acte normative ce urmează a fi elaborate în vederea implementării noilor dispoziţii.</w:t>
            </w:r>
          </w:p>
        </w:tc>
        <w:tc>
          <w:tcPr>
            <w:tcW w:w="6653" w:type="dxa"/>
            <w:gridSpan w:val="6"/>
          </w:tcPr>
          <w:p w14:paraId="1C7EC84B" w14:textId="69681BF2" w:rsidR="00375857" w:rsidRPr="00EB0D2F" w:rsidRDefault="00EB0D2F" w:rsidP="0027667D">
            <w:pPr>
              <w:autoSpaceDE w:val="0"/>
              <w:autoSpaceDN w:val="0"/>
              <w:adjustRightInd w:val="0"/>
              <w:spacing w:line="240" w:lineRule="auto"/>
              <w:jc w:val="both"/>
              <w:rPr>
                <w:rFonts w:ascii="Times New Roman" w:eastAsia="MS Mincho" w:hAnsi="Times New Roman" w:cs="Times New Roman"/>
                <w:sz w:val="24"/>
                <w:szCs w:val="24"/>
              </w:rPr>
            </w:pPr>
            <w:r w:rsidRPr="008F5706">
              <w:rPr>
                <w:rFonts w:ascii="Times New Roman" w:eastAsia="MS Mincho" w:hAnsi="Times New Roman" w:cs="Times New Roman"/>
                <w:sz w:val="24"/>
                <w:szCs w:val="24"/>
              </w:rPr>
              <w:lastRenderedPageBreak/>
              <w:t>Proiectul de act normativ nu se referă la acest subiect</w:t>
            </w:r>
            <w:r w:rsidR="00375857" w:rsidRPr="00EB0D2F">
              <w:rPr>
                <w:rFonts w:ascii="Times New Roman" w:eastAsia="MS Mincho" w:hAnsi="Times New Roman" w:cs="Times New Roman"/>
                <w:sz w:val="24"/>
                <w:szCs w:val="24"/>
              </w:rPr>
              <w:t>.</w:t>
            </w:r>
          </w:p>
          <w:p w14:paraId="632B0F0A" w14:textId="6D7CA25D" w:rsidR="00E759F1" w:rsidRPr="00281133" w:rsidRDefault="00E759F1" w:rsidP="00E759F1">
            <w:pPr>
              <w:spacing w:before="260" w:after="0" w:line="260" w:lineRule="exact"/>
              <w:jc w:val="both"/>
              <w:rPr>
                <w:rFonts w:ascii="Times New Roman" w:eastAsia="Times New Roman" w:hAnsi="Times New Roman" w:cs="Times New Roman"/>
                <w:sz w:val="24"/>
                <w:szCs w:val="24"/>
                <w:lang w:eastAsia="en-GB"/>
              </w:rPr>
            </w:pPr>
          </w:p>
        </w:tc>
      </w:tr>
      <w:tr w:rsidR="00E759F1" w:rsidRPr="00281133" w14:paraId="7DF0E5CC" w14:textId="77777777" w:rsidTr="00736186">
        <w:tc>
          <w:tcPr>
            <w:tcW w:w="3085" w:type="dxa"/>
            <w:gridSpan w:val="3"/>
          </w:tcPr>
          <w:p w14:paraId="6DF35000"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lastRenderedPageBreak/>
              <w:t>2. Conformitatea proiectului de act normativ cu legislaţia comunitară în cazul proiectelor ce transpun prevederi comunitare.</w:t>
            </w:r>
          </w:p>
        </w:tc>
        <w:tc>
          <w:tcPr>
            <w:tcW w:w="6653" w:type="dxa"/>
            <w:gridSpan w:val="6"/>
          </w:tcPr>
          <w:p w14:paraId="2A50EF16" w14:textId="06EA4F21" w:rsidR="00E759F1" w:rsidRPr="003C2895" w:rsidRDefault="00E759F1" w:rsidP="00531E9A">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Prezentul act normativ </w:t>
            </w:r>
            <w:r w:rsidR="00531E9A">
              <w:rPr>
                <w:rFonts w:ascii="Times New Roman" w:hAnsi="Times New Roman"/>
                <w:sz w:val="24"/>
                <w:szCs w:val="24"/>
              </w:rPr>
              <w:t xml:space="preserve">transpune în legislația națională  art. </w:t>
            </w:r>
            <w:r w:rsidR="00E377E3">
              <w:rPr>
                <w:rFonts w:ascii="Times New Roman" w:hAnsi="Times New Roman"/>
                <w:sz w:val="24"/>
                <w:szCs w:val="24"/>
              </w:rPr>
              <w:t>1</w:t>
            </w:r>
            <w:r w:rsidR="00531E9A">
              <w:rPr>
                <w:rFonts w:ascii="Times New Roman" w:hAnsi="Times New Roman"/>
                <w:sz w:val="24"/>
                <w:szCs w:val="24"/>
              </w:rPr>
              <w:t xml:space="preserve"> </w:t>
            </w:r>
            <w:r w:rsidR="009C3B6B" w:rsidRPr="008B6BF8">
              <w:rPr>
                <w:rFonts w:ascii="Times New Roman" w:eastAsia="MS Mincho" w:hAnsi="Times New Roman" w:cs="Times New Roman"/>
                <w:sz w:val="24"/>
                <w:szCs w:val="24"/>
              </w:rPr>
              <w:t xml:space="preserve">din Directiva (UE) 2018/849 </w:t>
            </w:r>
            <w:r w:rsidR="00A431A7" w:rsidRPr="008B6BF8">
              <w:rPr>
                <w:rFonts w:ascii="Times New Roman" w:eastAsia="MS Mincho" w:hAnsi="Times New Roman" w:cs="Times New Roman"/>
                <w:sz w:val="24"/>
                <w:szCs w:val="24"/>
              </w:rPr>
              <w:t>a</w:t>
            </w:r>
            <w:r w:rsidR="009C3B6B" w:rsidRPr="008B6BF8">
              <w:rPr>
                <w:rFonts w:ascii="Times New Roman" w:eastAsia="MS Mincho" w:hAnsi="Times New Roman" w:cs="Times New Roman"/>
                <w:sz w:val="24"/>
                <w:szCs w:val="24"/>
              </w:rPr>
              <w:t xml:space="preserve">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 publicată în Jurnalul Oficial al Uniunii Europene, seria L, nr. 150 din 14 iunie 2018.</w:t>
            </w:r>
          </w:p>
        </w:tc>
      </w:tr>
      <w:tr w:rsidR="00E759F1" w:rsidRPr="00281133" w14:paraId="5C1FEC42" w14:textId="77777777" w:rsidTr="00736186">
        <w:tc>
          <w:tcPr>
            <w:tcW w:w="3085" w:type="dxa"/>
            <w:gridSpan w:val="3"/>
          </w:tcPr>
          <w:p w14:paraId="1DACB5E7" w14:textId="77777777" w:rsidR="00E759F1" w:rsidRPr="00281133" w:rsidRDefault="00E759F1" w:rsidP="00E759F1">
            <w:pPr>
              <w:tabs>
                <w:tab w:val="left" w:pos="284"/>
              </w:tabs>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3.Măsuri normative necesare aplicării directe a actelor normative comunitare</w:t>
            </w:r>
          </w:p>
        </w:tc>
        <w:tc>
          <w:tcPr>
            <w:tcW w:w="6653" w:type="dxa"/>
            <w:gridSpan w:val="6"/>
          </w:tcPr>
          <w:p w14:paraId="05CB1CE3"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269ABDD1" w14:textId="77777777" w:rsidTr="00736186">
        <w:tc>
          <w:tcPr>
            <w:tcW w:w="3085" w:type="dxa"/>
            <w:gridSpan w:val="3"/>
          </w:tcPr>
          <w:p w14:paraId="4FB777DE"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4.Hotărâri ale Curţii de Justiţie a Uniunii Europene</w:t>
            </w:r>
          </w:p>
        </w:tc>
        <w:tc>
          <w:tcPr>
            <w:tcW w:w="6653" w:type="dxa"/>
            <w:gridSpan w:val="6"/>
          </w:tcPr>
          <w:p w14:paraId="4C7E5BF6"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6A586BEC" w14:textId="77777777" w:rsidTr="00736186">
        <w:tc>
          <w:tcPr>
            <w:tcW w:w="3085" w:type="dxa"/>
            <w:gridSpan w:val="3"/>
          </w:tcPr>
          <w:p w14:paraId="1970BF6A"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5.Alte acte normative şi/sau documente internaţionale din care decurg angajamente</w:t>
            </w:r>
          </w:p>
        </w:tc>
        <w:tc>
          <w:tcPr>
            <w:tcW w:w="6653" w:type="dxa"/>
            <w:gridSpan w:val="6"/>
          </w:tcPr>
          <w:p w14:paraId="156BF9BC"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Proiectul de act normativ nu se referă la acest subiect.</w:t>
            </w:r>
          </w:p>
        </w:tc>
      </w:tr>
      <w:tr w:rsidR="00E759F1" w:rsidRPr="00281133" w14:paraId="0E706220" w14:textId="77777777" w:rsidTr="00736186">
        <w:trPr>
          <w:trHeight w:val="287"/>
        </w:trPr>
        <w:tc>
          <w:tcPr>
            <w:tcW w:w="3085" w:type="dxa"/>
            <w:gridSpan w:val="3"/>
          </w:tcPr>
          <w:p w14:paraId="5D3139A3"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6. Alte informaţii</w:t>
            </w:r>
          </w:p>
        </w:tc>
        <w:tc>
          <w:tcPr>
            <w:tcW w:w="6653" w:type="dxa"/>
            <w:gridSpan w:val="6"/>
          </w:tcPr>
          <w:p w14:paraId="447D1A8D"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r w:rsidR="00E759F1" w:rsidRPr="00281133" w14:paraId="363E1F4F" w14:textId="77777777" w:rsidTr="00736186">
        <w:tc>
          <w:tcPr>
            <w:tcW w:w="9738" w:type="dxa"/>
            <w:gridSpan w:val="9"/>
          </w:tcPr>
          <w:p w14:paraId="0871235F"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6-a</w:t>
            </w:r>
          </w:p>
          <w:p w14:paraId="77669A65"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Consultările efectuate în vederea elaborării proiectului de act normativ</w:t>
            </w:r>
          </w:p>
        </w:tc>
      </w:tr>
      <w:tr w:rsidR="00E759F1" w:rsidRPr="00281133" w14:paraId="0171EC0B" w14:textId="77777777" w:rsidTr="00736186">
        <w:tc>
          <w:tcPr>
            <w:tcW w:w="3085" w:type="dxa"/>
            <w:gridSpan w:val="3"/>
          </w:tcPr>
          <w:p w14:paraId="0843F50A"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1.Informaţii privind procesul de consultare cu organizaţii neguvernamentale, institute de cercetare şi alte organisme implicate</w:t>
            </w:r>
          </w:p>
        </w:tc>
        <w:tc>
          <w:tcPr>
            <w:tcW w:w="6653" w:type="dxa"/>
            <w:gridSpan w:val="6"/>
          </w:tcPr>
          <w:p w14:paraId="321C4438" w14:textId="77777777" w:rsidR="00E759F1" w:rsidRPr="00281133" w:rsidRDefault="001E42F0" w:rsidP="00E759F1">
            <w:pPr>
              <w:spacing w:after="0" w:line="240" w:lineRule="auto"/>
              <w:jc w:val="both"/>
              <w:rPr>
                <w:rFonts w:ascii="Times New Roman" w:eastAsia="MS Mincho" w:hAnsi="Times New Roman" w:cs="Times New Roman"/>
                <w:sz w:val="24"/>
                <w:szCs w:val="24"/>
              </w:rPr>
            </w:pPr>
            <w:r w:rsidRPr="00F713D8">
              <w:rPr>
                <w:rFonts w:ascii="Times New Roman" w:eastAsia="MS Mincho" w:hAnsi="Times New Roman" w:cs="Times New Roman"/>
                <w:sz w:val="24"/>
                <w:szCs w:val="24"/>
              </w:rPr>
              <w:t>Proiectul de act normativ nu se referă la acest subiect.</w:t>
            </w:r>
          </w:p>
        </w:tc>
      </w:tr>
      <w:tr w:rsidR="00E759F1" w:rsidRPr="00281133" w14:paraId="24E70965" w14:textId="77777777" w:rsidTr="00736186">
        <w:tc>
          <w:tcPr>
            <w:tcW w:w="3085" w:type="dxa"/>
            <w:gridSpan w:val="3"/>
          </w:tcPr>
          <w:p w14:paraId="0A79115B"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2.Fundamentarea alegerii organizaţiilor cu care a avut loc consultarea, precum şi a modului  în care activitatea acestor organizaţii este legată de obiectul proiectului de act normativ</w:t>
            </w:r>
          </w:p>
        </w:tc>
        <w:tc>
          <w:tcPr>
            <w:tcW w:w="6653" w:type="dxa"/>
            <w:gridSpan w:val="6"/>
          </w:tcPr>
          <w:p w14:paraId="619B7BBE" w14:textId="77777777" w:rsidR="00E759F1" w:rsidRPr="00281133" w:rsidRDefault="001E42F0" w:rsidP="00E759F1">
            <w:pPr>
              <w:spacing w:after="0" w:line="240" w:lineRule="auto"/>
              <w:jc w:val="both"/>
              <w:rPr>
                <w:rFonts w:ascii="Times New Roman" w:eastAsia="MS Mincho" w:hAnsi="Times New Roman" w:cs="Times New Roman"/>
                <w:sz w:val="24"/>
                <w:szCs w:val="24"/>
              </w:rPr>
            </w:pPr>
            <w:r w:rsidRPr="00F713D8">
              <w:rPr>
                <w:rFonts w:ascii="Times New Roman" w:eastAsia="MS Mincho" w:hAnsi="Times New Roman" w:cs="Times New Roman"/>
                <w:sz w:val="24"/>
                <w:szCs w:val="24"/>
              </w:rPr>
              <w:t>Proiectul de act normativ nu se referă la acest subiect.</w:t>
            </w:r>
          </w:p>
        </w:tc>
      </w:tr>
      <w:tr w:rsidR="00E759F1" w:rsidRPr="00281133" w14:paraId="419E3459" w14:textId="77777777" w:rsidTr="00736186">
        <w:tc>
          <w:tcPr>
            <w:tcW w:w="3085" w:type="dxa"/>
            <w:gridSpan w:val="3"/>
          </w:tcPr>
          <w:p w14:paraId="4E602FEC" w14:textId="77777777" w:rsidR="00E759F1" w:rsidRPr="00716561"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w:t>
            </w:r>
            <w:r w:rsidRPr="00281133">
              <w:rPr>
                <w:rFonts w:ascii="Times New Roman" w:eastAsia="MS Mincho" w:hAnsi="Times New Roman" w:cs="Times New Roman"/>
                <w:sz w:val="24"/>
                <w:szCs w:val="24"/>
              </w:rPr>
              <w:lastRenderedPageBreak/>
              <w:t>acte normative</w:t>
            </w:r>
          </w:p>
        </w:tc>
        <w:tc>
          <w:tcPr>
            <w:tcW w:w="6653" w:type="dxa"/>
            <w:gridSpan w:val="6"/>
          </w:tcPr>
          <w:p w14:paraId="5B1B4E78"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lastRenderedPageBreak/>
              <w:t>Proiectul de act normativ nu se referă la acest subiect.</w:t>
            </w:r>
          </w:p>
        </w:tc>
      </w:tr>
      <w:tr w:rsidR="00E759F1" w:rsidRPr="00281133" w14:paraId="392914E6" w14:textId="77777777" w:rsidTr="00736186">
        <w:tc>
          <w:tcPr>
            <w:tcW w:w="3085" w:type="dxa"/>
            <w:gridSpan w:val="3"/>
          </w:tcPr>
          <w:p w14:paraId="6D4B239B" w14:textId="77777777" w:rsidR="00E759F1" w:rsidRPr="007F6000"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4.Consultările desfăşurate în cadrul consiliilor interministeriale, în conformitate cu prevederile Hotărârii Guvernului nr. 750/2005 privind constituirea consiliilor interministeriale permanente</w:t>
            </w:r>
          </w:p>
        </w:tc>
        <w:tc>
          <w:tcPr>
            <w:tcW w:w="6653" w:type="dxa"/>
            <w:gridSpan w:val="6"/>
          </w:tcPr>
          <w:p w14:paraId="76A1D303"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Proiectul de act normativ nu se referă la acest subiect.</w:t>
            </w:r>
          </w:p>
        </w:tc>
      </w:tr>
      <w:tr w:rsidR="00E759F1" w:rsidRPr="00281133" w14:paraId="382890C7" w14:textId="77777777" w:rsidTr="00736186">
        <w:tc>
          <w:tcPr>
            <w:tcW w:w="3085" w:type="dxa"/>
            <w:gridSpan w:val="3"/>
          </w:tcPr>
          <w:p w14:paraId="78138A4D"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5.Informaţii privind avizarea de către:</w:t>
            </w:r>
          </w:p>
          <w:p w14:paraId="20ADA881" w14:textId="77777777" w:rsidR="00E759F1" w:rsidRPr="007F6000" w:rsidRDefault="00E759F1" w:rsidP="00E759F1">
            <w:pPr>
              <w:spacing w:after="0" w:line="240" w:lineRule="auto"/>
              <w:jc w:val="both"/>
              <w:rPr>
                <w:rFonts w:ascii="Times New Roman" w:eastAsia="MS Mincho" w:hAnsi="Times New Roman" w:cs="Times New Roman"/>
                <w:sz w:val="24"/>
                <w:szCs w:val="24"/>
              </w:rPr>
            </w:pPr>
            <w:r w:rsidRPr="007F6000">
              <w:rPr>
                <w:rFonts w:ascii="Times New Roman" w:eastAsia="MS Mincho" w:hAnsi="Times New Roman" w:cs="Times New Roman"/>
                <w:sz w:val="24"/>
                <w:szCs w:val="24"/>
              </w:rPr>
              <w:t>a) Consiliul Legislativ</w:t>
            </w:r>
          </w:p>
          <w:p w14:paraId="41263282" w14:textId="77777777" w:rsidR="00E759F1" w:rsidRPr="003C2895" w:rsidRDefault="00E759F1" w:rsidP="00E759F1">
            <w:pPr>
              <w:tabs>
                <w:tab w:val="left" w:pos="318"/>
              </w:tabs>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b) Consiliul Suprem de Apărare a Ţării</w:t>
            </w:r>
          </w:p>
          <w:p w14:paraId="716C704D"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c) Consiliul Economic şi Social</w:t>
            </w:r>
          </w:p>
          <w:p w14:paraId="681D3A53"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d) Consiliul Concurenţei</w:t>
            </w:r>
          </w:p>
          <w:p w14:paraId="445361D6" w14:textId="77777777" w:rsidR="00E759F1" w:rsidRPr="003C2895" w:rsidRDefault="00E759F1" w:rsidP="00E759F1">
            <w:pPr>
              <w:spacing w:after="0" w:line="240" w:lineRule="auto"/>
              <w:jc w:val="both"/>
              <w:rPr>
                <w:rFonts w:ascii="Times New Roman" w:eastAsia="MS Mincho" w:hAnsi="Times New Roman" w:cs="Times New Roman"/>
                <w:sz w:val="24"/>
                <w:szCs w:val="24"/>
              </w:rPr>
            </w:pPr>
            <w:r w:rsidRPr="003C2895">
              <w:rPr>
                <w:rFonts w:ascii="Times New Roman" w:eastAsia="MS Mincho" w:hAnsi="Times New Roman" w:cs="Times New Roman"/>
                <w:sz w:val="24"/>
                <w:szCs w:val="24"/>
              </w:rPr>
              <w:t>e) Curtea de Conturi</w:t>
            </w:r>
          </w:p>
        </w:tc>
        <w:tc>
          <w:tcPr>
            <w:tcW w:w="6653" w:type="dxa"/>
            <w:gridSpan w:val="6"/>
          </w:tcPr>
          <w:p w14:paraId="4DDD26DB" w14:textId="2D399564" w:rsidR="00E759F1" w:rsidRPr="003C2895" w:rsidRDefault="001E42F0" w:rsidP="009739FC">
            <w:pPr>
              <w:spacing w:after="0" w:line="240" w:lineRule="auto"/>
              <w:jc w:val="both"/>
              <w:rPr>
                <w:rFonts w:ascii="Times New Roman" w:eastAsia="MS Mincho" w:hAnsi="Times New Roman" w:cs="Times New Roman"/>
                <w:sz w:val="24"/>
                <w:szCs w:val="24"/>
              </w:rPr>
            </w:pPr>
            <w:r w:rsidRPr="002E5F62">
              <w:rPr>
                <w:rFonts w:ascii="Times New Roman" w:hAnsi="Times New Roman" w:cs="Times New Roman"/>
                <w:sz w:val="24"/>
                <w:szCs w:val="24"/>
              </w:rPr>
              <w:t>Prezentul proiect de act normativ a fost avizat de către Consiliul Legislativ.</w:t>
            </w:r>
          </w:p>
        </w:tc>
      </w:tr>
      <w:tr w:rsidR="00E759F1" w:rsidRPr="00281133" w14:paraId="69E309DA" w14:textId="77777777" w:rsidTr="00736186">
        <w:tc>
          <w:tcPr>
            <w:tcW w:w="3085" w:type="dxa"/>
            <w:gridSpan w:val="3"/>
          </w:tcPr>
          <w:p w14:paraId="0746E761"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6. Alte informaţii</w:t>
            </w:r>
          </w:p>
        </w:tc>
        <w:tc>
          <w:tcPr>
            <w:tcW w:w="6653" w:type="dxa"/>
            <w:gridSpan w:val="6"/>
          </w:tcPr>
          <w:p w14:paraId="462739D9"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r w:rsidR="00E759F1" w:rsidRPr="00281133" w14:paraId="65B1F365" w14:textId="77777777" w:rsidTr="00736186">
        <w:tc>
          <w:tcPr>
            <w:tcW w:w="9738" w:type="dxa"/>
            <w:gridSpan w:val="9"/>
          </w:tcPr>
          <w:p w14:paraId="45FDF019"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7-a</w:t>
            </w:r>
          </w:p>
          <w:p w14:paraId="39F0CB3F"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Activităţi de informare publică privind elaborarea şi implementarea proiectului de act normativ</w:t>
            </w:r>
          </w:p>
        </w:tc>
      </w:tr>
      <w:tr w:rsidR="00E759F1" w:rsidRPr="00281133" w14:paraId="3FFC15F9" w14:textId="77777777" w:rsidTr="00736186">
        <w:trPr>
          <w:trHeight w:val="699"/>
        </w:trPr>
        <w:tc>
          <w:tcPr>
            <w:tcW w:w="3085" w:type="dxa"/>
            <w:gridSpan w:val="3"/>
          </w:tcPr>
          <w:p w14:paraId="76D35CC7" w14:textId="77777777" w:rsidR="00E759F1" w:rsidRPr="00281133" w:rsidRDefault="00E759F1" w:rsidP="00E759F1">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1.Informarea societăţii civile cu privire la necesitatea elaborării proiectului de act normativ</w:t>
            </w:r>
          </w:p>
        </w:tc>
        <w:tc>
          <w:tcPr>
            <w:tcW w:w="6653" w:type="dxa"/>
            <w:gridSpan w:val="6"/>
          </w:tcPr>
          <w:p w14:paraId="15A04176" w14:textId="3EB6EBF2" w:rsidR="00E759F1" w:rsidRPr="007F6000" w:rsidRDefault="00AD3ACC" w:rsidP="00E759F1">
            <w:pPr>
              <w:tabs>
                <w:tab w:val="left" w:pos="900"/>
                <w:tab w:val="left" w:pos="5220"/>
              </w:tabs>
              <w:autoSpaceDE w:val="0"/>
              <w:autoSpaceDN w:val="0"/>
              <w:adjustRightInd w:val="0"/>
              <w:spacing w:after="0" w:line="240" w:lineRule="auto"/>
              <w:jc w:val="both"/>
              <w:rPr>
                <w:rFonts w:ascii="Times New Roman" w:eastAsia="MS Mincho" w:hAnsi="Times New Roman" w:cs="Times New Roman"/>
                <w:iCs/>
                <w:sz w:val="24"/>
                <w:szCs w:val="24"/>
              </w:rPr>
            </w:pPr>
            <w:r w:rsidRPr="00AD3ACC">
              <w:rPr>
                <w:rFonts w:ascii="Times New Roman" w:eastAsia="MS Mincho" w:hAnsi="Times New Roman" w:cs="Times New Roman"/>
                <w:sz w:val="24"/>
                <w:szCs w:val="24"/>
              </w:rPr>
              <w:t>În procesul de elaborare a prezentului proiect de act normativ au fost respectate regulile procedurale aplicabile pentru asigurarea transparenței decizionale, prevăzute de Legea nr. 52/2003 privind transparența decizională în administrația publică, republicată. Proiectul de act normativ a fost supus comentariilor publicului prin publicarea pe pagina de internet a Ministerului Mediului</w:t>
            </w:r>
            <w:r w:rsidR="009C3B6B">
              <w:rPr>
                <w:rFonts w:ascii="Times New Roman" w:eastAsia="MS Mincho" w:hAnsi="Times New Roman" w:cs="Times New Roman"/>
                <w:sz w:val="24"/>
                <w:szCs w:val="24"/>
              </w:rPr>
              <w:t>, Apelor și Pădurilor.</w:t>
            </w:r>
            <w:r>
              <w:rPr>
                <w:rFonts w:ascii="Times New Roman" w:eastAsia="MS Mincho" w:hAnsi="Times New Roman" w:cs="Times New Roman"/>
                <w:sz w:val="24"/>
                <w:szCs w:val="24"/>
              </w:rPr>
              <w:t xml:space="preserve"> </w:t>
            </w:r>
          </w:p>
        </w:tc>
      </w:tr>
      <w:tr w:rsidR="00F64380" w:rsidRPr="00281133" w14:paraId="6F24958D" w14:textId="77777777" w:rsidTr="00736186">
        <w:tc>
          <w:tcPr>
            <w:tcW w:w="3085" w:type="dxa"/>
            <w:gridSpan w:val="3"/>
          </w:tcPr>
          <w:p w14:paraId="44E3BD96" w14:textId="77777777" w:rsidR="00F64380" w:rsidRPr="003C2895" w:rsidRDefault="00F64380" w:rsidP="00F64380">
            <w:pPr>
              <w:spacing w:after="0" w:line="240" w:lineRule="auto"/>
              <w:jc w:val="both"/>
              <w:rPr>
                <w:rFonts w:ascii="Times New Roman" w:eastAsia="MS Mincho" w:hAnsi="Times New Roman" w:cs="Times New Roman"/>
                <w:sz w:val="24"/>
                <w:szCs w:val="24"/>
              </w:rPr>
            </w:pPr>
            <w:r w:rsidRPr="00E721A8">
              <w:rPr>
                <w:rFonts w:ascii="Times New Roman" w:eastAsia="MS Mincho" w:hAnsi="Times New Roman" w:cs="Times New Roman"/>
                <w:sz w:val="24"/>
                <w:szCs w:val="24"/>
              </w:rPr>
              <w:t>2.Informarea societăţii civile cu privire la eventualul impact asupra mediului în urma implementării proiectului de act normativ, precum şi efectele asupra sănătăţii şi</w:t>
            </w:r>
            <w:r w:rsidRPr="00716561">
              <w:rPr>
                <w:rFonts w:ascii="Times New Roman" w:eastAsia="MS Mincho" w:hAnsi="Times New Roman" w:cs="Times New Roman"/>
                <w:sz w:val="24"/>
                <w:szCs w:val="24"/>
              </w:rPr>
              <w:t xml:space="preserve"> securităţii cetăţenilor sau diversităţii biologice</w:t>
            </w:r>
          </w:p>
        </w:tc>
        <w:tc>
          <w:tcPr>
            <w:tcW w:w="6653" w:type="dxa"/>
            <w:gridSpan w:val="6"/>
          </w:tcPr>
          <w:p w14:paraId="392DEA26" w14:textId="77777777" w:rsidR="00F64380" w:rsidRPr="00F713D8" w:rsidRDefault="00F64380" w:rsidP="00F64380">
            <w:pPr>
              <w:tabs>
                <w:tab w:val="left" w:pos="900"/>
                <w:tab w:val="left" w:pos="5220"/>
              </w:tabs>
              <w:autoSpaceDE w:val="0"/>
              <w:autoSpaceDN w:val="0"/>
              <w:adjustRightInd w:val="0"/>
              <w:spacing w:after="0" w:line="240" w:lineRule="auto"/>
              <w:jc w:val="both"/>
              <w:rPr>
                <w:rFonts w:ascii="Times New Roman" w:eastAsia="MS Mincho" w:hAnsi="Times New Roman" w:cs="Times New Roman"/>
                <w:sz w:val="24"/>
                <w:szCs w:val="24"/>
              </w:rPr>
            </w:pPr>
            <w:r w:rsidRPr="00F713D8">
              <w:rPr>
                <w:rFonts w:ascii="Times New Roman" w:eastAsia="MS Mincho" w:hAnsi="Times New Roman" w:cs="Times New Roman"/>
                <w:sz w:val="24"/>
                <w:szCs w:val="24"/>
              </w:rPr>
              <w:t>Proiectul de act normativ nu se referă la acest subiect.</w:t>
            </w:r>
          </w:p>
          <w:p w14:paraId="317C7E23" w14:textId="77777777" w:rsidR="00F64380" w:rsidRPr="00716561" w:rsidRDefault="00F64380" w:rsidP="00F64380">
            <w:pPr>
              <w:spacing w:after="0" w:line="240" w:lineRule="auto"/>
              <w:jc w:val="both"/>
              <w:rPr>
                <w:rFonts w:ascii="Times New Roman" w:eastAsia="MS Mincho" w:hAnsi="Times New Roman" w:cs="Times New Roman"/>
                <w:sz w:val="24"/>
                <w:szCs w:val="24"/>
              </w:rPr>
            </w:pPr>
          </w:p>
          <w:p w14:paraId="0FFFBF63" w14:textId="77777777" w:rsidR="00F64380" w:rsidRPr="003C2895" w:rsidRDefault="00F64380" w:rsidP="00F64380">
            <w:pPr>
              <w:spacing w:after="0" w:line="240" w:lineRule="auto"/>
              <w:jc w:val="both"/>
              <w:rPr>
                <w:rFonts w:ascii="Times New Roman" w:eastAsia="MS Mincho" w:hAnsi="Times New Roman" w:cs="Times New Roman"/>
                <w:sz w:val="24"/>
                <w:szCs w:val="24"/>
              </w:rPr>
            </w:pPr>
          </w:p>
          <w:p w14:paraId="615DF50E" w14:textId="77777777" w:rsidR="00F64380" w:rsidRPr="007F6000" w:rsidRDefault="00F64380" w:rsidP="00F64380">
            <w:pPr>
              <w:spacing w:after="0" w:line="240" w:lineRule="auto"/>
              <w:jc w:val="both"/>
              <w:rPr>
                <w:rFonts w:ascii="Times New Roman" w:eastAsia="MS Mincho" w:hAnsi="Times New Roman" w:cs="Times New Roman"/>
                <w:sz w:val="24"/>
                <w:szCs w:val="24"/>
              </w:rPr>
            </w:pPr>
          </w:p>
          <w:p w14:paraId="6FECEBF2" w14:textId="47B4C2FB" w:rsidR="00F64380" w:rsidRPr="00E721A8" w:rsidRDefault="00F64380" w:rsidP="00F64380">
            <w:pPr>
              <w:spacing w:after="0" w:line="240" w:lineRule="auto"/>
              <w:jc w:val="both"/>
              <w:rPr>
                <w:rFonts w:ascii="Times New Roman" w:eastAsia="MS Mincho" w:hAnsi="Times New Roman" w:cs="Times New Roman"/>
                <w:sz w:val="24"/>
                <w:szCs w:val="24"/>
              </w:rPr>
            </w:pPr>
          </w:p>
        </w:tc>
      </w:tr>
      <w:tr w:rsidR="00F64380" w:rsidRPr="00281133" w14:paraId="02A8DA24" w14:textId="77777777" w:rsidTr="00736186">
        <w:tc>
          <w:tcPr>
            <w:tcW w:w="3085" w:type="dxa"/>
            <w:gridSpan w:val="3"/>
          </w:tcPr>
          <w:p w14:paraId="698A3F20"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 Alte informaţii</w:t>
            </w:r>
          </w:p>
        </w:tc>
        <w:tc>
          <w:tcPr>
            <w:tcW w:w="6653" w:type="dxa"/>
            <w:gridSpan w:val="6"/>
          </w:tcPr>
          <w:p w14:paraId="77A4A708"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r w:rsidR="00F64380" w:rsidRPr="00281133" w14:paraId="5FD3C22F" w14:textId="77777777" w:rsidTr="00736186">
        <w:tc>
          <w:tcPr>
            <w:tcW w:w="9738" w:type="dxa"/>
            <w:gridSpan w:val="9"/>
          </w:tcPr>
          <w:p w14:paraId="22C550DA"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Secţiunea a 8-a</w:t>
            </w:r>
          </w:p>
          <w:p w14:paraId="06BB7067"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Măsuri de implementare</w:t>
            </w:r>
          </w:p>
        </w:tc>
      </w:tr>
      <w:tr w:rsidR="00F64380" w:rsidRPr="00281133" w14:paraId="5415B7E6" w14:textId="77777777" w:rsidTr="00736186">
        <w:trPr>
          <w:trHeight w:val="275"/>
        </w:trPr>
        <w:tc>
          <w:tcPr>
            <w:tcW w:w="3085" w:type="dxa"/>
            <w:gridSpan w:val="3"/>
          </w:tcPr>
          <w:p w14:paraId="59CD69B4"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1.Măsurile de punere în aplicare a proiectului de act normativ de către autorităţile administraţiei publice centrale şi/sau locale, înfiinţarea unor noi organisme sau extinderea competenţelor instituţiilor existente</w:t>
            </w:r>
          </w:p>
        </w:tc>
        <w:tc>
          <w:tcPr>
            <w:tcW w:w="6653" w:type="dxa"/>
            <w:gridSpan w:val="6"/>
          </w:tcPr>
          <w:p w14:paraId="385CF60F" w14:textId="77777777" w:rsidR="00F64380" w:rsidRPr="00F713D8" w:rsidRDefault="00F64380" w:rsidP="00F64380">
            <w:pPr>
              <w:tabs>
                <w:tab w:val="left" w:pos="900"/>
                <w:tab w:val="left" w:pos="5220"/>
              </w:tabs>
              <w:autoSpaceDE w:val="0"/>
              <w:autoSpaceDN w:val="0"/>
              <w:adjustRightInd w:val="0"/>
              <w:spacing w:after="0" w:line="240" w:lineRule="auto"/>
              <w:jc w:val="both"/>
              <w:rPr>
                <w:rFonts w:ascii="Times New Roman" w:eastAsia="MS Mincho" w:hAnsi="Times New Roman" w:cs="Times New Roman"/>
                <w:sz w:val="24"/>
                <w:szCs w:val="24"/>
              </w:rPr>
            </w:pPr>
            <w:r w:rsidRPr="00F713D8">
              <w:rPr>
                <w:rFonts w:ascii="Times New Roman" w:eastAsia="MS Mincho" w:hAnsi="Times New Roman" w:cs="Times New Roman"/>
                <w:sz w:val="24"/>
                <w:szCs w:val="24"/>
              </w:rPr>
              <w:t>Proiectul de act normativ nu se referă la acest subiect.</w:t>
            </w:r>
          </w:p>
          <w:p w14:paraId="0EE816E0" w14:textId="77777777" w:rsidR="00F64380" w:rsidRPr="00716561" w:rsidRDefault="00F64380" w:rsidP="00F64380">
            <w:pPr>
              <w:spacing w:after="0" w:line="240" w:lineRule="auto"/>
              <w:jc w:val="both"/>
              <w:rPr>
                <w:rFonts w:ascii="Times New Roman" w:eastAsia="MS Mincho" w:hAnsi="Times New Roman" w:cs="Times New Roman"/>
                <w:sz w:val="24"/>
                <w:szCs w:val="24"/>
              </w:rPr>
            </w:pPr>
          </w:p>
          <w:p w14:paraId="78C24E29" w14:textId="77777777" w:rsidR="00F64380" w:rsidRPr="003C2895" w:rsidRDefault="00F64380" w:rsidP="00F64380">
            <w:pPr>
              <w:spacing w:after="0" w:line="240" w:lineRule="auto"/>
              <w:jc w:val="both"/>
              <w:rPr>
                <w:rFonts w:ascii="Times New Roman" w:eastAsia="MS Mincho" w:hAnsi="Times New Roman" w:cs="Times New Roman"/>
                <w:sz w:val="24"/>
                <w:szCs w:val="24"/>
              </w:rPr>
            </w:pPr>
          </w:p>
          <w:p w14:paraId="513D8357" w14:textId="77777777" w:rsidR="00F64380" w:rsidRPr="007F6000" w:rsidRDefault="00F64380" w:rsidP="00F64380">
            <w:pPr>
              <w:spacing w:after="0" w:line="240" w:lineRule="auto"/>
              <w:jc w:val="both"/>
              <w:rPr>
                <w:rFonts w:ascii="Times New Roman" w:eastAsia="MS Mincho" w:hAnsi="Times New Roman" w:cs="Times New Roman"/>
                <w:sz w:val="24"/>
                <w:szCs w:val="24"/>
              </w:rPr>
            </w:pPr>
          </w:p>
          <w:p w14:paraId="6F380B48" w14:textId="77777777" w:rsidR="00F64380" w:rsidRPr="00281133" w:rsidRDefault="00F64380" w:rsidP="00F64380">
            <w:pPr>
              <w:spacing w:after="0" w:line="240" w:lineRule="auto"/>
              <w:jc w:val="both"/>
              <w:rPr>
                <w:rFonts w:ascii="Times New Roman" w:eastAsia="MS Mincho" w:hAnsi="Times New Roman" w:cs="Times New Roman"/>
                <w:sz w:val="24"/>
                <w:szCs w:val="24"/>
              </w:rPr>
            </w:pPr>
          </w:p>
        </w:tc>
      </w:tr>
      <w:tr w:rsidR="00F64380" w:rsidRPr="00281133" w14:paraId="22D5DEF0" w14:textId="77777777" w:rsidTr="00736186">
        <w:tc>
          <w:tcPr>
            <w:tcW w:w="3085" w:type="dxa"/>
            <w:gridSpan w:val="3"/>
          </w:tcPr>
          <w:p w14:paraId="603CDE60"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3.Alte informaţii</w:t>
            </w:r>
          </w:p>
        </w:tc>
        <w:tc>
          <w:tcPr>
            <w:tcW w:w="6653" w:type="dxa"/>
            <w:gridSpan w:val="6"/>
          </w:tcPr>
          <w:p w14:paraId="1A2BF154" w14:textId="77777777" w:rsidR="00F64380" w:rsidRPr="00281133" w:rsidRDefault="00F64380" w:rsidP="00F64380">
            <w:pPr>
              <w:spacing w:after="0" w:line="240" w:lineRule="auto"/>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Nu au fost identificate.</w:t>
            </w:r>
          </w:p>
        </w:tc>
      </w:tr>
    </w:tbl>
    <w:p w14:paraId="01D6523E" w14:textId="77777777" w:rsidR="00E759F1" w:rsidRPr="00281133" w:rsidRDefault="00E759F1" w:rsidP="00E759F1">
      <w:pPr>
        <w:spacing w:after="0" w:line="240" w:lineRule="auto"/>
        <w:jc w:val="center"/>
        <w:rPr>
          <w:rFonts w:ascii="Times New Roman" w:eastAsia="MS Mincho" w:hAnsi="Times New Roman" w:cs="Times New Roman"/>
          <w:b/>
          <w:sz w:val="24"/>
          <w:szCs w:val="24"/>
        </w:rPr>
      </w:pPr>
      <w:r w:rsidRPr="00281133">
        <w:rPr>
          <w:rFonts w:ascii="Times New Roman" w:eastAsia="MS Mincho" w:hAnsi="Times New Roman" w:cs="Times New Roman"/>
          <w:b/>
          <w:sz w:val="24"/>
          <w:szCs w:val="24"/>
        </w:rPr>
        <w:lastRenderedPageBreak/>
        <w:t xml:space="preserve">                                         </w:t>
      </w:r>
    </w:p>
    <w:p w14:paraId="1B272495" w14:textId="65EA4821" w:rsidR="00E759F1" w:rsidRDefault="00E759F1" w:rsidP="00D8601E">
      <w:pPr>
        <w:autoSpaceDE w:val="0"/>
        <w:autoSpaceDN w:val="0"/>
        <w:adjustRightInd w:val="0"/>
        <w:jc w:val="both"/>
        <w:rPr>
          <w:rFonts w:ascii="Times New Roman" w:eastAsia="MS Mincho" w:hAnsi="Times New Roman" w:cs="Times New Roman"/>
          <w:sz w:val="24"/>
          <w:szCs w:val="24"/>
        </w:rPr>
      </w:pPr>
      <w:r w:rsidRPr="00281133">
        <w:rPr>
          <w:rFonts w:ascii="Times New Roman" w:eastAsia="MS Mincho" w:hAnsi="Times New Roman" w:cs="Times New Roman"/>
          <w:sz w:val="24"/>
          <w:szCs w:val="24"/>
        </w:rPr>
        <w:t xml:space="preserve">Luând în considerare cele expuse, a fost elaborat prezentul proiect </w:t>
      </w:r>
      <w:r w:rsidR="00D8601E" w:rsidRPr="00D8601E">
        <w:rPr>
          <w:rFonts w:ascii="Times New Roman" w:eastAsia="MS Mincho" w:hAnsi="Times New Roman" w:cs="Times New Roman"/>
          <w:sz w:val="24"/>
          <w:szCs w:val="24"/>
        </w:rPr>
        <w:t xml:space="preserve">de  </w:t>
      </w:r>
      <w:bookmarkStart w:id="2" w:name="_Hlk29153508"/>
      <w:r w:rsidR="00D8601E" w:rsidRPr="00D8601E">
        <w:rPr>
          <w:rFonts w:ascii="Times New Roman" w:eastAsia="MS Mincho" w:hAnsi="Times New Roman" w:cs="Times New Roman"/>
          <w:sz w:val="24"/>
          <w:szCs w:val="24"/>
        </w:rPr>
        <w:t>Lege pentru modificarea şi completarea  Legii nr. 212/2015 privind modalitatea de gestionare a vehiculelor şi a vehiculelor scoase din uz</w:t>
      </w:r>
      <w:bookmarkEnd w:id="2"/>
      <w:r w:rsidRPr="00281133">
        <w:rPr>
          <w:rFonts w:ascii="Times New Roman" w:eastAsia="MS Mincho" w:hAnsi="Times New Roman" w:cs="Times New Roman"/>
          <w:sz w:val="24"/>
          <w:szCs w:val="24"/>
        </w:rPr>
        <w:t xml:space="preserve">, care în forma prezentată a fost avizat de ministerele interesate </w:t>
      </w:r>
      <w:r w:rsidRPr="002E5F62">
        <w:rPr>
          <w:rFonts w:ascii="Times New Roman" w:eastAsia="MS Mincho" w:hAnsi="Times New Roman" w:cs="Times New Roman"/>
          <w:sz w:val="24"/>
          <w:szCs w:val="24"/>
        </w:rPr>
        <w:t>ș</w:t>
      </w:r>
      <w:r w:rsidRPr="00281133">
        <w:rPr>
          <w:rFonts w:ascii="Times New Roman" w:eastAsia="MS Mincho" w:hAnsi="Times New Roman" w:cs="Times New Roman"/>
          <w:sz w:val="24"/>
          <w:szCs w:val="24"/>
        </w:rPr>
        <w:t xml:space="preserve">i de Consiliul Legislativ </w:t>
      </w:r>
      <w:r w:rsidRPr="002E5F62">
        <w:rPr>
          <w:rFonts w:ascii="Times New Roman" w:eastAsia="MS Mincho" w:hAnsi="Times New Roman" w:cs="Times New Roman"/>
          <w:sz w:val="24"/>
          <w:szCs w:val="24"/>
        </w:rPr>
        <w:t>ș</w:t>
      </w:r>
      <w:r w:rsidRPr="00281133">
        <w:rPr>
          <w:rFonts w:ascii="Times New Roman" w:eastAsia="MS Mincho" w:hAnsi="Times New Roman" w:cs="Times New Roman"/>
          <w:sz w:val="24"/>
          <w:szCs w:val="24"/>
        </w:rPr>
        <w:t>i pe care îl supunem spre adoptare.</w:t>
      </w:r>
    </w:p>
    <w:tbl>
      <w:tblPr>
        <w:tblW w:w="11430" w:type="dxa"/>
        <w:tblInd w:w="-1030" w:type="dxa"/>
        <w:tblLook w:val="04A0" w:firstRow="1" w:lastRow="0" w:firstColumn="1" w:lastColumn="0" w:noHBand="0" w:noVBand="1"/>
      </w:tblPr>
      <w:tblGrid>
        <w:gridCol w:w="11430"/>
      </w:tblGrid>
      <w:tr w:rsidR="00F64380" w:rsidRPr="00995845" w14:paraId="73FB2ADF" w14:textId="77777777" w:rsidTr="005F0620">
        <w:trPr>
          <w:trHeight w:val="1147"/>
        </w:trPr>
        <w:tc>
          <w:tcPr>
            <w:tcW w:w="11430" w:type="dxa"/>
          </w:tcPr>
          <w:p w14:paraId="61E36F46" w14:textId="4A198245" w:rsidR="001E66AB" w:rsidRDefault="00F64380" w:rsidP="001E66AB">
            <w:pPr>
              <w:ind w:firstLine="648"/>
              <w:jc w:val="both"/>
              <w:rPr>
                <w:rFonts w:ascii="Times New Roman" w:hAnsi="Times New Roman"/>
                <w:b/>
                <w:color w:val="000000"/>
                <w:spacing w:val="1"/>
                <w:sz w:val="27"/>
              </w:rPr>
            </w:pPr>
            <w:r w:rsidRPr="00995845">
              <w:rPr>
                <w:rFonts w:eastAsia="Times New Roman"/>
                <w:b/>
                <w:iCs/>
                <w:caps/>
              </w:rPr>
              <w:t xml:space="preserve">                  </w:t>
            </w:r>
          </w:p>
          <w:p w14:paraId="15B03556" w14:textId="77777777" w:rsidR="00F64380" w:rsidRPr="00F64380" w:rsidRDefault="00F64380" w:rsidP="005F0620">
            <w:pPr>
              <w:outlineLvl w:val="7"/>
              <w:rPr>
                <w:rFonts w:ascii="Times New Roman" w:eastAsia="MS Mincho" w:hAnsi="Times New Roman" w:cs="Times New Roman"/>
                <w:sz w:val="24"/>
                <w:szCs w:val="24"/>
              </w:rPr>
            </w:pPr>
            <w:r w:rsidRPr="00995845">
              <w:rPr>
                <w:rFonts w:eastAsia="Times New Roman"/>
                <w:b/>
                <w:iCs/>
                <w:caps/>
              </w:rPr>
              <w:t xml:space="preserve">                                              </w:t>
            </w:r>
          </w:p>
          <w:p w14:paraId="23FACF1A" w14:textId="77777777" w:rsidR="00F64380" w:rsidRPr="00375857" w:rsidRDefault="00F64380" w:rsidP="005F0620">
            <w:pPr>
              <w:autoSpaceDE w:val="0"/>
              <w:autoSpaceDN w:val="0"/>
              <w:adjustRightInd w:val="0"/>
              <w:jc w:val="center"/>
              <w:rPr>
                <w:rFonts w:ascii="Times New Roman" w:eastAsia="MS Mincho" w:hAnsi="Times New Roman" w:cs="Times New Roman"/>
                <w:b/>
                <w:sz w:val="24"/>
                <w:szCs w:val="24"/>
              </w:rPr>
            </w:pPr>
            <w:r w:rsidRPr="00375857">
              <w:rPr>
                <w:rFonts w:ascii="Times New Roman" w:eastAsia="MS Mincho" w:hAnsi="Times New Roman" w:cs="Times New Roman"/>
                <w:b/>
                <w:sz w:val="24"/>
                <w:szCs w:val="24"/>
              </w:rPr>
              <w:t>MINISTRUL MEDIULUI, APELOR ŞI PĂDURILOR</w:t>
            </w:r>
          </w:p>
          <w:p w14:paraId="67E7EE63" w14:textId="77777777" w:rsidR="00F64380" w:rsidRPr="00375857" w:rsidRDefault="00F64380" w:rsidP="005F0620">
            <w:pPr>
              <w:widowControl w:val="0"/>
              <w:jc w:val="center"/>
              <w:rPr>
                <w:rFonts w:ascii="Times New Roman" w:eastAsia="MS Mincho" w:hAnsi="Times New Roman" w:cs="Times New Roman"/>
                <w:b/>
                <w:sz w:val="24"/>
                <w:szCs w:val="24"/>
              </w:rPr>
            </w:pPr>
            <w:r w:rsidRPr="00375857">
              <w:rPr>
                <w:rFonts w:ascii="Times New Roman" w:eastAsia="MS Mincho" w:hAnsi="Times New Roman" w:cs="Times New Roman"/>
                <w:b/>
                <w:sz w:val="24"/>
                <w:szCs w:val="24"/>
              </w:rPr>
              <w:t xml:space="preserve">Costel ALEXE </w:t>
            </w:r>
          </w:p>
          <w:p w14:paraId="47B132EB" w14:textId="77777777" w:rsidR="00F64380" w:rsidRPr="00995845" w:rsidRDefault="00F64380" w:rsidP="005F0620">
            <w:pPr>
              <w:pStyle w:val="Heading3"/>
              <w:shd w:val="clear" w:color="auto" w:fill="FFFFFF"/>
              <w:spacing w:before="0" w:after="120"/>
              <w:jc w:val="center"/>
              <w:textAlignment w:val="baseline"/>
              <w:rPr>
                <w:iCs/>
                <w:caps/>
              </w:rPr>
            </w:pPr>
          </w:p>
        </w:tc>
      </w:tr>
      <w:tr w:rsidR="001E66AB" w:rsidRPr="00995845" w14:paraId="03B05968" w14:textId="77777777" w:rsidTr="005F0620">
        <w:trPr>
          <w:trHeight w:val="1147"/>
        </w:trPr>
        <w:tc>
          <w:tcPr>
            <w:tcW w:w="11430" w:type="dxa"/>
          </w:tcPr>
          <w:p w14:paraId="538A822A" w14:textId="77777777" w:rsidR="001E66AB" w:rsidRPr="00995845" w:rsidRDefault="001E66AB" w:rsidP="001E66AB">
            <w:pPr>
              <w:ind w:firstLine="648"/>
              <w:jc w:val="both"/>
              <w:rPr>
                <w:rFonts w:eastAsia="Times New Roman"/>
                <w:b/>
                <w:iCs/>
                <w:caps/>
              </w:rPr>
            </w:pPr>
          </w:p>
        </w:tc>
      </w:tr>
    </w:tbl>
    <w:p w14:paraId="3420BC1C" w14:textId="2ECE395E" w:rsidR="00F64380" w:rsidRPr="00995845" w:rsidRDefault="00F64380" w:rsidP="00F64380">
      <w:pPr>
        <w:rPr>
          <w:b/>
          <w:bCs/>
          <w:u w:val="single"/>
        </w:rPr>
      </w:pPr>
      <w:r w:rsidRPr="00995845">
        <w:rPr>
          <w:b/>
          <w:bCs/>
        </w:rPr>
        <w:t xml:space="preserve">                                                </w:t>
      </w:r>
    </w:p>
    <w:p w14:paraId="66DD4773" w14:textId="77777777" w:rsidR="00F64380" w:rsidRPr="00F64380" w:rsidRDefault="00F64380" w:rsidP="00F64380">
      <w:pPr>
        <w:rPr>
          <w:rFonts w:ascii="Times New Roman" w:eastAsia="MS Mincho" w:hAnsi="Times New Roman" w:cs="Times New Roman"/>
          <w:b/>
          <w:sz w:val="24"/>
          <w:szCs w:val="24"/>
        </w:rPr>
      </w:pPr>
    </w:p>
    <w:p w14:paraId="48390AA5" w14:textId="17230FBC" w:rsidR="00F64380" w:rsidRDefault="00F64380" w:rsidP="00F64380">
      <w:pPr>
        <w:jc w:val="center"/>
        <w:rPr>
          <w:rFonts w:ascii="Times New Roman" w:eastAsia="MS Mincho" w:hAnsi="Times New Roman" w:cs="Times New Roman"/>
          <w:b/>
          <w:sz w:val="24"/>
          <w:szCs w:val="24"/>
        </w:rPr>
      </w:pPr>
      <w:r w:rsidRPr="00F64380">
        <w:rPr>
          <w:rFonts w:ascii="Times New Roman" w:eastAsia="MS Mincho" w:hAnsi="Times New Roman" w:cs="Times New Roman"/>
          <w:b/>
          <w:sz w:val="24"/>
          <w:szCs w:val="24"/>
        </w:rPr>
        <w:t>Avizăm favorabil:</w:t>
      </w:r>
    </w:p>
    <w:p w14:paraId="371F6E80" w14:textId="77777777" w:rsidR="00375857" w:rsidRDefault="00375857" w:rsidP="00F64380">
      <w:pPr>
        <w:jc w:val="center"/>
        <w:rPr>
          <w:rFonts w:ascii="Times New Roman" w:eastAsia="MS Mincho"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8"/>
      </w:tblGrid>
      <w:tr w:rsidR="00375857" w14:paraId="760D3C6F" w14:textId="77777777" w:rsidTr="00375857">
        <w:tc>
          <w:tcPr>
            <w:tcW w:w="4537" w:type="dxa"/>
          </w:tcPr>
          <w:p w14:paraId="02A5365C" w14:textId="77777777" w:rsidR="00375857" w:rsidRDefault="00375857" w:rsidP="00375857">
            <w:pPr>
              <w:jc w:val="center"/>
              <w:rPr>
                <w:rFonts w:ascii="Times New Roman" w:eastAsia="MS Mincho" w:hAnsi="Times New Roman" w:cs="Times New Roman"/>
                <w:b/>
                <w:sz w:val="24"/>
                <w:szCs w:val="24"/>
              </w:rPr>
            </w:pPr>
            <w:r w:rsidRPr="00F64380">
              <w:rPr>
                <w:rFonts w:ascii="Times New Roman" w:eastAsia="MS Mincho" w:hAnsi="Times New Roman" w:cs="Times New Roman"/>
                <w:b/>
                <w:sz w:val="24"/>
                <w:szCs w:val="24"/>
              </w:rPr>
              <w:t xml:space="preserve">MINISTRUL AFACERILOR </w:t>
            </w:r>
          </w:p>
          <w:p w14:paraId="40931077" w14:textId="4A24D8FD" w:rsidR="00375857" w:rsidRPr="00F64380" w:rsidRDefault="00375857" w:rsidP="00375857">
            <w:pPr>
              <w:jc w:val="center"/>
              <w:rPr>
                <w:rFonts w:ascii="Times New Roman" w:eastAsia="MS Mincho" w:hAnsi="Times New Roman" w:cs="Times New Roman"/>
                <w:b/>
                <w:sz w:val="24"/>
                <w:szCs w:val="24"/>
              </w:rPr>
            </w:pPr>
            <w:r w:rsidRPr="00F64380">
              <w:rPr>
                <w:rFonts w:ascii="Times New Roman" w:eastAsia="MS Mincho" w:hAnsi="Times New Roman" w:cs="Times New Roman"/>
                <w:b/>
                <w:sz w:val="24"/>
                <w:szCs w:val="24"/>
              </w:rPr>
              <w:t>EXTERNE</w:t>
            </w:r>
          </w:p>
          <w:p w14:paraId="16ED1F34" w14:textId="77777777" w:rsidR="00375857" w:rsidRDefault="00375857" w:rsidP="00375857">
            <w:pPr>
              <w:pStyle w:val="Heading3"/>
              <w:shd w:val="clear" w:color="auto" w:fill="FFFFFF"/>
              <w:spacing w:before="0" w:after="0"/>
              <w:jc w:val="center"/>
              <w:textAlignment w:val="baseline"/>
              <w:outlineLvl w:val="2"/>
              <w:rPr>
                <w:rFonts w:eastAsia="MS Mincho"/>
                <w:bCs w:val="0"/>
                <w:sz w:val="24"/>
                <w:szCs w:val="24"/>
                <w:lang w:eastAsia="en-US"/>
              </w:rPr>
            </w:pPr>
          </w:p>
          <w:p w14:paraId="6E6057F7" w14:textId="011B7F3E" w:rsidR="00375857" w:rsidRPr="00F64380" w:rsidRDefault="001604BC" w:rsidP="00375857">
            <w:pPr>
              <w:pStyle w:val="Heading3"/>
              <w:shd w:val="clear" w:color="auto" w:fill="FFFFFF"/>
              <w:spacing w:before="0" w:after="0"/>
              <w:jc w:val="center"/>
              <w:textAlignment w:val="baseline"/>
              <w:outlineLvl w:val="2"/>
              <w:rPr>
                <w:rFonts w:eastAsia="MS Mincho"/>
                <w:bCs w:val="0"/>
                <w:sz w:val="24"/>
                <w:szCs w:val="24"/>
                <w:lang w:eastAsia="en-US"/>
              </w:rPr>
            </w:pPr>
            <w:hyperlink r:id="rId8" w:history="1">
              <w:r w:rsidR="00375857" w:rsidRPr="00F64380">
                <w:rPr>
                  <w:rFonts w:eastAsia="MS Mincho"/>
                  <w:bCs w:val="0"/>
                  <w:sz w:val="24"/>
                  <w:szCs w:val="24"/>
                  <w:lang w:eastAsia="en-US"/>
                </w:rPr>
                <w:t>Bogdan Lucian AURESCU</w:t>
              </w:r>
            </w:hyperlink>
          </w:p>
          <w:p w14:paraId="70BA617E" w14:textId="77777777" w:rsidR="00375857" w:rsidRDefault="00375857" w:rsidP="00F64380">
            <w:pPr>
              <w:jc w:val="center"/>
              <w:rPr>
                <w:rFonts w:ascii="Times New Roman" w:eastAsia="MS Mincho" w:hAnsi="Times New Roman" w:cs="Times New Roman"/>
                <w:b/>
                <w:sz w:val="24"/>
                <w:szCs w:val="24"/>
              </w:rPr>
            </w:pPr>
          </w:p>
          <w:p w14:paraId="2A90A078" w14:textId="77777777" w:rsidR="00375857" w:rsidRDefault="00375857" w:rsidP="00F64380">
            <w:pPr>
              <w:jc w:val="center"/>
              <w:rPr>
                <w:rFonts w:ascii="Times New Roman" w:eastAsia="MS Mincho" w:hAnsi="Times New Roman" w:cs="Times New Roman"/>
                <w:b/>
                <w:sz w:val="24"/>
                <w:szCs w:val="24"/>
              </w:rPr>
            </w:pPr>
          </w:p>
          <w:p w14:paraId="1A269A4D" w14:textId="4BDEEEC1" w:rsidR="00375857" w:rsidRDefault="00375857" w:rsidP="00F64380">
            <w:pPr>
              <w:jc w:val="center"/>
              <w:rPr>
                <w:rFonts w:ascii="Times New Roman" w:eastAsia="MS Mincho" w:hAnsi="Times New Roman" w:cs="Times New Roman"/>
                <w:b/>
                <w:sz w:val="24"/>
                <w:szCs w:val="24"/>
              </w:rPr>
            </w:pPr>
          </w:p>
          <w:p w14:paraId="427A3C2D" w14:textId="77777777" w:rsidR="00375857" w:rsidRDefault="00375857" w:rsidP="00F64380">
            <w:pPr>
              <w:jc w:val="center"/>
              <w:rPr>
                <w:rFonts w:ascii="Times New Roman" w:eastAsia="MS Mincho" w:hAnsi="Times New Roman" w:cs="Times New Roman"/>
                <w:b/>
                <w:sz w:val="24"/>
                <w:szCs w:val="24"/>
              </w:rPr>
            </w:pPr>
          </w:p>
          <w:p w14:paraId="0A98FE26" w14:textId="0968F25D" w:rsidR="00375857" w:rsidRDefault="00375857" w:rsidP="00F64380">
            <w:pPr>
              <w:jc w:val="center"/>
              <w:rPr>
                <w:rFonts w:ascii="Times New Roman" w:eastAsia="MS Mincho" w:hAnsi="Times New Roman" w:cs="Times New Roman"/>
                <w:b/>
                <w:sz w:val="24"/>
                <w:szCs w:val="24"/>
              </w:rPr>
            </w:pPr>
          </w:p>
        </w:tc>
        <w:tc>
          <w:tcPr>
            <w:tcW w:w="4538" w:type="dxa"/>
          </w:tcPr>
          <w:p w14:paraId="39850691" w14:textId="362396ED" w:rsidR="00375857" w:rsidRPr="00F64380" w:rsidRDefault="00375857" w:rsidP="00375857">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3219D1">
              <w:rPr>
                <w:rFonts w:ascii="Times New Roman" w:eastAsia="MS Mincho" w:hAnsi="Times New Roman" w:cs="Times New Roman"/>
                <w:b/>
                <w:sz w:val="24"/>
                <w:szCs w:val="24"/>
              </w:rPr>
              <w:t>MINISTRUL ECONOMIEI, ENERGIEI ŞI MEDIULUI DE AFACERI</w:t>
            </w:r>
          </w:p>
          <w:p w14:paraId="60578D0F" w14:textId="77777777" w:rsidR="00375857" w:rsidRDefault="00375857" w:rsidP="00375857">
            <w:pPr>
              <w:pStyle w:val="Heading3"/>
              <w:shd w:val="clear" w:color="auto" w:fill="FFFFFF"/>
              <w:spacing w:before="0" w:beforeAutospacing="0" w:after="0"/>
              <w:jc w:val="center"/>
              <w:textAlignment w:val="baseline"/>
              <w:outlineLvl w:val="2"/>
              <w:rPr>
                <w:rFonts w:eastAsia="MS Mincho"/>
                <w:bCs w:val="0"/>
                <w:sz w:val="24"/>
                <w:szCs w:val="24"/>
                <w:lang w:eastAsia="en-US"/>
              </w:rPr>
            </w:pPr>
          </w:p>
          <w:p w14:paraId="2FC69400" w14:textId="702897E1" w:rsidR="00375857" w:rsidRPr="00F64380" w:rsidRDefault="001604BC" w:rsidP="00375857">
            <w:pPr>
              <w:pStyle w:val="Heading3"/>
              <w:shd w:val="clear" w:color="auto" w:fill="FFFFFF"/>
              <w:spacing w:before="0" w:beforeAutospacing="0" w:after="0"/>
              <w:jc w:val="center"/>
              <w:textAlignment w:val="baseline"/>
              <w:outlineLvl w:val="2"/>
              <w:rPr>
                <w:rFonts w:eastAsia="MS Mincho"/>
                <w:bCs w:val="0"/>
                <w:sz w:val="24"/>
                <w:szCs w:val="24"/>
                <w:lang w:eastAsia="en-US"/>
              </w:rPr>
            </w:pPr>
            <w:hyperlink r:id="rId9" w:history="1">
              <w:r w:rsidR="00375857" w:rsidRPr="00F64380">
                <w:rPr>
                  <w:rFonts w:eastAsia="MS Mincho"/>
                  <w:bCs w:val="0"/>
                  <w:sz w:val="24"/>
                  <w:szCs w:val="24"/>
                  <w:lang w:eastAsia="en-US"/>
                </w:rPr>
                <w:t>Virgil-Daniel POPESCU</w:t>
              </w:r>
            </w:hyperlink>
          </w:p>
          <w:p w14:paraId="2A5ABCE4" w14:textId="77777777" w:rsidR="00375857" w:rsidRDefault="00375857" w:rsidP="00F64380">
            <w:pPr>
              <w:jc w:val="center"/>
              <w:rPr>
                <w:rFonts w:ascii="Times New Roman" w:eastAsia="MS Mincho" w:hAnsi="Times New Roman" w:cs="Times New Roman"/>
                <w:b/>
                <w:sz w:val="24"/>
                <w:szCs w:val="24"/>
              </w:rPr>
            </w:pPr>
          </w:p>
        </w:tc>
      </w:tr>
      <w:tr w:rsidR="00375857" w14:paraId="11E9D045" w14:textId="77777777" w:rsidTr="00375857">
        <w:tc>
          <w:tcPr>
            <w:tcW w:w="9075" w:type="dxa"/>
            <w:gridSpan w:val="2"/>
          </w:tcPr>
          <w:p w14:paraId="77AC3A6A" w14:textId="77777777" w:rsidR="00375857" w:rsidRPr="00F64380" w:rsidRDefault="00375857" w:rsidP="00375857">
            <w:pPr>
              <w:jc w:val="center"/>
              <w:rPr>
                <w:rFonts w:ascii="Times New Roman" w:eastAsia="MS Mincho" w:hAnsi="Times New Roman" w:cs="Times New Roman"/>
                <w:b/>
                <w:sz w:val="24"/>
                <w:szCs w:val="24"/>
              </w:rPr>
            </w:pPr>
            <w:r w:rsidRPr="00F64380">
              <w:rPr>
                <w:rFonts w:ascii="Times New Roman" w:eastAsia="MS Mincho" w:hAnsi="Times New Roman" w:cs="Times New Roman"/>
                <w:b/>
                <w:sz w:val="24"/>
                <w:szCs w:val="24"/>
              </w:rPr>
              <w:t>MINISTRUL JUSTIȚIEI</w:t>
            </w:r>
          </w:p>
          <w:p w14:paraId="2549D94A" w14:textId="77777777" w:rsidR="00375857" w:rsidRPr="00F64380" w:rsidRDefault="00375857" w:rsidP="00375857">
            <w:pPr>
              <w:jc w:val="center"/>
              <w:rPr>
                <w:rFonts w:ascii="Times New Roman" w:eastAsia="MS Mincho" w:hAnsi="Times New Roman" w:cs="Times New Roman"/>
                <w:b/>
                <w:sz w:val="24"/>
                <w:szCs w:val="24"/>
              </w:rPr>
            </w:pPr>
          </w:p>
          <w:p w14:paraId="132873A9" w14:textId="2FB189A9" w:rsidR="00375857" w:rsidRPr="00375857" w:rsidRDefault="001604BC" w:rsidP="00375857">
            <w:pPr>
              <w:pStyle w:val="Heading3"/>
              <w:shd w:val="clear" w:color="auto" w:fill="FFFFFF"/>
              <w:spacing w:before="0" w:after="0"/>
              <w:jc w:val="center"/>
              <w:textAlignment w:val="baseline"/>
              <w:outlineLvl w:val="2"/>
              <w:rPr>
                <w:rFonts w:eastAsia="MS Mincho"/>
                <w:bCs w:val="0"/>
                <w:sz w:val="24"/>
                <w:szCs w:val="24"/>
                <w:lang w:eastAsia="en-US"/>
              </w:rPr>
            </w:pPr>
            <w:hyperlink r:id="rId10" w:history="1">
              <w:r w:rsidR="00375857" w:rsidRPr="00F64380">
                <w:rPr>
                  <w:rFonts w:eastAsia="MS Mincho"/>
                  <w:bCs w:val="0"/>
                  <w:sz w:val="24"/>
                  <w:szCs w:val="24"/>
                  <w:lang w:eastAsia="en-US"/>
                </w:rPr>
                <w:t>Marian Cătălin PREDOIU</w:t>
              </w:r>
            </w:hyperlink>
          </w:p>
        </w:tc>
      </w:tr>
    </w:tbl>
    <w:p w14:paraId="584E8376" w14:textId="77777777" w:rsidR="00375857" w:rsidRPr="00F64380" w:rsidRDefault="00375857" w:rsidP="00F64380">
      <w:pPr>
        <w:jc w:val="center"/>
        <w:rPr>
          <w:rFonts w:ascii="Times New Roman" w:eastAsia="MS Mincho" w:hAnsi="Times New Roman" w:cs="Times New Roman"/>
          <w:b/>
          <w:sz w:val="24"/>
          <w:szCs w:val="24"/>
        </w:rPr>
      </w:pPr>
    </w:p>
    <w:p w14:paraId="4F5A4511" w14:textId="77777777" w:rsidR="00F64380" w:rsidRPr="00F64380" w:rsidRDefault="00F64380" w:rsidP="00F64380">
      <w:pPr>
        <w:jc w:val="center"/>
        <w:rPr>
          <w:rFonts w:ascii="Times New Roman" w:eastAsia="MS Mincho" w:hAnsi="Times New Roman" w:cs="Times New Roman"/>
          <w:b/>
          <w:sz w:val="24"/>
          <w:szCs w:val="24"/>
        </w:rPr>
      </w:pPr>
    </w:p>
    <w:p w14:paraId="4BF48CB3" w14:textId="4DCE7177" w:rsidR="000176DF" w:rsidRDefault="000176DF" w:rsidP="00F64380">
      <w:pPr>
        <w:spacing w:after="0" w:line="240" w:lineRule="auto"/>
        <w:jc w:val="both"/>
        <w:rPr>
          <w:rFonts w:ascii="Times New Roman" w:eastAsia="MS Mincho" w:hAnsi="Times New Roman" w:cs="Times New Roman"/>
          <w:b/>
          <w:sz w:val="24"/>
          <w:szCs w:val="24"/>
        </w:rPr>
      </w:pPr>
    </w:p>
    <w:p w14:paraId="03E3CB36" w14:textId="54F77616" w:rsidR="0027667D" w:rsidRDefault="0027667D" w:rsidP="00F64380">
      <w:pPr>
        <w:spacing w:after="0" w:line="240" w:lineRule="auto"/>
        <w:jc w:val="both"/>
        <w:rPr>
          <w:rFonts w:ascii="Times New Roman" w:eastAsia="MS Mincho" w:hAnsi="Times New Roman" w:cs="Times New Roman"/>
          <w:b/>
          <w:sz w:val="24"/>
          <w:szCs w:val="24"/>
        </w:rPr>
      </w:pPr>
    </w:p>
    <w:p w14:paraId="347A0EEC" w14:textId="499B40E9" w:rsidR="0027667D" w:rsidRDefault="0027667D" w:rsidP="00F64380">
      <w:pPr>
        <w:spacing w:after="0" w:line="240" w:lineRule="auto"/>
        <w:jc w:val="both"/>
        <w:rPr>
          <w:rFonts w:ascii="Times New Roman" w:eastAsia="MS Mincho" w:hAnsi="Times New Roman" w:cs="Times New Roman"/>
          <w:b/>
          <w:sz w:val="24"/>
          <w:szCs w:val="24"/>
        </w:rPr>
      </w:pPr>
    </w:p>
    <w:p w14:paraId="4198A534" w14:textId="18069B5A" w:rsidR="0027667D" w:rsidRDefault="0027667D" w:rsidP="00F64380">
      <w:pPr>
        <w:spacing w:after="0" w:line="240" w:lineRule="auto"/>
        <w:jc w:val="both"/>
        <w:rPr>
          <w:rFonts w:ascii="Times New Roman" w:eastAsia="MS Mincho" w:hAnsi="Times New Roman" w:cs="Times New Roman"/>
          <w:b/>
          <w:sz w:val="24"/>
          <w:szCs w:val="24"/>
        </w:rPr>
      </w:pPr>
    </w:p>
    <w:p w14:paraId="029AB427" w14:textId="77777777" w:rsidR="0027667D" w:rsidRPr="0027667D" w:rsidRDefault="0027667D" w:rsidP="0027667D">
      <w:pPr>
        <w:spacing w:line="240" w:lineRule="auto"/>
        <w:outlineLvl w:val="0"/>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lastRenderedPageBreak/>
        <w:t>Avizat:</w:t>
      </w:r>
    </w:p>
    <w:p w14:paraId="03FDFD36" w14:textId="77777777" w:rsidR="0027667D" w:rsidRPr="0027667D" w:rsidRDefault="0027667D" w:rsidP="0027667D">
      <w:pPr>
        <w:spacing w:line="240" w:lineRule="auto"/>
        <w:outlineLvl w:val="0"/>
        <w:rPr>
          <w:rFonts w:ascii="Times New Roman" w:eastAsia="MS Mincho" w:hAnsi="Times New Roman" w:cs="Times New Roman"/>
          <w:b/>
          <w:sz w:val="24"/>
          <w:szCs w:val="24"/>
        </w:rPr>
      </w:pPr>
    </w:p>
    <w:p w14:paraId="41E7A735"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Secretar de Stat</w:t>
      </w:r>
    </w:p>
    <w:p w14:paraId="6F067BA0"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 xml:space="preserve">Mircea FECHET                                                                         </w:t>
      </w:r>
    </w:p>
    <w:p w14:paraId="68AB1C86" w14:textId="77777777" w:rsidR="00952FD0" w:rsidRDefault="00952FD0" w:rsidP="0027667D">
      <w:pPr>
        <w:spacing w:line="240" w:lineRule="auto"/>
        <w:rPr>
          <w:rFonts w:ascii="Times New Roman" w:eastAsia="MS Mincho" w:hAnsi="Times New Roman" w:cs="Times New Roman"/>
          <w:b/>
          <w:sz w:val="24"/>
          <w:szCs w:val="24"/>
        </w:rPr>
      </w:pPr>
    </w:p>
    <w:p w14:paraId="6367273F" w14:textId="268D0AD3"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Secretar General</w:t>
      </w:r>
    </w:p>
    <w:p w14:paraId="112DEDE8" w14:textId="55F2EE20"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Teodor DULCEAȚĂ</w:t>
      </w:r>
    </w:p>
    <w:p w14:paraId="2A0C8931" w14:textId="77777777" w:rsidR="0027667D" w:rsidRPr="0027667D" w:rsidRDefault="0027667D" w:rsidP="0027667D">
      <w:pPr>
        <w:spacing w:line="240" w:lineRule="auto"/>
        <w:rPr>
          <w:rFonts w:ascii="Times New Roman" w:eastAsia="MS Mincho" w:hAnsi="Times New Roman" w:cs="Times New Roman"/>
          <w:b/>
          <w:sz w:val="24"/>
          <w:szCs w:val="24"/>
        </w:rPr>
      </w:pPr>
    </w:p>
    <w:p w14:paraId="6987A83C" w14:textId="77777777" w:rsidR="0027667D" w:rsidRPr="0027667D" w:rsidRDefault="0027667D" w:rsidP="0027667D">
      <w:pPr>
        <w:spacing w:line="240" w:lineRule="auto"/>
        <w:rPr>
          <w:rFonts w:ascii="Times New Roman" w:eastAsia="MS Mincho" w:hAnsi="Times New Roman" w:cs="Times New Roman"/>
          <w:b/>
          <w:sz w:val="24"/>
          <w:szCs w:val="24"/>
        </w:rPr>
      </w:pPr>
    </w:p>
    <w:p w14:paraId="144DFAEA"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Direcția Juridică și Relația cu Parlamentul</w:t>
      </w:r>
    </w:p>
    <w:p w14:paraId="0E9F92D1"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 xml:space="preserve">Director </w:t>
      </w:r>
    </w:p>
    <w:p w14:paraId="1AD00B0F" w14:textId="77777777" w:rsidR="0027667D" w:rsidRPr="0027667D" w:rsidRDefault="0027667D" w:rsidP="0027667D">
      <w:pPr>
        <w:spacing w:line="240" w:lineRule="auto"/>
        <w:rPr>
          <w:rFonts w:ascii="Times New Roman" w:eastAsia="MS Mincho" w:hAnsi="Times New Roman" w:cs="Times New Roman"/>
          <w:b/>
          <w:sz w:val="24"/>
          <w:szCs w:val="24"/>
        </w:rPr>
      </w:pPr>
    </w:p>
    <w:p w14:paraId="02528764"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Directia Afaceri Europene si Relații  Internaționale</w:t>
      </w:r>
    </w:p>
    <w:p w14:paraId="3320B2CA"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Director</w:t>
      </w:r>
    </w:p>
    <w:p w14:paraId="0877B05A"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Liliana BARA</w:t>
      </w:r>
    </w:p>
    <w:p w14:paraId="72B52351" w14:textId="77777777" w:rsidR="0027667D" w:rsidRPr="0027667D" w:rsidRDefault="0027667D" w:rsidP="0027667D">
      <w:pPr>
        <w:spacing w:line="240" w:lineRule="auto"/>
        <w:rPr>
          <w:rFonts w:ascii="Times New Roman" w:eastAsia="MS Mincho" w:hAnsi="Times New Roman" w:cs="Times New Roman"/>
          <w:b/>
          <w:sz w:val="24"/>
          <w:szCs w:val="24"/>
        </w:rPr>
      </w:pPr>
    </w:p>
    <w:p w14:paraId="33A264FA" w14:textId="77777777" w:rsidR="0027667D" w:rsidRPr="0027667D" w:rsidRDefault="0027667D" w:rsidP="0027667D">
      <w:pPr>
        <w:spacing w:line="240" w:lineRule="auto"/>
        <w:rPr>
          <w:rFonts w:ascii="Times New Roman" w:eastAsia="MS Mincho" w:hAnsi="Times New Roman" w:cs="Times New Roman"/>
          <w:b/>
          <w:sz w:val="24"/>
          <w:szCs w:val="24"/>
        </w:rPr>
      </w:pPr>
    </w:p>
    <w:p w14:paraId="78089C1D"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 xml:space="preserve">Direcţia Generală Deșeuri, Situri Contaminate </w:t>
      </w:r>
    </w:p>
    <w:p w14:paraId="7D5A07CE"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și Substanțe Periculoase</w:t>
      </w:r>
    </w:p>
    <w:p w14:paraId="01EA7309"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Director General</w:t>
      </w:r>
    </w:p>
    <w:p w14:paraId="1A4BC3DD"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Cosmin Dorin TEODORU</w:t>
      </w:r>
    </w:p>
    <w:p w14:paraId="1B0CA8D7" w14:textId="440FB776" w:rsidR="0027667D" w:rsidRDefault="0027667D" w:rsidP="0027667D">
      <w:pPr>
        <w:spacing w:line="240" w:lineRule="auto"/>
        <w:rPr>
          <w:rFonts w:ascii="Times New Roman" w:eastAsia="MS Mincho" w:hAnsi="Times New Roman" w:cs="Times New Roman"/>
          <w:b/>
          <w:sz w:val="24"/>
          <w:szCs w:val="24"/>
        </w:rPr>
      </w:pPr>
    </w:p>
    <w:p w14:paraId="29FE08BA" w14:textId="77777777" w:rsidR="0027667D" w:rsidRPr="0027667D" w:rsidRDefault="0027667D" w:rsidP="0027667D">
      <w:pPr>
        <w:spacing w:line="240" w:lineRule="auto"/>
        <w:rPr>
          <w:rFonts w:ascii="Times New Roman" w:eastAsia="MS Mincho" w:hAnsi="Times New Roman" w:cs="Times New Roman"/>
          <w:b/>
          <w:sz w:val="24"/>
          <w:szCs w:val="24"/>
        </w:rPr>
      </w:pPr>
    </w:p>
    <w:p w14:paraId="4FB606E9"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 xml:space="preserve">Direcția Gestionarea Deșeurilor </w:t>
      </w:r>
    </w:p>
    <w:p w14:paraId="15340B70"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Director</w:t>
      </w:r>
    </w:p>
    <w:p w14:paraId="08A785A8" w14:textId="77777777" w:rsidR="0027667D" w:rsidRPr="0027667D" w:rsidRDefault="0027667D" w:rsidP="0027667D">
      <w:pPr>
        <w:spacing w:line="240" w:lineRule="auto"/>
        <w:rPr>
          <w:rFonts w:ascii="Times New Roman" w:eastAsia="MS Mincho" w:hAnsi="Times New Roman" w:cs="Times New Roman"/>
          <w:b/>
          <w:sz w:val="24"/>
          <w:szCs w:val="24"/>
        </w:rPr>
      </w:pPr>
      <w:r w:rsidRPr="0027667D">
        <w:rPr>
          <w:rFonts w:ascii="Times New Roman" w:eastAsia="MS Mincho" w:hAnsi="Times New Roman" w:cs="Times New Roman"/>
          <w:b/>
          <w:sz w:val="24"/>
          <w:szCs w:val="24"/>
        </w:rPr>
        <w:t>Flavius ARDELEAN</w:t>
      </w:r>
      <w:r w:rsidRPr="0027667D">
        <w:rPr>
          <w:rFonts w:ascii="Times New Roman" w:eastAsia="MS Mincho" w:hAnsi="Times New Roman" w:cs="Times New Roman"/>
          <w:b/>
          <w:sz w:val="24"/>
          <w:szCs w:val="24"/>
        </w:rPr>
        <w:tab/>
        <w:t xml:space="preserve">    </w:t>
      </w:r>
    </w:p>
    <w:p w14:paraId="007ACDAA" w14:textId="77777777" w:rsidR="0027667D" w:rsidRDefault="0027667D" w:rsidP="0027667D">
      <w:pPr>
        <w:spacing w:line="240" w:lineRule="auto"/>
        <w:rPr>
          <w:rFonts w:ascii="Times New Roman" w:eastAsia="MS Mincho" w:hAnsi="Times New Roman" w:cs="Times New Roman"/>
          <w:b/>
          <w:sz w:val="24"/>
          <w:szCs w:val="24"/>
        </w:rPr>
      </w:pPr>
    </w:p>
    <w:p w14:paraId="1A41CF17" w14:textId="73252C93" w:rsidR="0027667D" w:rsidRPr="0027667D" w:rsidRDefault="00952FD0" w:rsidP="0027667D">
      <w:pPr>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Elaborat</w:t>
      </w:r>
      <w:r>
        <w:rPr>
          <w:rFonts w:ascii="Times New Roman" w:eastAsia="MS Mincho" w:hAnsi="Times New Roman" w:cs="Times New Roman"/>
          <w:b/>
          <w:sz w:val="24"/>
          <w:szCs w:val="24"/>
          <w:lang w:val="en-US"/>
        </w:rPr>
        <w:t xml:space="preserve">: </w:t>
      </w:r>
      <w:r w:rsidR="0027667D" w:rsidRPr="0027667D">
        <w:rPr>
          <w:rFonts w:ascii="Times New Roman" w:eastAsia="MS Mincho" w:hAnsi="Times New Roman" w:cs="Times New Roman"/>
          <w:b/>
          <w:sz w:val="24"/>
          <w:szCs w:val="24"/>
        </w:rPr>
        <w:t>Sabina IRIMESCU, consilier superior - Direcţia Gestionarea Deșeurilor</w:t>
      </w:r>
    </w:p>
    <w:p w14:paraId="79883ABD" w14:textId="30BDBF9D" w:rsidR="0027667D" w:rsidRDefault="00952FD0" w:rsidP="0027667D">
      <w:pPr>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ab/>
        <w:t xml:space="preserve">      </w:t>
      </w:r>
      <w:r w:rsidR="0027667D" w:rsidRPr="0027667D">
        <w:rPr>
          <w:rFonts w:ascii="Times New Roman" w:eastAsia="MS Mincho" w:hAnsi="Times New Roman" w:cs="Times New Roman"/>
          <w:b/>
          <w:sz w:val="24"/>
          <w:szCs w:val="24"/>
        </w:rPr>
        <w:t>Leonard Crăciun, consilier superior - Direcția Gestionarea Deșeurilor</w:t>
      </w:r>
    </w:p>
    <w:p w14:paraId="6E38003A" w14:textId="7A6CA4DA" w:rsidR="00952FD0" w:rsidRPr="0027667D" w:rsidRDefault="00952FD0" w:rsidP="00952FD0">
      <w:pPr>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Carla Colev,</w:t>
      </w:r>
      <w:r w:rsidRPr="0027667D">
        <w:rPr>
          <w:rFonts w:ascii="Times New Roman" w:eastAsia="MS Mincho" w:hAnsi="Times New Roman" w:cs="Times New Roman"/>
          <w:b/>
          <w:sz w:val="24"/>
          <w:szCs w:val="24"/>
        </w:rPr>
        <w:t xml:space="preserve"> consilier superior - Direcția Gestionarea Deșeurilor</w:t>
      </w:r>
    </w:p>
    <w:sectPr w:rsidR="00952FD0" w:rsidRPr="0027667D" w:rsidSect="00E759F1">
      <w:footerReference w:type="default" r:id="rId11"/>
      <w:pgSz w:w="11907" w:h="16840" w:code="9"/>
      <w:pgMar w:top="1411" w:right="1411" w:bottom="1296" w:left="1411" w:header="518" w:footer="8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C152E" w16cid:durableId="21D16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8EA9" w14:textId="77777777" w:rsidR="001604BC" w:rsidRDefault="001604BC">
      <w:pPr>
        <w:spacing w:after="0" w:line="240" w:lineRule="auto"/>
      </w:pPr>
      <w:r>
        <w:separator/>
      </w:r>
    </w:p>
  </w:endnote>
  <w:endnote w:type="continuationSeparator" w:id="0">
    <w:p w14:paraId="4EFEA5A4" w14:textId="77777777" w:rsidR="001604BC" w:rsidRDefault="001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4984"/>
      <w:docPartObj>
        <w:docPartGallery w:val="Page Numbers (Bottom of Page)"/>
        <w:docPartUnique/>
      </w:docPartObj>
    </w:sdtPr>
    <w:sdtEndPr>
      <w:rPr>
        <w:noProof/>
      </w:rPr>
    </w:sdtEndPr>
    <w:sdtContent>
      <w:p w14:paraId="60CD18B4" w14:textId="380C0C2C" w:rsidR="0005540B" w:rsidRDefault="0005540B">
        <w:pPr>
          <w:pStyle w:val="Footer"/>
          <w:jc w:val="center"/>
        </w:pPr>
        <w:r>
          <w:fldChar w:fldCharType="begin"/>
        </w:r>
        <w:r>
          <w:instrText xml:space="preserve"> PAGE   \* MERGEFORMAT </w:instrText>
        </w:r>
        <w:r>
          <w:fldChar w:fldCharType="separate"/>
        </w:r>
        <w:r w:rsidR="008F5706">
          <w:rPr>
            <w:noProof/>
          </w:rPr>
          <w:t>1</w:t>
        </w:r>
        <w:r>
          <w:rPr>
            <w:noProof/>
          </w:rPr>
          <w:fldChar w:fldCharType="end"/>
        </w:r>
      </w:p>
    </w:sdtContent>
  </w:sdt>
  <w:p w14:paraId="550097DB" w14:textId="42BCD1E5" w:rsidR="009D01D7" w:rsidRPr="00694D34" w:rsidRDefault="001604BC" w:rsidP="00C12619">
    <w:pPr>
      <w:pStyle w:val="Footer"/>
      <w:tabs>
        <w:tab w:val="left" w:pos="1005"/>
        <w:tab w:val="center" w:pos="4981"/>
        <w:tab w:val="right" w:pos="9639"/>
      </w:tabs>
      <w:rPr>
        <w:b/>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EDDC" w14:textId="77777777" w:rsidR="001604BC" w:rsidRDefault="001604BC">
      <w:pPr>
        <w:spacing w:after="0" w:line="240" w:lineRule="auto"/>
      </w:pPr>
      <w:r>
        <w:separator/>
      </w:r>
    </w:p>
  </w:footnote>
  <w:footnote w:type="continuationSeparator" w:id="0">
    <w:p w14:paraId="5066B35E" w14:textId="77777777" w:rsidR="001604BC" w:rsidRDefault="001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06D5"/>
    <w:multiLevelType w:val="hybridMultilevel"/>
    <w:tmpl w:val="B9AEE82C"/>
    <w:lvl w:ilvl="0" w:tplc="DF6276D8">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AD4C4C"/>
    <w:multiLevelType w:val="hybridMultilevel"/>
    <w:tmpl w:val="B7B666B8"/>
    <w:lvl w:ilvl="0" w:tplc="0B2CFCD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65229AF"/>
    <w:multiLevelType w:val="hybridMultilevel"/>
    <w:tmpl w:val="CEA2D0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14E5FD1"/>
    <w:multiLevelType w:val="hybridMultilevel"/>
    <w:tmpl w:val="401CC826"/>
    <w:lvl w:ilvl="0" w:tplc="DC4AAC7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3138F0"/>
    <w:multiLevelType w:val="hybridMultilevel"/>
    <w:tmpl w:val="2FFE6C44"/>
    <w:lvl w:ilvl="0" w:tplc="7C5C6B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F1"/>
    <w:rsid w:val="000176DF"/>
    <w:rsid w:val="00035704"/>
    <w:rsid w:val="00043799"/>
    <w:rsid w:val="0005540B"/>
    <w:rsid w:val="00070610"/>
    <w:rsid w:val="000710C0"/>
    <w:rsid w:val="0007369D"/>
    <w:rsid w:val="00084CF6"/>
    <w:rsid w:val="000E1685"/>
    <w:rsid w:val="001217CC"/>
    <w:rsid w:val="00136094"/>
    <w:rsid w:val="001401BD"/>
    <w:rsid w:val="001604BC"/>
    <w:rsid w:val="001D56C6"/>
    <w:rsid w:val="001E42F0"/>
    <w:rsid w:val="001E66AB"/>
    <w:rsid w:val="00242068"/>
    <w:rsid w:val="002553DD"/>
    <w:rsid w:val="0027667D"/>
    <w:rsid w:val="00281133"/>
    <w:rsid w:val="002D5C4A"/>
    <w:rsid w:val="002E5F62"/>
    <w:rsid w:val="003219D1"/>
    <w:rsid w:val="003377D6"/>
    <w:rsid w:val="00363A1F"/>
    <w:rsid w:val="00375857"/>
    <w:rsid w:val="003C2895"/>
    <w:rsid w:val="003C4FA0"/>
    <w:rsid w:val="003D0788"/>
    <w:rsid w:val="003D70FA"/>
    <w:rsid w:val="003E3F22"/>
    <w:rsid w:val="00431DAA"/>
    <w:rsid w:val="00443610"/>
    <w:rsid w:val="00446278"/>
    <w:rsid w:val="00503891"/>
    <w:rsid w:val="00531E9A"/>
    <w:rsid w:val="005378ED"/>
    <w:rsid w:val="005435FD"/>
    <w:rsid w:val="00574075"/>
    <w:rsid w:val="00581C54"/>
    <w:rsid w:val="005879C2"/>
    <w:rsid w:val="0059216F"/>
    <w:rsid w:val="005B0BF4"/>
    <w:rsid w:val="005B6633"/>
    <w:rsid w:val="005E3173"/>
    <w:rsid w:val="005F76D2"/>
    <w:rsid w:val="00650FD6"/>
    <w:rsid w:val="00696802"/>
    <w:rsid w:val="006C5BAA"/>
    <w:rsid w:val="006E6A90"/>
    <w:rsid w:val="006F0209"/>
    <w:rsid w:val="00716561"/>
    <w:rsid w:val="0072407E"/>
    <w:rsid w:val="00736186"/>
    <w:rsid w:val="007417C6"/>
    <w:rsid w:val="0074768D"/>
    <w:rsid w:val="00790732"/>
    <w:rsid w:val="007A742A"/>
    <w:rsid w:val="007A7828"/>
    <w:rsid w:val="007E358C"/>
    <w:rsid w:val="007F6000"/>
    <w:rsid w:val="008660C7"/>
    <w:rsid w:val="0086617D"/>
    <w:rsid w:val="00870A13"/>
    <w:rsid w:val="008804DA"/>
    <w:rsid w:val="00890006"/>
    <w:rsid w:val="00894E31"/>
    <w:rsid w:val="008A6F27"/>
    <w:rsid w:val="008B6BF8"/>
    <w:rsid w:val="008C119C"/>
    <w:rsid w:val="008E5EE8"/>
    <w:rsid w:val="008F5706"/>
    <w:rsid w:val="00934103"/>
    <w:rsid w:val="009406EA"/>
    <w:rsid w:val="00952FD0"/>
    <w:rsid w:val="009739FC"/>
    <w:rsid w:val="009C3B6B"/>
    <w:rsid w:val="009E0016"/>
    <w:rsid w:val="00A26B0E"/>
    <w:rsid w:val="00A33721"/>
    <w:rsid w:val="00A431A7"/>
    <w:rsid w:val="00AD3ACC"/>
    <w:rsid w:val="00B12BD8"/>
    <w:rsid w:val="00B174B4"/>
    <w:rsid w:val="00B30C86"/>
    <w:rsid w:val="00C426EE"/>
    <w:rsid w:val="00C82EC4"/>
    <w:rsid w:val="00C840C3"/>
    <w:rsid w:val="00CB0EDD"/>
    <w:rsid w:val="00CB4E42"/>
    <w:rsid w:val="00CB5205"/>
    <w:rsid w:val="00CC2630"/>
    <w:rsid w:val="00CC666C"/>
    <w:rsid w:val="00CE6E48"/>
    <w:rsid w:val="00D24379"/>
    <w:rsid w:val="00D64E1F"/>
    <w:rsid w:val="00D75F1A"/>
    <w:rsid w:val="00D8601E"/>
    <w:rsid w:val="00DF1BB7"/>
    <w:rsid w:val="00E07766"/>
    <w:rsid w:val="00E275F5"/>
    <w:rsid w:val="00E377E3"/>
    <w:rsid w:val="00E428D6"/>
    <w:rsid w:val="00E4636D"/>
    <w:rsid w:val="00E56F7A"/>
    <w:rsid w:val="00E721A8"/>
    <w:rsid w:val="00E759F1"/>
    <w:rsid w:val="00EA2E16"/>
    <w:rsid w:val="00EB0D2F"/>
    <w:rsid w:val="00ED06FE"/>
    <w:rsid w:val="00F0682D"/>
    <w:rsid w:val="00F34182"/>
    <w:rsid w:val="00F62A1D"/>
    <w:rsid w:val="00F62D72"/>
    <w:rsid w:val="00F64380"/>
    <w:rsid w:val="00F71D3B"/>
    <w:rsid w:val="00F92653"/>
    <w:rsid w:val="00FA1402"/>
    <w:rsid w:val="00FA7818"/>
    <w:rsid w:val="00FC3299"/>
    <w:rsid w:val="00FF0E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5399"/>
  <w15:docId w15:val="{3C30A8D0-D55F-4FAB-A223-B4AB3C8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636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9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9F1"/>
  </w:style>
  <w:style w:type="paragraph" w:styleId="BalloonText">
    <w:name w:val="Balloon Text"/>
    <w:basedOn w:val="Normal"/>
    <w:link w:val="BalloonTextChar"/>
    <w:uiPriority w:val="99"/>
    <w:semiHidden/>
    <w:unhideWhenUsed/>
    <w:rsid w:val="003D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FA"/>
    <w:rPr>
      <w:rFonts w:ascii="Segoe UI" w:hAnsi="Segoe UI" w:cs="Segoe UI"/>
      <w:sz w:val="18"/>
      <w:szCs w:val="18"/>
    </w:rPr>
  </w:style>
  <w:style w:type="character" w:styleId="CommentReference">
    <w:name w:val="annotation reference"/>
    <w:basedOn w:val="DefaultParagraphFont"/>
    <w:uiPriority w:val="99"/>
    <w:semiHidden/>
    <w:unhideWhenUsed/>
    <w:rsid w:val="003D70FA"/>
    <w:rPr>
      <w:sz w:val="16"/>
      <w:szCs w:val="16"/>
    </w:rPr>
  </w:style>
  <w:style w:type="paragraph" w:styleId="CommentText">
    <w:name w:val="annotation text"/>
    <w:basedOn w:val="Normal"/>
    <w:link w:val="CommentTextChar"/>
    <w:uiPriority w:val="99"/>
    <w:semiHidden/>
    <w:unhideWhenUsed/>
    <w:rsid w:val="003D70FA"/>
    <w:pPr>
      <w:spacing w:line="240" w:lineRule="auto"/>
    </w:pPr>
    <w:rPr>
      <w:sz w:val="20"/>
      <w:szCs w:val="20"/>
    </w:rPr>
  </w:style>
  <w:style w:type="character" w:customStyle="1" w:styleId="CommentTextChar">
    <w:name w:val="Comment Text Char"/>
    <w:basedOn w:val="DefaultParagraphFont"/>
    <w:link w:val="CommentText"/>
    <w:uiPriority w:val="99"/>
    <w:semiHidden/>
    <w:rsid w:val="003D70FA"/>
    <w:rPr>
      <w:sz w:val="20"/>
      <w:szCs w:val="20"/>
    </w:rPr>
  </w:style>
  <w:style w:type="paragraph" w:styleId="CommentSubject">
    <w:name w:val="annotation subject"/>
    <w:basedOn w:val="CommentText"/>
    <w:next w:val="CommentText"/>
    <w:link w:val="CommentSubjectChar"/>
    <w:uiPriority w:val="99"/>
    <w:semiHidden/>
    <w:unhideWhenUsed/>
    <w:rsid w:val="003D70FA"/>
    <w:rPr>
      <w:b/>
      <w:bCs/>
    </w:rPr>
  </w:style>
  <w:style w:type="character" w:customStyle="1" w:styleId="CommentSubjectChar">
    <w:name w:val="Comment Subject Char"/>
    <w:basedOn w:val="CommentTextChar"/>
    <w:link w:val="CommentSubject"/>
    <w:uiPriority w:val="99"/>
    <w:semiHidden/>
    <w:rsid w:val="003D70FA"/>
    <w:rPr>
      <w:b/>
      <w:bCs/>
      <w:sz w:val="20"/>
      <w:szCs w:val="20"/>
    </w:rPr>
  </w:style>
  <w:style w:type="character" w:customStyle="1" w:styleId="Heading3Char">
    <w:name w:val="Heading 3 Char"/>
    <w:basedOn w:val="DefaultParagraphFont"/>
    <w:link w:val="Heading3"/>
    <w:uiPriority w:val="9"/>
    <w:rsid w:val="00E4636D"/>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semiHidden/>
    <w:unhideWhenUsed/>
    <w:rsid w:val="00E4636D"/>
    <w:rPr>
      <w:color w:val="0000FF"/>
      <w:u w:val="single"/>
    </w:rPr>
  </w:style>
  <w:style w:type="paragraph" w:styleId="Header">
    <w:name w:val="header"/>
    <w:basedOn w:val="Normal"/>
    <w:link w:val="HeaderChar"/>
    <w:uiPriority w:val="99"/>
    <w:unhideWhenUsed/>
    <w:rsid w:val="00055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40B"/>
  </w:style>
  <w:style w:type="paragraph" w:styleId="FootnoteText">
    <w:name w:val="footnote text"/>
    <w:basedOn w:val="Normal"/>
    <w:link w:val="FootnoteTextChar"/>
    <w:uiPriority w:val="99"/>
    <w:semiHidden/>
    <w:unhideWhenUsed/>
    <w:rsid w:val="00CC6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66C"/>
    <w:rPr>
      <w:sz w:val="20"/>
      <w:szCs w:val="20"/>
    </w:rPr>
  </w:style>
  <w:style w:type="character" w:styleId="FootnoteReference">
    <w:name w:val="footnote reference"/>
    <w:basedOn w:val="DefaultParagraphFont"/>
    <w:uiPriority w:val="99"/>
    <w:semiHidden/>
    <w:unhideWhenUsed/>
    <w:rsid w:val="00CC666C"/>
    <w:rPr>
      <w:vertAlign w:val="superscript"/>
    </w:rPr>
  </w:style>
  <w:style w:type="paragraph" w:customStyle="1" w:styleId="CM1">
    <w:name w:val="CM1"/>
    <w:basedOn w:val="Normal"/>
    <w:next w:val="Normal"/>
    <w:uiPriority w:val="99"/>
    <w:rsid w:val="0007061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70610"/>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9C3B6B"/>
    <w:pPr>
      <w:spacing w:after="120"/>
      <w:ind w:left="720"/>
      <w:contextualSpacing/>
      <w:jc w:val="both"/>
    </w:pPr>
    <w:rPr>
      <w:rFonts w:ascii="Trebuchet MS" w:eastAsia="MS Mincho" w:hAnsi="Trebuchet MS" w:cs="Times New Roman"/>
      <w:lang w:val="en-US"/>
    </w:rPr>
  </w:style>
  <w:style w:type="paragraph" w:customStyle="1" w:styleId="Default">
    <w:name w:val="Default"/>
    <w:rsid w:val="009C3B6B"/>
    <w:pPr>
      <w:autoSpaceDE w:val="0"/>
      <w:autoSpaceDN w:val="0"/>
      <w:adjustRightInd w:val="0"/>
      <w:spacing w:after="0" w:line="240" w:lineRule="auto"/>
    </w:pPr>
    <w:rPr>
      <w:rFonts w:ascii="EUAlbertina" w:eastAsia="Calibri" w:hAnsi="EUAlbertina" w:cs="EUAlbertina"/>
      <w:color w:val="000000"/>
      <w:sz w:val="24"/>
      <w:szCs w:val="24"/>
      <w:lang w:eastAsia="ro-RO"/>
    </w:rPr>
  </w:style>
  <w:style w:type="paragraph" w:styleId="NormalWeb">
    <w:name w:val="Normal (Web)"/>
    <w:basedOn w:val="Normal"/>
    <w:uiPriority w:val="99"/>
    <w:semiHidden/>
    <w:unhideWhenUsed/>
    <w:rsid w:val="00F643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unhideWhenUsed/>
    <w:rsid w:val="0037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752">
      <w:bodyDiv w:val="1"/>
      <w:marLeft w:val="0"/>
      <w:marRight w:val="0"/>
      <w:marTop w:val="0"/>
      <w:marBottom w:val="0"/>
      <w:divBdr>
        <w:top w:val="none" w:sz="0" w:space="0" w:color="auto"/>
        <w:left w:val="none" w:sz="0" w:space="0" w:color="auto"/>
        <w:bottom w:val="none" w:sz="0" w:space="0" w:color="auto"/>
        <w:right w:val="none" w:sz="0" w:space="0" w:color="auto"/>
      </w:divBdr>
    </w:div>
    <w:div w:id="571892795">
      <w:bodyDiv w:val="1"/>
      <w:marLeft w:val="0"/>
      <w:marRight w:val="0"/>
      <w:marTop w:val="0"/>
      <w:marBottom w:val="0"/>
      <w:divBdr>
        <w:top w:val="none" w:sz="0" w:space="0" w:color="auto"/>
        <w:left w:val="none" w:sz="0" w:space="0" w:color="auto"/>
        <w:bottom w:val="none" w:sz="0" w:space="0" w:color="auto"/>
        <w:right w:val="none" w:sz="0" w:space="0" w:color="auto"/>
      </w:divBdr>
    </w:div>
    <w:div w:id="949554443">
      <w:bodyDiv w:val="1"/>
      <w:marLeft w:val="0"/>
      <w:marRight w:val="0"/>
      <w:marTop w:val="0"/>
      <w:marBottom w:val="0"/>
      <w:divBdr>
        <w:top w:val="none" w:sz="0" w:space="0" w:color="auto"/>
        <w:left w:val="none" w:sz="0" w:space="0" w:color="auto"/>
        <w:bottom w:val="none" w:sz="0" w:space="0" w:color="auto"/>
        <w:right w:val="none" w:sz="0" w:space="0" w:color="auto"/>
      </w:divBdr>
    </w:div>
    <w:div w:id="18642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afacerilor-externe15749513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ro/ro/guvernul/cabinetul-de-ministri/ministrul-justitiei1575382422" TargetMode="External"/><Relationship Id="rId4" Type="http://schemas.openxmlformats.org/officeDocument/2006/relationships/settings" Target="settings.xml"/><Relationship Id="rId9" Type="http://schemas.openxmlformats.org/officeDocument/2006/relationships/hyperlink" Target="https://gov.ro/ro/guvernul/cabinetul-de-ministri/ministrul-economiei-energiei-si-mediului-de-afac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B4F0-0C5B-4CAA-BAC9-1E7702EC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11263</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Leonard Craciun</cp:lastModifiedBy>
  <cp:revision>2</cp:revision>
  <cp:lastPrinted>2020-01-28T07:46:00Z</cp:lastPrinted>
  <dcterms:created xsi:type="dcterms:W3CDTF">2020-02-04T10:41:00Z</dcterms:created>
  <dcterms:modified xsi:type="dcterms:W3CDTF">2020-02-04T10:41:00Z</dcterms:modified>
</cp:coreProperties>
</file>