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16" w:type="dxa"/>
        <w:tblLook w:val="04A0" w:firstRow="1" w:lastRow="0" w:firstColumn="1" w:lastColumn="0" w:noHBand="0" w:noVBand="1"/>
      </w:tblPr>
      <w:tblGrid>
        <w:gridCol w:w="517"/>
        <w:gridCol w:w="439"/>
        <w:gridCol w:w="416"/>
        <w:gridCol w:w="472"/>
        <w:gridCol w:w="4396"/>
        <w:gridCol w:w="520"/>
        <w:gridCol w:w="1161"/>
        <w:gridCol w:w="222"/>
      </w:tblGrid>
      <w:tr w:rsidR="007E72E9" w:rsidRPr="007E72E9" w:rsidTr="007E72E9">
        <w:trPr>
          <w:gridAfter w:val="1"/>
          <w:wAfter w:w="36" w:type="dxa"/>
          <w:trHeight w:val="315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en-US"/>
              </w:rPr>
              <w:t>MINISTERUL MEDIULUI, APELOR ȘI PĂDURILOR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pt-BR" w:eastAsia="en-US"/>
              </w:rPr>
            </w:pPr>
          </w:p>
        </w:tc>
      </w:tr>
      <w:tr w:rsidR="007E72E9" w:rsidRPr="007E72E9" w:rsidTr="007E72E9">
        <w:trPr>
          <w:gridAfter w:val="1"/>
          <w:wAfter w:w="36" w:type="dxa"/>
          <w:trHeight w:val="315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ADMINISTRAŢIA NAŢIONALĂ DE METEOROLOGIE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gridAfter w:val="1"/>
          <w:wAfter w:w="36" w:type="dxa"/>
          <w:trHeight w:val="315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Sos. Bucureşti-Ploieşti, nr. 97, sector 1,Bucureşti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gridAfter w:val="1"/>
          <w:wAfter w:w="36" w:type="dxa"/>
          <w:trHeight w:val="315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Cod unic de înregistrare: 11672708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gridAfter w:val="1"/>
          <w:wAfter w:w="36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gridAfter w:val="1"/>
          <w:wAfter w:w="36" w:type="dxa"/>
          <w:trHeight w:val="360"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t-BR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 w:val="28"/>
                <w:szCs w:val="28"/>
                <w:lang w:val="pt-BR" w:eastAsia="en-US"/>
              </w:rPr>
              <w:t xml:space="preserve">BUGETUL  DE  VENITURI  ŞI  CHELTUIELI  </w:t>
            </w:r>
          </w:p>
        </w:tc>
      </w:tr>
      <w:tr w:rsidR="007E72E9" w:rsidRPr="007E72E9" w:rsidTr="007E72E9">
        <w:trPr>
          <w:gridAfter w:val="1"/>
          <w:wAfter w:w="36" w:type="dxa"/>
          <w:trHeight w:val="390"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Propunere An 2023</w:t>
            </w:r>
          </w:p>
        </w:tc>
      </w:tr>
      <w:tr w:rsidR="007E72E9" w:rsidRPr="007E72E9" w:rsidTr="007E72E9">
        <w:trPr>
          <w:gridAfter w:val="1"/>
          <w:wAfter w:w="36" w:type="dxa"/>
          <w:trHeight w:val="390"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E72E9" w:rsidRPr="007E72E9" w:rsidTr="007E72E9">
        <w:trPr>
          <w:gridAfter w:val="1"/>
          <w:wAfter w:w="36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gridAfter w:val="1"/>
          <w:wAfter w:w="36" w:type="dxa"/>
          <w:trHeight w:val="300"/>
        </w:trPr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INDICATORI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Nr. rd.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Propuneri</w:t>
            </w: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br/>
              <w:t>an 2023</w:t>
            </w:r>
          </w:p>
        </w:tc>
      </w:tr>
      <w:tr w:rsidR="007E72E9" w:rsidRPr="007E72E9" w:rsidTr="007E72E9">
        <w:trPr>
          <w:trHeight w:val="1035"/>
        </w:trPr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 TOTALE  (Rd.1=Rd.2+Rd.5)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120775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Venituri totale din exploatare,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120705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subvenţii, cf. prevederilor  legale în vigoare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4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b)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transferuri, cf.  prevederilor    legale  în  vigoare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105480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3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Venituri financiare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70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TOTALE  (Rd.6=Rd.7+Rd.19)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118922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Cheltuieli de exploatare,(Rd. 7= Rd.8+Rd.9+Rd.10+Rd.18)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118852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3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A.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pt-BR" w:eastAsia="en-US"/>
              </w:rPr>
              <w:t>cheltuieli cu bunuri si servicii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16844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23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B.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pt-BR" w:eastAsia="en-US"/>
              </w:rPr>
              <w:t>cheltuieli cu impozite, taxe si varsaminte asimilate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3000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8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C.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cheltuieli cu personalul, (Rd.10=Rd.11+Rd.14+Rd.16+Rd.17)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96397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49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pt-BR" w:eastAsia="en-US"/>
              </w:rPr>
              <w:t>Cheltuieli de natură salarială(Rd.11=Rd.12+Rd.13)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90561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3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C1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ch. cu salariile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80186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3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bonusuri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10375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alte cheltuieli  cu personalul,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2593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pt-BR" w:eastAsia="en-US"/>
              </w:rPr>
              <w:t>cheltuieli cu plati compensatorii aferente disponibilizarilor de personal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818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pt-BR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pt-BR" w:eastAsia="en-US"/>
              </w:rPr>
              <w:t>Cheltuieli aferente contractului de mandat si a altor organe de conducere si control, comisii si comitete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1313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29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pt-BR" w:eastAsia="en-US"/>
              </w:rPr>
            </w:pPr>
            <w:r w:rsidRPr="007E72E9">
              <w:rPr>
                <w:rFonts w:ascii="Arial" w:eastAsia="Times New Roman" w:hAnsi="Arial" w:cs="Arial"/>
                <w:color w:val="000000"/>
                <w:szCs w:val="20"/>
                <w:lang w:val="pt-BR" w:eastAsia="en-US"/>
              </w:rPr>
              <w:t>Cheltuieli cu contribuțiile datorate de angajator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17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1930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D.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alte cheltuieli de exploatare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2611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4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Cheltuieli financiare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70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lastRenderedPageBreak/>
              <w:t>III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REZULTATUL BRUT (profit/pierdere) (Rd.20=Rd.1-Rd.6)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1853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IMPOZIT PE PROFIT CURENT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296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IMPOZIT PE PROFIT AMÂNAT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VENITURI DIN IMPOZITUL PE PROFIT AMÂNAT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IMPOZITUL SPECIFIC UNOR ACTIVITĂȚI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ALTE IMPOZITE NEPREZENTATE LA ELEMENTELE DE MAI SUS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8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PROFITUL/PIERDEREA NETĂ A PERIOADEI DE RAPORTARE (Rd. 26=Rd.20-Rd.21-Rd.22+Rd.23-Rd.24-Rd.25),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1557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Rezerve legale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Alte rezerve reprezentând facilităţi fiscale prevăzute de lege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Acoperirea pierderilor contabile din anii precedenţi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150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Constituirea surselor proprii de finanţare pentru proiectele cofinanţate din împrumuturi externe, precum şi pentru constituirea surselor necesare rambursării ratelor de capital, plaţii dobânzilor, comisioanelor şi altor costuri aferente acestor împrumuturi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3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Alte repartizări prevăzute de lege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Profitul contabil rămas după deducerea sumelor de la Rd. 27, 28, 29, 30, 31 ( Rd. 32= Rd.26-(Rd.27 la Rd. 31)&gt;= 0)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1557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132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Participarea salariaţilor la profit în limita a 10% din profitul net,  dar nu mai mult de nivelul unui salariu de bază mediu lunar realizat la nivelul operatorului economic în exerciţiul  financiar de referinţă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155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129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Minimim 50% vărsăminte la bugetul de stat sau local în cazul regiilor autonome, ori dividende cuvenite actionarilor, în cazul societăţilor/ companiilor naţionale şi societăţilor cu capital integral sau majoritar de stat, din care: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856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87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a)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 - dividende cuvenite bugetului de stat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87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b)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 - dividende cuvenite bugetului local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87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c)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  - dividende cuvenite altor acţionari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878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Profitul nerepartizat pe destinaţiile prevăzute la Rd.33 - Rd.34 se repartizează la alte rezerve şi constituie sursă proprie de finanţare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701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8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 DIN FONDURI EUROPENE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3617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37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ELIGIBILE DIN FONDURI EUROPENE,   din care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3617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a)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cheltuieli materiale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236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b)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cheltuieli cu salariile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2730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c)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cheltuieli privind prestarile de servicii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443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d)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cheltuieli cu reclama si publicitate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e)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alte cheltuieli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208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SURSE DE FINANŢARE A INVESTIŢIILOR,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176539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Alocaţii de la buget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1800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alocaţii bugetare aferente plăţii angajamentelor din anii anteriori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 PENTRU INVESTIŢII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176539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DATE DE FUNDAMENTARE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87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Nr. de personal prognozat la finele anului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1080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Nr.mediu de salariaţi 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1080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69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Castigul mediu  lunar pe salariat (lei/persoană) determinat pe baza cheltuielilor de natură salarială *)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6987.73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87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Câştigul mediu lunar pe salariat (lei/persoană) determinat pe baza cheltuielilor de natură salarială, recalculat cf. Legii anuale a bugetului de stat **)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6688.81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Productivitatea muncii în unităţi valorice pe total personal mediu (mii lei/persoană) (Rd.2/Rd.51)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111.76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818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Productivitatea muncii în unităţi valorice pe total personal mediu recalculată cf. Legii anuale a bugetului de stat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111.76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8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Productivitatea muncii în unităţi fizice pe total personal mediu (cantitate produse finite/ persoană)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537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Cheltuieli totale la 1000 lei venituri totale ( Rd. 57= (Rd.6/Rd.1)x1000)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985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Plăţi restante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7E72E9" w:rsidRPr="007E72E9" w:rsidTr="007E72E9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72E9" w:rsidRPr="007E72E9" w:rsidRDefault="007E72E9" w:rsidP="007E72E9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Creanţe restante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E9" w:rsidRPr="007E72E9" w:rsidRDefault="007E72E9" w:rsidP="007E72E9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7E72E9">
              <w:rPr>
                <w:rFonts w:ascii="Arial" w:eastAsia="Times New Roman" w:hAnsi="Arial" w:cs="Arial"/>
                <w:szCs w:val="20"/>
                <w:lang w:val="en-US" w:eastAsia="en-US"/>
              </w:rPr>
              <w:t>11</w:t>
            </w:r>
            <w:r w:rsidR="006F10DB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:rsidR="007E72E9" w:rsidRPr="007E72E9" w:rsidRDefault="007E72E9" w:rsidP="007E72E9">
            <w:pPr>
              <w:jc w:val="left"/>
              <w:rPr>
                <w:rFonts w:eastAsia="Times New Roman"/>
                <w:szCs w:val="20"/>
                <w:lang w:val="en-US" w:eastAsia="en-US"/>
              </w:rPr>
            </w:pPr>
          </w:p>
        </w:tc>
      </w:tr>
    </w:tbl>
    <w:p w:rsidR="00C45E67" w:rsidRPr="007E72E9" w:rsidRDefault="00C45E67" w:rsidP="007E72E9"/>
    <w:sectPr w:rsidR="00C45E67" w:rsidRPr="007E7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8D8" w:rsidRDefault="007618D8" w:rsidP="006E79AC">
      <w:r>
        <w:separator/>
      </w:r>
    </w:p>
  </w:endnote>
  <w:endnote w:type="continuationSeparator" w:id="0">
    <w:p w:rsidR="007618D8" w:rsidRDefault="007618D8" w:rsidP="006E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9AC" w:rsidRDefault="006E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9AC" w:rsidRDefault="006E7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9AC" w:rsidRDefault="006E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8D8" w:rsidRDefault="007618D8" w:rsidP="006E79AC">
      <w:r>
        <w:separator/>
      </w:r>
    </w:p>
  </w:footnote>
  <w:footnote w:type="continuationSeparator" w:id="0">
    <w:p w:rsidR="007618D8" w:rsidRDefault="007618D8" w:rsidP="006E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9AC" w:rsidRDefault="000000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6825094" o:spid="_x0000_s1026" type="#_x0000_t136" style="position:absolute;left:0;text-align:left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9AC" w:rsidRDefault="000000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6825095" o:spid="_x0000_s1027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9AC" w:rsidRDefault="000000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6825093" o:spid="_x0000_s1025" type="#_x0000_t136" style="position:absolute;left:0;text-align:left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3B"/>
    <w:rsid w:val="0039391B"/>
    <w:rsid w:val="00556541"/>
    <w:rsid w:val="006D59E8"/>
    <w:rsid w:val="006E79AC"/>
    <w:rsid w:val="006F10DB"/>
    <w:rsid w:val="007618D8"/>
    <w:rsid w:val="007E72E9"/>
    <w:rsid w:val="0087053B"/>
    <w:rsid w:val="008D76A1"/>
    <w:rsid w:val="00C45E67"/>
    <w:rsid w:val="00CB3A75"/>
    <w:rsid w:val="00F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D33BE"/>
  <w15:chartTrackingRefBased/>
  <w15:docId w15:val="{A9C80C0A-7AC8-4E4C-AB41-0C5E196B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75"/>
    <w:pPr>
      <w:jc w:val="both"/>
    </w:pPr>
    <w:rPr>
      <w:rFonts w:ascii="Times New Roman" w:hAnsi="Times New Roman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AC"/>
    <w:rPr>
      <w:rFonts w:ascii="Times New Roman" w:hAnsi="Times New Roman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7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9AC"/>
    <w:rPr>
      <w:rFonts w:ascii="Times New Roman" w:hAnsi="Times New Roman"/>
      <w:szCs w:val="22"/>
      <w:lang w:val="ro-RO" w:eastAsia="ro-RO"/>
    </w:rPr>
  </w:style>
  <w:style w:type="table" w:styleId="TableGrid">
    <w:name w:val="Table Grid"/>
    <w:basedOn w:val="TableNormal"/>
    <w:uiPriority w:val="59"/>
    <w:rsid w:val="006D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Office2022 Economic</dc:creator>
  <cp:keywords/>
  <dc:description/>
  <cp:lastModifiedBy>Office2022 Economic</cp:lastModifiedBy>
  <cp:revision>5</cp:revision>
  <dcterms:created xsi:type="dcterms:W3CDTF">2023-01-31T08:30:00Z</dcterms:created>
  <dcterms:modified xsi:type="dcterms:W3CDTF">2023-02-13T10:10:00Z</dcterms:modified>
</cp:coreProperties>
</file>