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76AFA" w14:textId="77777777" w:rsidR="003461A4" w:rsidRPr="0029013B" w:rsidRDefault="003461A4" w:rsidP="00F269E9">
      <w:pPr>
        <w:tabs>
          <w:tab w:val="left" w:pos="360"/>
        </w:tabs>
        <w:spacing w:before="120" w:after="120" w:line="360" w:lineRule="auto"/>
        <w:ind w:right="555"/>
        <w:rPr>
          <w:rFonts w:eastAsia="Trebuchet MS" w:cs="Times New Roman"/>
          <w:b/>
          <w:bCs/>
          <w:color w:val="auto"/>
        </w:rPr>
      </w:pPr>
    </w:p>
    <w:p w14:paraId="5D651DB6" w14:textId="3855D6B1" w:rsidR="00F269E9" w:rsidRPr="00A45211" w:rsidRDefault="00550CBD" w:rsidP="00F269E9">
      <w:pPr>
        <w:spacing w:line="360" w:lineRule="auto"/>
        <w:ind w:left="1080"/>
        <w:jc w:val="center"/>
        <w:rPr>
          <w:b/>
          <w:bCs/>
          <w:sz w:val="24"/>
          <w:szCs w:val="24"/>
        </w:rPr>
      </w:pPr>
      <w:r w:rsidRPr="00A45211">
        <w:rPr>
          <w:b/>
          <w:bCs/>
          <w:sz w:val="24"/>
          <w:szCs w:val="24"/>
        </w:rPr>
        <w:t>COMUNICAT</w:t>
      </w:r>
      <w:r w:rsidR="00F269E9" w:rsidRPr="00A45211">
        <w:rPr>
          <w:b/>
          <w:bCs/>
          <w:sz w:val="24"/>
          <w:szCs w:val="24"/>
        </w:rPr>
        <w:t xml:space="preserve"> DE PRESĂ</w:t>
      </w:r>
    </w:p>
    <w:p w14:paraId="4FF13792" w14:textId="77777777" w:rsidR="007623ED" w:rsidRDefault="007623ED" w:rsidP="007623ED">
      <w:pPr>
        <w:spacing w:line="360" w:lineRule="auto"/>
        <w:ind w:left="1080"/>
        <w:jc w:val="center"/>
        <w:rPr>
          <w:b/>
          <w:bCs/>
        </w:rPr>
      </w:pPr>
    </w:p>
    <w:p w14:paraId="5D09D11E" w14:textId="641FB1E7" w:rsidR="007623ED" w:rsidRPr="00F269E9" w:rsidRDefault="00A45211" w:rsidP="007623ED">
      <w:pPr>
        <w:spacing w:line="360" w:lineRule="auto"/>
        <w:ind w:left="1080"/>
        <w:jc w:val="center"/>
      </w:pPr>
      <w:r>
        <w:rPr>
          <w:b/>
        </w:rPr>
        <w:tab/>
      </w:r>
      <w:r w:rsidR="007623ED">
        <w:rPr>
          <w:b/>
        </w:rPr>
        <w:tab/>
      </w:r>
      <w:r w:rsidR="007623ED">
        <w:rPr>
          <w:b/>
        </w:rPr>
        <w:tab/>
      </w:r>
      <w:r w:rsidR="007623ED">
        <w:rPr>
          <w:b/>
        </w:rPr>
        <w:tab/>
      </w:r>
      <w:r w:rsidR="007623ED">
        <w:rPr>
          <w:b/>
        </w:rPr>
        <w:tab/>
      </w:r>
      <w:r w:rsidR="007623ED">
        <w:rPr>
          <w:b/>
        </w:rPr>
        <w:tab/>
        <w:t xml:space="preserve">    </w:t>
      </w:r>
      <w:r w:rsidR="00B62BDC">
        <w:rPr>
          <w:b/>
        </w:rPr>
        <w:t xml:space="preserve">          </w:t>
      </w:r>
      <w:r w:rsidR="007623ED">
        <w:rPr>
          <w:b/>
        </w:rPr>
        <w:t xml:space="preserve"> </w:t>
      </w:r>
      <w:r w:rsidR="007623ED">
        <w:rPr>
          <w:b/>
          <w:bCs/>
        </w:rPr>
        <w:t xml:space="preserve">București, </w:t>
      </w:r>
      <w:r w:rsidR="00B62BDC">
        <w:t>25</w:t>
      </w:r>
      <w:r w:rsidR="00DB7D9F">
        <w:t xml:space="preserve"> martie</w:t>
      </w:r>
      <w:r w:rsidR="007623ED" w:rsidRPr="00F269E9">
        <w:t xml:space="preserve"> 2022</w:t>
      </w:r>
    </w:p>
    <w:p w14:paraId="0B31C342" w14:textId="5CA85579" w:rsidR="00F269E9" w:rsidRPr="00DB7D9F" w:rsidRDefault="00F269E9" w:rsidP="00A45211">
      <w:pPr>
        <w:tabs>
          <w:tab w:val="left" w:pos="4296"/>
        </w:tabs>
        <w:spacing w:line="360" w:lineRule="auto"/>
        <w:ind w:left="1080"/>
        <w:rPr>
          <w:b/>
        </w:rPr>
      </w:pPr>
    </w:p>
    <w:p w14:paraId="551CB0B9" w14:textId="3117C61F" w:rsidR="00DB7D9F" w:rsidRPr="00B62BDC" w:rsidRDefault="00A45211" w:rsidP="00D467FE">
      <w:pPr>
        <w:tabs>
          <w:tab w:val="left" w:pos="851"/>
        </w:tabs>
        <w:spacing w:before="120" w:after="120" w:line="360" w:lineRule="auto"/>
        <w:ind w:left="851" w:right="720" w:hanging="851"/>
        <w:rPr>
          <w:bCs/>
          <w:sz w:val="24"/>
          <w:szCs w:val="24"/>
        </w:rPr>
      </w:pPr>
      <w:r w:rsidRPr="00B62BDC">
        <w:rPr>
          <w:b/>
          <w:sz w:val="24"/>
          <w:szCs w:val="24"/>
        </w:rPr>
        <w:t>Ref</w:t>
      </w:r>
      <w:r w:rsidR="00625281">
        <w:rPr>
          <w:b/>
          <w:sz w:val="24"/>
          <w:szCs w:val="24"/>
        </w:rPr>
        <w:t>.la</w:t>
      </w:r>
      <w:r w:rsidR="00D467FE">
        <w:rPr>
          <w:b/>
          <w:sz w:val="24"/>
          <w:szCs w:val="24"/>
        </w:rPr>
        <w:t xml:space="preserve">: </w:t>
      </w:r>
      <w:r w:rsidR="00D467FE">
        <w:rPr>
          <w:b/>
          <w:sz w:val="24"/>
          <w:szCs w:val="24"/>
        </w:rPr>
        <w:tab/>
        <w:t>25 martie, Ziua națională a pădurilor – Guvernul a aprobat interzicerea emiterii de avize de transport de lemne</w:t>
      </w:r>
      <w:r w:rsidR="003C3378">
        <w:rPr>
          <w:b/>
          <w:sz w:val="24"/>
          <w:szCs w:val="24"/>
        </w:rPr>
        <w:t xml:space="preserve"> de la locul recoltării</w:t>
      </w:r>
      <w:r w:rsidR="00D467FE">
        <w:rPr>
          <w:b/>
          <w:sz w:val="24"/>
          <w:szCs w:val="24"/>
        </w:rPr>
        <w:t xml:space="preserve"> pe timpul nopții</w:t>
      </w:r>
    </w:p>
    <w:p w14:paraId="11D0F8A3" w14:textId="2EF8D145" w:rsidR="00B62BDC" w:rsidRDefault="00B62BDC" w:rsidP="00B62BDC">
      <w:pPr>
        <w:rPr>
          <w:sz w:val="24"/>
          <w:szCs w:val="24"/>
        </w:rPr>
      </w:pPr>
    </w:p>
    <w:p w14:paraId="65CF5189" w14:textId="283A5616" w:rsidR="00EE4BC3" w:rsidRDefault="00B62BDC" w:rsidP="00B62BDC">
      <w:pPr>
        <w:rPr>
          <w:sz w:val="24"/>
          <w:szCs w:val="24"/>
        </w:rPr>
      </w:pPr>
      <w:r>
        <w:rPr>
          <w:sz w:val="24"/>
          <w:szCs w:val="24"/>
        </w:rPr>
        <w:t xml:space="preserve">Guvernul a aprobat astăzi, la propunerea Ministerului Mediului, Apelor și Pădurilor, </w:t>
      </w:r>
      <w:r w:rsidR="00EE4BC3">
        <w:rPr>
          <w:sz w:val="24"/>
          <w:szCs w:val="24"/>
        </w:rPr>
        <w:t xml:space="preserve">proiectul de Hotărâre de </w:t>
      </w:r>
      <w:r w:rsidR="00EE4BC3" w:rsidRPr="00EE4BC3">
        <w:rPr>
          <w:sz w:val="24"/>
          <w:szCs w:val="24"/>
        </w:rPr>
        <w:t>G</w:t>
      </w:r>
      <w:r w:rsidR="00EE4BC3">
        <w:rPr>
          <w:sz w:val="24"/>
          <w:szCs w:val="24"/>
        </w:rPr>
        <w:t>uvern</w:t>
      </w:r>
      <w:r w:rsidR="00EE4BC3" w:rsidRPr="00EE4BC3">
        <w:rPr>
          <w:sz w:val="24"/>
          <w:szCs w:val="24"/>
        </w:rPr>
        <w:t xml:space="preserve"> </w:t>
      </w:r>
      <w:r w:rsidR="00EE4BC3">
        <w:rPr>
          <w:sz w:val="24"/>
          <w:szCs w:val="24"/>
        </w:rPr>
        <w:t>care aduce modificări și completări</w:t>
      </w:r>
      <w:r w:rsidR="00BB0690">
        <w:rPr>
          <w:sz w:val="24"/>
          <w:szCs w:val="24"/>
        </w:rPr>
        <w:t xml:space="preserve"> HG-ului 497</w:t>
      </w:r>
      <w:r w:rsidR="00B71C1D">
        <w:rPr>
          <w:sz w:val="24"/>
          <w:szCs w:val="24"/>
        </w:rPr>
        <w:t xml:space="preserve">/2020, </w:t>
      </w:r>
      <w:r w:rsidR="00B75970">
        <w:rPr>
          <w:sz w:val="24"/>
          <w:szCs w:val="24"/>
        </w:rPr>
        <w:t xml:space="preserve">prin </w:t>
      </w:r>
      <w:r w:rsidR="00B71C1D">
        <w:rPr>
          <w:sz w:val="24"/>
          <w:szCs w:val="24"/>
        </w:rPr>
        <w:t xml:space="preserve">care </w:t>
      </w:r>
      <w:r w:rsidR="00B75970">
        <w:rPr>
          <w:sz w:val="24"/>
          <w:szCs w:val="24"/>
        </w:rPr>
        <w:t xml:space="preserve">este </w:t>
      </w:r>
      <w:r w:rsidR="00B71C1D">
        <w:rPr>
          <w:sz w:val="24"/>
          <w:szCs w:val="24"/>
        </w:rPr>
        <w:t>reglement</w:t>
      </w:r>
      <w:r w:rsidR="00B75970">
        <w:rPr>
          <w:sz w:val="24"/>
          <w:szCs w:val="24"/>
        </w:rPr>
        <w:t xml:space="preserve">ată </w:t>
      </w:r>
      <w:r w:rsidR="00B71C1D">
        <w:rPr>
          <w:sz w:val="24"/>
          <w:szCs w:val="24"/>
        </w:rPr>
        <w:t>funcționarea</w:t>
      </w:r>
      <w:r w:rsidR="00EE4BC3">
        <w:rPr>
          <w:sz w:val="24"/>
          <w:szCs w:val="24"/>
        </w:rPr>
        <w:t xml:space="preserve"> </w:t>
      </w:r>
      <w:r w:rsidR="007352B5">
        <w:rPr>
          <w:sz w:val="24"/>
          <w:szCs w:val="24"/>
        </w:rPr>
        <w:t>sistemului informatic</w:t>
      </w:r>
      <w:r w:rsidR="00EE4BC3">
        <w:rPr>
          <w:sz w:val="24"/>
          <w:szCs w:val="24"/>
        </w:rPr>
        <w:t xml:space="preserve"> de monitorizare a trasabilității materialelor lemnoase, SUMAL 2.0. Astfel, au fost </w:t>
      </w:r>
      <w:r w:rsidR="00EE4BC3" w:rsidRPr="00EE4BC3">
        <w:rPr>
          <w:sz w:val="24"/>
          <w:szCs w:val="24"/>
        </w:rPr>
        <w:t>modifica</w:t>
      </w:r>
      <w:r w:rsidR="00EE4BC3">
        <w:rPr>
          <w:sz w:val="24"/>
          <w:szCs w:val="24"/>
        </w:rPr>
        <w:t>te</w:t>
      </w:r>
      <w:r w:rsidR="00EE4BC3" w:rsidRPr="00EE4BC3">
        <w:rPr>
          <w:sz w:val="24"/>
          <w:szCs w:val="24"/>
        </w:rPr>
        <w:t xml:space="preserve"> şi completa</w:t>
      </w:r>
      <w:r w:rsidR="00EE4BC3">
        <w:rPr>
          <w:sz w:val="24"/>
          <w:szCs w:val="24"/>
        </w:rPr>
        <w:t xml:space="preserve">te </w:t>
      </w:r>
      <w:r w:rsidR="00EE4BC3" w:rsidRPr="00EE4BC3">
        <w:rPr>
          <w:sz w:val="24"/>
          <w:szCs w:val="24"/>
        </w:rPr>
        <w:t>Normel</w:t>
      </w:r>
      <w:r w:rsidR="00EE4BC3">
        <w:rPr>
          <w:sz w:val="24"/>
          <w:szCs w:val="24"/>
        </w:rPr>
        <w:t>e</w:t>
      </w:r>
      <w:r w:rsidR="00EE4BC3" w:rsidRPr="00EE4BC3">
        <w:rPr>
          <w:sz w:val="24"/>
          <w:szCs w:val="24"/>
        </w:rPr>
        <w:t xml:space="preserve"> referitoare la provenienţa, circulaţia şi comercializarea materialelor lemnoase, la regimul spaţiilor de depozitare a materialelor lemnoase şi al instalaţiilor de prelucrat lemn rotund, precum şi cele privind provenienţa şi circulaţia materialelor lemnoase destinate consumului propriu al proprietarului şi a unor măsuri de aplicare a prevederilor Regulamentului (UE) nr. 995/2010 al Parlamentului European şi al Consiliului din 20 octombrie 2010 de stabilire a obligaţiilor care revin operatorilor care introduc pe piaţă lemn şi produse din lemn</w:t>
      </w:r>
      <w:r w:rsidR="00EE4BC3">
        <w:rPr>
          <w:sz w:val="24"/>
          <w:szCs w:val="24"/>
        </w:rPr>
        <w:t>.</w:t>
      </w:r>
      <w:r w:rsidRPr="00B62BDC">
        <w:rPr>
          <w:sz w:val="24"/>
          <w:szCs w:val="24"/>
        </w:rPr>
        <w:t xml:space="preserve"> </w:t>
      </w:r>
    </w:p>
    <w:p w14:paraId="3BE86893" w14:textId="2D8D1CEF" w:rsidR="007352B5" w:rsidRDefault="00B62BDC" w:rsidP="007352B5">
      <w:pPr>
        <w:rPr>
          <w:sz w:val="24"/>
          <w:szCs w:val="24"/>
        </w:rPr>
      </w:pPr>
      <w:r w:rsidRPr="00B62BDC">
        <w:rPr>
          <w:sz w:val="24"/>
          <w:szCs w:val="24"/>
        </w:rPr>
        <w:t>SUMAL</w:t>
      </w:r>
      <w:r w:rsidR="00625281">
        <w:rPr>
          <w:sz w:val="24"/>
          <w:szCs w:val="24"/>
        </w:rPr>
        <w:t xml:space="preserve"> </w:t>
      </w:r>
      <w:r w:rsidRPr="00B62BDC">
        <w:rPr>
          <w:sz w:val="24"/>
          <w:szCs w:val="24"/>
        </w:rPr>
        <w:t>2.0 – sistemul informatic integrat de monitorizare a trasabilității materialelor lemnoase</w:t>
      </w:r>
      <w:r w:rsidR="007352B5">
        <w:rPr>
          <w:sz w:val="24"/>
          <w:szCs w:val="24"/>
        </w:rPr>
        <w:t xml:space="preserve"> - </w:t>
      </w:r>
      <w:r w:rsidRPr="00B62BDC">
        <w:rPr>
          <w:sz w:val="24"/>
          <w:szCs w:val="24"/>
        </w:rPr>
        <w:t>a fost pus în funcțiune la data de 31 ianuarie 2021</w:t>
      </w:r>
      <w:r w:rsidR="007352B5">
        <w:rPr>
          <w:sz w:val="24"/>
          <w:szCs w:val="24"/>
        </w:rPr>
        <w:t xml:space="preserve">, </w:t>
      </w:r>
      <w:r w:rsidR="007352B5" w:rsidRPr="00B62BDC">
        <w:rPr>
          <w:sz w:val="24"/>
          <w:szCs w:val="24"/>
        </w:rPr>
        <w:t xml:space="preserve">HG 497/2020 </w:t>
      </w:r>
      <w:r w:rsidR="007352B5">
        <w:rPr>
          <w:sz w:val="24"/>
          <w:szCs w:val="24"/>
        </w:rPr>
        <w:t xml:space="preserve">fiind </w:t>
      </w:r>
      <w:r w:rsidR="007352B5" w:rsidRPr="00B62BDC">
        <w:rPr>
          <w:sz w:val="24"/>
          <w:szCs w:val="24"/>
        </w:rPr>
        <w:t xml:space="preserve">actul normativ care reglementează funcționarea </w:t>
      </w:r>
      <w:r w:rsidR="007352B5">
        <w:rPr>
          <w:sz w:val="24"/>
          <w:szCs w:val="24"/>
        </w:rPr>
        <w:t xml:space="preserve">acestuia. </w:t>
      </w:r>
    </w:p>
    <w:p w14:paraId="19A0073D" w14:textId="7B9AA6B7" w:rsidR="00B62BDC" w:rsidRDefault="00B62BDC" w:rsidP="00B62BDC">
      <w:pPr>
        <w:rPr>
          <w:bCs/>
          <w:sz w:val="24"/>
          <w:szCs w:val="24"/>
        </w:rPr>
      </w:pPr>
      <w:r w:rsidRPr="00625281">
        <w:rPr>
          <w:bCs/>
          <w:sz w:val="24"/>
          <w:szCs w:val="24"/>
        </w:rPr>
        <w:t xml:space="preserve">Astfel, cea mai importantă modificare legislativă ce va avea un impact benefic în ceea ce privește lupta cu tăierile ilegale este </w:t>
      </w:r>
      <w:r w:rsidR="002F2F64">
        <w:rPr>
          <w:bCs/>
          <w:sz w:val="24"/>
          <w:szCs w:val="24"/>
        </w:rPr>
        <w:t>interzicerea</w:t>
      </w:r>
      <w:r w:rsidRPr="00625281">
        <w:rPr>
          <w:bCs/>
          <w:sz w:val="24"/>
          <w:szCs w:val="24"/>
        </w:rPr>
        <w:t xml:space="preserve"> emite</w:t>
      </w:r>
      <w:r w:rsidR="00E24548">
        <w:rPr>
          <w:bCs/>
          <w:sz w:val="24"/>
          <w:szCs w:val="24"/>
        </w:rPr>
        <w:t xml:space="preserve">rii </w:t>
      </w:r>
      <w:r w:rsidRPr="00625281">
        <w:rPr>
          <w:bCs/>
          <w:sz w:val="24"/>
          <w:szCs w:val="24"/>
        </w:rPr>
        <w:t xml:space="preserve"> avize</w:t>
      </w:r>
      <w:r w:rsidR="00E24548">
        <w:rPr>
          <w:bCs/>
          <w:sz w:val="24"/>
          <w:szCs w:val="24"/>
        </w:rPr>
        <w:t>lor</w:t>
      </w:r>
      <w:r w:rsidRPr="00625281">
        <w:rPr>
          <w:bCs/>
          <w:sz w:val="24"/>
          <w:szCs w:val="24"/>
        </w:rPr>
        <w:t xml:space="preserve"> de însoțire în SUMAL, de la locul recoltării (din pădure), în intervalul orar 20:00-07:00, în perioada octombrie-martie și, respectiv, 22:00-06:00 în perioada aprilie-septembrie.</w:t>
      </w:r>
    </w:p>
    <w:p w14:paraId="4D281A50" w14:textId="66EFB006" w:rsidR="00ED2BCE" w:rsidRPr="00625281" w:rsidRDefault="00ED2BCE" w:rsidP="00723865">
      <w:pPr>
        <w:rPr>
          <w:bCs/>
          <w:sz w:val="24"/>
          <w:szCs w:val="24"/>
        </w:rPr>
      </w:pPr>
      <w:r>
        <w:rPr>
          <w:bCs/>
          <w:i/>
          <w:iCs/>
          <w:sz w:val="24"/>
          <w:szCs w:val="24"/>
        </w:rPr>
        <w:t>„</w:t>
      </w:r>
      <w:r w:rsidR="001B4AB7">
        <w:rPr>
          <w:bCs/>
          <w:i/>
          <w:iCs/>
          <w:sz w:val="24"/>
          <w:szCs w:val="24"/>
        </w:rPr>
        <w:t xml:space="preserve">Astăzi, de Ziua Națională a Pădurilor, iată </w:t>
      </w:r>
      <w:r w:rsidR="00092015">
        <w:rPr>
          <w:bCs/>
          <w:i/>
          <w:iCs/>
          <w:sz w:val="24"/>
          <w:szCs w:val="24"/>
        </w:rPr>
        <w:t xml:space="preserve">că avem aprobat acest proiect de HG care ne ajută și mai mult în lupta pentru protejarea pădurilor României. </w:t>
      </w:r>
      <w:r>
        <w:rPr>
          <w:bCs/>
          <w:i/>
          <w:iCs/>
          <w:sz w:val="24"/>
          <w:szCs w:val="24"/>
        </w:rPr>
        <w:t>Aceste modificări ale S</w:t>
      </w:r>
      <w:r w:rsidRPr="00ED2BCE">
        <w:rPr>
          <w:bCs/>
          <w:i/>
          <w:iCs/>
          <w:sz w:val="24"/>
          <w:szCs w:val="24"/>
        </w:rPr>
        <w:t>UMAL 2</w:t>
      </w:r>
      <w:r>
        <w:rPr>
          <w:bCs/>
          <w:i/>
          <w:iCs/>
          <w:sz w:val="24"/>
          <w:szCs w:val="24"/>
        </w:rPr>
        <w:t>.0</w:t>
      </w:r>
      <w:r w:rsidRPr="00ED2BCE">
        <w:rPr>
          <w:bCs/>
          <w:i/>
          <w:iCs/>
          <w:sz w:val="24"/>
          <w:szCs w:val="24"/>
        </w:rPr>
        <w:t xml:space="preserve"> </w:t>
      </w:r>
      <w:r>
        <w:rPr>
          <w:bCs/>
          <w:i/>
          <w:iCs/>
          <w:sz w:val="24"/>
          <w:szCs w:val="24"/>
        </w:rPr>
        <w:t xml:space="preserve">erau necesare </w:t>
      </w:r>
      <w:r w:rsidRPr="00ED2BCE">
        <w:rPr>
          <w:bCs/>
          <w:i/>
          <w:iCs/>
          <w:sz w:val="24"/>
          <w:szCs w:val="24"/>
        </w:rPr>
        <w:t xml:space="preserve"> pentru a avea o rigurozitate şi mai mare</w:t>
      </w:r>
      <w:r>
        <w:rPr>
          <w:bCs/>
          <w:i/>
          <w:iCs/>
          <w:sz w:val="24"/>
          <w:szCs w:val="24"/>
        </w:rPr>
        <w:t xml:space="preserve"> în utilizarea acestuia</w:t>
      </w:r>
      <w:r w:rsidRPr="00ED2BCE">
        <w:rPr>
          <w:bCs/>
          <w:i/>
          <w:iCs/>
          <w:sz w:val="24"/>
          <w:szCs w:val="24"/>
        </w:rPr>
        <w:t>,</w:t>
      </w:r>
      <w:r>
        <w:rPr>
          <w:bCs/>
          <w:i/>
          <w:iCs/>
          <w:sz w:val="24"/>
          <w:szCs w:val="24"/>
        </w:rPr>
        <w:t xml:space="preserve"> iar</w:t>
      </w:r>
      <w:r w:rsidRPr="00ED2BCE">
        <w:rPr>
          <w:bCs/>
          <w:i/>
          <w:iCs/>
          <w:sz w:val="24"/>
          <w:szCs w:val="24"/>
        </w:rPr>
        <w:t xml:space="preserve"> implement</w:t>
      </w:r>
      <w:r>
        <w:rPr>
          <w:bCs/>
          <w:i/>
          <w:iCs/>
          <w:sz w:val="24"/>
          <w:szCs w:val="24"/>
        </w:rPr>
        <w:t xml:space="preserve">area </w:t>
      </w:r>
      <w:r w:rsidRPr="00ED2BCE">
        <w:rPr>
          <w:bCs/>
          <w:i/>
          <w:iCs/>
          <w:sz w:val="24"/>
          <w:szCs w:val="24"/>
        </w:rPr>
        <w:t>noi</w:t>
      </w:r>
      <w:r>
        <w:rPr>
          <w:bCs/>
          <w:i/>
          <w:iCs/>
          <w:sz w:val="24"/>
          <w:szCs w:val="24"/>
        </w:rPr>
        <w:t>lor</w:t>
      </w:r>
      <w:r w:rsidRPr="00ED2BCE">
        <w:rPr>
          <w:bCs/>
          <w:i/>
          <w:iCs/>
          <w:sz w:val="24"/>
          <w:szCs w:val="24"/>
        </w:rPr>
        <w:t xml:space="preserve"> funcţionalită</w:t>
      </w:r>
      <w:r>
        <w:rPr>
          <w:bCs/>
          <w:i/>
          <w:iCs/>
          <w:sz w:val="24"/>
          <w:szCs w:val="24"/>
        </w:rPr>
        <w:t>ți aduce un plus</w:t>
      </w:r>
      <w:r w:rsidR="001B4AB7">
        <w:rPr>
          <w:bCs/>
          <w:i/>
          <w:iCs/>
          <w:sz w:val="24"/>
          <w:szCs w:val="24"/>
        </w:rPr>
        <w:t xml:space="preserve"> acestui sistem informatic extrem </w:t>
      </w:r>
      <w:r w:rsidR="001B4AB7">
        <w:rPr>
          <w:bCs/>
          <w:i/>
          <w:iCs/>
          <w:sz w:val="24"/>
          <w:szCs w:val="24"/>
        </w:rPr>
        <w:lastRenderedPageBreak/>
        <w:t>de important</w:t>
      </w:r>
      <w:r w:rsidRPr="00ED2BCE">
        <w:rPr>
          <w:bCs/>
          <w:i/>
          <w:iCs/>
          <w:sz w:val="24"/>
          <w:szCs w:val="24"/>
        </w:rPr>
        <w:t xml:space="preserve">. </w:t>
      </w:r>
      <w:r w:rsidR="00A15FCA">
        <w:rPr>
          <w:bCs/>
          <w:i/>
          <w:iCs/>
          <w:sz w:val="24"/>
          <w:szCs w:val="24"/>
        </w:rPr>
        <w:t xml:space="preserve">Datele din SUMAL ne arată că, în 2021, au fost emise aproximativ 50.000 de avize de transport de la locul recoltării, în intervalul orar vizat de noua restricție. </w:t>
      </w:r>
      <w:r>
        <w:rPr>
          <w:bCs/>
          <w:i/>
          <w:iCs/>
          <w:sz w:val="24"/>
          <w:szCs w:val="24"/>
        </w:rPr>
        <w:t xml:space="preserve">Prin </w:t>
      </w:r>
      <w:r w:rsidRPr="00ED2BCE">
        <w:rPr>
          <w:bCs/>
          <w:i/>
          <w:iCs/>
          <w:sz w:val="24"/>
          <w:szCs w:val="24"/>
        </w:rPr>
        <w:t>interzice</w:t>
      </w:r>
      <w:r>
        <w:rPr>
          <w:bCs/>
          <w:i/>
          <w:iCs/>
          <w:sz w:val="24"/>
          <w:szCs w:val="24"/>
        </w:rPr>
        <w:t>rea</w:t>
      </w:r>
      <w:r w:rsidRPr="00ED2BCE">
        <w:rPr>
          <w:bCs/>
          <w:i/>
          <w:iCs/>
          <w:sz w:val="24"/>
          <w:szCs w:val="24"/>
        </w:rPr>
        <w:t xml:space="preserve"> pe timp de noapte</w:t>
      </w:r>
      <w:r>
        <w:rPr>
          <w:bCs/>
          <w:i/>
          <w:iCs/>
          <w:sz w:val="24"/>
          <w:szCs w:val="24"/>
        </w:rPr>
        <w:t xml:space="preserve"> a emiterii avizelor de însoțire în SUMAL</w:t>
      </w:r>
      <w:r w:rsidR="00723865">
        <w:rPr>
          <w:bCs/>
          <w:i/>
          <w:iCs/>
          <w:sz w:val="24"/>
          <w:szCs w:val="24"/>
        </w:rPr>
        <w:t xml:space="preserve"> 2.0</w:t>
      </w:r>
      <w:r>
        <w:rPr>
          <w:bCs/>
          <w:i/>
          <w:iCs/>
          <w:sz w:val="24"/>
          <w:szCs w:val="24"/>
        </w:rPr>
        <w:t>, de la locul recoltării,</w:t>
      </w:r>
      <w:r w:rsidR="00C64B6E">
        <w:rPr>
          <w:bCs/>
          <w:i/>
          <w:iCs/>
          <w:sz w:val="24"/>
          <w:szCs w:val="24"/>
        </w:rPr>
        <w:t xml:space="preserve"> </w:t>
      </w:r>
      <w:r w:rsidRPr="00ED2BCE">
        <w:rPr>
          <w:bCs/>
          <w:i/>
          <w:iCs/>
          <w:sz w:val="24"/>
          <w:szCs w:val="24"/>
        </w:rPr>
        <w:t>reducem şi mai mult riscul de a avea exploatări ilegale din păduri</w:t>
      </w:r>
      <w:r w:rsidR="00723865">
        <w:rPr>
          <w:bCs/>
          <w:i/>
          <w:iCs/>
          <w:sz w:val="24"/>
          <w:szCs w:val="24"/>
        </w:rPr>
        <w:t>. Totodată, prin PNRR</w:t>
      </w:r>
      <w:r w:rsidR="00723865" w:rsidRPr="00723865">
        <w:rPr>
          <w:bCs/>
          <w:i/>
          <w:iCs/>
          <w:sz w:val="24"/>
          <w:szCs w:val="24"/>
        </w:rPr>
        <w:t>, Ministerul Mediului, Apelor și Pădurilor</w:t>
      </w:r>
      <w:r w:rsidR="00723865">
        <w:rPr>
          <w:bCs/>
          <w:i/>
          <w:iCs/>
          <w:sz w:val="24"/>
          <w:szCs w:val="24"/>
        </w:rPr>
        <w:t xml:space="preserve"> </w:t>
      </w:r>
      <w:r w:rsidR="00723865" w:rsidRPr="00723865">
        <w:rPr>
          <w:bCs/>
          <w:i/>
          <w:iCs/>
          <w:sz w:val="24"/>
          <w:szCs w:val="24"/>
        </w:rPr>
        <w:t>beneficiază de un buget de 46 milioane de euro pentru dezvoltarea SUMAL 2.0 în următorii</w:t>
      </w:r>
      <w:r w:rsidR="00723865">
        <w:rPr>
          <w:bCs/>
          <w:i/>
          <w:iCs/>
          <w:sz w:val="24"/>
          <w:szCs w:val="24"/>
        </w:rPr>
        <w:t xml:space="preserve"> </w:t>
      </w:r>
      <w:r w:rsidR="00723865" w:rsidRPr="00723865">
        <w:rPr>
          <w:bCs/>
          <w:i/>
          <w:iCs/>
          <w:sz w:val="24"/>
          <w:szCs w:val="24"/>
        </w:rPr>
        <w:t>ani. Astfel, vor fi realizate: un sistem național de monitorizare video,</w:t>
      </w:r>
      <w:r w:rsidR="00723865">
        <w:rPr>
          <w:bCs/>
          <w:i/>
          <w:iCs/>
          <w:sz w:val="24"/>
          <w:szCs w:val="24"/>
        </w:rPr>
        <w:t xml:space="preserve"> </w:t>
      </w:r>
      <w:r w:rsidR="00723865" w:rsidRPr="00723865">
        <w:rPr>
          <w:bCs/>
          <w:i/>
          <w:iCs/>
          <w:sz w:val="24"/>
          <w:szCs w:val="24"/>
        </w:rPr>
        <w:t>un sistem de</w:t>
      </w:r>
      <w:r w:rsidR="00723865">
        <w:rPr>
          <w:bCs/>
          <w:i/>
          <w:iCs/>
          <w:sz w:val="24"/>
          <w:szCs w:val="24"/>
        </w:rPr>
        <w:t xml:space="preserve"> </w:t>
      </w:r>
      <w:r w:rsidR="00723865" w:rsidRPr="00723865">
        <w:rPr>
          <w:bCs/>
          <w:i/>
          <w:iCs/>
          <w:sz w:val="24"/>
          <w:szCs w:val="24"/>
        </w:rPr>
        <w:t>implementare a imaginilor satelitare, precum și un sistem de integrare a suprafețelor de vegetație forestieră</w:t>
      </w:r>
      <w:r w:rsidR="00A15FCA">
        <w:rPr>
          <w:bCs/>
          <w:i/>
          <w:iCs/>
          <w:sz w:val="24"/>
          <w:szCs w:val="24"/>
        </w:rPr>
        <w:t>. O altă modificare foarte importantă se referă la extinderea accesului la aplicația SUMAL2.0 Control</w:t>
      </w:r>
      <w:r w:rsidR="00A15FCA" w:rsidRPr="00A15FCA">
        <w:rPr>
          <w:bCs/>
          <w:i/>
          <w:iCs/>
          <w:sz w:val="24"/>
          <w:szCs w:val="24"/>
        </w:rPr>
        <w:t xml:space="preserve"> </w:t>
      </w:r>
      <w:r w:rsidR="00A15FCA" w:rsidRPr="00A15FCA">
        <w:rPr>
          <w:i/>
          <w:iCs/>
          <w:sz w:val="24"/>
          <w:szCs w:val="24"/>
        </w:rPr>
        <w:t>pentru personalul silvic din cadrul autorității publice centrale care răspunde de silvicultură și din cadrul structurilor teritoriale de specialitate ale acesteia și pentru organele de cercetare penală ale poliției judiciare specializate pe domeniul silvic</w:t>
      </w:r>
      <w:r w:rsidRPr="00ED2BCE">
        <w:rPr>
          <w:bCs/>
          <w:sz w:val="24"/>
          <w:szCs w:val="24"/>
        </w:rPr>
        <w:t xml:space="preserve">”,  </w:t>
      </w:r>
      <w:r w:rsidR="00BC0EB0">
        <w:rPr>
          <w:bCs/>
          <w:sz w:val="24"/>
          <w:szCs w:val="24"/>
        </w:rPr>
        <w:t xml:space="preserve">a </w:t>
      </w:r>
      <w:r w:rsidRPr="00ED2BCE">
        <w:rPr>
          <w:bCs/>
          <w:sz w:val="24"/>
          <w:szCs w:val="24"/>
        </w:rPr>
        <w:t xml:space="preserve">declarat ministrul </w:t>
      </w:r>
      <w:r>
        <w:rPr>
          <w:bCs/>
          <w:sz w:val="24"/>
          <w:szCs w:val="24"/>
        </w:rPr>
        <w:t>m</w:t>
      </w:r>
      <w:r w:rsidRPr="00ED2BCE">
        <w:rPr>
          <w:bCs/>
          <w:sz w:val="24"/>
          <w:szCs w:val="24"/>
        </w:rPr>
        <w:t>ediului</w:t>
      </w:r>
      <w:r>
        <w:rPr>
          <w:bCs/>
          <w:sz w:val="24"/>
          <w:szCs w:val="24"/>
        </w:rPr>
        <w:t>, apelor și pădurilor, Barna T</w:t>
      </w:r>
      <w:r w:rsidRPr="00ED2BCE">
        <w:rPr>
          <w:bCs/>
          <w:sz w:val="24"/>
          <w:szCs w:val="24"/>
        </w:rPr>
        <w:t>á</w:t>
      </w:r>
      <w:r>
        <w:rPr>
          <w:bCs/>
          <w:sz w:val="24"/>
          <w:szCs w:val="24"/>
        </w:rPr>
        <w:t xml:space="preserve">nczos. </w:t>
      </w:r>
    </w:p>
    <w:p w14:paraId="3039CD3B" w14:textId="77777777" w:rsidR="00D467FE" w:rsidRDefault="00D467FE" w:rsidP="00B62BDC">
      <w:pPr>
        <w:rPr>
          <w:b/>
          <w:sz w:val="24"/>
          <w:szCs w:val="24"/>
        </w:rPr>
      </w:pPr>
    </w:p>
    <w:p w14:paraId="697BDEA4" w14:textId="14F1D059" w:rsidR="00B62BDC" w:rsidRPr="00A15FCA" w:rsidRDefault="00625281" w:rsidP="00A15FCA">
      <w:pPr>
        <w:rPr>
          <w:b/>
          <w:sz w:val="24"/>
          <w:szCs w:val="24"/>
        </w:rPr>
      </w:pPr>
      <w:r>
        <w:rPr>
          <w:b/>
          <w:sz w:val="24"/>
          <w:szCs w:val="24"/>
        </w:rPr>
        <w:t>A</w:t>
      </w:r>
      <w:r w:rsidRPr="00B62BDC">
        <w:rPr>
          <w:b/>
          <w:sz w:val="24"/>
          <w:szCs w:val="24"/>
        </w:rPr>
        <w:t xml:space="preserve">lte modificări </w:t>
      </w:r>
      <w:r>
        <w:rPr>
          <w:b/>
          <w:sz w:val="24"/>
          <w:szCs w:val="24"/>
        </w:rPr>
        <w:t xml:space="preserve">legislative </w:t>
      </w:r>
      <w:r w:rsidRPr="00B62BDC">
        <w:rPr>
          <w:b/>
          <w:sz w:val="24"/>
          <w:szCs w:val="24"/>
        </w:rPr>
        <w:t>vizează</w:t>
      </w:r>
      <w:r w:rsidR="00B62BDC" w:rsidRPr="00B62BDC">
        <w:rPr>
          <w:b/>
          <w:sz w:val="24"/>
          <w:szCs w:val="24"/>
        </w:rPr>
        <w:t>:</w:t>
      </w:r>
    </w:p>
    <w:p w14:paraId="5019288C" w14:textId="029D0224" w:rsidR="00B62BDC" w:rsidRPr="00B62BDC" w:rsidRDefault="00B62BDC" w:rsidP="00E71EBE">
      <w:pPr>
        <w:spacing w:before="120" w:after="120" w:line="240" w:lineRule="auto"/>
        <w:rPr>
          <w:sz w:val="24"/>
          <w:szCs w:val="24"/>
        </w:rPr>
      </w:pPr>
      <w:r w:rsidRPr="00B62BDC">
        <w:rPr>
          <w:sz w:val="24"/>
          <w:szCs w:val="24"/>
        </w:rPr>
        <w:t>•</w:t>
      </w:r>
      <w:r w:rsidRPr="00B62BDC">
        <w:rPr>
          <w:sz w:val="24"/>
          <w:szCs w:val="24"/>
        </w:rPr>
        <w:tab/>
        <w:t>Clarificarea introducerii în categoria materialelor lemnoase a lemnului asupra căruia se realizează prelucrări suplimentare</w:t>
      </w:r>
      <w:r w:rsidR="00E71EBE">
        <w:rPr>
          <w:sz w:val="24"/>
          <w:szCs w:val="24"/>
        </w:rPr>
        <w:t xml:space="preserve"> </w:t>
      </w:r>
      <w:r w:rsidRPr="00B62BDC">
        <w:rPr>
          <w:sz w:val="24"/>
          <w:szCs w:val="24"/>
        </w:rPr>
        <w:t>(vopsire, lăcuire, impregnare, îmbinare, încleiere), produsele finite și semifinite, PAL-ul, mobila, aceste categorii  neîndeplinind condițiile prevăzute de lege de a fi încadrate ca materiale lemnoase.</w:t>
      </w:r>
    </w:p>
    <w:p w14:paraId="70355D12" w14:textId="77777777" w:rsidR="00B62BDC" w:rsidRPr="00B62BDC" w:rsidRDefault="00B62BDC" w:rsidP="00E71EBE">
      <w:pPr>
        <w:spacing w:before="120" w:after="120" w:line="240" w:lineRule="auto"/>
        <w:rPr>
          <w:sz w:val="24"/>
          <w:szCs w:val="24"/>
        </w:rPr>
      </w:pPr>
      <w:r w:rsidRPr="00B62BDC">
        <w:rPr>
          <w:sz w:val="24"/>
          <w:szCs w:val="24"/>
        </w:rPr>
        <w:t>•</w:t>
      </w:r>
      <w:r w:rsidRPr="00B62BDC">
        <w:rPr>
          <w:sz w:val="24"/>
          <w:szCs w:val="24"/>
        </w:rPr>
        <w:tab/>
        <w:t xml:space="preserve">Detalierea și extinderea situațiilor și modalităților de emitere a avizelor de însoțire a materialelor lemnoase. </w:t>
      </w:r>
    </w:p>
    <w:p w14:paraId="4A40700D" w14:textId="77777777" w:rsidR="00B62BDC" w:rsidRPr="00B62BDC" w:rsidRDefault="00B62BDC" w:rsidP="00E71EBE">
      <w:pPr>
        <w:spacing w:before="120" w:after="120" w:line="240" w:lineRule="auto"/>
        <w:rPr>
          <w:sz w:val="24"/>
          <w:szCs w:val="24"/>
        </w:rPr>
      </w:pPr>
      <w:r w:rsidRPr="00B62BDC">
        <w:rPr>
          <w:sz w:val="24"/>
          <w:szCs w:val="24"/>
        </w:rPr>
        <w:t>•</w:t>
      </w:r>
      <w:r w:rsidRPr="00B62BDC">
        <w:rPr>
          <w:sz w:val="24"/>
          <w:szCs w:val="24"/>
        </w:rPr>
        <w:tab/>
        <w:t>Reglementarea procedurii de prelungire a termenului de executare a contractului de transport naval sau feroviar din cauze neimputabile operatorului de transport.</w:t>
      </w:r>
    </w:p>
    <w:p w14:paraId="25178DF2" w14:textId="77777777" w:rsidR="00B62BDC" w:rsidRPr="00B62BDC" w:rsidRDefault="00B62BDC" w:rsidP="00E71EBE">
      <w:pPr>
        <w:spacing w:before="120" w:after="120" w:line="240" w:lineRule="auto"/>
        <w:rPr>
          <w:sz w:val="24"/>
          <w:szCs w:val="24"/>
        </w:rPr>
      </w:pPr>
      <w:r w:rsidRPr="00B62BDC">
        <w:rPr>
          <w:sz w:val="24"/>
          <w:szCs w:val="24"/>
        </w:rPr>
        <w:t>•</w:t>
      </w:r>
      <w:r w:rsidRPr="00B62BDC">
        <w:rPr>
          <w:sz w:val="24"/>
          <w:szCs w:val="24"/>
        </w:rPr>
        <w:tab/>
        <w:t>Reglementarea  procedurii de valorificare a materialelor lemnoase pentru care se constată diferenţe în plus faţă de toleranţele admise între volumul înscris în avizul de însoțire şi volumul recepţionat și destinația veniturilor rezultate din valorificarea acestor materiale lemnoase.</w:t>
      </w:r>
    </w:p>
    <w:p w14:paraId="13AD53FC" w14:textId="77777777" w:rsidR="00B62BDC" w:rsidRPr="00B62BDC" w:rsidRDefault="00B62BDC" w:rsidP="00E71EBE">
      <w:pPr>
        <w:spacing w:before="120" w:after="120" w:line="240" w:lineRule="auto"/>
        <w:rPr>
          <w:sz w:val="24"/>
          <w:szCs w:val="24"/>
        </w:rPr>
      </w:pPr>
      <w:r w:rsidRPr="00B62BDC">
        <w:rPr>
          <w:sz w:val="24"/>
          <w:szCs w:val="24"/>
        </w:rPr>
        <w:t>•</w:t>
      </w:r>
      <w:r w:rsidRPr="00B62BDC">
        <w:rPr>
          <w:sz w:val="24"/>
          <w:szCs w:val="24"/>
        </w:rPr>
        <w:tab/>
        <w:t xml:space="preserve">Reglementarea de noi situații în care materialele lemnoase nu au provenienţă legală. </w:t>
      </w:r>
    </w:p>
    <w:p w14:paraId="7B7BA091" w14:textId="77777777" w:rsidR="00B62BDC" w:rsidRPr="00B62BDC" w:rsidRDefault="00B62BDC" w:rsidP="00E71EBE">
      <w:pPr>
        <w:spacing w:before="120" w:after="120" w:line="240" w:lineRule="auto"/>
        <w:rPr>
          <w:sz w:val="24"/>
          <w:szCs w:val="24"/>
        </w:rPr>
      </w:pPr>
      <w:r w:rsidRPr="00B62BDC">
        <w:rPr>
          <w:sz w:val="24"/>
          <w:szCs w:val="24"/>
        </w:rPr>
        <w:t>•</w:t>
      </w:r>
      <w:r w:rsidRPr="00B62BDC">
        <w:rPr>
          <w:sz w:val="24"/>
          <w:szCs w:val="24"/>
        </w:rPr>
        <w:tab/>
        <w:t xml:space="preserve">Reglementarea procedurii de  identificare de către agenții constatatori a materialelor lemnoase abandonate sau reținute/confiscate în vederea stabilirii deținătorilor de drept ale acestora.  </w:t>
      </w:r>
    </w:p>
    <w:p w14:paraId="50CBD974" w14:textId="77777777" w:rsidR="00B62BDC" w:rsidRPr="00B62BDC" w:rsidRDefault="00B62BDC" w:rsidP="00E71EBE">
      <w:pPr>
        <w:spacing w:before="120" w:after="120" w:line="240" w:lineRule="auto"/>
        <w:rPr>
          <w:sz w:val="24"/>
          <w:szCs w:val="24"/>
        </w:rPr>
      </w:pPr>
      <w:r w:rsidRPr="00B62BDC">
        <w:rPr>
          <w:sz w:val="24"/>
          <w:szCs w:val="24"/>
        </w:rPr>
        <w:t>•</w:t>
      </w:r>
      <w:r w:rsidRPr="00B62BDC">
        <w:rPr>
          <w:sz w:val="24"/>
          <w:szCs w:val="24"/>
        </w:rPr>
        <w:tab/>
        <w:t>Reglementarea modului în care se realizează transportul materialelor lemnoase care fac obiectul exportului, transportului intracomunitar rutier, transportului succesiv cu mai multe mijloace de transport, transbordarea, achiziţia de materiale lemnoase de la mai mulţi proprietari și transportul cu acelaşi mijloc de transport pentru mai mulţi beneficiari.</w:t>
      </w:r>
    </w:p>
    <w:p w14:paraId="37621DDE" w14:textId="77777777" w:rsidR="00B62BDC" w:rsidRPr="00B62BDC" w:rsidRDefault="00B62BDC" w:rsidP="00E71EBE">
      <w:pPr>
        <w:spacing w:before="120" w:after="120" w:line="240" w:lineRule="auto"/>
        <w:rPr>
          <w:sz w:val="24"/>
          <w:szCs w:val="24"/>
        </w:rPr>
      </w:pPr>
      <w:r w:rsidRPr="00B62BDC">
        <w:rPr>
          <w:sz w:val="24"/>
          <w:szCs w:val="24"/>
        </w:rPr>
        <w:t>•</w:t>
      </w:r>
      <w:r w:rsidRPr="00B62BDC">
        <w:rPr>
          <w:sz w:val="24"/>
          <w:szCs w:val="24"/>
        </w:rPr>
        <w:tab/>
        <w:t>Se detaliază modul în care se realizează operaţiunile de încărcare și descărcare  în/din vagoane sau în/din nave .</w:t>
      </w:r>
    </w:p>
    <w:p w14:paraId="4A20A89C" w14:textId="77777777" w:rsidR="00B62BDC" w:rsidRPr="00B62BDC" w:rsidRDefault="00B62BDC" w:rsidP="00E71EBE">
      <w:pPr>
        <w:spacing w:before="120" w:after="120" w:line="240" w:lineRule="auto"/>
        <w:rPr>
          <w:sz w:val="24"/>
          <w:szCs w:val="24"/>
        </w:rPr>
      </w:pPr>
      <w:r w:rsidRPr="00B62BDC">
        <w:rPr>
          <w:sz w:val="24"/>
          <w:szCs w:val="24"/>
        </w:rPr>
        <w:lastRenderedPageBreak/>
        <w:t>•</w:t>
      </w:r>
      <w:r w:rsidRPr="00B62BDC">
        <w:rPr>
          <w:sz w:val="24"/>
          <w:szCs w:val="24"/>
        </w:rPr>
        <w:tab/>
        <w:t xml:space="preserve">Anexa nr. 1 se completează cu definiția tocăturii certificabile și necertificabile și a lemnului semifabricat,  pentru punerea în corelare cu prevederile Legii nr. 197/2020, în ceea ce privește definirea materialelor lemnoase. </w:t>
      </w:r>
    </w:p>
    <w:p w14:paraId="61F15624" w14:textId="77777777" w:rsidR="00B62BDC" w:rsidRPr="00B62BDC" w:rsidRDefault="00B62BDC" w:rsidP="00E71EBE">
      <w:pPr>
        <w:spacing w:before="120" w:after="120" w:line="240" w:lineRule="auto"/>
        <w:rPr>
          <w:sz w:val="24"/>
          <w:szCs w:val="24"/>
        </w:rPr>
      </w:pPr>
      <w:r w:rsidRPr="00B62BDC">
        <w:rPr>
          <w:sz w:val="24"/>
          <w:szCs w:val="24"/>
        </w:rPr>
        <w:t>•</w:t>
      </w:r>
      <w:r w:rsidRPr="00B62BDC">
        <w:rPr>
          <w:sz w:val="24"/>
          <w:szCs w:val="24"/>
        </w:rPr>
        <w:tab/>
        <w:t xml:space="preserve">Anexa nr. 2 s-a modificat prin includerea de informații suplimentare necesare unui control corespunzător. </w:t>
      </w:r>
    </w:p>
    <w:p w14:paraId="02828B62" w14:textId="2808400F" w:rsidR="00B62BDC" w:rsidRPr="00B62BDC" w:rsidRDefault="00B62BDC" w:rsidP="00E71EBE">
      <w:pPr>
        <w:spacing w:before="120" w:after="120" w:line="240" w:lineRule="auto"/>
        <w:rPr>
          <w:sz w:val="24"/>
          <w:szCs w:val="24"/>
        </w:rPr>
      </w:pPr>
      <w:r w:rsidRPr="00B62BDC">
        <w:rPr>
          <w:sz w:val="24"/>
          <w:szCs w:val="24"/>
        </w:rPr>
        <w:t>•</w:t>
      </w:r>
      <w:r w:rsidRPr="00B62BDC">
        <w:rPr>
          <w:sz w:val="24"/>
          <w:szCs w:val="24"/>
        </w:rPr>
        <w:tab/>
        <w:t>Anexa nr. 3 s-a modificat prin redefinire ca proces-verbal de inventariere a materialelor lemnoase, utilizat pentru toate situațiile de măsurare și s-a eliminat avizul</w:t>
      </w:r>
      <w:r w:rsidR="00E71EBE">
        <w:rPr>
          <w:sz w:val="24"/>
          <w:szCs w:val="24"/>
        </w:rPr>
        <w:t xml:space="preserve"> </w:t>
      </w:r>
      <w:r w:rsidRPr="00B62BDC">
        <w:rPr>
          <w:sz w:val="24"/>
          <w:szCs w:val="24"/>
        </w:rPr>
        <w:t xml:space="preserve">gărzii forestiere, deoarece această structură nu </w:t>
      </w:r>
      <w:r w:rsidR="00E71EBE">
        <w:rPr>
          <w:sz w:val="24"/>
          <w:szCs w:val="24"/>
        </w:rPr>
        <w:t>este</w:t>
      </w:r>
      <w:r w:rsidRPr="00B62BDC">
        <w:rPr>
          <w:sz w:val="24"/>
          <w:szCs w:val="24"/>
        </w:rPr>
        <w:t xml:space="preserve"> parte la măsurătorile realizate. </w:t>
      </w:r>
    </w:p>
    <w:p w14:paraId="6529DC15" w14:textId="77777777" w:rsidR="00B62BDC" w:rsidRPr="00B62BDC" w:rsidRDefault="00B62BDC" w:rsidP="00E71EBE">
      <w:pPr>
        <w:spacing w:before="120" w:after="120" w:line="240" w:lineRule="auto"/>
        <w:rPr>
          <w:sz w:val="24"/>
          <w:szCs w:val="24"/>
        </w:rPr>
      </w:pPr>
      <w:r w:rsidRPr="00B62BDC">
        <w:rPr>
          <w:sz w:val="24"/>
          <w:szCs w:val="24"/>
        </w:rPr>
        <w:t>•</w:t>
      </w:r>
      <w:r w:rsidRPr="00B62BDC">
        <w:rPr>
          <w:sz w:val="24"/>
          <w:szCs w:val="24"/>
        </w:rPr>
        <w:tab/>
        <w:t>Anexa nr. 6 s-a modificat prin instituirea de valori minime și maxime pentru factorii de cubaj utilizați la calculul volumului materialelor lemnoase transportate în forme geometrice, pentru determinarea unui volum mai precis și pentru acoperirea tuturor situațiilor întâlnite în practică.</w:t>
      </w:r>
    </w:p>
    <w:p w14:paraId="4150B0B3" w14:textId="77777777" w:rsidR="00625281" w:rsidRPr="00B62BDC" w:rsidRDefault="00625281" w:rsidP="00625281">
      <w:pPr>
        <w:rPr>
          <w:sz w:val="24"/>
          <w:szCs w:val="24"/>
        </w:rPr>
      </w:pPr>
      <w:r w:rsidRPr="00B62BDC">
        <w:rPr>
          <w:sz w:val="24"/>
          <w:szCs w:val="24"/>
        </w:rPr>
        <w:t>Modificarea actului normativ este necesară pentru punerea în acord a conținutului cu prevederile noului Cod Silvic, aprobat prin Legea nr. 197/2020.</w:t>
      </w:r>
    </w:p>
    <w:p w14:paraId="64D5EB2C" w14:textId="77777777" w:rsidR="00DB7D9F" w:rsidRPr="00B62BDC" w:rsidRDefault="00DB7D9F" w:rsidP="00DB7D9F">
      <w:pPr>
        <w:spacing w:before="120" w:after="120" w:line="360" w:lineRule="auto"/>
        <w:ind w:left="720" w:right="720"/>
        <w:rPr>
          <w:bCs/>
          <w:sz w:val="24"/>
          <w:szCs w:val="24"/>
        </w:rPr>
      </w:pPr>
    </w:p>
    <w:p w14:paraId="615E89CD" w14:textId="7FFB75C8" w:rsidR="003D31A8" w:rsidRPr="0029013B" w:rsidRDefault="00260D3A" w:rsidP="000625E7">
      <w:pPr>
        <w:spacing w:before="120" w:after="120" w:line="360" w:lineRule="auto"/>
        <w:ind w:left="720" w:right="720"/>
        <w:rPr>
          <w:b/>
          <w:bCs/>
          <w:color w:val="auto"/>
        </w:rPr>
      </w:pPr>
      <w:r w:rsidRPr="00B62BDC">
        <w:rPr>
          <w:b/>
          <w:bCs/>
          <w:color w:val="auto"/>
          <w:sz w:val="24"/>
          <w:szCs w:val="24"/>
        </w:rPr>
        <w:t>DIRECȚIA DE COMUNICARE, TRANS</w:t>
      </w:r>
      <w:r w:rsidRPr="0029013B">
        <w:rPr>
          <w:b/>
          <w:bCs/>
          <w:color w:val="auto"/>
        </w:rPr>
        <w:t xml:space="preserve">PARENȚĂ ȘI IT </w:t>
      </w:r>
    </w:p>
    <w:sectPr w:rsidR="003D31A8" w:rsidRPr="0029013B" w:rsidSect="0029013B">
      <w:headerReference w:type="default" r:id="rId9"/>
      <w:footerReference w:type="default" r:id="rId10"/>
      <w:headerReference w:type="first" r:id="rId11"/>
      <w:footerReference w:type="first" r:id="rId12"/>
      <w:pgSz w:w="11907" w:h="16839"/>
      <w:pgMar w:top="568" w:right="1080" w:bottom="1440" w:left="1080"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897AD" w14:textId="77777777" w:rsidR="00A00624" w:rsidRDefault="00A00624">
      <w:pPr>
        <w:spacing w:before="0" w:after="0" w:line="240" w:lineRule="auto"/>
      </w:pPr>
      <w:r>
        <w:separator/>
      </w:r>
    </w:p>
  </w:endnote>
  <w:endnote w:type="continuationSeparator" w:id="0">
    <w:p w14:paraId="117560D9" w14:textId="77777777" w:rsidR="00A00624" w:rsidRDefault="00A006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0E30" w14:textId="7792B47B" w:rsidR="00337DBB" w:rsidRPr="00B92EC5" w:rsidRDefault="00260D3A" w:rsidP="00B92EC5">
    <w:pPr>
      <w:pStyle w:val="Footer"/>
      <w:rPr>
        <w:rFonts w:ascii="Arial" w:eastAsia="Arial" w:hAnsi="Arial" w:cs="Arial"/>
        <w:color w:val="BFBFBF" w:themeColor="background1" w:themeShade="BF"/>
        <w:sz w:val="14"/>
        <w:szCs w:val="14"/>
      </w:rPr>
    </w:pPr>
    <w:r w:rsidRPr="00B92EC5">
      <w:rPr>
        <w:rFonts w:ascii="Arial" w:eastAsia="Arial" w:hAnsi="Arial" w:cs="Arial"/>
        <w:noProof/>
        <w:color w:val="FFFFFF" w:themeColor="background1"/>
        <w:sz w:val="16"/>
        <w:szCs w:val="16"/>
        <w:lang w:val="en-US"/>
      </w:rPr>
      <mc:AlternateContent>
        <mc:Choice Requires="wps">
          <w:drawing>
            <wp:anchor distT="0" distB="0" distL="114300" distR="114300" simplePos="0" relativeHeight="251660288" behindDoc="0" locked="0" layoutInCell="1" allowOverlap="1" wp14:anchorId="2AAEE3B6" wp14:editId="5E590FCD">
              <wp:simplePos x="0" y="0"/>
              <wp:positionH relativeFrom="margin">
                <wp:align>left</wp:align>
              </wp:positionH>
              <wp:positionV relativeFrom="paragraph">
                <wp:posOffset>30480</wp:posOffset>
              </wp:positionV>
              <wp:extent cx="5932805"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593280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1AEEF1" id="Straight Connector 2"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2.4pt" to="467.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" strokecolor="#a5a5a5 [2092]" strokeweight=".5pt">
              <v:stroke joinstyle="miter"/>
              <w10:wrap anchorx="margin"/>
            </v:line>
          </w:pict>
        </mc:Fallback>
      </mc:AlternateContent>
    </w:r>
    <w:r w:rsidRPr="00B92EC5">
      <w:rPr>
        <w:sz w:val="14"/>
        <w:szCs w:val="14"/>
      </w:rPr>
      <w:t>Bd. Libertăţii, nr.12, Sector 5, Bucureşti</w:t>
    </w:r>
  </w:p>
  <w:p w14:paraId="1C4C48D7" w14:textId="5222C52C" w:rsidR="00337DBB" w:rsidRPr="00B92EC5" w:rsidRDefault="00260D3A" w:rsidP="00020361">
    <w:pPr>
      <w:pStyle w:val="Footer1"/>
    </w:pPr>
    <w:r w:rsidRPr="00B92EC5">
      <w:t>Tel.: +4 021 408 9605</w:t>
    </w:r>
  </w:p>
  <w:p w14:paraId="35932E42" w14:textId="1AF317CE" w:rsidR="00337DBB" w:rsidRPr="00B92EC5" w:rsidRDefault="00260D3A" w:rsidP="00020361">
    <w:pPr>
      <w:pStyle w:val="Footer1"/>
    </w:pPr>
    <w:r w:rsidRPr="00B92EC5">
      <w:t xml:space="preserve">e-mail: </w:t>
    </w:r>
    <w:r w:rsidR="007F29F6" w:rsidRPr="00B92EC5">
      <w:rPr>
        <w:rStyle w:val="Hyperlink"/>
      </w:rPr>
      <w:t>comunicare@</w:t>
    </w:r>
    <w:r w:rsidRPr="00B92EC5">
      <w:rPr>
        <w:rStyle w:val="Hyperlink"/>
      </w:rPr>
      <w:t>mmediu.</w:t>
    </w:r>
    <w:r w:rsidR="007F29F6" w:rsidRPr="00B92EC5">
      <w:rPr>
        <w:rStyle w:val="Hyperlink"/>
      </w:rPr>
      <w:t>ro</w:t>
    </w:r>
  </w:p>
  <w:p w14:paraId="5ADA2EF0" w14:textId="7AE5061C" w:rsidR="00337DBB" w:rsidRPr="00B92EC5" w:rsidRDefault="00260D3A" w:rsidP="00020361">
    <w:pPr>
      <w:pStyle w:val="Footer1"/>
    </w:pPr>
    <w:r w:rsidRPr="00B92EC5">
      <w:t xml:space="preserve">website: </w:t>
    </w:r>
    <w:hyperlink r:id="rId1" w:history="1">
      <w:r w:rsidRPr="00B92EC5">
        <w:rPr>
          <w:rStyle w:val="Hyperlink"/>
        </w:rPr>
        <w:t>www.mmediu.ro</w:t>
      </w:r>
    </w:hyperlink>
    <w:r w:rsidRPr="00B92EC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EABD" w14:textId="0CCF4A4D" w:rsidR="00B92EC5" w:rsidRDefault="00B92EC5">
    <w:pPr>
      <w:pStyle w:val="Footer1"/>
      <w:ind w:left="709"/>
    </w:pPr>
    <w:r w:rsidRPr="00B92EC5">
      <w:rPr>
        <w:rFonts w:ascii="Arial" w:eastAsia="Arial" w:hAnsi="Arial" w:cs="Arial"/>
        <w:noProof/>
        <w:color w:val="FFFFFF" w:themeColor="background1"/>
        <w:sz w:val="16"/>
        <w:szCs w:val="16"/>
        <w:lang w:val="en-US"/>
      </w:rPr>
      <mc:AlternateContent>
        <mc:Choice Requires="wps">
          <w:drawing>
            <wp:anchor distT="0" distB="0" distL="114300" distR="114300" simplePos="0" relativeHeight="251662336" behindDoc="0" locked="0" layoutInCell="1" allowOverlap="1" wp14:anchorId="07622632" wp14:editId="2399362A">
              <wp:simplePos x="0" y="0"/>
              <wp:positionH relativeFrom="margin">
                <wp:align>left</wp:align>
              </wp:positionH>
              <wp:positionV relativeFrom="paragraph">
                <wp:posOffset>8890</wp:posOffset>
              </wp:positionV>
              <wp:extent cx="5932805" cy="0"/>
              <wp:effectExtent l="0" t="0" r="29845" b="19050"/>
              <wp:wrapNone/>
              <wp:docPr id="3" name="Straight Connector 3"/>
              <wp:cNvGraphicFramePr/>
              <a:graphic xmlns:a="http://schemas.openxmlformats.org/drawingml/2006/main">
                <a:graphicData uri="http://schemas.microsoft.com/office/word/2010/wordprocessingShape">
                  <wps:wsp>
                    <wps:cNvCnPr/>
                    <wps:spPr>
                      <a:xfrm>
                        <a:off x="0" y="0"/>
                        <a:ext cx="593280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470F48" id="Straight Connector 3"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7pt" to="467.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" strokecolor="#a5a5a5 [2092]" strokeweight=".5pt">
              <v:stroke joinstyle="miter"/>
              <w10:wrap anchorx="margin"/>
            </v:line>
          </w:pict>
        </mc:Fallback>
      </mc:AlternateContent>
    </w:r>
  </w:p>
  <w:p w14:paraId="649F1766" w14:textId="3EF9D322" w:rsidR="00337DBB" w:rsidRDefault="00260D3A" w:rsidP="00020361">
    <w:pPr>
      <w:pStyle w:val="Footer1"/>
    </w:pPr>
    <w:r>
      <w:t>Bd. Libertăţii, nr.12, Sector 5, Bucureşti</w:t>
    </w:r>
  </w:p>
  <w:p w14:paraId="46519CFD" w14:textId="1125A6FB" w:rsidR="00337DBB" w:rsidRDefault="00260D3A" w:rsidP="00020361">
    <w:pPr>
      <w:pStyle w:val="Footer1"/>
    </w:pPr>
    <w:r>
      <w:t>Tel.: +4 021 408 9605</w:t>
    </w:r>
  </w:p>
  <w:p w14:paraId="44007631" w14:textId="6C83A6AD" w:rsidR="00337DBB" w:rsidRDefault="00260D3A" w:rsidP="00020361">
    <w:pPr>
      <w:pStyle w:val="Footer1"/>
    </w:pPr>
    <w:r>
      <w:t xml:space="preserve">e-mail: </w:t>
    </w:r>
    <w:r w:rsidR="007F29F6">
      <w:rPr>
        <w:rStyle w:val="Hyperlink"/>
      </w:rPr>
      <w:t>comunicare@</w:t>
    </w:r>
    <w:r>
      <w:rPr>
        <w:rStyle w:val="Hyperlink"/>
      </w:rPr>
      <w:t>mmediu.</w:t>
    </w:r>
    <w:r w:rsidR="007F29F6">
      <w:rPr>
        <w:rStyle w:val="Hyperlink"/>
      </w:rPr>
      <w:t>ro</w:t>
    </w:r>
  </w:p>
  <w:p w14:paraId="38949D39" w14:textId="119E1D3B" w:rsidR="00337DBB" w:rsidRPr="00020361" w:rsidRDefault="00260D3A" w:rsidP="00020361">
    <w:pPr>
      <w:pStyle w:val="Footer1"/>
    </w:pPr>
    <w:r>
      <w:t xml:space="preserve">website: </w:t>
    </w:r>
    <w:hyperlink r:id="rId1" w:history="1">
      <w:r>
        <w:rPr>
          <w:rStyle w:val="Hyperlink"/>
        </w:rPr>
        <w:t>www.mmediu.ro</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D5AD4" w14:textId="77777777" w:rsidR="00A00624" w:rsidRDefault="00A00624">
      <w:pPr>
        <w:spacing w:before="0" w:after="0" w:line="240" w:lineRule="auto"/>
      </w:pPr>
      <w:r>
        <w:separator/>
      </w:r>
    </w:p>
  </w:footnote>
  <w:footnote w:type="continuationSeparator" w:id="0">
    <w:p w14:paraId="2101D35D" w14:textId="77777777" w:rsidR="00A00624" w:rsidRDefault="00A0062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3D6D" w14:textId="6453C1D4" w:rsidR="00A45211" w:rsidRDefault="00A45211">
    <w:pPr>
      <w:pStyle w:val="Header"/>
    </w:pPr>
  </w:p>
  <w:p w14:paraId="7C3FD88D" w14:textId="77777777" w:rsidR="00A45211" w:rsidRDefault="00A45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4AE5" w14:textId="55285BB7" w:rsidR="006F3F44" w:rsidRDefault="00AF1376">
    <w:pPr>
      <w:pStyle w:val="Header"/>
    </w:pPr>
    <w:r>
      <w:rPr>
        <w:noProof/>
        <w:lang w:val="en-US"/>
      </w:rPr>
      <w:drawing>
        <wp:inline distT="0" distB="0" distL="0" distR="0" wp14:anchorId="0853528D" wp14:editId="7F92A13E">
          <wp:extent cx="3237230" cy="895985"/>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37230" cy="895985"/>
                  </a:xfrm>
                  <a:prstGeom prst="rect">
                    <a:avLst/>
                  </a:prstGeom>
                  <a:noFill/>
                </pic:spPr>
              </pic:pic>
            </a:graphicData>
          </a:graphic>
        </wp:inline>
      </w:drawing>
    </w:r>
    <w:r w:rsidR="006F3F4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314D"/>
    <w:multiLevelType w:val="hybridMultilevel"/>
    <w:tmpl w:val="135AD1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CA787E"/>
    <w:multiLevelType w:val="hybridMultilevel"/>
    <w:tmpl w:val="9A646D40"/>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3556328"/>
    <w:multiLevelType w:val="hybridMultilevel"/>
    <w:tmpl w:val="D466E14E"/>
    <w:lvl w:ilvl="0" w:tplc="14985A3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AC4B9F"/>
    <w:multiLevelType w:val="hybridMultilevel"/>
    <w:tmpl w:val="80F0FC66"/>
    <w:lvl w:ilvl="0" w:tplc="2AB24D58">
      <w:start w:val="5"/>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2316E"/>
    <w:multiLevelType w:val="hybridMultilevel"/>
    <w:tmpl w:val="FFAE4164"/>
    <w:lvl w:ilvl="0" w:tplc="689CB940">
      <w:numFmt w:val="bullet"/>
      <w:lvlText w:val="-"/>
      <w:lvlJc w:val="left"/>
      <w:pPr>
        <w:ind w:left="720" w:hanging="360"/>
      </w:pPr>
      <w:rPr>
        <w:rFonts w:ascii="Arial" w:eastAsia="MS Mincho"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5381CE6"/>
    <w:multiLevelType w:val="hybridMultilevel"/>
    <w:tmpl w:val="CCF8C376"/>
    <w:lvl w:ilvl="0" w:tplc="04180003">
      <w:start w:val="1"/>
      <w:numFmt w:val="bullet"/>
      <w:lvlText w:val="o"/>
      <w:lvlJc w:val="left"/>
      <w:pPr>
        <w:ind w:left="1800" w:hanging="360"/>
      </w:pPr>
      <w:rPr>
        <w:rFonts w:ascii="Courier New" w:hAnsi="Courier New" w:cs="Courier New"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6" w15:restartNumberingAfterBreak="0">
    <w:nsid w:val="27034D14"/>
    <w:multiLevelType w:val="hybridMultilevel"/>
    <w:tmpl w:val="96D4C812"/>
    <w:lvl w:ilvl="0" w:tplc="26DAF48E">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7F218C"/>
    <w:multiLevelType w:val="hybridMultilevel"/>
    <w:tmpl w:val="4F4436DA"/>
    <w:lvl w:ilvl="0" w:tplc="04090001">
      <w:start w:val="1"/>
      <w:numFmt w:val="bullet"/>
      <w:lvlText w:val=""/>
      <w:lvlJc w:val="left"/>
      <w:pPr>
        <w:ind w:left="1942" w:hanging="360"/>
      </w:pPr>
      <w:rPr>
        <w:rFonts w:ascii="Symbol" w:hAnsi="Symbol" w:hint="default"/>
      </w:rPr>
    </w:lvl>
    <w:lvl w:ilvl="1" w:tplc="04090003" w:tentative="1">
      <w:start w:val="1"/>
      <w:numFmt w:val="bullet"/>
      <w:lvlText w:val="o"/>
      <w:lvlJc w:val="left"/>
      <w:pPr>
        <w:ind w:left="2662" w:hanging="360"/>
      </w:pPr>
      <w:rPr>
        <w:rFonts w:ascii="Courier New" w:hAnsi="Courier New" w:cs="Courier New" w:hint="default"/>
      </w:rPr>
    </w:lvl>
    <w:lvl w:ilvl="2" w:tplc="04090005" w:tentative="1">
      <w:start w:val="1"/>
      <w:numFmt w:val="bullet"/>
      <w:lvlText w:val=""/>
      <w:lvlJc w:val="left"/>
      <w:pPr>
        <w:ind w:left="3382" w:hanging="360"/>
      </w:pPr>
      <w:rPr>
        <w:rFonts w:ascii="Wingdings" w:hAnsi="Wingdings" w:hint="default"/>
      </w:rPr>
    </w:lvl>
    <w:lvl w:ilvl="3" w:tplc="04090001" w:tentative="1">
      <w:start w:val="1"/>
      <w:numFmt w:val="bullet"/>
      <w:lvlText w:val=""/>
      <w:lvlJc w:val="left"/>
      <w:pPr>
        <w:ind w:left="4102" w:hanging="360"/>
      </w:pPr>
      <w:rPr>
        <w:rFonts w:ascii="Symbol" w:hAnsi="Symbol" w:hint="default"/>
      </w:rPr>
    </w:lvl>
    <w:lvl w:ilvl="4" w:tplc="04090003" w:tentative="1">
      <w:start w:val="1"/>
      <w:numFmt w:val="bullet"/>
      <w:lvlText w:val="o"/>
      <w:lvlJc w:val="left"/>
      <w:pPr>
        <w:ind w:left="4822" w:hanging="360"/>
      </w:pPr>
      <w:rPr>
        <w:rFonts w:ascii="Courier New" w:hAnsi="Courier New" w:cs="Courier New" w:hint="default"/>
      </w:rPr>
    </w:lvl>
    <w:lvl w:ilvl="5" w:tplc="04090005" w:tentative="1">
      <w:start w:val="1"/>
      <w:numFmt w:val="bullet"/>
      <w:lvlText w:val=""/>
      <w:lvlJc w:val="left"/>
      <w:pPr>
        <w:ind w:left="5542" w:hanging="360"/>
      </w:pPr>
      <w:rPr>
        <w:rFonts w:ascii="Wingdings" w:hAnsi="Wingdings" w:hint="default"/>
      </w:rPr>
    </w:lvl>
    <w:lvl w:ilvl="6" w:tplc="04090001" w:tentative="1">
      <w:start w:val="1"/>
      <w:numFmt w:val="bullet"/>
      <w:lvlText w:val=""/>
      <w:lvlJc w:val="left"/>
      <w:pPr>
        <w:ind w:left="6262" w:hanging="360"/>
      </w:pPr>
      <w:rPr>
        <w:rFonts w:ascii="Symbol" w:hAnsi="Symbol" w:hint="default"/>
      </w:rPr>
    </w:lvl>
    <w:lvl w:ilvl="7" w:tplc="04090003" w:tentative="1">
      <w:start w:val="1"/>
      <w:numFmt w:val="bullet"/>
      <w:lvlText w:val="o"/>
      <w:lvlJc w:val="left"/>
      <w:pPr>
        <w:ind w:left="6982" w:hanging="360"/>
      </w:pPr>
      <w:rPr>
        <w:rFonts w:ascii="Courier New" w:hAnsi="Courier New" w:cs="Courier New" w:hint="default"/>
      </w:rPr>
    </w:lvl>
    <w:lvl w:ilvl="8" w:tplc="04090005" w:tentative="1">
      <w:start w:val="1"/>
      <w:numFmt w:val="bullet"/>
      <w:lvlText w:val=""/>
      <w:lvlJc w:val="left"/>
      <w:pPr>
        <w:ind w:left="7702" w:hanging="360"/>
      </w:pPr>
      <w:rPr>
        <w:rFonts w:ascii="Wingdings" w:hAnsi="Wingdings" w:hint="default"/>
      </w:rPr>
    </w:lvl>
  </w:abstractNum>
  <w:abstractNum w:abstractNumId="8" w15:restartNumberingAfterBreak="0">
    <w:nsid w:val="3A076EDF"/>
    <w:multiLevelType w:val="hybridMultilevel"/>
    <w:tmpl w:val="8722BCD8"/>
    <w:lvl w:ilvl="0" w:tplc="4C909238">
      <w:start w:val="1"/>
      <w:numFmt w:val="bullet"/>
      <w:lvlText w:val=""/>
      <w:lvlJc w:val="left"/>
      <w:pPr>
        <w:tabs>
          <w:tab w:val="num" w:pos="720"/>
        </w:tabs>
        <w:ind w:left="720" w:hanging="360"/>
      </w:pPr>
      <w:rPr>
        <w:rFonts w:ascii="Wingdings" w:hAnsi="Wingdings" w:hint="default"/>
      </w:rPr>
    </w:lvl>
    <w:lvl w:ilvl="1" w:tplc="09A45612" w:tentative="1">
      <w:start w:val="1"/>
      <w:numFmt w:val="bullet"/>
      <w:lvlText w:val=""/>
      <w:lvlJc w:val="left"/>
      <w:pPr>
        <w:tabs>
          <w:tab w:val="num" w:pos="1440"/>
        </w:tabs>
        <w:ind w:left="1440" w:hanging="360"/>
      </w:pPr>
      <w:rPr>
        <w:rFonts w:ascii="Wingdings" w:hAnsi="Wingdings" w:hint="default"/>
      </w:rPr>
    </w:lvl>
    <w:lvl w:ilvl="2" w:tplc="784EAECE">
      <w:start w:val="1"/>
      <w:numFmt w:val="bullet"/>
      <w:lvlText w:val=""/>
      <w:lvlJc w:val="left"/>
      <w:pPr>
        <w:tabs>
          <w:tab w:val="num" w:pos="2160"/>
        </w:tabs>
        <w:ind w:left="2160" w:hanging="360"/>
      </w:pPr>
      <w:rPr>
        <w:rFonts w:ascii="Wingdings" w:hAnsi="Wingdings" w:hint="default"/>
      </w:rPr>
    </w:lvl>
    <w:lvl w:ilvl="3" w:tplc="B0402C56" w:tentative="1">
      <w:start w:val="1"/>
      <w:numFmt w:val="bullet"/>
      <w:lvlText w:val=""/>
      <w:lvlJc w:val="left"/>
      <w:pPr>
        <w:tabs>
          <w:tab w:val="num" w:pos="2880"/>
        </w:tabs>
        <w:ind w:left="2880" w:hanging="360"/>
      </w:pPr>
      <w:rPr>
        <w:rFonts w:ascii="Wingdings" w:hAnsi="Wingdings" w:hint="default"/>
      </w:rPr>
    </w:lvl>
    <w:lvl w:ilvl="4" w:tplc="517A4CE6" w:tentative="1">
      <w:start w:val="1"/>
      <w:numFmt w:val="bullet"/>
      <w:lvlText w:val=""/>
      <w:lvlJc w:val="left"/>
      <w:pPr>
        <w:tabs>
          <w:tab w:val="num" w:pos="3600"/>
        </w:tabs>
        <w:ind w:left="3600" w:hanging="360"/>
      </w:pPr>
      <w:rPr>
        <w:rFonts w:ascii="Wingdings" w:hAnsi="Wingdings" w:hint="default"/>
      </w:rPr>
    </w:lvl>
    <w:lvl w:ilvl="5" w:tplc="748C872A" w:tentative="1">
      <w:start w:val="1"/>
      <w:numFmt w:val="bullet"/>
      <w:lvlText w:val=""/>
      <w:lvlJc w:val="left"/>
      <w:pPr>
        <w:tabs>
          <w:tab w:val="num" w:pos="4320"/>
        </w:tabs>
        <w:ind w:left="4320" w:hanging="360"/>
      </w:pPr>
      <w:rPr>
        <w:rFonts w:ascii="Wingdings" w:hAnsi="Wingdings" w:hint="default"/>
      </w:rPr>
    </w:lvl>
    <w:lvl w:ilvl="6" w:tplc="BDC6EB54" w:tentative="1">
      <w:start w:val="1"/>
      <w:numFmt w:val="bullet"/>
      <w:lvlText w:val=""/>
      <w:lvlJc w:val="left"/>
      <w:pPr>
        <w:tabs>
          <w:tab w:val="num" w:pos="5040"/>
        </w:tabs>
        <w:ind w:left="5040" w:hanging="360"/>
      </w:pPr>
      <w:rPr>
        <w:rFonts w:ascii="Wingdings" w:hAnsi="Wingdings" w:hint="default"/>
      </w:rPr>
    </w:lvl>
    <w:lvl w:ilvl="7" w:tplc="83EEB1B4" w:tentative="1">
      <w:start w:val="1"/>
      <w:numFmt w:val="bullet"/>
      <w:lvlText w:val=""/>
      <w:lvlJc w:val="left"/>
      <w:pPr>
        <w:tabs>
          <w:tab w:val="num" w:pos="5760"/>
        </w:tabs>
        <w:ind w:left="5760" w:hanging="360"/>
      </w:pPr>
      <w:rPr>
        <w:rFonts w:ascii="Wingdings" w:hAnsi="Wingdings" w:hint="default"/>
      </w:rPr>
    </w:lvl>
    <w:lvl w:ilvl="8" w:tplc="CB6A492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E30B7A"/>
    <w:multiLevelType w:val="hybridMultilevel"/>
    <w:tmpl w:val="088C5B9C"/>
    <w:lvl w:ilvl="0" w:tplc="0409000B">
      <w:start w:val="1"/>
      <w:numFmt w:val="bullet"/>
      <w:lvlText w:val=""/>
      <w:lvlJc w:val="left"/>
      <w:pPr>
        <w:ind w:left="1225" w:hanging="360"/>
      </w:pPr>
      <w:rPr>
        <w:rFonts w:ascii="Wingdings" w:hAnsi="Wingdings" w:hint="default"/>
      </w:rPr>
    </w:lvl>
    <w:lvl w:ilvl="1" w:tplc="04090003" w:tentative="1">
      <w:start w:val="1"/>
      <w:numFmt w:val="bullet"/>
      <w:lvlText w:val="o"/>
      <w:lvlJc w:val="left"/>
      <w:pPr>
        <w:ind w:left="1945" w:hanging="360"/>
      </w:pPr>
      <w:rPr>
        <w:rFonts w:ascii="Courier New" w:hAnsi="Courier New" w:cs="Courier New" w:hint="default"/>
      </w:rPr>
    </w:lvl>
    <w:lvl w:ilvl="2" w:tplc="04090005" w:tentative="1">
      <w:start w:val="1"/>
      <w:numFmt w:val="bullet"/>
      <w:lvlText w:val=""/>
      <w:lvlJc w:val="left"/>
      <w:pPr>
        <w:ind w:left="2665" w:hanging="360"/>
      </w:pPr>
      <w:rPr>
        <w:rFonts w:ascii="Wingdings" w:hAnsi="Wingdings" w:hint="default"/>
      </w:rPr>
    </w:lvl>
    <w:lvl w:ilvl="3" w:tplc="04090001" w:tentative="1">
      <w:start w:val="1"/>
      <w:numFmt w:val="bullet"/>
      <w:lvlText w:val=""/>
      <w:lvlJc w:val="left"/>
      <w:pPr>
        <w:ind w:left="3385" w:hanging="360"/>
      </w:pPr>
      <w:rPr>
        <w:rFonts w:ascii="Symbol" w:hAnsi="Symbol" w:hint="default"/>
      </w:rPr>
    </w:lvl>
    <w:lvl w:ilvl="4" w:tplc="04090003" w:tentative="1">
      <w:start w:val="1"/>
      <w:numFmt w:val="bullet"/>
      <w:lvlText w:val="o"/>
      <w:lvlJc w:val="left"/>
      <w:pPr>
        <w:ind w:left="4105" w:hanging="360"/>
      </w:pPr>
      <w:rPr>
        <w:rFonts w:ascii="Courier New" w:hAnsi="Courier New" w:cs="Courier New" w:hint="default"/>
      </w:rPr>
    </w:lvl>
    <w:lvl w:ilvl="5" w:tplc="04090005" w:tentative="1">
      <w:start w:val="1"/>
      <w:numFmt w:val="bullet"/>
      <w:lvlText w:val=""/>
      <w:lvlJc w:val="left"/>
      <w:pPr>
        <w:ind w:left="4825" w:hanging="360"/>
      </w:pPr>
      <w:rPr>
        <w:rFonts w:ascii="Wingdings" w:hAnsi="Wingdings" w:hint="default"/>
      </w:rPr>
    </w:lvl>
    <w:lvl w:ilvl="6" w:tplc="04090001" w:tentative="1">
      <w:start w:val="1"/>
      <w:numFmt w:val="bullet"/>
      <w:lvlText w:val=""/>
      <w:lvlJc w:val="left"/>
      <w:pPr>
        <w:ind w:left="5545" w:hanging="360"/>
      </w:pPr>
      <w:rPr>
        <w:rFonts w:ascii="Symbol" w:hAnsi="Symbol" w:hint="default"/>
      </w:rPr>
    </w:lvl>
    <w:lvl w:ilvl="7" w:tplc="04090003" w:tentative="1">
      <w:start w:val="1"/>
      <w:numFmt w:val="bullet"/>
      <w:lvlText w:val="o"/>
      <w:lvlJc w:val="left"/>
      <w:pPr>
        <w:ind w:left="6265" w:hanging="360"/>
      </w:pPr>
      <w:rPr>
        <w:rFonts w:ascii="Courier New" w:hAnsi="Courier New" w:cs="Courier New" w:hint="default"/>
      </w:rPr>
    </w:lvl>
    <w:lvl w:ilvl="8" w:tplc="04090005" w:tentative="1">
      <w:start w:val="1"/>
      <w:numFmt w:val="bullet"/>
      <w:lvlText w:val=""/>
      <w:lvlJc w:val="left"/>
      <w:pPr>
        <w:ind w:left="6985" w:hanging="360"/>
      </w:pPr>
      <w:rPr>
        <w:rFonts w:ascii="Wingdings" w:hAnsi="Wingdings" w:hint="default"/>
      </w:rPr>
    </w:lvl>
  </w:abstractNum>
  <w:abstractNum w:abstractNumId="10" w15:restartNumberingAfterBreak="0">
    <w:nsid w:val="5EDD0272"/>
    <w:multiLevelType w:val="hybridMultilevel"/>
    <w:tmpl w:val="D7125F38"/>
    <w:lvl w:ilvl="0" w:tplc="0409000B">
      <w:start w:val="1"/>
      <w:numFmt w:val="bullet"/>
      <w:lvlText w:val=""/>
      <w:lvlJc w:val="left"/>
      <w:pPr>
        <w:ind w:left="1222" w:hanging="360"/>
      </w:pPr>
      <w:rPr>
        <w:rFonts w:ascii="Wingdings" w:hAnsi="Wingdings"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1" w15:restartNumberingAfterBreak="0">
    <w:nsid w:val="638D70C7"/>
    <w:multiLevelType w:val="hybridMultilevel"/>
    <w:tmpl w:val="BC769290"/>
    <w:lvl w:ilvl="0" w:tplc="408A748E">
      <w:start w:val="1"/>
      <w:numFmt w:val="bullet"/>
      <w:lvlText w:val="-"/>
      <w:lvlJc w:val="left"/>
      <w:pPr>
        <w:tabs>
          <w:tab w:val="num" w:pos="720"/>
        </w:tabs>
        <w:ind w:left="720" w:hanging="360"/>
      </w:pPr>
      <w:rPr>
        <w:rFonts w:ascii="Times New Roman" w:hAnsi="Times New Roman" w:hint="default"/>
      </w:rPr>
    </w:lvl>
    <w:lvl w:ilvl="1" w:tplc="D3FE4F0E" w:tentative="1">
      <w:start w:val="1"/>
      <w:numFmt w:val="bullet"/>
      <w:lvlText w:val="-"/>
      <w:lvlJc w:val="left"/>
      <w:pPr>
        <w:tabs>
          <w:tab w:val="num" w:pos="1440"/>
        </w:tabs>
        <w:ind w:left="1440" w:hanging="360"/>
      </w:pPr>
      <w:rPr>
        <w:rFonts w:ascii="Times New Roman" w:hAnsi="Times New Roman" w:hint="default"/>
      </w:rPr>
    </w:lvl>
    <w:lvl w:ilvl="2" w:tplc="57142382">
      <w:start w:val="1"/>
      <w:numFmt w:val="bullet"/>
      <w:lvlText w:val="-"/>
      <w:lvlJc w:val="left"/>
      <w:pPr>
        <w:tabs>
          <w:tab w:val="num" w:pos="2160"/>
        </w:tabs>
        <w:ind w:left="2160" w:hanging="360"/>
      </w:pPr>
      <w:rPr>
        <w:rFonts w:ascii="Times New Roman" w:hAnsi="Times New Roman" w:hint="default"/>
      </w:rPr>
    </w:lvl>
    <w:lvl w:ilvl="3" w:tplc="77DC8D2C" w:tentative="1">
      <w:start w:val="1"/>
      <w:numFmt w:val="bullet"/>
      <w:lvlText w:val="-"/>
      <w:lvlJc w:val="left"/>
      <w:pPr>
        <w:tabs>
          <w:tab w:val="num" w:pos="2880"/>
        </w:tabs>
        <w:ind w:left="2880" w:hanging="360"/>
      </w:pPr>
      <w:rPr>
        <w:rFonts w:ascii="Times New Roman" w:hAnsi="Times New Roman" w:hint="default"/>
      </w:rPr>
    </w:lvl>
    <w:lvl w:ilvl="4" w:tplc="722C869A" w:tentative="1">
      <w:start w:val="1"/>
      <w:numFmt w:val="bullet"/>
      <w:lvlText w:val="-"/>
      <w:lvlJc w:val="left"/>
      <w:pPr>
        <w:tabs>
          <w:tab w:val="num" w:pos="3600"/>
        </w:tabs>
        <w:ind w:left="3600" w:hanging="360"/>
      </w:pPr>
      <w:rPr>
        <w:rFonts w:ascii="Times New Roman" w:hAnsi="Times New Roman" w:hint="default"/>
      </w:rPr>
    </w:lvl>
    <w:lvl w:ilvl="5" w:tplc="583A27C4" w:tentative="1">
      <w:start w:val="1"/>
      <w:numFmt w:val="bullet"/>
      <w:lvlText w:val="-"/>
      <w:lvlJc w:val="left"/>
      <w:pPr>
        <w:tabs>
          <w:tab w:val="num" w:pos="4320"/>
        </w:tabs>
        <w:ind w:left="4320" w:hanging="360"/>
      </w:pPr>
      <w:rPr>
        <w:rFonts w:ascii="Times New Roman" w:hAnsi="Times New Roman" w:hint="default"/>
      </w:rPr>
    </w:lvl>
    <w:lvl w:ilvl="6" w:tplc="F05C82A0" w:tentative="1">
      <w:start w:val="1"/>
      <w:numFmt w:val="bullet"/>
      <w:lvlText w:val="-"/>
      <w:lvlJc w:val="left"/>
      <w:pPr>
        <w:tabs>
          <w:tab w:val="num" w:pos="5040"/>
        </w:tabs>
        <w:ind w:left="5040" w:hanging="360"/>
      </w:pPr>
      <w:rPr>
        <w:rFonts w:ascii="Times New Roman" w:hAnsi="Times New Roman" w:hint="default"/>
      </w:rPr>
    </w:lvl>
    <w:lvl w:ilvl="7" w:tplc="CBBECE92" w:tentative="1">
      <w:start w:val="1"/>
      <w:numFmt w:val="bullet"/>
      <w:lvlText w:val="-"/>
      <w:lvlJc w:val="left"/>
      <w:pPr>
        <w:tabs>
          <w:tab w:val="num" w:pos="5760"/>
        </w:tabs>
        <w:ind w:left="5760" w:hanging="360"/>
      </w:pPr>
      <w:rPr>
        <w:rFonts w:ascii="Times New Roman" w:hAnsi="Times New Roman" w:hint="default"/>
      </w:rPr>
    </w:lvl>
    <w:lvl w:ilvl="8" w:tplc="5260C69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4C94C0A"/>
    <w:multiLevelType w:val="hybridMultilevel"/>
    <w:tmpl w:val="A6FA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6E29A1"/>
    <w:multiLevelType w:val="hybridMultilevel"/>
    <w:tmpl w:val="A57E80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141C4"/>
    <w:multiLevelType w:val="hybridMultilevel"/>
    <w:tmpl w:val="8536FB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2044178"/>
    <w:multiLevelType w:val="hybridMultilevel"/>
    <w:tmpl w:val="4348ADB2"/>
    <w:lvl w:ilvl="0" w:tplc="10C0DBF0">
      <w:numFmt w:val="bullet"/>
      <w:lvlText w:val="-"/>
      <w:lvlJc w:val="left"/>
      <w:pPr>
        <w:ind w:left="807" w:hanging="360"/>
      </w:pPr>
      <w:rPr>
        <w:rFonts w:ascii="Trebuchet MS" w:eastAsiaTheme="minorHAnsi" w:hAnsi="Trebuchet MS" w:cs="Open Sans"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16" w15:restartNumberingAfterBreak="0">
    <w:nsid w:val="74CC7E28"/>
    <w:multiLevelType w:val="hybridMultilevel"/>
    <w:tmpl w:val="E7880CFA"/>
    <w:lvl w:ilvl="0" w:tplc="1C72876E">
      <w:start w:val="1"/>
      <w:numFmt w:val="bullet"/>
      <w:lvlText w:val="-"/>
      <w:lvlJc w:val="left"/>
      <w:pPr>
        <w:ind w:left="1225" w:hanging="360"/>
      </w:pPr>
      <w:rPr>
        <w:rFonts w:ascii="Trebuchet MS" w:eastAsia="Calibri" w:hAnsi="Trebuchet MS" w:cs="Times New Roman" w:hint="default"/>
      </w:rPr>
    </w:lvl>
    <w:lvl w:ilvl="1" w:tplc="04090003" w:tentative="1">
      <w:start w:val="1"/>
      <w:numFmt w:val="bullet"/>
      <w:lvlText w:val="o"/>
      <w:lvlJc w:val="left"/>
      <w:pPr>
        <w:ind w:left="1945" w:hanging="360"/>
      </w:pPr>
      <w:rPr>
        <w:rFonts w:ascii="Courier New" w:hAnsi="Courier New" w:cs="Courier New" w:hint="default"/>
      </w:rPr>
    </w:lvl>
    <w:lvl w:ilvl="2" w:tplc="04090005" w:tentative="1">
      <w:start w:val="1"/>
      <w:numFmt w:val="bullet"/>
      <w:lvlText w:val=""/>
      <w:lvlJc w:val="left"/>
      <w:pPr>
        <w:ind w:left="2665" w:hanging="360"/>
      </w:pPr>
      <w:rPr>
        <w:rFonts w:ascii="Wingdings" w:hAnsi="Wingdings" w:hint="default"/>
      </w:rPr>
    </w:lvl>
    <w:lvl w:ilvl="3" w:tplc="04090001" w:tentative="1">
      <w:start w:val="1"/>
      <w:numFmt w:val="bullet"/>
      <w:lvlText w:val=""/>
      <w:lvlJc w:val="left"/>
      <w:pPr>
        <w:ind w:left="3385" w:hanging="360"/>
      </w:pPr>
      <w:rPr>
        <w:rFonts w:ascii="Symbol" w:hAnsi="Symbol" w:hint="default"/>
      </w:rPr>
    </w:lvl>
    <w:lvl w:ilvl="4" w:tplc="04090003" w:tentative="1">
      <w:start w:val="1"/>
      <w:numFmt w:val="bullet"/>
      <w:lvlText w:val="o"/>
      <w:lvlJc w:val="left"/>
      <w:pPr>
        <w:ind w:left="4105" w:hanging="360"/>
      </w:pPr>
      <w:rPr>
        <w:rFonts w:ascii="Courier New" w:hAnsi="Courier New" w:cs="Courier New" w:hint="default"/>
      </w:rPr>
    </w:lvl>
    <w:lvl w:ilvl="5" w:tplc="04090005" w:tentative="1">
      <w:start w:val="1"/>
      <w:numFmt w:val="bullet"/>
      <w:lvlText w:val=""/>
      <w:lvlJc w:val="left"/>
      <w:pPr>
        <w:ind w:left="4825" w:hanging="360"/>
      </w:pPr>
      <w:rPr>
        <w:rFonts w:ascii="Wingdings" w:hAnsi="Wingdings" w:hint="default"/>
      </w:rPr>
    </w:lvl>
    <w:lvl w:ilvl="6" w:tplc="04090001" w:tentative="1">
      <w:start w:val="1"/>
      <w:numFmt w:val="bullet"/>
      <w:lvlText w:val=""/>
      <w:lvlJc w:val="left"/>
      <w:pPr>
        <w:ind w:left="5545" w:hanging="360"/>
      </w:pPr>
      <w:rPr>
        <w:rFonts w:ascii="Symbol" w:hAnsi="Symbol" w:hint="default"/>
      </w:rPr>
    </w:lvl>
    <w:lvl w:ilvl="7" w:tplc="04090003" w:tentative="1">
      <w:start w:val="1"/>
      <w:numFmt w:val="bullet"/>
      <w:lvlText w:val="o"/>
      <w:lvlJc w:val="left"/>
      <w:pPr>
        <w:ind w:left="6265" w:hanging="360"/>
      </w:pPr>
      <w:rPr>
        <w:rFonts w:ascii="Courier New" w:hAnsi="Courier New" w:cs="Courier New" w:hint="default"/>
      </w:rPr>
    </w:lvl>
    <w:lvl w:ilvl="8" w:tplc="04090005" w:tentative="1">
      <w:start w:val="1"/>
      <w:numFmt w:val="bullet"/>
      <w:lvlText w:val=""/>
      <w:lvlJc w:val="left"/>
      <w:pPr>
        <w:ind w:left="6985" w:hanging="360"/>
      </w:pPr>
      <w:rPr>
        <w:rFonts w:ascii="Wingdings" w:hAnsi="Wingdings" w:hint="default"/>
      </w:rPr>
    </w:lvl>
  </w:abstractNum>
  <w:num w:numId="1">
    <w:abstractNumId w:val="14"/>
  </w:num>
  <w:num w:numId="2">
    <w:abstractNumId w:val="15"/>
  </w:num>
  <w:num w:numId="3">
    <w:abstractNumId w:val="4"/>
  </w:num>
  <w:num w:numId="4">
    <w:abstractNumId w:val="5"/>
  </w:num>
  <w:num w:numId="5">
    <w:abstractNumId w:val="12"/>
  </w:num>
  <w:num w:numId="6">
    <w:abstractNumId w:val="10"/>
  </w:num>
  <w:num w:numId="7">
    <w:abstractNumId w:val="7"/>
  </w:num>
  <w:num w:numId="8">
    <w:abstractNumId w:val="1"/>
  </w:num>
  <w:num w:numId="9">
    <w:abstractNumId w:val="0"/>
  </w:num>
  <w:num w:numId="10">
    <w:abstractNumId w:val="9"/>
  </w:num>
  <w:num w:numId="11">
    <w:abstractNumId w:val="16"/>
  </w:num>
  <w:num w:numId="12">
    <w:abstractNumId w:val="8"/>
  </w:num>
  <w:num w:numId="13">
    <w:abstractNumId w:val="6"/>
  </w:num>
  <w:num w:numId="14">
    <w:abstractNumId w:val="2"/>
  </w:num>
  <w:num w:numId="15">
    <w:abstractNumId w:val="11"/>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12593"/>
    <w:rsid w:val="00015AB3"/>
    <w:rsid w:val="000160BB"/>
    <w:rsid w:val="0001702D"/>
    <w:rsid w:val="00020361"/>
    <w:rsid w:val="000242F7"/>
    <w:rsid w:val="00034709"/>
    <w:rsid w:val="00043CF7"/>
    <w:rsid w:val="0004544F"/>
    <w:rsid w:val="000463CA"/>
    <w:rsid w:val="0005213A"/>
    <w:rsid w:val="00060B3D"/>
    <w:rsid w:val="000625E7"/>
    <w:rsid w:val="00066C9F"/>
    <w:rsid w:val="00071457"/>
    <w:rsid w:val="0007241A"/>
    <w:rsid w:val="00077464"/>
    <w:rsid w:val="00077F71"/>
    <w:rsid w:val="00091120"/>
    <w:rsid w:val="00092015"/>
    <w:rsid w:val="00093D65"/>
    <w:rsid w:val="000A727B"/>
    <w:rsid w:val="000C6A88"/>
    <w:rsid w:val="000C7E48"/>
    <w:rsid w:val="000E00EB"/>
    <w:rsid w:val="000F449E"/>
    <w:rsid w:val="000F55B5"/>
    <w:rsid w:val="000F5E41"/>
    <w:rsid w:val="00101EC4"/>
    <w:rsid w:val="00105F3F"/>
    <w:rsid w:val="00117EEE"/>
    <w:rsid w:val="0012140A"/>
    <w:rsid w:val="00123D75"/>
    <w:rsid w:val="00133178"/>
    <w:rsid w:val="0014426E"/>
    <w:rsid w:val="00150D38"/>
    <w:rsid w:val="001575E5"/>
    <w:rsid w:val="00162BF1"/>
    <w:rsid w:val="0016735A"/>
    <w:rsid w:val="00174AF7"/>
    <w:rsid w:val="00176C5F"/>
    <w:rsid w:val="0018403F"/>
    <w:rsid w:val="001855AD"/>
    <w:rsid w:val="00190E5C"/>
    <w:rsid w:val="0019350A"/>
    <w:rsid w:val="001B376C"/>
    <w:rsid w:val="001B4AB7"/>
    <w:rsid w:val="001B643E"/>
    <w:rsid w:val="001C2217"/>
    <w:rsid w:val="001C3F42"/>
    <w:rsid w:val="001C5A7B"/>
    <w:rsid w:val="001E033B"/>
    <w:rsid w:val="001E0F0C"/>
    <w:rsid w:val="001F2EAF"/>
    <w:rsid w:val="00202A91"/>
    <w:rsid w:val="002039FE"/>
    <w:rsid w:val="00205C3E"/>
    <w:rsid w:val="00206482"/>
    <w:rsid w:val="0021089A"/>
    <w:rsid w:val="00213657"/>
    <w:rsid w:val="002146D3"/>
    <w:rsid w:val="0022700C"/>
    <w:rsid w:val="00232162"/>
    <w:rsid w:val="00234751"/>
    <w:rsid w:val="00236DFE"/>
    <w:rsid w:val="00260D3A"/>
    <w:rsid w:val="00277A40"/>
    <w:rsid w:val="00280D9E"/>
    <w:rsid w:val="002870FC"/>
    <w:rsid w:val="0029013B"/>
    <w:rsid w:val="00292B02"/>
    <w:rsid w:val="00293E4D"/>
    <w:rsid w:val="002A3560"/>
    <w:rsid w:val="002A4483"/>
    <w:rsid w:val="002B02C0"/>
    <w:rsid w:val="002B5C76"/>
    <w:rsid w:val="002B6B2E"/>
    <w:rsid w:val="002C0F51"/>
    <w:rsid w:val="002C3BDB"/>
    <w:rsid w:val="002D25DC"/>
    <w:rsid w:val="002D64AC"/>
    <w:rsid w:val="002E0D41"/>
    <w:rsid w:val="002E16EC"/>
    <w:rsid w:val="002E52D0"/>
    <w:rsid w:val="002F2F64"/>
    <w:rsid w:val="00310D25"/>
    <w:rsid w:val="00311C12"/>
    <w:rsid w:val="00323C20"/>
    <w:rsid w:val="00337DBB"/>
    <w:rsid w:val="0034095F"/>
    <w:rsid w:val="00341C90"/>
    <w:rsid w:val="003461A4"/>
    <w:rsid w:val="003607B3"/>
    <w:rsid w:val="003611A0"/>
    <w:rsid w:val="003632EC"/>
    <w:rsid w:val="00372762"/>
    <w:rsid w:val="00381571"/>
    <w:rsid w:val="0038158B"/>
    <w:rsid w:val="00383553"/>
    <w:rsid w:val="00384223"/>
    <w:rsid w:val="00384B9E"/>
    <w:rsid w:val="0039174D"/>
    <w:rsid w:val="00394110"/>
    <w:rsid w:val="003A056A"/>
    <w:rsid w:val="003A0CFB"/>
    <w:rsid w:val="003A689C"/>
    <w:rsid w:val="003B35F5"/>
    <w:rsid w:val="003B68A3"/>
    <w:rsid w:val="003C3378"/>
    <w:rsid w:val="003C3F5E"/>
    <w:rsid w:val="003C51B0"/>
    <w:rsid w:val="003D31A8"/>
    <w:rsid w:val="003E5A87"/>
    <w:rsid w:val="003F63FA"/>
    <w:rsid w:val="00401D28"/>
    <w:rsid w:val="0040503C"/>
    <w:rsid w:val="004053BA"/>
    <w:rsid w:val="0040701F"/>
    <w:rsid w:val="00411F0A"/>
    <w:rsid w:val="00412ECC"/>
    <w:rsid w:val="00422572"/>
    <w:rsid w:val="004228AE"/>
    <w:rsid w:val="00423271"/>
    <w:rsid w:val="00426B04"/>
    <w:rsid w:val="00434A21"/>
    <w:rsid w:val="00435682"/>
    <w:rsid w:val="004405F7"/>
    <w:rsid w:val="0044318A"/>
    <w:rsid w:val="00446C16"/>
    <w:rsid w:val="00452D10"/>
    <w:rsid w:val="00454690"/>
    <w:rsid w:val="004753FC"/>
    <w:rsid w:val="00482B9D"/>
    <w:rsid w:val="004848BF"/>
    <w:rsid w:val="0048510A"/>
    <w:rsid w:val="00491C4D"/>
    <w:rsid w:val="004A4250"/>
    <w:rsid w:val="004A6FFA"/>
    <w:rsid w:val="004B0BE0"/>
    <w:rsid w:val="004C7E0D"/>
    <w:rsid w:val="004D2350"/>
    <w:rsid w:val="004D2ADB"/>
    <w:rsid w:val="004D5FFB"/>
    <w:rsid w:val="004E381A"/>
    <w:rsid w:val="00500F53"/>
    <w:rsid w:val="005029A5"/>
    <w:rsid w:val="0050472A"/>
    <w:rsid w:val="00520436"/>
    <w:rsid w:val="00543C7F"/>
    <w:rsid w:val="005457D5"/>
    <w:rsid w:val="00550CBD"/>
    <w:rsid w:val="005545F4"/>
    <w:rsid w:val="00555EE3"/>
    <w:rsid w:val="00556980"/>
    <w:rsid w:val="005625FC"/>
    <w:rsid w:val="0056576C"/>
    <w:rsid w:val="00567327"/>
    <w:rsid w:val="005757E5"/>
    <w:rsid w:val="00582059"/>
    <w:rsid w:val="0059147D"/>
    <w:rsid w:val="00592033"/>
    <w:rsid w:val="005930AF"/>
    <w:rsid w:val="00597515"/>
    <w:rsid w:val="00597986"/>
    <w:rsid w:val="005A193E"/>
    <w:rsid w:val="005A4340"/>
    <w:rsid w:val="005A5507"/>
    <w:rsid w:val="005A6A2B"/>
    <w:rsid w:val="005B57FE"/>
    <w:rsid w:val="005C711F"/>
    <w:rsid w:val="005D7388"/>
    <w:rsid w:val="005E73AD"/>
    <w:rsid w:val="006105BE"/>
    <w:rsid w:val="006107C6"/>
    <w:rsid w:val="00610D05"/>
    <w:rsid w:val="00612C8B"/>
    <w:rsid w:val="006236C7"/>
    <w:rsid w:val="00625281"/>
    <w:rsid w:val="0062601F"/>
    <w:rsid w:val="00632F40"/>
    <w:rsid w:val="006347FD"/>
    <w:rsid w:val="00636BE5"/>
    <w:rsid w:val="006419E3"/>
    <w:rsid w:val="006548F9"/>
    <w:rsid w:val="006562D8"/>
    <w:rsid w:val="0066027C"/>
    <w:rsid w:val="00660515"/>
    <w:rsid w:val="006722E0"/>
    <w:rsid w:val="006954E2"/>
    <w:rsid w:val="00696B6C"/>
    <w:rsid w:val="006A6A3D"/>
    <w:rsid w:val="006A782C"/>
    <w:rsid w:val="006C3253"/>
    <w:rsid w:val="006C45B1"/>
    <w:rsid w:val="006D0741"/>
    <w:rsid w:val="006D471A"/>
    <w:rsid w:val="006E6FC1"/>
    <w:rsid w:val="006F1683"/>
    <w:rsid w:val="006F2233"/>
    <w:rsid w:val="006F32E7"/>
    <w:rsid w:val="006F3F44"/>
    <w:rsid w:val="006F5C4F"/>
    <w:rsid w:val="00714E64"/>
    <w:rsid w:val="00716325"/>
    <w:rsid w:val="00723865"/>
    <w:rsid w:val="007273E4"/>
    <w:rsid w:val="00727E11"/>
    <w:rsid w:val="007352B5"/>
    <w:rsid w:val="00737817"/>
    <w:rsid w:val="00742416"/>
    <w:rsid w:val="00747FC3"/>
    <w:rsid w:val="00761E66"/>
    <w:rsid w:val="007623ED"/>
    <w:rsid w:val="00765148"/>
    <w:rsid w:val="00765931"/>
    <w:rsid w:val="007666A9"/>
    <w:rsid w:val="00772157"/>
    <w:rsid w:val="00794A8A"/>
    <w:rsid w:val="00796B2B"/>
    <w:rsid w:val="007A5996"/>
    <w:rsid w:val="007A7A04"/>
    <w:rsid w:val="007B1562"/>
    <w:rsid w:val="007B4CC3"/>
    <w:rsid w:val="007C0758"/>
    <w:rsid w:val="007C4FB3"/>
    <w:rsid w:val="007C693C"/>
    <w:rsid w:val="007D2A6A"/>
    <w:rsid w:val="007D3B9F"/>
    <w:rsid w:val="007D76C6"/>
    <w:rsid w:val="007D7D0D"/>
    <w:rsid w:val="007D7D2D"/>
    <w:rsid w:val="007E1FFB"/>
    <w:rsid w:val="007F29F6"/>
    <w:rsid w:val="007F52F1"/>
    <w:rsid w:val="007F5A1A"/>
    <w:rsid w:val="00800C3D"/>
    <w:rsid w:val="00801834"/>
    <w:rsid w:val="008213DF"/>
    <w:rsid w:val="00826132"/>
    <w:rsid w:val="00827309"/>
    <w:rsid w:val="00830419"/>
    <w:rsid w:val="00831CD8"/>
    <w:rsid w:val="00852354"/>
    <w:rsid w:val="008772AC"/>
    <w:rsid w:val="00877473"/>
    <w:rsid w:val="00880390"/>
    <w:rsid w:val="008810F9"/>
    <w:rsid w:val="008820B8"/>
    <w:rsid w:val="008868F0"/>
    <w:rsid w:val="00890A61"/>
    <w:rsid w:val="0089297E"/>
    <w:rsid w:val="00892D18"/>
    <w:rsid w:val="00893457"/>
    <w:rsid w:val="00894E2B"/>
    <w:rsid w:val="008976B7"/>
    <w:rsid w:val="008A2B03"/>
    <w:rsid w:val="008A7A96"/>
    <w:rsid w:val="008A7F26"/>
    <w:rsid w:val="008B0551"/>
    <w:rsid w:val="008B06CA"/>
    <w:rsid w:val="008B3365"/>
    <w:rsid w:val="008B389B"/>
    <w:rsid w:val="008B41B2"/>
    <w:rsid w:val="008D595C"/>
    <w:rsid w:val="008E3613"/>
    <w:rsid w:val="008E5698"/>
    <w:rsid w:val="008E71B6"/>
    <w:rsid w:val="008F0F94"/>
    <w:rsid w:val="008F7C84"/>
    <w:rsid w:val="00900099"/>
    <w:rsid w:val="0090229B"/>
    <w:rsid w:val="00902BA4"/>
    <w:rsid w:val="00904668"/>
    <w:rsid w:val="00907215"/>
    <w:rsid w:val="009155FE"/>
    <w:rsid w:val="009160B9"/>
    <w:rsid w:val="00920DFF"/>
    <w:rsid w:val="00925D22"/>
    <w:rsid w:val="0093394D"/>
    <w:rsid w:val="00942B66"/>
    <w:rsid w:val="00957706"/>
    <w:rsid w:val="009636DB"/>
    <w:rsid w:val="00971864"/>
    <w:rsid w:val="00972233"/>
    <w:rsid w:val="00975FE0"/>
    <w:rsid w:val="00984F08"/>
    <w:rsid w:val="00985941"/>
    <w:rsid w:val="00995423"/>
    <w:rsid w:val="009A303C"/>
    <w:rsid w:val="009A6400"/>
    <w:rsid w:val="009A7F97"/>
    <w:rsid w:val="009B19F6"/>
    <w:rsid w:val="009B258C"/>
    <w:rsid w:val="009B4292"/>
    <w:rsid w:val="009C34FE"/>
    <w:rsid w:val="009C4F76"/>
    <w:rsid w:val="009C53A8"/>
    <w:rsid w:val="009C5724"/>
    <w:rsid w:val="009D33E2"/>
    <w:rsid w:val="009D679B"/>
    <w:rsid w:val="009D7D43"/>
    <w:rsid w:val="009E05F3"/>
    <w:rsid w:val="009E13D7"/>
    <w:rsid w:val="009E62AE"/>
    <w:rsid w:val="00A00624"/>
    <w:rsid w:val="00A0222E"/>
    <w:rsid w:val="00A04848"/>
    <w:rsid w:val="00A077F0"/>
    <w:rsid w:val="00A10C0A"/>
    <w:rsid w:val="00A14A49"/>
    <w:rsid w:val="00A15FCA"/>
    <w:rsid w:val="00A23060"/>
    <w:rsid w:val="00A24A1E"/>
    <w:rsid w:val="00A24AB7"/>
    <w:rsid w:val="00A3021F"/>
    <w:rsid w:val="00A32707"/>
    <w:rsid w:val="00A40996"/>
    <w:rsid w:val="00A412E1"/>
    <w:rsid w:val="00A4153E"/>
    <w:rsid w:val="00A45211"/>
    <w:rsid w:val="00A465B6"/>
    <w:rsid w:val="00A47ABB"/>
    <w:rsid w:val="00A5730E"/>
    <w:rsid w:val="00A62746"/>
    <w:rsid w:val="00A66AED"/>
    <w:rsid w:val="00A8015D"/>
    <w:rsid w:val="00A862F9"/>
    <w:rsid w:val="00A91F18"/>
    <w:rsid w:val="00AA1CDD"/>
    <w:rsid w:val="00AA1DFA"/>
    <w:rsid w:val="00AA2FD8"/>
    <w:rsid w:val="00AA3A24"/>
    <w:rsid w:val="00AA57D4"/>
    <w:rsid w:val="00AB0001"/>
    <w:rsid w:val="00AB195A"/>
    <w:rsid w:val="00AB3C13"/>
    <w:rsid w:val="00AC57E3"/>
    <w:rsid w:val="00AC7759"/>
    <w:rsid w:val="00AC7BE7"/>
    <w:rsid w:val="00AD08DA"/>
    <w:rsid w:val="00AD1C31"/>
    <w:rsid w:val="00AD3762"/>
    <w:rsid w:val="00AD6261"/>
    <w:rsid w:val="00AD64F5"/>
    <w:rsid w:val="00AE05D9"/>
    <w:rsid w:val="00AE3CB3"/>
    <w:rsid w:val="00AE6A06"/>
    <w:rsid w:val="00AF1376"/>
    <w:rsid w:val="00AF3C1F"/>
    <w:rsid w:val="00B142EB"/>
    <w:rsid w:val="00B17930"/>
    <w:rsid w:val="00B23F96"/>
    <w:rsid w:val="00B25650"/>
    <w:rsid w:val="00B333C1"/>
    <w:rsid w:val="00B40FF6"/>
    <w:rsid w:val="00B41113"/>
    <w:rsid w:val="00B50CE0"/>
    <w:rsid w:val="00B56500"/>
    <w:rsid w:val="00B612F1"/>
    <w:rsid w:val="00B62BDC"/>
    <w:rsid w:val="00B705EA"/>
    <w:rsid w:val="00B71C1D"/>
    <w:rsid w:val="00B739A2"/>
    <w:rsid w:val="00B75970"/>
    <w:rsid w:val="00B82EE5"/>
    <w:rsid w:val="00B8335C"/>
    <w:rsid w:val="00B92EC5"/>
    <w:rsid w:val="00B93FEF"/>
    <w:rsid w:val="00B944B0"/>
    <w:rsid w:val="00B97185"/>
    <w:rsid w:val="00BA4373"/>
    <w:rsid w:val="00BB0690"/>
    <w:rsid w:val="00BB1E3F"/>
    <w:rsid w:val="00BB7A3E"/>
    <w:rsid w:val="00BC0EB0"/>
    <w:rsid w:val="00BC1A98"/>
    <w:rsid w:val="00BE170E"/>
    <w:rsid w:val="00C039B1"/>
    <w:rsid w:val="00C03A1F"/>
    <w:rsid w:val="00C11518"/>
    <w:rsid w:val="00C15178"/>
    <w:rsid w:val="00C4197E"/>
    <w:rsid w:val="00C50E09"/>
    <w:rsid w:val="00C5283B"/>
    <w:rsid w:val="00C64B6E"/>
    <w:rsid w:val="00C70449"/>
    <w:rsid w:val="00C928C5"/>
    <w:rsid w:val="00C938D2"/>
    <w:rsid w:val="00C94173"/>
    <w:rsid w:val="00C95C41"/>
    <w:rsid w:val="00CA11BD"/>
    <w:rsid w:val="00CA2369"/>
    <w:rsid w:val="00CA712C"/>
    <w:rsid w:val="00CB050B"/>
    <w:rsid w:val="00CB1963"/>
    <w:rsid w:val="00CB298B"/>
    <w:rsid w:val="00CB6DCF"/>
    <w:rsid w:val="00CB75A8"/>
    <w:rsid w:val="00CC2A8C"/>
    <w:rsid w:val="00CC34D2"/>
    <w:rsid w:val="00CD0A45"/>
    <w:rsid w:val="00CD5E71"/>
    <w:rsid w:val="00CD69BE"/>
    <w:rsid w:val="00CD7357"/>
    <w:rsid w:val="00CE4CCF"/>
    <w:rsid w:val="00CE7755"/>
    <w:rsid w:val="00CE7B44"/>
    <w:rsid w:val="00CF4F05"/>
    <w:rsid w:val="00CF72EE"/>
    <w:rsid w:val="00D03ACA"/>
    <w:rsid w:val="00D14DD1"/>
    <w:rsid w:val="00D1597B"/>
    <w:rsid w:val="00D17C71"/>
    <w:rsid w:val="00D247A8"/>
    <w:rsid w:val="00D26D66"/>
    <w:rsid w:val="00D3083E"/>
    <w:rsid w:val="00D34CFA"/>
    <w:rsid w:val="00D449E7"/>
    <w:rsid w:val="00D467FE"/>
    <w:rsid w:val="00D46C9D"/>
    <w:rsid w:val="00D47AC6"/>
    <w:rsid w:val="00D52232"/>
    <w:rsid w:val="00D5404C"/>
    <w:rsid w:val="00D54095"/>
    <w:rsid w:val="00D5642F"/>
    <w:rsid w:val="00D57950"/>
    <w:rsid w:val="00D76150"/>
    <w:rsid w:val="00D80586"/>
    <w:rsid w:val="00D90000"/>
    <w:rsid w:val="00D938E0"/>
    <w:rsid w:val="00D95D78"/>
    <w:rsid w:val="00D97CAD"/>
    <w:rsid w:val="00DA03D4"/>
    <w:rsid w:val="00DA28BB"/>
    <w:rsid w:val="00DA41F2"/>
    <w:rsid w:val="00DB53B4"/>
    <w:rsid w:val="00DB7D9F"/>
    <w:rsid w:val="00DC27CA"/>
    <w:rsid w:val="00DD034E"/>
    <w:rsid w:val="00DD60C4"/>
    <w:rsid w:val="00DD7191"/>
    <w:rsid w:val="00DE39B0"/>
    <w:rsid w:val="00DE6141"/>
    <w:rsid w:val="00DE7369"/>
    <w:rsid w:val="00DF6CA8"/>
    <w:rsid w:val="00E0447D"/>
    <w:rsid w:val="00E14D4D"/>
    <w:rsid w:val="00E24548"/>
    <w:rsid w:val="00E26A4D"/>
    <w:rsid w:val="00E27F26"/>
    <w:rsid w:val="00E3086E"/>
    <w:rsid w:val="00E33F7B"/>
    <w:rsid w:val="00E4299F"/>
    <w:rsid w:val="00E5310C"/>
    <w:rsid w:val="00E63B04"/>
    <w:rsid w:val="00E66E96"/>
    <w:rsid w:val="00E71EBE"/>
    <w:rsid w:val="00E80939"/>
    <w:rsid w:val="00E82AEE"/>
    <w:rsid w:val="00E83C68"/>
    <w:rsid w:val="00E856E7"/>
    <w:rsid w:val="00E85813"/>
    <w:rsid w:val="00E8749B"/>
    <w:rsid w:val="00E879D5"/>
    <w:rsid w:val="00E90EA9"/>
    <w:rsid w:val="00E92004"/>
    <w:rsid w:val="00E9326E"/>
    <w:rsid w:val="00E939E0"/>
    <w:rsid w:val="00E94A10"/>
    <w:rsid w:val="00E960BD"/>
    <w:rsid w:val="00EA2E8F"/>
    <w:rsid w:val="00EA2F98"/>
    <w:rsid w:val="00EA49A7"/>
    <w:rsid w:val="00EA65FF"/>
    <w:rsid w:val="00EB29DB"/>
    <w:rsid w:val="00EB47CB"/>
    <w:rsid w:val="00EB5DE8"/>
    <w:rsid w:val="00EB689C"/>
    <w:rsid w:val="00ED2BCE"/>
    <w:rsid w:val="00EE4BC3"/>
    <w:rsid w:val="00EF5C7D"/>
    <w:rsid w:val="00F043F5"/>
    <w:rsid w:val="00F13354"/>
    <w:rsid w:val="00F20A49"/>
    <w:rsid w:val="00F253F9"/>
    <w:rsid w:val="00F269E9"/>
    <w:rsid w:val="00F26CC0"/>
    <w:rsid w:val="00F3116B"/>
    <w:rsid w:val="00F3643F"/>
    <w:rsid w:val="00F37CFE"/>
    <w:rsid w:val="00F44451"/>
    <w:rsid w:val="00F470ED"/>
    <w:rsid w:val="00F55809"/>
    <w:rsid w:val="00F60273"/>
    <w:rsid w:val="00F614EC"/>
    <w:rsid w:val="00F67494"/>
    <w:rsid w:val="00F677CA"/>
    <w:rsid w:val="00F721A4"/>
    <w:rsid w:val="00F76C98"/>
    <w:rsid w:val="00F7724E"/>
    <w:rsid w:val="00F77DB4"/>
    <w:rsid w:val="00F8193A"/>
    <w:rsid w:val="00F825F1"/>
    <w:rsid w:val="00F84A68"/>
    <w:rsid w:val="00F86355"/>
    <w:rsid w:val="00F96A65"/>
    <w:rsid w:val="00FA10A2"/>
    <w:rsid w:val="00FA1BD8"/>
    <w:rsid w:val="00FA2071"/>
    <w:rsid w:val="00FA2DF3"/>
    <w:rsid w:val="00FA7F37"/>
    <w:rsid w:val="00FC11FD"/>
    <w:rsid w:val="00FD202E"/>
    <w:rsid w:val="00FD6671"/>
    <w:rsid w:val="00FD7F0D"/>
    <w:rsid w:val="00FE74DB"/>
    <w:rsid w:val="00FF0077"/>
    <w:rsid w:val="00FF356B"/>
    <w:rsid w:val="00FF4C17"/>
    <w:rsid w:val="00FF6482"/>
    <w:rsid w:val="48A42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4471D"/>
  <w15:docId w15:val="{5D52634A-3165-4725-934E-38E10122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60" w:after="240" w:line="276" w:lineRule="auto"/>
      <w:jc w:val="both"/>
    </w:pPr>
    <w:rPr>
      <w:rFonts w:ascii="Trebuchet MS" w:hAnsi="Trebuchet MS" w:cs="Open Sans"/>
      <w:color w:val="000000"/>
      <w:sz w:val="22"/>
      <w:szCs w:val="22"/>
      <w:lang w:val="ro-RO"/>
    </w:rPr>
  </w:style>
  <w:style w:type="paragraph" w:styleId="Heading1">
    <w:name w:val="heading 1"/>
    <w:basedOn w:val="Normal"/>
    <w:next w:val="Normal"/>
    <w:link w:val="Heading1Char"/>
    <w:uiPriority w:val="9"/>
    <w:qFormat/>
    <w:rsid w:val="00F76C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er bold Char"/>
    <w:link w:val="ListParagraph"/>
    <w:uiPriority w:val="99"/>
    <w:locked/>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er bold"/>
    <w:basedOn w:val="Normal"/>
    <w:link w:val="ListParagraphChar"/>
    <w:uiPriority w:val="34"/>
    <w:qFormat/>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Pr>
      <w:rFonts w:ascii="Trebuchet MS" w:hAnsi="Trebuchet MS" w:cs="Open Sans"/>
      <w:color w:val="000000"/>
      <w:sz w:val="14"/>
      <w:szCs w:val="14"/>
      <w:lang w:val="ro-RO"/>
    </w:rPr>
  </w:style>
  <w:style w:type="paragraph" w:customStyle="1" w:styleId="western">
    <w:name w:val="western"/>
    <w:basedOn w:val="Normal"/>
    <w:rsid w:val="00BB7A3E"/>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Heading1Char">
    <w:name w:val="Heading 1 Char"/>
    <w:basedOn w:val="DefaultParagraphFont"/>
    <w:link w:val="Heading1"/>
    <w:uiPriority w:val="9"/>
    <w:rsid w:val="00F76C98"/>
    <w:rPr>
      <w:rFonts w:asciiTheme="majorHAnsi" w:eastAsiaTheme="majorEastAsia" w:hAnsiTheme="majorHAnsi" w:cstheme="majorBidi"/>
      <w:color w:val="2E74B5" w:themeColor="accent1" w:themeShade="BF"/>
      <w:sz w:val="32"/>
      <w:szCs w:val="32"/>
      <w:lang w:val="ro-RO"/>
    </w:rPr>
  </w:style>
  <w:style w:type="paragraph" w:styleId="HTMLPreformatted">
    <w:name w:val="HTML Preformatted"/>
    <w:basedOn w:val="Normal"/>
    <w:link w:val="HTMLPreformattedChar"/>
    <w:uiPriority w:val="99"/>
    <w:semiHidden/>
    <w:unhideWhenUsed/>
    <w:rsid w:val="00401D2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01D28"/>
    <w:rPr>
      <w:rFonts w:ascii="Consolas" w:hAnsi="Consolas" w:cs="Consolas"/>
      <w:color w:val="000000"/>
      <w:lang w:val="ro-RO"/>
    </w:rPr>
  </w:style>
  <w:style w:type="character" w:styleId="UnresolvedMention">
    <w:name w:val="Unresolved Mention"/>
    <w:basedOn w:val="DefaultParagraphFont"/>
    <w:uiPriority w:val="99"/>
    <w:semiHidden/>
    <w:unhideWhenUsed/>
    <w:rsid w:val="00A45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8338">
      <w:bodyDiv w:val="1"/>
      <w:marLeft w:val="0"/>
      <w:marRight w:val="0"/>
      <w:marTop w:val="0"/>
      <w:marBottom w:val="0"/>
      <w:divBdr>
        <w:top w:val="none" w:sz="0" w:space="0" w:color="auto"/>
        <w:left w:val="none" w:sz="0" w:space="0" w:color="auto"/>
        <w:bottom w:val="none" w:sz="0" w:space="0" w:color="auto"/>
        <w:right w:val="none" w:sz="0" w:space="0" w:color="auto"/>
      </w:divBdr>
    </w:div>
    <w:div w:id="391656160">
      <w:bodyDiv w:val="1"/>
      <w:marLeft w:val="0"/>
      <w:marRight w:val="0"/>
      <w:marTop w:val="0"/>
      <w:marBottom w:val="0"/>
      <w:divBdr>
        <w:top w:val="none" w:sz="0" w:space="0" w:color="auto"/>
        <w:left w:val="none" w:sz="0" w:space="0" w:color="auto"/>
        <w:bottom w:val="none" w:sz="0" w:space="0" w:color="auto"/>
        <w:right w:val="none" w:sz="0" w:space="0" w:color="auto"/>
      </w:divBdr>
    </w:div>
    <w:div w:id="420566338">
      <w:bodyDiv w:val="1"/>
      <w:marLeft w:val="0"/>
      <w:marRight w:val="0"/>
      <w:marTop w:val="0"/>
      <w:marBottom w:val="0"/>
      <w:divBdr>
        <w:top w:val="none" w:sz="0" w:space="0" w:color="auto"/>
        <w:left w:val="none" w:sz="0" w:space="0" w:color="auto"/>
        <w:bottom w:val="none" w:sz="0" w:space="0" w:color="auto"/>
        <w:right w:val="none" w:sz="0" w:space="0" w:color="auto"/>
      </w:divBdr>
    </w:div>
    <w:div w:id="557323754">
      <w:bodyDiv w:val="1"/>
      <w:marLeft w:val="0"/>
      <w:marRight w:val="0"/>
      <w:marTop w:val="0"/>
      <w:marBottom w:val="0"/>
      <w:divBdr>
        <w:top w:val="none" w:sz="0" w:space="0" w:color="auto"/>
        <w:left w:val="none" w:sz="0" w:space="0" w:color="auto"/>
        <w:bottom w:val="none" w:sz="0" w:space="0" w:color="auto"/>
        <w:right w:val="none" w:sz="0" w:space="0" w:color="auto"/>
      </w:divBdr>
    </w:div>
    <w:div w:id="583607747">
      <w:bodyDiv w:val="1"/>
      <w:marLeft w:val="0"/>
      <w:marRight w:val="0"/>
      <w:marTop w:val="0"/>
      <w:marBottom w:val="0"/>
      <w:divBdr>
        <w:top w:val="none" w:sz="0" w:space="0" w:color="auto"/>
        <w:left w:val="none" w:sz="0" w:space="0" w:color="auto"/>
        <w:bottom w:val="none" w:sz="0" w:space="0" w:color="auto"/>
        <w:right w:val="none" w:sz="0" w:space="0" w:color="auto"/>
      </w:divBdr>
    </w:div>
    <w:div w:id="1008948106">
      <w:bodyDiv w:val="1"/>
      <w:marLeft w:val="0"/>
      <w:marRight w:val="0"/>
      <w:marTop w:val="0"/>
      <w:marBottom w:val="0"/>
      <w:divBdr>
        <w:top w:val="none" w:sz="0" w:space="0" w:color="auto"/>
        <w:left w:val="none" w:sz="0" w:space="0" w:color="auto"/>
        <w:bottom w:val="none" w:sz="0" w:space="0" w:color="auto"/>
        <w:right w:val="none" w:sz="0" w:space="0" w:color="auto"/>
      </w:divBdr>
    </w:div>
    <w:div w:id="1041520076">
      <w:bodyDiv w:val="1"/>
      <w:marLeft w:val="0"/>
      <w:marRight w:val="0"/>
      <w:marTop w:val="0"/>
      <w:marBottom w:val="0"/>
      <w:divBdr>
        <w:top w:val="none" w:sz="0" w:space="0" w:color="auto"/>
        <w:left w:val="none" w:sz="0" w:space="0" w:color="auto"/>
        <w:bottom w:val="none" w:sz="0" w:space="0" w:color="auto"/>
        <w:right w:val="none" w:sz="0" w:space="0" w:color="auto"/>
      </w:divBdr>
    </w:div>
    <w:div w:id="1051854439">
      <w:bodyDiv w:val="1"/>
      <w:marLeft w:val="0"/>
      <w:marRight w:val="0"/>
      <w:marTop w:val="0"/>
      <w:marBottom w:val="0"/>
      <w:divBdr>
        <w:top w:val="none" w:sz="0" w:space="0" w:color="auto"/>
        <w:left w:val="none" w:sz="0" w:space="0" w:color="auto"/>
        <w:bottom w:val="none" w:sz="0" w:space="0" w:color="auto"/>
        <w:right w:val="none" w:sz="0" w:space="0" w:color="auto"/>
      </w:divBdr>
    </w:div>
    <w:div w:id="1156460068">
      <w:bodyDiv w:val="1"/>
      <w:marLeft w:val="0"/>
      <w:marRight w:val="0"/>
      <w:marTop w:val="0"/>
      <w:marBottom w:val="0"/>
      <w:divBdr>
        <w:top w:val="none" w:sz="0" w:space="0" w:color="auto"/>
        <w:left w:val="none" w:sz="0" w:space="0" w:color="auto"/>
        <w:bottom w:val="none" w:sz="0" w:space="0" w:color="auto"/>
        <w:right w:val="none" w:sz="0" w:space="0" w:color="auto"/>
      </w:divBdr>
    </w:div>
    <w:div w:id="1270312456">
      <w:bodyDiv w:val="1"/>
      <w:marLeft w:val="0"/>
      <w:marRight w:val="0"/>
      <w:marTop w:val="0"/>
      <w:marBottom w:val="0"/>
      <w:divBdr>
        <w:top w:val="none" w:sz="0" w:space="0" w:color="auto"/>
        <w:left w:val="none" w:sz="0" w:space="0" w:color="auto"/>
        <w:bottom w:val="none" w:sz="0" w:space="0" w:color="auto"/>
        <w:right w:val="none" w:sz="0" w:space="0" w:color="auto"/>
      </w:divBdr>
    </w:div>
    <w:div w:id="1383092213">
      <w:bodyDiv w:val="1"/>
      <w:marLeft w:val="0"/>
      <w:marRight w:val="0"/>
      <w:marTop w:val="0"/>
      <w:marBottom w:val="0"/>
      <w:divBdr>
        <w:top w:val="none" w:sz="0" w:space="0" w:color="auto"/>
        <w:left w:val="none" w:sz="0" w:space="0" w:color="auto"/>
        <w:bottom w:val="none" w:sz="0" w:space="0" w:color="auto"/>
        <w:right w:val="none" w:sz="0" w:space="0" w:color="auto"/>
      </w:divBdr>
    </w:div>
    <w:div w:id="1395464862">
      <w:bodyDiv w:val="1"/>
      <w:marLeft w:val="0"/>
      <w:marRight w:val="0"/>
      <w:marTop w:val="0"/>
      <w:marBottom w:val="0"/>
      <w:divBdr>
        <w:top w:val="none" w:sz="0" w:space="0" w:color="auto"/>
        <w:left w:val="none" w:sz="0" w:space="0" w:color="auto"/>
        <w:bottom w:val="none" w:sz="0" w:space="0" w:color="auto"/>
        <w:right w:val="none" w:sz="0" w:space="0" w:color="auto"/>
      </w:divBdr>
    </w:div>
    <w:div w:id="1548108252">
      <w:bodyDiv w:val="1"/>
      <w:marLeft w:val="0"/>
      <w:marRight w:val="0"/>
      <w:marTop w:val="0"/>
      <w:marBottom w:val="0"/>
      <w:divBdr>
        <w:top w:val="none" w:sz="0" w:space="0" w:color="auto"/>
        <w:left w:val="none" w:sz="0" w:space="0" w:color="auto"/>
        <w:bottom w:val="none" w:sz="0" w:space="0" w:color="auto"/>
        <w:right w:val="none" w:sz="0" w:space="0" w:color="auto"/>
      </w:divBdr>
    </w:div>
    <w:div w:id="1642149424">
      <w:bodyDiv w:val="1"/>
      <w:marLeft w:val="0"/>
      <w:marRight w:val="0"/>
      <w:marTop w:val="0"/>
      <w:marBottom w:val="0"/>
      <w:divBdr>
        <w:top w:val="none" w:sz="0" w:space="0" w:color="auto"/>
        <w:left w:val="none" w:sz="0" w:space="0" w:color="auto"/>
        <w:bottom w:val="none" w:sz="0" w:space="0" w:color="auto"/>
        <w:right w:val="none" w:sz="0" w:space="0" w:color="auto"/>
      </w:divBdr>
    </w:div>
    <w:div w:id="1683629152">
      <w:bodyDiv w:val="1"/>
      <w:marLeft w:val="0"/>
      <w:marRight w:val="0"/>
      <w:marTop w:val="0"/>
      <w:marBottom w:val="0"/>
      <w:divBdr>
        <w:top w:val="none" w:sz="0" w:space="0" w:color="auto"/>
        <w:left w:val="none" w:sz="0" w:space="0" w:color="auto"/>
        <w:bottom w:val="none" w:sz="0" w:space="0" w:color="auto"/>
        <w:right w:val="none" w:sz="0" w:space="0" w:color="auto"/>
      </w:divBdr>
    </w:div>
    <w:div w:id="1762946355">
      <w:bodyDiv w:val="1"/>
      <w:marLeft w:val="0"/>
      <w:marRight w:val="0"/>
      <w:marTop w:val="0"/>
      <w:marBottom w:val="0"/>
      <w:divBdr>
        <w:top w:val="none" w:sz="0" w:space="0" w:color="auto"/>
        <w:left w:val="none" w:sz="0" w:space="0" w:color="auto"/>
        <w:bottom w:val="none" w:sz="0" w:space="0" w:color="auto"/>
        <w:right w:val="none" w:sz="0" w:space="0" w:color="auto"/>
      </w:divBdr>
    </w:div>
    <w:div w:id="1831829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D01F8C0-88F4-49E9-942E-B74A4CB0E6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Voinea</dc:creator>
  <cp:lastModifiedBy>Ioana Luncasu</cp:lastModifiedBy>
  <cp:revision>2</cp:revision>
  <cp:lastPrinted>2020-09-15T07:08:00Z</cp:lastPrinted>
  <dcterms:created xsi:type="dcterms:W3CDTF">2022-03-25T10:17:00Z</dcterms:created>
  <dcterms:modified xsi:type="dcterms:W3CDTF">2022-03-25T10:17:00Z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