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82B46" w14:textId="77777777" w:rsidR="00653116" w:rsidRPr="00CA7556" w:rsidRDefault="00653116" w:rsidP="000516B1">
      <w:pPr>
        <w:spacing w:line="276" w:lineRule="auto"/>
        <w:jc w:val="center"/>
        <w:rPr>
          <w:rFonts w:ascii="Trebuchet MS" w:eastAsia="MS Mincho" w:hAnsi="Trebuchet MS" w:cs="Times New Roman"/>
          <w:b/>
          <w:lang w:val="ro-RO"/>
        </w:rPr>
      </w:pPr>
    </w:p>
    <w:p w14:paraId="3512782E" w14:textId="77777777" w:rsidR="009871A4" w:rsidRPr="00CA7556" w:rsidRDefault="009871A4" w:rsidP="000516B1">
      <w:pPr>
        <w:spacing w:line="276" w:lineRule="auto"/>
        <w:jc w:val="center"/>
        <w:rPr>
          <w:rFonts w:ascii="Trebuchet MS" w:eastAsia="MS Mincho" w:hAnsi="Trebuchet MS" w:cs="Times New Roman"/>
          <w:b/>
          <w:lang w:val="ro-RO"/>
        </w:rPr>
      </w:pPr>
      <w:r w:rsidRPr="00CA7556">
        <w:rPr>
          <w:rFonts w:ascii="Trebuchet MS" w:eastAsia="MS Mincho" w:hAnsi="Trebuchet MS" w:cs="Times New Roman"/>
          <w:b/>
          <w:lang w:val="ro-RO"/>
        </w:rPr>
        <w:t>COMUNICAT DE PRESĂ</w:t>
      </w:r>
    </w:p>
    <w:p w14:paraId="20994C83" w14:textId="66ABF453" w:rsidR="009871A4" w:rsidRPr="00CA7556" w:rsidRDefault="00C76143" w:rsidP="009871A4">
      <w:pPr>
        <w:spacing w:line="276" w:lineRule="auto"/>
        <w:jc w:val="right"/>
        <w:rPr>
          <w:rFonts w:ascii="Trebuchet MS" w:eastAsia="MS Mincho" w:hAnsi="Trebuchet MS" w:cs="Times New Roman"/>
          <w:lang w:val="ro-RO"/>
        </w:rPr>
      </w:pPr>
      <w:r w:rsidRPr="00CA7556">
        <w:rPr>
          <w:rFonts w:ascii="Trebuchet MS" w:eastAsia="MS Mincho" w:hAnsi="Trebuchet MS" w:cs="Times New Roman"/>
          <w:lang w:val="ro-RO"/>
        </w:rPr>
        <w:t>29</w:t>
      </w:r>
      <w:r w:rsidR="006C0B27" w:rsidRPr="00CA7556">
        <w:rPr>
          <w:rFonts w:ascii="Trebuchet MS" w:eastAsia="MS Mincho" w:hAnsi="Trebuchet MS" w:cs="Times New Roman"/>
          <w:lang w:val="ro-RO"/>
        </w:rPr>
        <w:t xml:space="preserve"> </w:t>
      </w:r>
      <w:r w:rsidR="00936477" w:rsidRPr="00CA7556">
        <w:rPr>
          <w:rFonts w:ascii="Trebuchet MS" w:eastAsia="MS Mincho" w:hAnsi="Trebuchet MS" w:cs="Times New Roman"/>
          <w:lang w:val="ro-RO"/>
        </w:rPr>
        <w:t>septembrie 2023</w:t>
      </w:r>
    </w:p>
    <w:p w14:paraId="2AF1EC5B" w14:textId="77777777" w:rsidR="005B493C" w:rsidRPr="00CA7556" w:rsidRDefault="005B493C" w:rsidP="00BB1B92">
      <w:pPr>
        <w:spacing w:before="120" w:after="120" w:line="240" w:lineRule="auto"/>
        <w:jc w:val="both"/>
        <w:rPr>
          <w:rFonts w:ascii="Trebuchet MS" w:eastAsia="MS Mincho" w:hAnsi="Trebuchet MS" w:cs="Times New Roman"/>
          <w:b/>
          <w:lang w:val="ro-RO"/>
        </w:rPr>
      </w:pPr>
    </w:p>
    <w:p w14:paraId="2C4DEE28" w14:textId="08CF5523" w:rsidR="00A84A34" w:rsidRPr="00CA7556" w:rsidRDefault="009871A4" w:rsidP="00BB1B92">
      <w:pPr>
        <w:spacing w:before="120" w:after="120" w:line="240" w:lineRule="auto"/>
        <w:jc w:val="both"/>
        <w:rPr>
          <w:rFonts w:ascii="Trebuchet MS" w:eastAsia="MS Mincho" w:hAnsi="Trebuchet MS" w:cs="Times New Roman"/>
          <w:b/>
          <w:lang w:val="ro-RO"/>
        </w:rPr>
      </w:pPr>
      <w:proofErr w:type="spellStart"/>
      <w:r w:rsidRPr="00CA7556">
        <w:rPr>
          <w:rFonts w:ascii="Trebuchet MS" w:eastAsia="MS Mincho" w:hAnsi="Trebuchet MS" w:cs="Times New Roman"/>
          <w:b/>
          <w:lang w:val="ro-RO"/>
        </w:rPr>
        <w:t>Ref</w:t>
      </w:r>
      <w:proofErr w:type="spellEnd"/>
      <w:r w:rsidRPr="00CA7556">
        <w:rPr>
          <w:rFonts w:ascii="Trebuchet MS" w:eastAsia="MS Mincho" w:hAnsi="Trebuchet MS" w:cs="Times New Roman"/>
          <w:b/>
          <w:lang w:val="ro-RO"/>
        </w:rPr>
        <w:t xml:space="preserve">. </w:t>
      </w:r>
      <w:r w:rsidR="00A84A34" w:rsidRPr="00CA7556">
        <w:rPr>
          <w:rFonts w:ascii="Trebuchet MS" w:eastAsia="MS Mincho" w:hAnsi="Trebuchet MS" w:cs="Times New Roman"/>
          <w:b/>
          <w:lang w:val="ro-RO"/>
        </w:rPr>
        <w:t xml:space="preserve">MMAP a primit avizul CTE pentru </w:t>
      </w:r>
      <w:r w:rsidR="00B257B2" w:rsidRPr="00CA7556">
        <w:rPr>
          <w:rFonts w:ascii="Trebuchet MS" w:eastAsia="MS Mincho" w:hAnsi="Trebuchet MS" w:cs="Times New Roman"/>
          <w:b/>
          <w:lang w:val="ro-RO"/>
        </w:rPr>
        <w:t xml:space="preserve">caietul de sarcini referitor la </w:t>
      </w:r>
      <w:r w:rsidR="00A84A34" w:rsidRPr="00CA7556">
        <w:rPr>
          <w:rFonts w:ascii="Trebuchet MS" w:eastAsia="MS Mincho" w:hAnsi="Trebuchet MS" w:cs="Times New Roman"/>
          <w:b/>
          <w:lang w:val="ro-RO"/>
        </w:rPr>
        <w:t>implementarea sistemului național de monitorizare video</w:t>
      </w:r>
    </w:p>
    <w:p w14:paraId="1FEC6F91" w14:textId="77777777" w:rsidR="00A84A34" w:rsidRPr="00CA7556" w:rsidRDefault="00A84A34" w:rsidP="00BB1B92">
      <w:pPr>
        <w:spacing w:before="120" w:after="120" w:line="240" w:lineRule="auto"/>
        <w:jc w:val="both"/>
        <w:rPr>
          <w:rFonts w:ascii="Trebuchet MS" w:eastAsia="MS Mincho" w:hAnsi="Trebuchet MS" w:cs="Times New Roman"/>
          <w:b/>
          <w:lang w:val="ro-RO"/>
        </w:rPr>
      </w:pPr>
    </w:p>
    <w:p w14:paraId="1D785350" w14:textId="77777777" w:rsidR="00062A26" w:rsidRPr="00CA7556" w:rsidRDefault="00062A26" w:rsidP="00062A26">
      <w:pPr>
        <w:spacing w:before="120" w:after="120" w:line="240" w:lineRule="auto"/>
        <w:jc w:val="both"/>
        <w:rPr>
          <w:rFonts w:ascii="Trebuchet MS" w:eastAsia="MS Mincho" w:hAnsi="Trebuchet MS" w:cs="Times New Roman"/>
          <w:lang w:val="ro-RO"/>
        </w:rPr>
      </w:pPr>
      <w:r w:rsidRPr="00CA7556">
        <w:rPr>
          <w:rFonts w:ascii="Trebuchet MS" w:eastAsia="MS Mincho" w:hAnsi="Trebuchet MS" w:cs="Times New Roman"/>
          <w:bCs/>
          <w:iCs/>
          <w:lang w:val="ro-RO"/>
        </w:rPr>
        <w:t>În cursul acestei săptămâni</w:t>
      </w:r>
      <w:r w:rsidRPr="00CA7556">
        <w:rPr>
          <w:rFonts w:ascii="Trebuchet MS" w:eastAsia="MS Mincho" w:hAnsi="Trebuchet MS" w:cs="Times New Roman"/>
          <w:b/>
          <w:bCs/>
          <w:iCs/>
          <w:lang w:val="ro-RO"/>
        </w:rPr>
        <w:t xml:space="preserve">, </w:t>
      </w:r>
      <w:r w:rsidRPr="00CA7556">
        <w:rPr>
          <w:rFonts w:ascii="Trebuchet MS" w:eastAsia="MS Mincho" w:hAnsi="Trebuchet MS" w:cs="Times New Roman"/>
          <w:lang w:val="ro-RO"/>
        </w:rPr>
        <w:t xml:space="preserve">Consiliul </w:t>
      </w:r>
      <w:proofErr w:type="spellStart"/>
      <w:r w:rsidRPr="00CA7556">
        <w:rPr>
          <w:rFonts w:ascii="Trebuchet MS" w:eastAsia="MS Mincho" w:hAnsi="Trebuchet MS" w:cs="Times New Roman"/>
          <w:lang w:val="ro-RO"/>
        </w:rPr>
        <w:t>Tehnico</w:t>
      </w:r>
      <w:proofErr w:type="spellEnd"/>
      <w:r w:rsidRPr="00CA7556">
        <w:rPr>
          <w:rFonts w:ascii="Trebuchet MS" w:eastAsia="MS Mincho" w:hAnsi="Trebuchet MS" w:cs="Times New Roman"/>
          <w:lang w:val="ro-RO"/>
        </w:rPr>
        <w:t xml:space="preserve"> Economic – CTE din cadrul Autorității pentru Digitalizarea </w:t>
      </w:r>
      <w:proofErr w:type="spellStart"/>
      <w:r w:rsidRPr="00CA7556">
        <w:rPr>
          <w:rFonts w:ascii="Trebuchet MS" w:eastAsia="MS Mincho" w:hAnsi="Trebuchet MS" w:cs="Times New Roman"/>
          <w:lang w:val="ro-RO"/>
        </w:rPr>
        <w:t>Romaniei</w:t>
      </w:r>
      <w:proofErr w:type="spellEnd"/>
      <w:r w:rsidRPr="00CA7556">
        <w:rPr>
          <w:rFonts w:ascii="Trebuchet MS" w:eastAsia="MS Mincho" w:hAnsi="Trebuchet MS" w:cs="Times New Roman"/>
          <w:lang w:val="ro-RO"/>
        </w:rPr>
        <w:t xml:space="preserve"> și-a dat avizul pentru caietul de sarcini și este în curs de elaborare documentația de atribuire în vederea lansării licitației pentru implementarea sistemului național de monitorizare video, </w:t>
      </w:r>
      <w:r w:rsidRPr="00CA7556">
        <w:rPr>
          <w:rFonts w:ascii="Trebuchet MS" w:hAnsi="Trebuchet MS"/>
          <w:lang w:val="ro-RO"/>
        </w:rPr>
        <w:t>prin amplasarea camerelor de supraveghere în 350 de puncte stabilite în funcție de zonele cele mai tranzitate.</w:t>
      </w:r>
    </w:p>
    <w:p w14:paraId="2C20E9BF" w14:textId="77777777" w:rsidR="00062A26" w:rsidRPr="00CA7556" w:rsidRDefault="00062A26" w:rsidP="00062A26">
      <w:pPr>
        <w:spacing w:before="120" w:after="120" w:line="240" w:lineRule="auto"/>
        <w:jc w:val="both"/>
        <w:rPr>
          <w:rFonts w:ascii="Trebuchet MS" w:hAnsi="Trebuchet MS"/>
          <w:lang w:val="ro-RO"/>
        </w:rPr>
      </w:pPr>
      <w:r w:rsidRPr="00CA7556">
        <w:rPr>
          <w:rFonts w:ascii="Trebuchet MS" w:eastAsia="MS Mincho" w:hAnsi="Trebuchet MS" w:cs="Times New Roman"/>
          <w:lang w:val="ro-RO"/>
        </w:rPr>
        <w:t xml:space="preserve">Se continuă astfel implementarea celei de-a doua componente a proiectului </w:t>
      </w:r>
      <w:r w:rsidRPr="00CA7556">
        <w:rPr>
          <w:rFonts w:ascii="Trebuchet MS" w:eastAsia="MS Mincho" w:hAnsi="Trebuchet MS" w:cs="Times New Roman"/>
          <w:b/>
          <w:i/>
          <w:lang w:val="ro-RO"/>
        </w:rPr>
        <w:t>“Capacitatea sporită de supraveghere, control și monitorizarea pădurilor prin intermediul unui sistem informatic integrat”</w:t>
      </w:r>
      <w:r w:rsidRPr="00CA7556">
        <w:rPr>
          <w:rFonts w:ascii="Trebuchet MS" w:eastAsia="MS Mincho" w:hAnsi="Trebuchet MS" w:cs="Times New Roman"/>
          <w:lang w:val="ro-RO"/>
        </w:rPr>
        <w:t xml:space="preserve">, din cadrul Planului Național de Redresare și Reziliență (PNRR) Investiția 5. Digitalizare în domeniul  mediului, Componenta 7. Transformare digitală, Jalonul  167, care prevede dezvoltarea unui sistem operațional de monitorizare a vegetației forestiere bazat pe exploatarea imaginilor </w:t>
      </w:r>
      <w:proofErr w:type="spellStart"/>
      <w:r w:rsidRPr="00CA7556">
        <w:rPr>
          <w:rFonts w:ascii="Trebuchet MS" w:eastAsia="MS Mincho" w:hAnsi="Trebuchet MS" w:cs="Times New Roman"/>
          <w:lang w:val="ro-RO"/>
        </w:rPr>
        <w:t>satelitare</w:t>
      </w:r>
      <w:proofErr w:type="spellEnd"/>
      <w:r w:rsidRPr="00CA7556">
        <w:rPr>
          <w:rFonts w:ascii="Trebuchet MS" w:eastAsia="MS Mincho" w:hAnsi="Trebuchet MS" w:cs="Times New Roman"/>
          <w:lang w:val="ro-RO"/>
        </w:rPr>
        <w:t xml:space="preserve">, puncte </w:t>
      </w:r>
      <w:proofErr w:type="spellStart"/>
      <w:r w:rsidRPr="00CA7556">
        <w:rPr>
          <w:rFonts w:ascii="Trebuchet MS" w:eastAsia="MS Mincho" w:hAnsi="Trebuchet MS" w:cs="Times New Roman"/>
          <w:lang w:val="ro-RO"/>
        </w:rPr>
        <w:t>LiDAR</w:t>
      </w:r>
      <w:proofErr w:type="spellEnd"/>
      <w:r w:rsidRPr="00CA7556">
        <w:rPr>
          <w:rFonts w:ascii="Trebuchet MS" w:eastAsia="MS Mincho" w:hAnsi="Trebuchet MS" w:cs="Times New Roman"/>
          <w:lang w:val="ro-RO"/>
        </w:rPr>
        <w:t>, și supravegherea circulației materialelor lemnoase în punctele de interes.</w:t>
      </w:r>
    </w:p>
    <w:p w14:paraId="05B41B62" w14:textId="5701EFCF" w:rsidR="00062A26" w:rsidRPr="00CA7556" w:rsidRDefault="00062A26" w:rsidP="00062A26">
      <w:pPr>
        <w:spacing w:before="120" w:after="120" w:line="240" w:lineRule="auto"/>
        <w:jc w:val="both"/>
        <w:rPr>
          <w:rFonts w:ascii="Trebuchet MS" w:hAnsi="Trebuchet MS"/>
          <w:i/>
          <w:lang w:val="ro-RO"/>
        </w:rPr>
      </w:pPr>
      <w:r w:rsidRPr="00CA7556">
        <w:rPr>
          <w:rFonts w:ascii="Trebuchet MS" w:hAnsi="Trebuchet MS"/>
          <w:i/>
          <w:lang w:val="ro-RO"/>
        </w:rPr>
        <w:t>”</w:t>
      </w:r>
      <w:r w:rsidRPr="00CA7556">
        <w:rPr>
          <w:rStyle w:val="Emphasis"/>
          <w:rFonts w:ascii="Trebuchet MS" w:hAnsi="Trebuchet MS" w:cs="Arial"/>
          <w:lang w:val="ro-RO"/>
        </w:rPr>
        <w:t>Protejarea, siguranța și integritatea fondului forestier național reprezintă linii de acțiune prioritare pentru Guvernul României</w:t>
      </w:r>
      <w:r w:rsidRPr="00CA7556">
        <w:rPr>
          <w:rFonts w:ascii="Trebuchet MS" w:hAnsi="Trebuchet MS"/>
          <w:lang w:val="ro-RO"/>
        </w:rPr>
        <w:t>.</w:t>
      </w:r>
      <w:r w:rsidRPr="00CA7556">
        <w:rPr>
          <w:rFonts w:ascii="Trebuchet MS" w:hAnsi="Trebuchet MS"/>
          <w:i/>
          <w:lang w:val="ro-RO"/>
        </w:rPr>
        <w:t xml:space="preserve"> Această </w:t>
      </w:r>
      <w:r w:rsidR="00CA7556" w:rsidRPr="00CA7556">
        <w:rPr>
          <w:rFonts w:ascii="Trebuchet MS" w:hAnsi="Trebuchet MS"/>
          <w:i/>
          <w:lang w:val="ro-RO"/>
        </w:rPr>
        <w:t>achiziție</w:t>
      </w:r>
      <w:r w:rsidRPr="00CA7556">
        <w:rPr>
          <w:rFonts w:ascii="Trebuchet MS" w:hAnsi="Trebuchet MS"/>
          <w:i/>
          <w:lang w:val="ro-RO"/>
        </w:rPr>
        <w:t xml:space="preserve">, care presupune monitorizarea fondului forestier pe o suprafață de aproximativ 70 de mii de kilometri pătrați, prin integrarea datelor cu sistemul SUMAL 2.0, ne permite să discutăm despre </w:t>
      </w:r>
      <w:r w:rsidR="00CA7556" w:rsidRPr="00CA7556">
        <w:rPr>
          <w:rFonts w:ascii="Trebuchet MS" w:hAnsi="Trebuchet MS"/>
          <w:bCs/>
          <w:i/>
          <w:iCs/>
          <w:lang w:val="ro-RO"/>
        </w:rPr>
        <w:t>investiții</w:t>
      </w:r>
      <w:r w:rsidRPr="00CA7556">
        <w:rPr>
          <w:rFonts w:ascii="Trebuchet MS" w:hAnsi="Trebuchet MS"/>
          <w:bCs/>
          <w:i/>
          <w:iCs/>
          <w:lang w:val="ro-RO"/>
        </w:rPr>
        <w:t xml:space="preserve"> pentru combaterea tăierilor ilegale, despre monitorizarea prin satelit a ceea ce se întâmplă astăzi în pădurile României, despre </w:t>
      </w:r>
      <w:proofErr w:type="spellStart"/>
      <w:r w:rsidRPr="00CA7556">
        <w:rPr>
          <w:rFonts w:ascii="Trebuchet MS" w:hAnsi="Trebuchet MS"/>
          <w:bCs/>
          <w:i/>
          <w:iCs/>
          <w:lang w:val="ro-RO"/>
        </w:rPr>
        <w:t>reţeaua</w:t>
      </w:r>
      <w:proofErr w:type="spellEnd"/>
      <w:r w:rsidRPr="00CA7556">
        <w:rPr>
          <w:rFonts w:ascii="Trebuchet MS" w:hAnsi="Trebuchet MS"/>
          <w:bCs/>
          <w:i/>
          <w:iCs/>
          <w:lang w:val="ro-RO"/>
        </w:rPr>
        <w:t xml:space="preserve"> de 350 de puncte de monitorizare care va fi asemănătoare celei care verifică rovinietele,</w:t>
      </w:r>
      <w:r w:rsidRPr="00CA7556">
        <w:rPr>
          <w:rFonts w:ascii="Trebuchet MS" w:hAnsi="Trebuchet MS"/>
          <w:i/>
          <w:lang w:val="ro-RO"/>
        </w:rPr>
        <w:t xml:space="preserve"> despre un </w:t>
      </w:r>
      <w:r w:rsidR="00CA7556" w:rsidRPr="00CA7556">
        <w:rPr>
          <w:rFonts w:ascii="Trebuchet MS" w:hAnsi="Trebuchet MS"/>
          <w:i/>
          <w:lang w:val="ro-RO"/>
        </w:rPr>
        <w:t>aparat de zbor</w:t>
      </w:r>
      <w:r w:rsidRPr="00CA7556">
        <w:rPr>
          <w:rFonts w:ascii="Trebuchet MS" w:hAnsi="Trebuchet MS"/>
          <w:i/>
          <w:lang w:val="ro-RO"/>
        </w:rPr>
        <w:t xml:space="preserve"> care va scana fondul forestier și, nu în ultimul rând, despre deplasarea Gărzii Forestiere la </w:t>
      </w:r>
      <w:proofErr w:type="spellStart"/>
      <w:r w:rsidRPr="00CA7556">
        <w:rPr>
          <w:rFonts w:ascii="Trebuchet MS" w:hAnsi="Trebuchet MS"/>
          <w:i/>
          <w:lang w:val="ro-RO"/>
        </w:rPr>
        <w:t>faţa</w:t>
      </w:r>
      <w:proofErr w:type="spellEnd"/>
      <w:r w:rsidRPr="00CA7556">
        <w:rPr>
          <w:rFonts w:ascii="Trebuchet MS" w:hAnsi="Trebuchet MS"/>
          <w:i/>
          <w:lang w:val="ro-RO"/>
        </w:rPr>
        <w:t xml:space="preserve"> locului, despre amenzi și aplicarea măsurilor din noul Cod Silvic.</w:t>
      </w:r>
    </w:p>
    <w:p w14:paraId="68E1D9B6" w14:textId="77777777" w:rsidR="00CA7556" w:rsidRPr="00CA7556" w:rsidRDefault="00CA7556" w:rsidP="00062A26">
      <w:pPr>
        <w:spacing w:before="120" w:after="120" w:line="240" w:lineRule="auto"/>
        <w:jc w:val="both"/>
        <w:rPr>
          <w:rFonts w:ascii="Trebuchet MS" w:hAnsi="Trebuchet MS"/>
          <w:i/>
          <w:lang w:val="ro-RO"/>
        </w:rPr>
      </w:pPr>
      <w:r w:rsidRPr="00CA7556">
        <w:rPr>
          <w:rFonts w:ascii="Trebuchet MS" w:hAnsi="Trebuchet MS"/>
          <w:i/>
          <w:lang w:val="ro-RO"/>
        </w:rPr>
        <w:t>Achiziția va contribui astfel la reducerea numărului de transporturi de material lemnos fără documente de proveniență, la identificarea abaterilor de la traseele stabilite, a transporturilor multiple realizate în baza aceluiași aviz de însoțire, precum și a volumelor transportate în plus/minus față de cele înscrise în avizul de însoțire, precum și monitorizarea modului de gestionare a fondului forestier din punct de vedere al eficienței lucrărilor efectuate.</w:t>
      </w:r>
    </w:p>
    <w:p w14:paraId="1B636292" w14:textId="6E3B5E93" w:rsidR="00062A26" w:rsidRPr="00CA7556" w:rsidRDefault="00CA7556" w:rsidP="00062A26">
      <w:pPr>
        <w:spacing w:before="120" w:after="120" w:line="240" w:lineRule="auto"/>
        <w:jc w:val="both"/>
        <w:rPr>
          <w:rFonts w:ascii="Trebuchet MS" w:hAnsi="Trebuchet MS"/>
          <w:lang w:val="ro-RO"/>
        </w:rPr>
      </w:pPr>
      <w:r w:rsidRPr="00CA7556">
        <w:rPr>
          <w:rFonts w:ascii="Trebuchet MS" w:hAnsi="Trebuchet MS"/>
          <w:i/>
          <w:lang w:val="ro-RO"/>
        </w:rPr>
        <w:t>Astfel, România va dezvolta un sistem integrat de monitorizare a pădurilor pentru a putea culege date suplimentare ce vor fi cor</w:t>
      </w:r>
      <w:r w:rsidR="002F36D4">
        <w:rPr>
          <w:rFonts w:ascii="Trebuchet MS" w:hAnsi="Trebuchet MS"/>
          <w:i/>
          <w:lang w:val="ro-RO"/>
        </w:rPr>
        <w:t xml:space="preserve">elate cu cele din SUMAL și IFN </w:t>
      </w:r>
      <w:r w:rsidRPr="00CA7556">
        <w:rPr>
          <w:rFonts w:ascii="Trebuchet MS" w:hAnsi="Trebuchet MS"/>
          <w:i/>
          <w:lang w:val="ro-RO"/>
        </w:rPr>
        <w:t xml:space="preserve"> </w:t>
      </w:r>
      <w:r w:rsidR="002F36D4">
        <w:rPr>
          <w:rFonts w:ascii="Trebuchet MS" w:hAnsi="Trebuchet MS"/>
          <w:i/>
          <w:lang w:val="ro-RO"/>
        </w:rPr>
        <w:t>(</w:t>
      </w:r>
      <w:r w:rsidRPr="00CA7556">
        <w:rPr>
          <w:rFonts w:ascii="Trebuchet MS" w:hAnsi="Trebuchet MS"/>
          <w:i/>
          <w:lang w:val="ro-RO"/>
        </w:rPr>
        <w:t>Inventarul Forestier Național</w:t>
      </w:r>
      <w:r w:rsidR="002F36D4">
        <w:rPr>
          <w:rFonts w:ascii="Trebuchet MS" w:hAnsi="Trebuchet MS"/>
          <w:i/>
          <w:lang w:val="ro-RO"/>
        </w:rPr>
        <w:t>)</w:t>
      </w:r>
      <w:r w:rsidRPr="00CA7556">
        <w:rPr>
          <w:rFonts w:ascii="Trebuchet MS" w:hAnsi="Trebuchet MS"/>
          <w:i/>
          <w:lang w:val="ro-RO"/>
        </w:rPr>
        <w:t xml:space="preserve"> în vederea adaptării managementului forestier la schimbările climatice, supravegherii stării de sănătate a pădurilor și întocmirii unor hărți de risc</w:t>
      </w:r>
      <w:r w:rsidR="00062A26" w:rsidRPr="00CA7556">
        <w:rPr>
          <w:rFonts w:ascii="Trebuchet MS" w:hAnsi="Trebuchet MS"/>
          <w:i/>
          <w:lang w:val="ro-RO"/>
        </w:rPr>
        <w:t xml:space="preserve">” </w:t>
      </w:r>
      <w:r w:rsidR="00062A26" w:rsidRPr="00CA7556">
        <w:rPr>
          <w:rFonts w:ascii="Trebuchet MS" w:hAnsi="Trebuchet MS"/>
          <w:lang w:val="ro-RO"/>
        </w:rPr>
        <w:t xml:space="preserve">a precizat ministrul mediului, apelor și pădurilor </w:t>
      </w:r>
      <w:r w:rsidR="00062A26" w:rsidRPr="00CA7556">
        <w:rPr>
          <w:rFonts w:ascii="Trebuchet MS" w:hAnsi="Trebuchet MS" w:cs="Arial"/>
          <w:lang w:val="ro-RO"/>
        </w:rPr>
        <w:t>Mircea Fechet.</w:t>
      </w:r>
    </w:p>
    <w:p w14:paraId="18EA5A08" w14:textId="6FA4F6F2" w:rsidR="00062A26" w:rsidRPr="00CA7556" w:rsidRDefault="00062A26" w:rsidP="00062A26">
      <w:pPr>
        <w:spacing w:before="120" w:after="120" w:line="240" w:lineRule="auto"/>
        <w:jc w:val="both"/>
        <w:rPr>
          <w:rFonts w:ascii="Trebuchet MS" w:eastAsia="MS Mincho" w:hAnsi="Trebuchet MS" w:cs="Times New Roman"/>
          <w:lang w:val="ro-RO"/>
        </w:rPr>
      </w:pPr>
      <w:r w:rsidRPr="00CA7556">
        <w:rPr>
          <w:rFonts w:ascii="Trebuchet MS" w:eastAsia="MS Mincho" w:hAnsi="Trebuchet MS" w:cs="Times New Roman"/>
          <w:lang w:val="ro-RO"/>
        </w:rPr>
        <w:lastRenderedPageBreak/>
        <w:t>Proiectul are o alocare totală de 229.080.000 lei fără TVA (272.605.200 lei cu TVA), respectiv 46.000.000 de euro</w:t>
      </w:r>
      <w:r w:rsidR="00CA7556" w:rsidRPr="00CA7556">
        <w:rPr>
          <w:rFonts w:ascii="Trebuchet MS" w:eastAsia="MS Mincho" w:hAnsi="Trebuchet MS" w:cs="Times New Roman"/>
          <w:lang w:val="ro-RO"/>
        </w:rPr>
        <w:t xml:space="preserve">. </w:t>
      </w:r>
      <w:r w:rsidRPr="00CA7556">
        <w:rPr>
          <w:rFonts w:ascii="Trebuchet MS" w:hAnsi="Trebuchet MS"/>
          <w:lang w:val="ro-RO"/>
        </w:rPr>
        <w:t xml:space="preserve">Scopul investiției este monitorizarea obligațiilor legale privind recoltarea lemnului, supravegherea stării de sănătate a pădurilor, regenerarea </w:t>
      </w:r>
      <w:proofErr w:type="spellStart"/>
      <w:r w:rsidRPr="00CA7556">
        <w:rPr>
          <w:rFonts w:ascii="Trebuchet MS" w:hAnsi="Trebuchet MS"/>
          <w:lang w:val="ro-RO"/>
        </w:rPr>
        <w:t>arboretelor</w:t>
      </w:r>
      <w:proofErr w:type="spellEnd"/>
      <w:r w:rsidRPr="00CA7556">
        <w:rPr>
          <w:rFonts w:ascii="Trebuchet MS" w:hAnsi="Trebuchet MS"/>
          <w:lang w:val="ro-RO"/>
        </w:rPr>
        <w:t xml:space="preserve"> parcurse cu tăieri și întocmirea unor hărți de risc.  </w:t>
      </w:r>
    </w:p>
    <w:p w14:paraId="7CAEE63F" w14:textId="4CC69709" w:rsidR="00CA7556" w:rsidRPr="00CA7556" w:rsidRDefault="00CA7556" w:rsidP="00062A26">
      <w:pPr>
        <w:spacing w:before="120" w:after="120" w:line="240" w:lineRule="auto"/>
        <w:jc w:val="both"/>
        <w:rPr>
          <w:rFonts w:ascii="Trebuchet MS" w:hAnsi="Trebuchet MS"/>
          <w:lang w:val="ro-RO"/>
        </w:rPr>
      </w:pPr>
      <w:r w:rsidRPr="00CA7556">
        <w:rPr>
          <w:rFonts w:ascii="Trebuchet MS" w:hAnsi="Trebuchet MS"/>
          <w:lang w:val="ro-RO"/>
        </w:rPr>
        <w:t xml:space="preserve">Obiectivul principal este dezvoltarea unui sistem </w:t>
      </w:r>
      <w:proofErr w:type="spellStart"/>
      <w:r w:rsidRPr="00CA7556">
        <w:rPr>
          <w:rFonts w:ascii="Trebuchet MS" w:hAnsi="Trebuchet MS"/>
          <w:lang w:val="ro-RO"/>
        </w:rPr>
        <w:t>naţional</w:t>
      </w:r>
      <w:proofErr w:type="spellEnd"/>
      <w:r w:rsidRPr="00CA7556">
        <w:rPr>
          <w:rFonts w:ascii="Trebuchet MS" w:hAnsi="Trebuchet MS"/>
          <w:lang w:val="ro-RO"/>
        </w:rPr>
        <w:t xml:space="preserve"> de monitorizare video, prin intermediul căruia să se genereze alerte în cazul unui transport ilegal de material lemnos, implementarea unui sistem de monitorizare prin imagini </w:t>
      </w:r>
      <w:proofErr w:type="spellStart"/>
      <w:r w:rsidRPr="00CA7556">
        <w:rPr>
          <w:rFonts w:ascii="Trebuchet MS" w:hAnsi="Trebuchet MS"/>
          <w:lang w:val="ro-RO"/>
        </w:rPr>
        <w:t>satelitare</w:t>
      </w:r>
      <w:proofErr w:type="spellEnd"/>
      <w:r w:rsidRPr="00CA7556">
        <w:rPr>
          <w:rFonts w:ascii="Trebuchet MS" w:hAnsi="Trebuchet MS"/>
          <w:lang w:val="ro-RO"/>
        </w:rPr>
        <w:t xml:space="preserve">, achiziția unui senzor </w:t>
      </w:r>
      <w:proofErr w:type="spellStart"/>
      <w:r w:rsidRPr="00CA7556">
        <w:rPr>
          <w:rFonts w:ascii="Trebuchet MS" w:hAnsi="Trebuchet MS"/>
          <w:lang w:val="ro-RO"/>
        </w:rPr>
        <w:t>LiDAR</w:t>
      </w:r>
      <w:proofErr w:type="spellEnd"/>
      <w:r w:rsidRPr="00CA7556">
        <w:rPr>
          <w:rFonts w:ascii="Trebuchet MS" w:hAnsi="Trebuchet MS"/>
          <w:lang w:val="ro-RO"/>
        </w:rPr>
        <w:t xml:space="preserve"> aeropurtat împreună cu echipamentele conexe necesare și a unor senzori </w:t>
      </w:r>
      <w:proofErr w:type="spellStart"/>
      <w:r w:rsidRPr="00CA7556">
        <w:rPr>
          <w:rFonts w:ascii="Trebuchet MS" w:hAnsi="Trebuchet MS"/>
          <w:lang w:val="ro-RO"/>
        </w:rPr>
        <w:t>LiDAR</w:t>
      </w:r>
      <w:proofErr w:type="spellEnd"/>
      <w:r w:rsidRPr="00CA7556">
        <w:rPr>
          <w:rFonts w:ascii="Trebuchet MS" w:hAnsi="Trebuchet MS"/>
          <w:lang w:val="ro-RO"/>
        </w:rPr>
        <w:t xml:space="preserve"> mobili.</w:t>
      </w:r>
    </w:p>
    <w:p w14:paraId="3A06960A" w14:textId="05F3CD6E" w:rsidR="00062A26" w:rsidRPr="00CA7556" w:rsidRDefault="00062A26" w:rsidP="00062A26">
      <w:pPr>
        <w:spacing w:before="120" w:after="120" w:line="240" w:lineRule="auto"/>
        <w:jc w:val="both"/>
        <w:rPr>
          <w:rFonts w:ascii="Trebuchet MS" w:hAnsi="Trebuchet MS"/>
          <w:lang w:val="ro-RO"/>
        </w:rPr>
      </w:pPr>
      <w:r w:rsidRPr="00CA7556">
        <w:rPr>
          <w:rFonts w:ascii="Trebuchet MS" w:hAnsi="Trebuchet MS"/>
          <w:lang w:val="ro-RO"/>
        </w:rPr>
        <w:t xml:space="preserve">În ceea ce privește </w:t>
      </w:r>
      <w:r w:rsidR="002F36D4">
        <w:rPr>
          <w:rFonts w:ascii="Trebuchet MS" w:hAnsi="Trebuchet MS"/>
          <w:lang w:val="ro-RO"/>
        </w:rPr>
        <w:t xml:space="preserve">prima componentă a proiectului referitoare la </w:t>
      </w:r>
      <w:r w:rsidRPr="00CA7556">
        <w:rPr>
          <w:rFonts w:ascii="Trebuchet MS" w:hAnsi="Trebuchet MS"/>
          <w:lang w:val="ro-RO"/>
        </w:rPr>
        <w:t xml:space="preserve">imaginile </w:t>
      </w:r>
      <w:proofErr w:type="spellStart"/>
      <w:r w:rsidRPr="00CA7556">
        <w:rPr>
          <w:rFonts w:ascii="Trebuchet MS" w:hAnsi="Trebuchet MS"/>
          <w:lang w:val="ro-RO"/>
        </w:rPr>
        <w:t>satelitare</w:t>
      </w:r>
      <w:proofErr w:type="spellEnd"/>
      <w:r w:rsidRPr="00CA7556">
        <w:rPr>
          <w:rFonts w:ascii="Trebuchet MS" w:hAnsi="Trebuchet MS"/>
          <w:lang w:val="ro-RO"/>
        </w:rPr>
        <w:t xml:space="preserve">, </w:t>
      </w:r>
      <w:r w:rsidR="002F36D4">
        <w:rPr>
          <w:rFonts w:ascii="Trebuchet MS" w:hAnsi="Trebuchet MS"/>
          <w:lang w:val="ro-RO"/>
        </w:rPr>
        <w:t>aceasta</w:t>
      </w:r>
      <w:bookmarkStart w:id="0" w:name="_GoBack"/>
      <w:bookmarkEnd w:id="0"/>
      <w:r w:rsidRPr="00CA7556">
        <w:rPr>
          <w:rFonts w:ascii="Trebuchet MS" w:hAnsi="Trebuchet MS"/>
          <w:lang w:val="ro-RO"/>
        </w:rPr>
        <w:t xml:space="preserve"> se află în etapa de evaluare tehnică a celor șase oferte depuse pentru implementarea sistemului național de monitorizare prin intermediul imaginilor </w:t>
      </w:r>
      <w:proofErr w:type="spellStart"/>
      <w:r w:rsidRPr="00CA7556">
        <w:rPr>
          <w:rFonts w:ascii="Trebuchet MS" w:hAnsi="Trebuchet MS"/>
          <w:lang w:val="ro-RO"/>
        </w:rPr>
        <w:t>satelitare</w:t>
      </w:r>
      <w:proofErr w:type="spellEnd"/>
      <w:r w:rsidRPr="00CA7556">
        <w:rPr>
          <w:rFonts w:ascii="Trebuchet MS" w:hAnsi="Trebuchet MS"/>
          <w:lang w:val="ro-RO"/>
        </w:rPr>
        <w:t>. Termen de finalizare (inclusiv evaluarea financiară) - 20 octombrie 2023.</w:t>
      </w:r>
    </w:p>
    <w:p w14:paraId="29B6E32A" w14:textId="77777777" w:rsidR="00062A26" w:rsidRPr="00CA7556" w:rsidRDefault="00062A26" w:rsidP="00062A26">
      <w:pPr>
        <w:spacing w:before="120" w:after="120" w:line="240" w:lineRule="auto"/>
        <w:jc w:val="both"/>
        <w:rPr>
          <w:rFonts w:ascii="Trebuchet MS" w:hAnsi="Trebuchet MS"/>
          <w:lang w:val="ro-RO"/>
        </w:rPr>
      </w:pPr>
      <w:r w:rsidRPr="00CA7556">
        <w:rPr>
          <w:rFonts w:ascii="Trebuchet MS" w:hAnsi="Trebuchet MS"/>
          <w:lang w:val="ro-RO"/>
        </w:rPr>
        <w:t>Beneficiarul direct al proiectului este Autoritatea publică centrală care răspunde de silvicultură (APCRS) împreună cu structurile subordonate (gărzi forestiere) care vor opera aceste sisteme integrate pentru îmbunătățirea managementului forestier, pentru asigurarea unui lanț clar de custodie a materialelor lemnoase puse deja pe piață, pentru documentarea abaterilor de la normă și urmărirea remedierii, inclusiv prin utilizarea datelor obținute din Inventarul Forestier Național.</w:t>
      </w:r>
    </w:p>
    <w:p w14:paraId="593B9880" w14:textId="77777777" w:rsidR="000C4362" w:rsidRPr="00CA7556" w:rsidRDefault="000C4362" w:rsidP="00896A41">
      <w:pPr>
        <w:spacing w:line="276" w:lineRule="auto"/>
        <w:jc w:val="both"/>
        <w:rPr>
          <w:rFonts w:ascii="Trebuchet MS" w:hAnsi="Trebuchet MS"/>
          <w:b/>
          <w:lang w:val="ro-RO"/>
        </w:rPr>
      </w:pPr>
    </w:p>
    <w:p w14:paraId="789EFC51" w14:textId="2AB5635A" w:rsidR="00F74487" w:rsidRPr="00CA7556" w:rsidRDefault="00BF16D0" w:rsidP="00896A41">
      <w:pPr>
        <w:spacing w:line="276" w:lineRule="auto"/>
        <w:jc w:val="both"/>
        <w:rPr>
          <w:rFonts w:ascii="Trebuchet MS" w:hAnsi="Trebuchet MS"/>
          <w:b/>
          <w:lang w:val="ro-RO"/>
        </w:rPr>
      </w:pPr>
      <w:r w:rsidRPr="00CA7556">
        <w:rPr>
          <w:rFonts w:ascii="Trebuchet MS" w:hAnsi="Trebuchet MS"/>
          <w:b/>
          <w:lang w:val="ro-RO"/>
        </w:rPr>
        <w:t>DIRECȚIA COMUNICARE</w:t>
      </w:r>
    </w:p>
    <w:p w14:paraId="6D25A4ED" w14:textId="77777777" w:rsidR="00653116" w:rsidRPr="00CA7556" w:rsidRDefault="00653116" w:rsidP="00653116">
      <w:pPr>
        <w:pStyle w:val="Header"/>
        <w:rPr>
          <w:rFonts w:ascii="Trebuchet MS" w:hAnsi="Trebuchet MS"/>
          <w:b/>
          <w:lang w:val="ro-RO"/>
        </w:rPr>
      </w:pPr>
      <w:r w:rsidRPr="00CA7556">
        <w:rPr>
          <w:rFonts w:ascii="Trebuchet MS" w:hAnsi="Trebuchet MS"/>
          <w:b/>
          <w:lang w:val="ro-RO"/>
        </w:rPr>
        <w:t>MINISTERUL MEDIULUI, APELOR ȘI PĂDURILOR</w:t>
      </w:r>
    </w:p>
    <w:p w14:paraId="2F4109E7" w14:textId="77777777" w:rsidR="00653116" w:rsidRPr="00CA7556" w:rsidRDefault="00653116" w:rsidP="00896A41">
      <w:pPr>
        <w:spacing w:line="276" w:lineRule="auto"/>
        <w:jc w:val="both"/>
        <w:rPr>
          <w:rFonts w:ascii="Trebuchet MS" w:hAnsi="Trebuchet MS"/>
          <w:b/>
          <w:lang w:val="ro-RO"/>
        </w:rPr>
      </w:pPr>
    </w:p>
    <w:sectPr w:rsidR="00653116" w:rsidRPr="00CA7556" w:rsidSect="000F726B">
      <w:headerReference w:type="default" r:id="rId8"/>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305E4" w14:textId="77777777" w:rsidR="00935ABF" w:rsidRDefault="00935ABF">
      <w:pPr>
        <w:spacing w:after="0" w:line="240" w:lineRule="auto"/>
      </w:pPr>
      <w:r>
        <w:separator/>
      </w:r>
    </w:p>
  </w:endnote>
  <w:endnote w:type="continuationSeparator" w:id="0">
    <w:p w14:paraId="7E4344C4" w14:textId="77777777" w:rsidR="00935ABF" w:rsidRDefault="00935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Open Sans">
    <w:altName w:val="Arial"/>
    <w:charset w:val="EE"/>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cs="Open Sans"/>
        <w:color w:val="000000"/>
        <w:sz w:val="14"/>
        <w:szCs w:val="16"/>
        <w:lang w:val="ro-RO"/>
      </w:rPr>
      <w:id w:val="506335847"/>
      <w:docPartObj>
        <w:docPartGallery w:val="Page Numbers (Bottom of Page)"/>
        <w:docPartUnique/>
      </w:docPartObj>
    </w:sdtPr>
    <w:sdtEndPr>
      <w:rPr>
        <w:noProof/>
      </w:rPr>
    </w:sdtEndPr>
    <w:sdtContent>
      <w:p w14:paraId="1D206B02" w14:textId="77777777" w:rsidR="008C697F" w:rsidRPr="0058677C" w:rsidRDefault="008C697F" w:rsidP="008C697F">
        <w:pPr>
          <w:pStyle w:val="Footer"/>
          <w:jc w:val="right"/>
          <w:rPr>
            <w:noProof/>
            <w:sz w:val="18"/>
            <w:szCs w:val="16"/>
          </w:rPr>
        </w:pPr>
        <w:r w:rsidRPr="0058677C">
          <w:rPr>
            <w:sz w:val="18"/>
            <w:szCs w:val="16"/>
          </w:rPr>
          <w:fldChar w:fldCharType="begin"/>
        </w:r>
        <w:r w:rsidRPr="0058677C">
          <w:rPr>
            <w:sz w:val="18"/>
            <w:szCs w:val="16"/>
          </w:rPr>
          <w:instrText xml:space="preserve"> PAGE   \* MERGEFORMAT </w:instrText>
        </w:r>
        <w:r w:rsidRPr="0058677C">
          <w:rPr>
            <w:sz w:val="18"/>
            <w:szCs w:val="16"/>
          </w:rPr>
          <w:fldChar w:fldCharType="separate"/>
        </w:r>
        <w:r w:rsidR="002F36D4">
          <w:rPr>
            <w:noProof/>
            <w:sz w:val="18"/>
            <w:szCs w:val="16"/>
          </w:rPr>
          <w:t>2</w:t>
        </w:r>
        <w:r w:rsidRPr="0058677C">
          <w:rPr>
            <w:noProof/>
            <w:sz w:val="18"/>
            <w:szCs w:val="16"/>
          </w:rPr>
          <w:fldChar w:fldCharType="end"/>
        </w:r>
      </w:p>
      <w:p w14:paraId="7FB5FCA5" w14:textId="77777777" w:rsidR="008C697F" w:rsidRDefault="008C697F" w:rsidP="008C697F">
        <w:pPr>
          <w:pStyle w:val="Footer1"/>
          <w:jc w:val="center"/>
        </w:pPr>
        <w:r>
          <w:t>„Conținutul</w:t>
        </w:r>
        <w:r>
          <w:rPr>
            <w:spacing w:val="1"/>
          </w:rPr>
          <w:t xml:space="preserve"> </w:t>
        </w:r>
        <w:r>
          <w:t>acestui material nu reprezintă în mod obligatoriu poziția oficială a Uniunii Europene sau</w:t>
        </w:r>
        <w:r>
          <w:rPr>
            <w:spacing w:val="1"/>
          </w:rPr>
          <w:t xml:space="preserve"> </w:t>
        </w:r>
        <w:r>
          <w:t>a</w:t>
        </w:r>
        <w:r>
          <w:rPr>
            <w:spacing w:val="1"/>
          </w:rPr>
          <w:t xml:space="preserve"> </w:t>
        </w:r>
        <w:r>
          <w:t>Guvernului României”</w:t>
        </w:r>
      </w:p>
      <w:p w14:paraId="03AA4CBE" w14:textId="647E6D30" w:rsidR="008C697F" w:rsidRDefault="008C697F" w:rsidP="008C697F">
        <w:pPr>
          <w:pStyle w:val="Footer1"/>
          <w:jc w:val="center"/>
        </w:pPr>
        <w:r>
          <w:rPr>
            <w:noProof/>
            <w:lang w:val="en-US"/>
          </w:rPr>
          <mc:AlternateContent>
            <mc:Choice Requires="wps">
              <w:drawing>
                <wp:anchor distT="0" distB="0" distL="114300" distR="114300" simplePos="0" relativeHeight="251662336" behindDoc="0" locked="0" layoutInCell="1" allowOverlap="1" wp14:anchorId="6533425B" wp14:editId="7A858AD3">
                  <wp:simplePos x="0" y="0"/>
                  <wp:positionH relativeFrom="column">
                    <wp:posOffset>505839</wp:posOffset>
                  </wp:positionH>
                  <wp:positionV relativeFrom="paragraph">
                    <wp:posOffset>57150</wp:posOffset>
                  </wp:positionV>
                  <wp:extent cx="4927060" cy="4863"/>
                  <wp:effectExtent l="0" t="0" r="26035" b="33655"/>
                  <wp:wrapNone/>
                  <wp:docPr id="1" name="Straight Connector 1"/>
                  <wp:cNvGraphicFramePr/>
                  <a:graphic xmlns:a="http://schemas.openxmlformats.org/drawingml/2006/main">
                    <a:graphicData uri="http://schemas.microsoft.com/office/word/2010/wordprocessingShape">
                      <wps:wsp>
                        <wps:cNvCnPr/>
                        <wps:spPr>
                          <a:xfrm>
                            <a:off x="0" y="0"/>
                            <a:ext cx="4927060" cy="4863"/>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82A42C"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9.85pt,4.5pt" to="427.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" strokecolor="#4472c4 [3208]" strokeweight="1pt">
                  <v:stroke joinstyle="miter"/>
                </v:line>
              </w:pict>
            </mc:Fallback>
          </mc:AlternateContent>
        </w:r>
      </w:p>
      <w:p w14:paraId="374EBFCF" w14:textId="77777777" w:rsidR="008C697F" w:rsidRDefault="008C697F" w:rsidP="008C697F">
        <w:pPr>
          <w:pStyle w:val="Footer1"/>
          <w:jc w:val="center"/>
          <w:rPr>
            <w:lang w:val="en-US"/>
          </w:rPr>
        </w:pPr>
        <w:r w:rsidRPr="00DC02F8">
          <w:rPr>
            <w:lang w:val="en-US"/>
          </w:rPr>
          <w:t xml:space="preserve">„PNRR. </w:t>
        </w:r>
        <w:proofErr w:type="spellStart"/>
        <w:r w:rsidRPr="00DC02F8">
          <w:rPr>
            <w:lang w:val="en-US"/>
          </w:rPr>
          <w:t>Finanțat</w:t>
        </w:r>
        <w:proofErr w:type="spellEnd"/>
        <w:r w:rsidRPr="00DC02F8">
          <w:rPr>
            <w:lang w:val="en-US"/>
          </w:rPr>
          <w:t xml:space="preserve"> de </w:t>
        </w:r>
        <w:proofErr w:type="spellStart"/>
        <w:r w:rsidRPr="00DC02F8">
          <w:rPr>
            <w:lang w:val="en-US"/>
          </w:rPr>
          <w:t>Uniunea</w:t>
        </w:r>
        <w:proofErr w:type="spellEnd"/>
        <w:r w:rsidRPr="00DC02F8">
          <w:rPr>
            <w:lang w:val="en-US"/>
          </w:rPr>
          <w:t xml:space="preserve"> </w:t>
        </w:r>
        <w:proofErr w:type="spellStart"/>
        <w:r w:rsidRPr="00DC02F8">
          <w:rPr>
            <w:lang w:val="en-US"/>
          </w:rPr>
          <w:t>Europeană</w:t>
        </w:r>
        <w:proofErr w:type="spellEnd"/>
        <w:r w:rsidRPr="00DC02F8">
          <w:rPr>
            <w:lang w:val="en-US"/>
          </w:rPr>
          <w:t xml:space="preserve"> – </w:t>
        </w:r>
        <w:proofErr w:type="spellStart"/>
        <w:r w:rsidRPr="00DC02F8">
          <w:rPr>
            <w:lang w:val="en-US"/>
          </w:rPr>
          <w:t>UrmătoareaGenerațieUE</w:t>
        </w:r>
        <w:proofErr w:type="spellEnd"/>
        <w:r w:rsidRPr="00DC02F8">
          <w:rPr>
            <w:lang w:val="en-US"/>
          </w:rPr>
          <w:t>”</w:t>
        </w:r>
      </w:p>
      <w:p w14:paraId="6321372C" w14:textId="77777777" w:rsidR="008C697F" w:rsidRDefault="008C697F" w:rsidP="008C697F">
        <w:pPr>
          <w:pStyle w:val="Footer1"/>
          <w:jc w:val="center"/>
        </w:pPr>
      </w:p>
      <w:p w14:paraId="0C4E7E0F" w14:textId="77777777" w:rsidR="008C697F" w:rsidRPr="0058677C" w:rsidRDefault="008C697F" w:rsidP="008C697F">
        <w:pPr>
          <w:pStyle w:val="Footer1"/>
          <w:rPr>
            <w:rFonts w:asciiTheme="minorHAnsi" w:hAnsiTheme="minorHAnsi"/>
            <w:szCs w:val="16"/>
          </w:rPr>
        </w:pPr>
        <w:r>
          <w:rPr>
            <w:rFonts w:asciiTheme="minorHAnsi" w:hAnsiTheme="minorHAnsi"/>
            <w:szCs w:val="16"/>
          </w:rPr>
          <w:tab/>
        </w:r>
        <w:r>
          <w:rPr>
            <w:rFonts w:asciiTheme="minorHAnsi" w:hAnsiTheme="minorHAnsi"/>
            <w:szCs w:val="16"/>
          </w:rPr>
          <w:tab/>
          <w:t>MMAP, Calea Plevnei nr. 139, sector 6, București</w:t>
        </w:r>
      </w:p>
      <w:p w14:paraId="3A46CE94" w14:textId="77777777" w:rsidR="008C697F" w:rsidRPr="0058677C" w:rsidRDefault="00935ABF" w:rsidP="008C697F">
        <w:pPr>
          <w:pStyle w:val="Footer1"/>
          <w:rPr>
            <w:rFonts w:asciiTheme="minorHAnsi" w:hAnsiTheme="minorHAnsi"/>
            <w:szCs w:val="16"/>
          </w:rPr>
        </w:pPr>
        <w:hyperlink r:id="rId1">
          <w:r w:rsidR="008C697F" w:rsidRPr="007F6771">
            <w:rPr>
              <w:rStyle w:val="Hyperlink"/>
              <w:rFonts w:asciiTheme="minorHAnsi" w:hAnsiTheme="minorHAnsi"/>
              <w:szCs w:val="16"/>
              <w:lang w:val="en-US"/>
            </w:rPr>
            <w:t>https://mfe.gov.ro/pnrr/</w:t>
          </w:r>
        </w:hyperlink>
        <w:r w:rsidR="008C697F">
          <w:rPr>
            <w:rFonts w:asciiTheme="minorHAnsi" w:hAnsiTheme="minorHAnsi"/>
            <w:szCs w:val="16"/>
          </w:rPr>
          <w:tab/>
        </w:r>
        <w:r w:rsidR="008C697F">
          <w:rPr>
            <w:rFonts w:asciiTheme="minorHAnsi" w:hAnsiTheme="minorHAnsi"/>
            <w:szCs w:val="16"/>
          </w:rPr>
          <w:tab/>
        </w:r>
        <w:r w:rsidR="008C697F" w:rsidRPr="0058677C">
          <w:rPr>
            <w:rFonts w:asciiTheme="minorHAnsi" w:hAnsiTheme="minorHAnsi"/>
            <w:szCs w:val="16"/>
          </w:rPr>
          <w:t xml:space="preserve">e-mail: </w:t>
        </w:r>
        <w:hyperlink r:id="rId2" w:history="1">
          <w:r w:rsidR="008C697F" w:rsidRPr="00AD3768">
            <w:rPr>
              <w:rStyle w:val="Hyperlink"/>
              <w:rFonts w:asciiTheme="minorHAnsi" w:hAnsiTheme="minorHAnsi"/>
              <w:szCs w:val="16"/>
            </w:rPr>
            <w:t>dgpnrr@mmediu.ro</w:t>
          </w:r>
        </w:hyperlink>
        <w:r w:rsidR="008C697F">
          <w:rPr>
            <w:rFonts w:asciiTheme="minorHAnsi" w:hAnsiTheme="minorHAnsi"/>
            <w:szCs w:val="16"/>
          </w:rPr>
          <w:t xml:space="preserve"> </w:t>
        </w:r>
        <w:r w:rsidR="008C697F" w:rsidRPr="0058677C">
          <w:rPr>
            <w:rFonts w:asciiTheme="minorHAnsi" w:hAnsiTheme="minorHAnsi"/>
            <w:szCs w:val="16"/>
          </w:rPr>
          <w:t xml:space="preserve"> </w:t>
        </w:r>
        <w:r w:rsidR="008C697F">
          <w:rPr>
            <w:rFonts w:asciiTheme="minorHAnsi" w:hAnsiTheme="minorHAnsi"/>
            <w:szCs w:val="16"/>
          </w:rPr>
          <w:t xml:space="preserve"> </w:t>
        </w:r>
        <w:r w:rsidR="008C697F" w:rsidRPr="0058677C">
          <w:rPr>
            <w:rFonts w:asciiTheme="minorHAnsi" w:hAnsiTheme="minorHAnsi"/>
            <w:szCs w:val="16"/>
          </w:rPr>
          <w:t xml:space="preserve"> </w:t>
        </w:r>
      </w:p>
      <w:p w14:paraId="496FE865" w14:textId="77777777" w:rsidR="008C697F" w:rsidRPr="00C17217" w:rsidRDefault="00935ABF" w:rsidP="008C697F">
        <w:pPr>
          <w:pStyle w:val="Footer1"/>
          <w:rPr>
            <w:rFonts w:asciiTheme="minorHAnsi" w:hAnsiTheme="minorHAnsi"/>
            <w:szCs w:val="16"/>
          </w:rPr>
        </w:pPr>
        <w:hyperlink r:id="rId3">
          <w:r w:rsidR="008C697F" w:rsidRPr="006D5332">
            <w:rPr>
              <w:rStyle w:val="Hyperlink"/>
              <w:rFonts w:asciiTheme="minorHAnsi" w:hAnsiTheme="minorHAnsi"/>
              <w:szCs w:val="16"/>
              <w:lang w:val="en-US"/>
            </w:rPr>
            <w:t xml:space="preserve">https://www.facebook.com/PNRROficial/ </w:t>
          </w:r>
        </w:hyperlink>
        <w:r w:rsidR="008C697F">
          <w:rPr>
            <w:rFonts w:asciiTheme="minorHAnsi" w:hAnsiTheme="minorHAnsi"/>
            <w:szCs w:val="16"/>
          </w:rPr>
          <w:tab/>
        </w:r>
        <w:r w:rsidR="008C697F">
          <w:rPr>
            <w:rFonts w:asciiTheme="minorHAnsi" w:hAnsiTheme="minorHAnsi"/>
            <w:szCs w:val="16"/>
          </w:rPr>
          <w:tab/>
        </w:r>
        <w:r w:rsidR="008C697F" w:rsidRPr="0058677C">
          <w:rPr>
            <w:rFonts w:asciiTheme="minorHAnsi" w:hAnsiTheme="minorHAnsi"/>
            <w:szCs w:val="16"/>
          </w:rPr>
          <w:t xml:space="preserve">website: </w:t>
        </w:r>
        <w:hyperlink r:id="rId4" w:history="1">
          <w:r w:rsidR="008C697F" w:rsidRPr="0058677C">
            <w:rPr>
              <w:rStyle w:val="Hyperlink"/>
              <w:rFonts w:asciiTheme="minorHAnsi" w:hAnsiTheme="minorHAnsi"/>
              <w:szCs w:val="16"/>
            </w:rPr>
            <w:t>www.mmediu.ro</w:t>
          </w:r>
        </w:hyperlink>
        <w:r w:rsidR="008C697F" w:rsidRPr="0058677C">
          <w:rPr>
            <w:rFonts w:asciiTheme="minorHAnsi" w:hAnsiTheme="minorHAnsi"/>
            <w:szCs w:val="16"/>
          </w:rPr>
          <w:t xml:space="preserve"> </w:t>
        </w:r>
        <w:hyperlink r:id="rId5" w:history="1">
          <w:r w:rsidR="008C697F" w:rsidRPr="0058677C">
            <w:rPr>
              <w:rStyle w:val="Hyperlink"/>
              <w:rFonts w:asciiTheme="minorHAnsi" w:hAnsiTheme="minorHAnsi"/>
              <w:szCs w:val="16"/>
            </w:rPr>
            <w:t>http://pnrr.mmap.ro/</w:t>
          </w:r>
        </w:hyperlink>
        <w:r w:rsidR="008C697F" w:rsidRPr="0058677C">
          <w:rPr>
            <w:rFonts w:asciiTheme="minorHAnsi" w:hAnsiTheme="minorHAnsi"/>
            <w:szCs w:val="16"/>
          </w:rPr>
          <w:t xml:space="preserve"> </w:t>
        </w:r>
      </w:p>
    </w:sdtContent>
  </w:sdt>
  <w:p w14:paraId="1E4233CC" w14:textId="77777777" w:rsidR="008C697F" w:rsidRDefault="008C697F">
    <w:pPr>
      <w:pStyle w:val="Footer"/>
    </w:pPr>
  </w:p>
  <w:p w14:paraId="54C70F8A" w14:textId="77777777" w:rsidR="0010305D" w:rsidRDefault="0010305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cs="Open Sans"/>
        <w:color w:val="000000"/>
        <w:sz w:val="14"/>
        <w:szCs w:val="16"/>
        <w:lang w:val="ro-RO"/>
      </w:rPr>
      <w:id w:val="1090430598"/>
      <w:docPartObj>
        <w:docPartGallery w:val="Page Numbers (Bottom of Page)"/>
        <w:docPartUnique/>
      </w:docPartObj>
    </w:sdtPr>
    <w:sdtEndPr>
      <w:rPr>
        <w:noProof/>
      </w:rPr>
    </w:sdtEndPr>
    <w:sdtContent>
      <w:p w14:paraId="7B009FF6" w14:textId="6D519DDC" w:rsidR="008C697F" w:rsidRDefault="008C697F" w:rsidP="008C697F">
        <w:pPr>
          <w:pStyle w:val="Footer"/>
          <w:jc w:val="right"/>
          <w:rPr>
            <w:rFonts w:ascii="Trebuchet MS" w:hAnsi="Trebuchet MS" w:cs="Open Sans"/>
            <w:color w:val="000000"/>
            <w:sz w:val="14"/>
            <w:szCs w:val="14"/>
            <w:lang w:val="ro-RO"/>
          </w:rPr>
        </w:pPr>
      </w:p>
      <w:p w14:paraId="16F4AB20" w14:textId="07867297" w:rsidR="00AF01E5" w:rsidRPr="00C17217" w:rsidRDefault="00935ABF" w:rsidP="00C17217">
        <w:pPr>
          <w:pStyle w:val="Footer1"/>
          <w:rPr>
            <w:rFonts w:asciiTheme="minorHAnsi" w:hAnsiTheme="minorHAnsi"/>
            <w:szCs w:val="1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3BCCB" w14:textId="77777777" w:rsidR="00935ABF" w:rsidRDefault="00935ABF">
      <w:pPr>
        <w:spacing w:after="0" w:line="240" w:lineRule="auto"/>
      </w:pPr>
      <w:r>
        <w:separator/>
      </w:r>
    </w:p>
  </w:footnote>
  <w:footnote w:type="continuationSeparator" w:id="0">
    <w:p w14:paraId="6FEDC958" w14:textId="77777777" w:rsidR="00935ABF" w:rsidRDefault="00935A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448B0" w14:textId="52F17004" w:rsidR="00BF16D0" w:rsidRPr="00653116" w:rsidRDefault="00B23E82" w:rsidP="00653116">
    <w:pPr>
      <w:pStyle w:val="Header"/>
    </w:pPr>
    <w:r>
      <w:rPr>
        <w:noProof/>
      </w:rPr>
      <w:drawing>
        <wp:anchor distT="0" distB="0" distL="0" distR="0" simplePos="0" relativeHeight="251659264" behindDoc="0" locked="0" layoutInCell="1" allowOverlap="1" wp14:anchorId="1FBCFAD5" wp14:editId="1C9CF525">
          <wp:simplePos x="0" y="0"/>
          <wp:positionH relativeFrom="margin">
            <wp:align>right</wp:align>
          </wp:positionH>
          <wp:positionV relativeFrom="paragraph">
            <wp:posOffset>167640</wp:posOffset>
          </wp:positionV>
          <wp:extent cx="5943600" cy="490220"/>
          <wp:effectExtent l="0" t="0" r="0" b="5080"/>
          <wp:wrapTopAndBottom/>
          <wp:docPr id="5" name="image10.jpeg" descr="C:\Users\userhp\Downloads\antet_pnrr_comunicat-pr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 cstate="print"/>
                  <a:stretch>
                    <a:fillRect/>
                  </a:stretch>
                </pic:blipFill>
                <pic:spPr>
                  <a:xfrm>
                    <a:off x="0" y="0"/>
                    <a:ext cx="5943600" cy="490220"/>
                  </a:xfrm>
                  <a:prstGeom prst="rect">
                    <a:avLst/>
                  </a:prstGeom>
                </pic:spPr>
              </pic:pic>
            </a:graphicData>
          </a:graphic>
          <wp14:sizeRelH relativeFrom="margin">
            <wp14:pctWidth>0</wp14:pctWidth>
          </wp14:sizeRelH>
          <wp14:sizeRelV relativeFrom="margin">
            <wp14:pctHeight>0</wp14:pctHeight>
          </wp14:sizeRelV>
        </wp:anchor>
      </w:drawing>
    </w:r>
  </w:p>
  <w:p w14:paraId="4CDD9CA3" w14:textId="2522B56E" w:rsidR="00D30EA5" w:rsidRPr="00D30EA5" w:rsidRDefault="00D30EA5" w:rsidP="00D30EA5">
    <w:pPr>
      <w:spacing w:before="120" w:after="120" w:line="240" w:lineRule="auto"/>
      <w:jc w:val="center"/>
      <w:rPr>
        <w:rFonts w:ascii="Trebuchet MS" w:eastAsia="MS Mincho" w:hAnsi="Trebuchet MS" w:cs="Times New Roman"/>
        <w:b/>
        <w:bCs/>
        <w:iCs/>
        <w:lang w:val="ro-RO"/>
      </w:rPr>
    </w:pPr>
    <w:r w:rsidRPr="00947C77">
      <w:rPr>
        <w:rFonts w:ascii="Trebuchet MS" w:eastAsia="MS Mincho" w:hAnsi="Trebuchet MS" w:cs="Times New Roman"/>
        <w:b/>
        <w:bCs/>
        <w:iCs/>
        <w:lang w:val="ro-RO"/>
      </w:rPr>
      <w:t xml:space="preserve">PNRR: Fonduri pentru România modernă și </w:t>
    </w:r>
    <w:r>
      <w:rPr>
        <w:rFonts w:ascii="Trebuchet MS" w:eastAsia="MS Mincho" w:hAnsi="Trebuchet MS" w:cs="Times New Roman"/>
        <w:b/>
        <w:bCs/>
        <w:iCs/>
        <w:lang w:val="ro-RO"/>
      </w:rPr>
      <w:t>reformată!</w:t>
    </w:r>
  </w:p>
  <w:p w14:paraId="7F97F9E8" w14:textId="77777777" w:rsidR="0010305D" w:rsidRDefault="001030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BA0FB4"/>
    <w:multiLevelType w:val="hybridMultilevel"/>
    <w:tmpl w:val="58681E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A41"/>
    <w:rsid w:val="00002EBB"/>
    <w:rsid w:val="000516B1"/>
    <w:rsid w:val="0005665B"/>
    <w:rsid w:val="0005795C"/>
    <w:rsid w:val="00061FAB"/>
    <w:rsid w:val="00062A26"/>
    <w:rsid w:val="000930FA"/>
    <w:rsid w:val="00096BFD"/>
    <w:rsid w:val="000C4362"/>
    <w:rsid w:val="000C7F43"/>
    <w:rsid w:val="000D261D"/>
    <w:rsid w:val="000F726B"/>
    <w:rsid w:val="0010305D"/>
    <w:rsid w:val="00111996"/>
    <w:rsid w:val="00136E4D"/>
    <w:rsid w:val="00146E02"/>
    <w:rsid w:val="00160142"/>
    <w:rsid w:val="00160CE3"/>
    <w:rsid w:val="00162AFC"/>
    <w:rsid w:val="001837B4"/>
    <w:rsid w:val="00184018"/>
    <w:rsid w:val="001B3DCA"/>
    <w:rsid w:val="002209F9"/>
    <w:rsid w:val="00220A63"/>
    <w:rsid w:val="0024389B"/>
    <w:rsid w:val="00253595"/>
    <w:rsid w:val="0025601E"/>
    <w:rsid w:val="0025717F"/>
    <w:rsid w:val="00267E7B"/>
    <w:rsid w:val="0029200D"/>
    <w:rsid w:val="002959AB"/>
    <w:rsid w:val="002A3601"/>
    <w:rsid w:val="002E7A15"/>
    <w:rsid w:val="002F36D4"/>
    <w:rsid w:val="0031446F"/>
    <w:rsid w:val="003153C0"/>
    <w:rsid w:val="003371AC"/>
    <w:rsid w:val="003607BE"/>
    <w:rsid w:val="00384333"/>
    <w:rsid w:val="003A21D2"/>
    <w:rsid w:val="003F0453"/>
    <w:rsid w:val="003F0B28"/>
    <w:rsid w:val="00400415"/>
    <w:rsid w:val="00423177"/>
    <w:rsid w:val="004248E3"/>
    <w:rsid w:val="00442781"/>
    <w:rsid w:val="00442901"/>
    <w:rsid w:val="004B2568"/>
    <w:rsid w:val="004B2C5E"/>
    <w:rsid w:val="004C33EC"/>
    <w:rsid w:val="004D34DB"/>
    <w:rsid w:val="00500786"/>
    <w:rsid w:val="00501CC8"/>
    <w:rsid w:val="00506F22"/>
    <w:rsid w:val="0051043B"/>
    <w:rsid w:val="00511CD9"/>
    <w:rsid w:val="00527223"/>
    <w:rsid w:val="005752B3"/>
    <w:rsid w:val="00591FA8"/>
    <w:rsid w:val="005B493C"/>
    <w:rsid w:val="005B6233"/>
    <w:rsid w:val="00600A05"/>
    <w:rsid w:val="00613FB8"/>
    <w:rsid w:val="00621FF0"/>
    <w:rsid w:val="00653116"/>
    <w:rsid w:val="00662204"/>
    <w:rsid w:val="00662B5D"/>
    <w:rsid w:val="00694798"/>
    <w:rsid w:val="00696164"/>
    <w:rsid w:val="006A24B3"/>
    <w:rsid w:val="006B7D91"/>
    <w:rsid w:val="006C0B27"/>
    <w:rsid w:val="006C2C42"/>
    <w:rsid w:val="006D2EA5"/>
    <w:rsid w:val="006D51C1"/>
    <w:rsid w:val="006D5332"/>
    <w:rsid w:val="007003F5"/>
    <w:rsid w:val="00721363"/>
    <w:rsid w:val="00730567"/>
    <w:rsid w:val="00731DEF"/>
    <w:rsid w:val="007457F6"/>
    <w:rsid w:val="00746AC1"/>
    <w:rsid w:val="007513BD"/>
    <w:rsid w:val="007530D4"/>
    <w:rsid w:val="007831A7"/>
    <w:rsid w:val="00790028"/>
    <w:rsid w:val="00794592"/>
    <w:rsid w:val="007A2F6A"/>
    <w:rsid w:val="007B6639"/>
    <w:rsid w:val="007D1145"/>
    <w:rsid w:val="007F2E4D"/>
    <w:rsid w:val="007F6771"/>
    <w:rsid w:val="007F6779"/>
    <w:rsid w:val="008112E1"/>
    <w:rsid w:val="00864223"/>
    <w:rsid w:val="00865B51"/>
    <w:rsid w:val="00896A41"/>
    <w:rsid w:val="008A1143"/>
    <w:rsid w:val="008B0586"/>
    <w:rsid w:val="008C697F"/>
    <w:rsid w:val="008D120F"/>
    <w:rsid w:val="008E320C"/>
    <w:rsid w:val="008E7E20"/>
    <w:rsid w:val="00935ABF"/>
    <w:rsid w:val="00936477"/>
    <w:rsid w:val="00947C77"/>
    <w:rsid w:val="00966D59"/>
    <w:rsid w:val="00976864"/>
    <w:rsid w:val="009871A4"/>
    <w:rsid w:val="00990E13"/>
    <w:rsid w:val="009B1754"/>
    <w:rsid w:val="009C7773"/>
    <w:rsid w:val="00A176DC"/>
    <w:rsid w:val="00A37CB7"/>
    <w:rsid w:val="00A40C0B"/>
    <w:rsid w:val="00A451D7"/>
    <w:rsid w:val="00A64906"/>
    <w:rsid w:val="00A72804"/>
    <w:rsid w:val="00A75E5F"/>
    <w:rsid w:val="00A7605E"/>
    <w:rsid w:val="00A84A34"/>
    <w:rsid w:val="00A93276"/>
    <w:rsid w:val="00AA31BA"/>
    <w:rsid w:val="00AC10D1"/>
    <w:rsid w:val="00AE2229"/>
    <w:rsid w:val="00AF01E5"/>
    <w:rsid w:val="00B14F79"/>
    <w:rsid w:val="00B15EFF"/>
    <w:rsid w:val="00B23E82"/>
    <w:rsid w:val="00B257B2"/>
    <w:rsid w:val="00B35F3E"/>
    <w:rsid w:val="00B4300D"/>
    <w:rsid w:val="00B6660F"/>
    <w:rsid w:val="00B74E29"/>
    <w:rsid w:val="00B876B5"/>
    <w:rsid w:val="00B87C41"/>
    <w:rsid w:val="00BA0129"/>
    <w:rsid w:val="00BA73CD"/>
    <w:rsid w:val="00BB1B92"/>
    <w:rsid w:val="00BC39D4"/>
    <w:rsid w:val="00BE00D6"/>
    <w:rsid w:val="00BE42E2"/>
    <w:rsid w:val="00BF16D0"/>
    <w:rsid w:val="00C13D52"/>
    <w:rsid w:val="00C27907"/>
    <w:rsid w:val="00C3071A"/>
    <w:rsid w:val="00C317E7"/>
    <w:rsid w:val="00C31CE1"/>
    <w:rsid w:val="00C3245F"/>
    <w:rsid w:val="00C36411"/>
    <w:rsid w:val="00C44FB1"/>
    <w:rsid w:val="00C76143"/>
    <w:rsid w:val="00CA7556"/>
    <w:rsid w:val="00CC570B"/>
    <w:rsid w:val="00CE1472"/>
    <w:rsid w:val="00D02F93"/>
    <w:rsid w:val="00D30EA5"/>
    <w:rsid w:val="00D34A6F"/>
    <w:rsid w:val="00D46DAB"/>
    <w:rsid w:val="00D54573"/>
    <w:rsid w:val="00D66886"/>
    <w:rsid w:val="00D762F5"/>
    <w:rsid w:val="00D83FE8"/>
    <w:rsid w:val="00DB4AA7"/>
    <w:rsid w:val="00DC02F8"/>
    <w:rsid w:val="00DD7842"/>
    <w:rsid w:val="00DE454D"/>
    <w:rsid w:val="00DF0747"/>
    <w:rsid w:val="00DF0CB5"/>
    <w:rsid w:val="00E466FE"/>
    <w:rsid w:val="00E62C51"/>
    <w:rsid w:val="00E63FC4"/>
    <w:rsid w:val="00E72F0D"/>
    <w:rsid w:val="00E93377"/>
    <w:rsid w:val="00E96C04"/>
    <w:rsid w:val="00E96DF7"/>
    <w:rsid w:val="00EA353E"/>
    <w:rsid w:val="00EA471F"/>
    <w:rsid w:val="00EE453F"/>
    <w:rsid w:val="00EF4058"/>
    <w:rsid w:val="00F21E31"/>
    <w:rsid w:val="00F407C8"/>
    <w:rsid w:val="00F426FE"/>
    <w:rsid w:val="00F550E4"/>
    <w:rsid w:val="00F56222"/>
    <w:rsid w:val="00F62823"/>
    <w:rsid w:val="00F74487"/>
    <w:rsid w:val="00FB2DB9"/>
    <w:rsid w:val="00FD4254"/>
    <w:rsid w:val="00FE3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1A2ED"/>
  <w15:chartTrackingRefBased/>
  <w15:docId w15:val="{46610076-2BC3-47EF-875C-E70D2676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A41"/>
  </w:style>
  <w:style w:type="paragraph" w:styleId="Heading2">
    <w:name w:val="heading 2"/>
    <w:basedOn w:val="Normal"/>
    <w:next w:val="Normal"/>
    <w:link w:val="Heading2Char"/>
    <w:uiPriority w:val="9"/>
    <w:semiHidden/>
    <w:unhideWhenUsed/>
    <w:qFormat/>
    <w:rsid w:val="00947C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A01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A41"/>
  </w:style>
  <w:style w:type="character" w:styleId="Hyperlink">
    <w:name w:val="Hyperlink"/>
    <w:basedOn w:val="DefaultParagraphFont"/>
    <w:uiPriority w:val="99"/>
    <w:unhideWhenUsed/>
    <w:rsid w:val="00896A41"/>
    <w:rPr>
      <w:color w:val="0563C1" w:themeColor="hyperlink"/>
      <w:u w:val="single"/>
    </w:rPr>
  </w:style>
  <w:style w:type="paragraph" w:styleId="Footer">
    <w:name w:val="footer"/>
    <w:basedOn w:val="Normal"/>
    <w:link w:val="FooterChar"/>
    <w:uiPriority w:val="99"/>
    <w:unhideWhenUsed/>
    <w:rsid w:val="00896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A41"/>
  </w:style>
  <w:style w:type="table" w:styleId="TableGrid">
    <w:name w:val="Table Grid"/>
    <w:basedOn w:val="TableNormal"/>
    <w:uiPriority w:val="39"/>
    <w:rsid w:val="00896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Footer"/>
    <w:link w:val="footerChar0"/>
    <w:qFormat/>
    <w:rsid w:val="00896A41"/>
    <w:pPr>
      <w:tabs>
        <w:tab w:val="clear" w:pos="4680"/>
        <w:tab w:val="clear" w:pos="9360"/>
        <w:tab w:val="center" w:pos="4703"/>
        <w:tab w:val="right" w:pos="9406"/>
      </w:tabs>
      <w:jc w:val="both"/>
    </w:pPr>
    <w:rPr>
      <w:rFonts w:ascii="Trebuchet MS" w:hAnsi="Trebuchet MS" w:cs="Open Sans"/>
      <w:color w:val="000000"/>
      <w:sz w:val="14"/>
      <w:szCs w:val="14"/>
      <w:lang w:val="ro-RO"/>
    </w:rPr>
  </w:style>
  <w:style w:type="character" w:customStyle="1" w:styleId="footerChar0">
    <w:name w:val="footer Char"/>
    <w:basedOn w:val="FooterChar"/>
    <w:link w:val="Footer1"/>
    <w:rsid w:val="00896A41"/>
    <w:rPr>
      <w:rFonts w:ascii="Trebuchet MS" w:hAnsi="Trebuchet MS" w:cs="Open Sans"/>
      <w:color w:val="000000"/>
      <w:sz w:val="14"/>
      <w:szCs w:val="14"/>
      <w:lang w:val="ro-RO"/>
    </w:rPr>
  </w:style>
  <w:style w:type="paragraph" w:styleId="ListParagraph">
    <w:name w:val="List Paragraph"/>
    <w:basedOn w:val="Normal"/>
    <w:uiPriority w:val="34"/>
    <w:qFormat/>
    <w:rsid w:val="00096BFD"/>
    <w:pPr>
      <w:ind w:left="720"/>
      <w:contextualSpacing/>
    </w:pPr>
  </w:style>
  <w:style w:type="paragraph" w:styleId="BalloonText">
    <w:name w:val="Balloon Text"/>
    <w:basedOn w:val="Normal"/>
    <w:link w:val="BalloonTextChar"/>
    <w:uiPriority w:val="99"/>
    <w:semiHidden/>
    <w:unhideWhenUsed/>
    <w:rsid w:val="00F74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487"/>
    <w:rPr>
      <w:rFonts w:ascii="Segoe UI" w:hAnsi="Segoe UI" w:cs="Segoe UI"/>
      <w:sz w:val="18"/>
      <w:szCs w:val="18"/>
    </w:rPr>
  </w:style>
  <w:style w:type="character" w:customStyle="1" w:styleId="Heading2Char">
    <w:name w:val="Heading 2 Char"/>
    <w:basedOn w:val="DefaultParagraphFont"/>
    <w:link w:val="Heading2"/>
    <w:uiPriority w:val="9"/>
    <w:semiHidden/>
    <w:rsid w:val="00947C77"/>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7513BD"/>
    <w:rPr>
      <w:i/>
      <w:iCs/>
    </w:rPr>
  </w:style>
  <w:style w:type="character" w:customStyle="1" w:styleId="Heading3Char">
    <w:name w:val="Heading 3 Char"/>
    <w:basedOn w:val="DefaultParagraphFont"/>
    <w:link w:val="Heading3"/>
    <w:uiPriority w:val="9"/>
    <w:semiHidden/>
    <w:rsid w:val="00BA012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8B05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702963">
      <w:bodyDiv w:val="1"/>
      <w:marLeft w:val="0"/>
      <w:marRight w:val="0"/>
      <w:marTop w:val="0"/>
      <w:marBottom w:val="0"/>
      <w:divBdr>
        <w:top w:val="none" w:sz="0" w:space="0" w:color="auto"/>
        <w:left w:val="none" w:sz="0" w:space="0" w:color="auto"/>
        <w:bottom w:val="none" w:sz="0" w:space="0" w:color="auto"/>
        <w:right w:val="none" w:sz="0" w:space="0" w:color="auto"/>
      </w:divBdr>
    </w:div>
    <w:div w:id="597056824">
      <w:bodyDiv w:val="1"/>
      <w:marLeft w:val="0"/>
      <w:marRight w:val="0"/>
      <w:marTop w:val="0"/>
      <w:marBottom w:val="0"/>
      <w:divBdr>
        <w:top w:val="none" w:sz="0" w:space="0" w:color="auto"/>
        <w:left w:val="none" w:sz="0" w:space="0" w:color="auto"/>
        <w:bottom w:val="none" w:sz="0" w:space="0" w:color="auto"/>
        <w:right w:val="none" w:sz="0" w:space="0" w:color="auto"/>
      </w:divBdr>
    </w:div>
    <w:div w:id="715273442">
      <w:bodyDiv w:val="1"/>
      <w:marLeft w:val="0"/>
      <w:marRight w:val="0"/>
      <w:marTop w:val="0"/>
      <w:marBottom w:val="0"/>
      <w:divBdr>
        <w:top w:val="none" w:sz="0" w:space="0" w:color="auto"/>
        <w:left w:val="none" w:sz="0" w:space="0" w:color="auto"/>
        <w:bottom w:val="none" w:sz="0" w:space="0" w:color="auto"/>
        <w:right w:val="none" w:sz="0" w:space="0" w:color="auto"/>
      </w:divBdr>
    </w:div>
    <w:div w:id="862207762">
      <w:bodyDiv w:val="1"/>
      <w:marLeft w:val="0"/>
      <w:marRight w:val="0"/>
      <w:marTop w:val="0"/>
      <w:marBottom w:val="0"/>
      <w:divBdr>
        <w:top w:val="none" w:sz="0" w:space="0" w:color="auto"/>
        <w:left w:val="none" w:sz="0" w:space="0" w:color="auto"/>
        <w:bottom w:val="none" w:sz="0" w:space="0" w:color="auto"/>
        <w:right w:val="none" w:sz="0" w:space="0" w:color="auto"/>
      </w:divBdr>
    </w:div>
    <w:div w:id="995498333">
      <w:bodyDiv w:val="1"/>
      <w:marLeft w:val="0"/>
      <w:marRight w:val="0"/>
      <w:marTop w:val="0"/>
      <w:marBottom w:val="0"/>
      <w:divBdr>
        <w:top w:val="none" w:sz="0" w:space="0" w:color="auto"/>
        <w:left w:val="none" w:sz="0" w:space="0" w:color="auto"/>
        <w:bottom w:val="none" w:sz="0" w:space="0" w:color="auto"/>
        <w:right w:val="none" w:sz="0" w:space="0" w:color="auto"/>
      </w:divBdr>
    </w:div>
    <w:div w:id="1182745914">
      <w:bodyDiv w:val="1"/>
      <w:marLeft w:val="0"/>
      <w:marRight w:val="0"/>
      <w:marTop w:val="0"/>
      <w:marBottom w:val="0"/>
      <w:divBdr>
        <w:top w:val="none" w:sz="0" w:space="0" w:color="auto"/>
        <w:left w:val="none" w:sz="0" w:space="0" w:color="auto"/>
        <w:bottom w:val="none" w:sz="0" w:space="0" w:color="auto"/>
        <w:right w:val="none" w:sz="0" w:space="0" w:color="auto"/>
      </w:divBdr>
    </w:div>
    <w:div w:id="1347292776">
      <w:bodyDiv w:val="1"/>
      <w:marLeft w:val="0"/>
      <w:marRight w:val="0"/>
      <w:marTop w:val="0"/>
      <w:marBottom w:val="0"/>
      <w:divBdr>
        <w:top w:val="none" w:sz="0" w:space="0" w:color="auto"/>
        <w:left w:val="none" w:sz="0" w:space="0" w:color="auto"/>
        <w:bottom w:val="none" w:sz="0" w:space="0" w:color="auto"/>
        <w:right w:val="none" w:sz="0" w:space="0" w:color="auto"/>
      </w:divBdr>
    </w:div>
    <w:div w:id="1916934184">
      <w:bodyDiv w:val="1"/>
      <w:marLeft w:val="0"/>
      <w:marRight w:val="0"/>
      <w:marTop w:val="0"/>
      <w:marBottom w:val="0"/>
      <w:divBdr>
        <w:top w:val="none" w:sz="0" w:space="0" w:color="auto"/>
        <w:left w:val="none" w:sz="0" w:space="0" w:color="auto"/>
        <w:bottom w:val="none" w:sz="0" w:space="0" w:color="auto"/>
        <w:right w:val="none" w:sz="0" w:space="0" w:color="auto"/>
      </w:divBdr>
    </w:div>
    <w:div w:id="1944413847">
      <w:bodyDiv w:val="1"/>
      <w:marLeft w:val="0"/>
      <w:marRight w:val="0"/>
      <w:marTop w:val="0"/>
      <w:marBottom w:val="0"/>
      <w:divBdr>
        <w:top w:val="none" w:sz="0" w:space="0" w:color="auto"/>
        <w:left w:val="none" w:sz="0" w:space="0" w:color="auto"/>
        <w:bottom w:val="none" w:sz="0" w:space="0" w:color="auto"/>
        <w:right w:val="none" w:sz="0" w:space="0" w:color="auto"/>
      </w:divBdr>
    </w:div>
    <w:div w:id="200011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mailto:dgpnrr@mmediu.ro" TargetMode="External"/><Relationship Id="rId1" Type="http://schemas.openxmlformats.org/officeDocument/2006/relationships/hyperlink" Target="https://mfe.gov.ro/pnrr/" TargetMode="External"/><Relationship Id="rId5" Type="http://schemas.openxmlformats.org/officeDocument/2006/relationships/hyperlink" Target="http://pnrr.mmap.ro/" TargetMode="External"/><Relationship Id="rId4" Type="http://schemas.openxmlformats.org/officeDocument/2006/relationships/hyperlink" Target="http://www.mmediu.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43C90-BDBD-41BC-B4CE-E618DB676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Roxana.Anghel</dc:creator>
  <cp:keywords/>
  <dc:description/>
  <cp:lastModifiedBy>Adriana.Anghel</cp:lastModifiedBy>
  <cp:revision>2</cp:revision>
  <cp:lastPrinted>2023-09-29T07:30:00Z</cp:lastPrinted>
  <dcterms:created xsi:type="dcterms:W3CDTF">2023-09-29T11:38:00Z</dcterms:created>
  <dcterms:modified xsi:type="dcterms:W3CDTF">2023-09-29T11:38:00Z</dcterms:modified>
</cp:coreProperties>
</file>