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84" w:tblpY="1"/>
        <w:tblOverlap w:val="never"/>
        <w:tblW w:w="19680" w:type="dxa"/>
        <w:tblLayout w:type="fixed"/>
        <w:tblLook w:val="04A0" w:firstRow="1" w:lastRow="0" w:firstColumn="1" w:lastColumn="0" w:noHBand="0" w:noVBand="1"/>
      </w:tblPr>
      <w:tblGrid>
        <w:gridCol w:w="2172"/>
        <w:gridCol w:w="1888"/>
        <w:gridCol w:w="1888"/>
        <w:gridCol w:w="236"/>
        <w:gridCol w:w="1566"/>
        <w:gridCol w:w="1387"/>
        <w:gridCol w:w="1424"/>
        <w:gridCol w:w="1566"/>
        <w:gridCol w:w="1888"/>
        <w:gridCol w:w="1888"/>
        <w:gridCol w:w="1888"/>
        <w:gridCol w:w="1889"/>
      </w:tblGrid>
      <w:tr w:rsidR="000674AD" w:rsidRPr="004D66FD" w:rsidTr="00404AE1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69" w:rsidRPr="004D66FD" w:rsidRDefault="00810C69" w:rsidP="004D6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4AE1" w:rsidRPr="00404AE1" w:rsidRDefault="00404AE1" w:rsidP="00404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 w:rsidR="00916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2016</w:t>
      </w:r>
    </w:p>
    <w:p w:rsidR="002978DC" w:rsidRDefault="00916880" w:rsidP="0029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industriale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partizile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autorizate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exploatare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şi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exploatate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prevăzut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AE1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 art. 60</w:t>
      </w:r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</w:t>
      </w:r>
      <w:proofErr w:type="gram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lit</w:t>
      </w:r>
      <w:proofErr w:type="gram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f) </w:t>
      </w:r>
      <w:proofErr w:type="gram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din</w:t>
      </w:r>
      <w:proofErr w:type="gram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46/2008,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4AE1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</w:p>
    <w:p w:rsidR="00480A29" w:rsidRDefault="00480A29" w:rsidP="0029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A29" w:rsidRDefault="00480A29" w:rsidP="0029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8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992"/>
        <w:gridCol w:w="1250"/>
        <w:gridCol w:w="1160"/>
        <w:gridCol w:w="1134"/>
        <w:gridCol w:w="992"/>
        <w:gridCol w:w="1276"/>
        <w:gridCol w:w="1239"/>
        <w:gridCol w:w="1276"/>
        <w:gridCol w:w="1134"/>
        <w:gridCol w:w="1134"/>
        <w:gridCol w:w="1235"/>
      </w:tblGrid>
      <w:tr w:rsidR="007D509D" w:rsidRPr="007D509D" w:rsidTr="007D509D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Specie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Coaja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095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</w:t>
            </w:r>
            <w:r w:rsidR="000954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ț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C478E1" w:rsidP="00095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</w:t>
            </w:r>
            <w:r w:rsidR="0009545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â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rfuri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7D509D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 general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ALUN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ANIN 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2.865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ANIN NEGRU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13.574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ARTAR AMERICAN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ARTAR TATARESC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1.007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BRAD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38.268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67.851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219.647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81.010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23.134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26.410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493.920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CARPEN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8.890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139.529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19.489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13.836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25.594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26.443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274.933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CARPINITA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1.075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CASTAN COMESTIBIL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1.308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CASTAN PORCESC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CATALPA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CENUSAR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CER (L)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8.593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28.204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14.653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6.010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7.345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79.918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CER 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6.184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17.547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3.242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53.448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CIRES PASARESC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6.289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CORCODUS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DUD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1.669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DUGLAS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7.776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53.168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775.618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428.257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355.770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67.817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56.089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40.633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34.403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121.229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1.933.286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FOIOASE EUROPENE, N.AMERICANE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332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FRASIN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16.556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2.351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2.414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43.569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FRASIN AMERICAN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455</w:t>
            </w:r>
          </w:p>
        </w:tc>
      </w:tr>
    </w:tbl>
    <w:p w:rsidR="0009545F" w:rsidRDefault="0009545F">
      <w:r>
        <w:br w:type="page"/>
      </w:r>
    </w:p>
    <w:tbl>
      <w:tblPr>
        <w:tblW w:w="148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992"/>
        <w:gridCol w:w="1250"/>
        <w:gridCol w:w="1160"/>
        <w:gridCol w:w="1134"/>
        <w:gridCol w:w="992"/>
        <w:gridCol w:w="1276"/>
        <w:gridCol w:w="1239"/>
        <w:gridCol w:w="1276"/>
        <w:gridCol w:w="1134"/>
        <w:gridCol w:w="1134"/>
        <w:gridCol w:w="1235"/>
      </w:tblGrid>
      <w:tr w:rsidR="0009545F" w:rsidRPr="007D509D" w:rsidTr="00A5444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>Specie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Coaja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ț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â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rfuri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 general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FRASIN DE CIMP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FRASIN DE PENSILVANIA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2.256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FRASIN PUFOS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GIRNITA (L)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12.224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1.768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24.700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GIRNITA 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22.013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GLADITA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GORUN (L)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9.929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66.652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147.125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GORUN 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56.386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6.845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6.677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136.028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GUTUI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JUGASTRU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10.635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18.349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LARICE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3.878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MALIN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1.007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MAR PADURET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871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MESTEACAN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3.992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20.061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3.208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2.565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45.316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MOJDREAN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5.320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MOLID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119.689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219.356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394.535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343.845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134.796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165.400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79.233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40.769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59.088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1.557.224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NUC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1.449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NUC NEGRU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OTETAR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PALTIN DE CIMP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4.395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PALTIN DE MUNTE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15.114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33.249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PAR PADURET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PIERSIC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PIN NEGRU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11.345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PIN SILVESTRU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4.849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31.319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PIN STROB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1.063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PLATAN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26.310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CENUSIU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455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EURAMERICAN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7.136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5.541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3.608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79.931</w:t>
            </w:r>
          </w:p>
        </w:tc>
      </w:tr>
    </w:tbl>
    <w:p w:rsidR="0009545F" w:rsidRDefault="0009545F"/>
    <w:p w:rsidR="0009545F" w:rsidRDefault="0009545F"/>
    <w:tbl>
      <w:tblPr>
        <w:tblW w:w="148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992"/>
        <w:gridCol w:w="1250"/>
        <w:gridCol w:w="1160"/>
        <w:gridCol w:w="1134"/>
        <w:gridCol w:w="992"/>
        <w:gridCol w:w="1276"/>
        <w:gridCol w:w="1239"/>
        <w:gridCol w:w="1276"/>
        <w:gridCol w:w="1134"/>
        <w:gridCol w:w="1134"/>
        <w:gridCol w:w="1235"/>
      </w:tblGrid>
      <w:tr w:rsidR="0009545F" w:rsidRPr="007D509D" w:rsidTr="00A5444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>Specie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Coaja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ț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â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rfuri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 general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EURAMERICAN I214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2.993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10.505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1.790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2.485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38.291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EURAMERICAN 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16.036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EURAMERICAN SCR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1.144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NEGRU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11.267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PIRAMIDAL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PLOP TREMURATOR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3.683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29.308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12.264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4.882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4.903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65.146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PRUN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RASINOASE NORDICE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ALBA (L)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7.730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ALBA 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1.158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14.734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ALBA (R)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3.844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ALBA (SL)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4.442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CAPREASCA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2.039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14.638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PLESNITOARE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SALCIE ZALOG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18.860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51.840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8.399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10.357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14.818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15.485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145.052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SALCIOARA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SCORUS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388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SCORUS PARARESC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SORB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634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STEJAR BRUMARIU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2.759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5.143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STEJAR PEDUNCULAT (L)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2.475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12.621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1.234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29.992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STEJAR PEDUNCULAT 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4.224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20.738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2.483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48.300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STEJAR PUFOS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610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STEJAR ROSU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1.990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TEI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16.370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44.200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6.595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24.632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8.887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7.594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10.848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138.155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TEI PUCIOS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1.440</w:t>
            </w:r>
          </w:p>
        </w:tc>
      </w:tr>
      <w:tr w:rsidR="0009545F" w:rsidRPr="007D509D" w:rsidTr="00A5444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>Specie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Coaja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gros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mijlociu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Lemn</w:t>
            </w:r>
            <w:proofErr w:type="spellEnd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ț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â</w:t>
            </w: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rfuri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5F" w:rsidRPr="007D509D" w:rsidRDefault="0009545F" w:rsidP="00A54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D509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 general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ULM DE CIMP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9.371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ULM DE MUNTE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3.438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5.942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ULM DE TURKESTAN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VELNIS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D509D" w:rsidRPr="00C478E1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VISIN TURCESC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C478E1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78E1">
              <w:rPr>
                <w:rFonts w:ascii="Calibri" w:eastAsia="Times New Roman" w:hAnsi="Calibri" w:cs="Times New Roman"/>
                <w:color w:val="000000"/>
              </w:rPr>
              <w:t>534</w:t>
            </w:r>
          </w:p>
        </w:tc>
      </w:tr>
      <w:tr w:rsidR="007D509D" w:rsidRPr="0009545F" w:rsidTr="007D509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Total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342.273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1.727.508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1.146.470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1.046.134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164.834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355.001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237.190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124.766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167.774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327.235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A29" w:rsidRPr="0009545F" w:rsidRDefault="00480A29" w:rsidP="00C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545F">
              <w:rPr>
                <w:rFonts w:ascii="Calibri" w:eastAsia="Times New Roman" w:hAnsi="Calibri" w:cs="Times New Roman"/>
                <w:b/>
                <w:color w:val="000000"/>
              </w:rPr>
              <w:t>5.639.184</w:t>
            </w:r>
          </w:p>
        </w:tc>
      </w:tr>
    </w:tbl>
    <w:p w:rsidR="002978DC" w:rsidRDefault="002978DC" w:rsidP="0029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78DC" w:rsidRDefault="00B73C70">
      <w:pPr>
        <w:rPr>
          <w:rFonts w:ascii="Times New Roman" w:hAnsi="Times New Roman" w:cs="Times New Roman"/>
          <w:i/>
          <w:sz w:val="28"/>
          <w:szCs w:val="28"/>
        </w:rPr>
      </w:pPr>
      <w:r w:rsidRPr="008F0FA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978DC">
        <w:rPr>
          <w:rFonts w:ascii="Times New Roman" w:hAnsi="Times New Roman" w:cs="Times New Roman"/>
          <w:i/>
          <w:sz w:val="28"/>
          <w:szCs w:val="28"/>
        </w:rPr>
        <w:t>NOTĂ</w:t>
      </w:r>
    </w:p>
    <w:p w:rsidR="002978DC" w:rsidRPr="002978DC" w:rsidRDefault="002978DC">
      <w:pPr>
        <w:rPr>
          <w:rFonts w:ascii="Times New Roman" w:hAnsi="Times New Roman" w:cs="Times New Roman"/>
          <w:b/>
          <w:sz w:val="28"/>
          <w:szCs w:val="28"/>
        </w:rPr>
      </w:pPr>
      <w:r w:rsidRPr="002978DC">
        <w:rPr>
          <w:rFonts w:ascii="Times New Roman" w:hAnsi="Times New Roman" w:cs="Times New Roman"/>
          <w:b/>
          <w:sz w:val="28"/>
          <w:szCs w:val="28"/>
        </w:rPr>
        <w:t>*</w:t>
      </w:r>
      <w:r w:rsidR="00B73C70"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8D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Obligație</w:t>
      </w:r>
      <w:proofErr w:type="spell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prevăzută</w:t>
      </w:r>
      <w:proofErr w:type="spell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art. 8 </w:t>
      </w:r>
      <w:proofErr w:type="spell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(1) </w:t>
      </w:r>
      <w:proofErr w:type="gram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din</w:t>
      </w:r>
      <w:proofErr w:type="gram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Hotărârea</w:t>
      </w:r>
      <w:proofErr w:type="spell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Guvernului</w:t>
      </w:r>
      <w:proofErr w:type="spell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</w:t>
      </w:r>
      <w:proofErr w:type="spellEnd"/>
      <w:r w:rsidRPr="00297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924/2015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Regulamentului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valorificare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masei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lemnoase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fondul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forestier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proprietate</w:t>
      </w:r>
      <w:proofErr w:type="spellEnd"/>
      <w:r w:rsidRPr="0029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8DC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="00B73C70" w:rsidRPr="002978D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55075" w:rsidRPr="008F0FAD" w:rsidRDefault="001B447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Volumele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au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fost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stabilite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luând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calcul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informațiile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furnizate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de SUMAL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anul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2015.</w:t>
      </w:r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Si</w:t>
      </w:r>
      <w:r w:rsidR="00B73C70" w:rsidRPr="008F0FAD">
        <w:rPr>
          <w:rFonts w:ascii="Times New Roman" w:hAnsi="Times New Roman" w:cs="Times New Roman"/>
          <w:i/>
          <w:sz w:val="28"/>
          <w:szCs w:val="28"/>
        </w:rPr>
        <w:t>s</w:t>
      </w:r>
      <w:r w:rsidR="00836A9F" w:rsidRPr="008F0FAD">
        <w:rPr>
          <w:rFonts w:ascii="Times New Roman" w:hAnsi="Times New Roman" w:cs="Times New Roman"/>
          <w:i/>
          <w:sz w:val="28"/>
          <w:szCs w:val="28"/>
        </w:rPr>
        <w:t>temul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SUMAL nu a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putut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furniza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informații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corespunzătoare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anii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2013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și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2014</w:t>
      </w:r>
      <w:r w:rsidR="00B73C70" w:rsidRPr="008F0FAD">
        <w:rPr>
          <w:rFonts w:ascii="Times New Roman" w:hAnsi="Times New Roman" w:cs="Times New Roman"/>
          <w:i/>
          <w:sz w:val="28"/>
          <w:szCs w:val="28"/>
        </w:rPr>
        <w:t>.</w:t>
      </w:r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Volumele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furnizate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de SUMAL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sunt</w:t>
      </w:r>
      <w:proofErr w:type="spellEnd"/>
      <w:r w:rsidR="00B73C70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3C70" w:rsidRPr="008F0FAD">
        <w:rPr>
          <w:rFonts w:ascii="Times New Roman" w:hAnsi="Times New Roman" w:cs="Times New Roman"/>
          <w:i/>
          <w:sz w:val="28"/>
          <w:szCs w:val="28"/>
        </w:rPr>
        <w:t>semnificativ</w:t>
      </w:r>
      <w:proofErr w:type="spellEnd"/>
      <w:r w:rsidR="00B73C70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3C70" w:rsidRPr="008F0FAD">
        <w:rPr>
          <w:rFonts w:ascii="Times New Roman" w:hAnsi="Times New Roman" w:cs="Times New Roman"/>
          <w:i/>
          <w:sz w:val="28"/>
          <w:szCs w:val="28"/>
        </w:rPr>
        <w:t>diferite</w:t>
      </w:r>
      <w:proofErr w:type="spellEnd"/>
      <w:r w:rsidR="00B73C70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3C70" w:rsidRPr="008F0FAD">
        <w:rPr>
          <w:rFonts w:ascii="Times New Roman" w:hAnsi="Times New Roman" w:cs="Times New Roman"/>
          <w:i/>
          <w:sz w:val="28"/>
          <w:szCs w:val="28"/>
        </w:rPr>
        <w:t>comparativ</w:t>
      </w:r>
      <w:proofErr w:type="spellEnd"/>
      <w:r w:rsidR="00B73C70" w:rsidRPr="008F0FAD">
        <w:rPr>
          <w:rFonts w:ascii="Times New Roman" w:hAnsi="Times New Roman" w:cs="Times New Roman"/>
          <w:i/>
          <w:sz w:val="28"/>
          <w:szCs w:val="28"/>
        </w:rPr>
        <w:t xml:space="preserve"> cu</w:t>
      </w:r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volumele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recoltate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acești</w:t>
      </w:r>
      <w:proofErr w:type="spell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ani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conform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informațiilor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statistice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0FAD">
        <w:rPr>
          <w:rFonts w:ascii="Times New Roman" w:hAnsi="Times New Roman" w:cs="Times New Roman"/>
          <w:i/>
          <w:sz w:val="28"/>
          <w:szCs w:val="28"/>
        </w:rPr>
        <w:t>furnizate</w:t>
      </w:r>
      <w:proofErr w:type="spellEnd"/>
      <w:proofErr w:type="gramEnd"/>
      <w:r w:rsidRPr="008F0FAD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Institutul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Național</w:t>
      </w:r>
      <w:proofErr w:type="spellEnd"/>
      <w:r w:rsidR="00836A9F" w:rsidRPr="008F0FAD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836A9F" w:rsidRPr="008F0FAD">
        <w:rPr>
          <w:rFonts w:ascii="Times New Roman" w:hAnsi="Times New Roman" w:cs="Times New Roman"/>
          <w:i/>
          <w:sz w:val="28"/>
          <w:szCs w:val="28"/>
        </w:rPr>
        <w:t>Statistică</w:t>
      </w:r>
      <w:proofErr w:type="spellEnd"/>
      <w:r w:rsidR="00A56A20" w:rsidRPr="008F0F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56A20" w:rsidRPr="008F0FAD">
        <w:rPr>
          <w:rFonts w:ascii="Times New Roman" w:hAnsi="Times New Roman" w:cs="Times New Roman"/>
          <w:i/>
          <w:sz w:val="28"/>
          <w:szCs w:val="28"/>
        </w:rPr>
        <w:t>astfel</w:t>
      </w:r>
      <w:proofErr w:type="spellEnd"/>
      <w:r w:rsidR="00A56A20" w:rsidRPr="008F0FA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1861"/>
        <w:gridCol w:w="3045"/>
        <w:gridCol w:w="5052"/>
      </w:tblGrid>
      <w:tr w:rsidR="00A56A20" w:rsidRPr="008F0FAD" w:rsidTr="008F0FAD">
        <w:tc>
          <w:tcPr>
            <w:tcW w:w="669" w:type="dxa"/>
            <w:vMerge w:val="restart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Nr</w:t>
            </w:r>
            <w:proofErr w:type="spellEnd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crt</w:t>
            </w:r>
            <w:proofErr w:type="spellEnd"/>
            <w:proofErr w:type="gramEnd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61" w:type="dxa"/>
            <w:tcBorders>
              <w:bottom w:val="nil"/>
            </w:tcBorders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97" w:type="dxa"/>
            <w:gridSpan w:val="2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Volum</w:t>
            </w:r>
            <w:proofErr w:type="spellEnd"/>
          </w:p>
          <w:p w:rsidR="00A56A20" w:rsidRPr="008F0FAD" w:rsidRDefault="00A56A20" w:rsidP="00A56A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mii mc-</w:t>
            </w:r>
          </w:p>
        </w:tc>
      </w:tr>
      <w:tr w:rsidR="00A56A20" w:rsidRPr="008F0FAD" w:rsidTr="008F0FAD">
        <w:tc>
          <w:tcPr>
            <w:tcW w:w="669" w:type="dxa"/>
            <w:vMerge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</w:tcBorders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Anul</w:t>
            </w:r>
            <w:proofErr w:type="spellEnd"/>
          </w:p>
        </w:tc>
        <w:tc>
          <w:tcPr>
            <w:tcW w:w="3045" w:type="dxa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SUMAL</w:t>
            </w:r>
          </w:p>
        </w:tc>
        <w:tc>
          <w:tcPr>
            <w:tcW w:w="5052" w:type="dxa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Institutul</w:t>
            </w:r>
            <w:proofErr w:type="spellEnd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Național</w:t>
            </w:r>
            <w:proofErr w:type="spellEnd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 </w:t>
            </w:r>
            <w:proofErr w:type="spellStart"/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Statistică</w:t>
            </w:r>
            <w:proofErr w:type="spellEnd"/>
          </w:p>
        </w:tc>
      </w:tr>
      <w:tr w:rsidR="00A56A20" w:rsidRPr="008F0FAD" w:rsidTr="008F0FAD">
        <w:tc>
          <w:tcPr>
            <w:tcW w:w="669" w:type="dxa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61" w:type="dxa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2013</w:t>
            </w:r>
          </w:p>
        </w:tc>
        <w:tc>
          <w:tcPr>
            <w:tcW w:w="3045" w:type="dxa"/>
            <w:vAlign w:val="center"/>
          </w:tcPr>
          <w:p w:rsidR="00A56A20" w:rsidRPr="008F0FAD" w:rsidRDefault="00AE187D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15.101</w:t>
            </w:r>
          </w:p>
        </w:tc>
        <w:tc>
          <w:tcPr>
            <w:tcW w:w="5052" w:type="dxa"/>
            <w:vAlign w:val="center"/>
          </w:tcPr>
          <w:p w:rsidR="00A56A20" w:rsidRPr="008F0FAD" w:rsidRDefault="008F0FAD" w:rsidP="008F0F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19.064</w:t>
            </w:r>
          </w:p>
        </w:tc>
      </w:tr>
      <w:tr w:rsidR="00A56A20" w:rsidRPr="008F0FAD" w:rsidTr="008F0FAD">
        <w:tc>
          <w:tcPr>
            <w:tcW w:w="669" w:type="dxa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61" w:type="dxa"/>
            <w:vAlign w:val="center"/>
          </w:tcPr>
          <w:p w:rsidR="00A56A20" w:rsidRPr="008F0FAD" w:rsidRDefault="00A56A20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2014</w:t>
            </w:r>
          </w:p>
        </w:tc>
        <w:tc>
          <w:tcPr>
            <w:tcW w:w="3045" w:type="dxa"/>
            <w:vAlign w:val="center"/>
          </w:tcPr>
          <w:p w:rsidR="00A56A20" w:rsidRPr="008F0FAD" w:rsidRDefault="00AE187D" w:rsidP="00A56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14.850</w:t>
            </w:r>
          </w:p>
        </w:tc>
        <w:tc>
          <w:tcPr>
            <w:tcW w:w="5052" w:type="dxa"/>
            <w:vAlign w:val="center"/>
          </w:tcPr>
          <w:p w:rsidR="00A56A20" w:rsidRPr="008F0FAD" w:rsidRDefault="008F0FAD" w:rsidP="008F0F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AD">
              <w:rPr>
                <w:rFonts w:ascii="Times New Roman" w:hAnsi="Times New Roman" w:cs="Times New Roman"/>
                <w:i/>
                <w:sz w:val="28"/>
                <w:szCs w:val="28"/>
              </w:rPr>
              <w:t>17.889</w:t>
            </w:r>
          </w:p>
        </w:tc>
      </w:tr>
    </w:tbl>
    <w:p w:rsidR="005A41F6" w:rsidRDefault="005A41F6" w:rsidP="008F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0FAD" w:rsidRPr="008F0FAD" w:rsidRDefault="005A41F6" w:rsidP="008F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Hotărârea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Guvernului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nr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. 470/2014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aprobarea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Normelor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referitoare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provenienţa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circulaţia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comercializarea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materialelor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lemnoase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, la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regimul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spaţiilor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depozitare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materialelor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lemnoase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al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instalaţiilor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prelucrat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lemn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rotund,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precum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unor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măsuri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aplicare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FAD" w:rsidRPr="008F0F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a </w:t>
      </w:r>
      <w:proofErr w:type="spellStart"/>
      <w:r w:rsidR="008F0FAD" w:rsidRPr="008F0F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Regulamentului</w:t>
      </w:r>
      <w:proofErr w:type="spellEnd"/>
      <w:r w:rsidR="008F0FAD" w:rsidRPr="008F0F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(UE) </w:t>
      </w:r>
      <w:proofErr w:type="spellStart"/>
      <w:r w:rsidR="008F0FAD" w:rsidRPr="008F0F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nr</w:t>
      </w:r>
      <w:proofErr w:type="spellEnd"/>
      <w:r w:rsidR="008F0FAD" w:rsidRPr="008F0F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 995/2010 al</w:t>
      </w:r>
      <w:r w:rsidR="008F0FAD" w:rsidRPr="008F0F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Parlamentului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European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al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din 20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octombrie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2010 de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stabilire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obligaţiilor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ce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revin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operatorilor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care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introduc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piaţă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lemn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produse</w:t>
      </w:r>
      <w:proofErr w:type="spellEnd"/>
      <w:r w:rsidR="008F0FAD" w:rsidRPr="008F0FAD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="008F0FAD" w:rsidRPr="008F0FAD">
        <w:rPr>
          <w:rFonts w:ascii="Times New Roman" w:hAnsi="Times New Roman" w:cs="Times New Roman"/>
          <w:i/>
          <w:sz w:val="28"/>
          <w:szCs w:val="28"/>
        </w:rPr>
        <w:t>lemn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s-a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instituit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urmărirea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trasabilității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materialelor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lemnoase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654">
        <w:rPr>
          <w:rFonts w:ascii="Times New Roman" w:hAnsi="Times New Roman" w:cs="Times New Roman"/>
          <w:i/>
          <w:sz w:val="28"/>
          <w:szCs w:val="28"/>
        </w:rPr>
        <w:t>timp</w:t>
      </w:r>
      <w:proofErr w:type="spellEnd"/>
      <w:r w:rsidR="00510654">
        <w:rPr>
          <w:rFonts w:ascii="Times New Roman" w:hAnsi="Times New Roman" w:cs="Times New Roman"/>
          <w:i/>
          <w:sz w:val="28"/>
          <w:szCs w:val="28"/>
        </w:rPr>
        <w:t xml:space="preserve"> real</w:t>
      </w:r>
      <w:r w:rsidR="003969A6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="003969A6">
        <w:rPr>
          <w:rFonts w:ascii="Times New Roman" w:hAnsi="Times New Roman" w:cs="Times New Roman"/>
          <w:i/>
          <w:sz w:val="28"/>
          <w:szCs w:val="28"/>
        </w:rPr>
        <w:t>luna</w:t>
      </w:r>
      <w:proofErr w:type="spellEnd"/>
      <w:r w:rsidR="003969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69A6">
        <w:rPr>
          <w:rFonts w:ascii="Times New Roman" w:hAnsi="Times New Roman" w:cs="Times New Roman"/>
          <w:i/>
          <w:sz w:val="28"/>
          <w:szCs w:val="28"/>
        </w:rPr>
        <w:t>octombrie</w:t>
      </w:r>
      <w:proofErr w:type="spellEnd"/>
      <w:r w:rsidR="003969A6">
        <w:rPr>
          <w:rFonts w:ascii="Times New Roman" w:hAnsi="Times New Roman" w:cs="Times New Roman"/>
          <w:i/>
          <w:sz w:val="28"/>
          <w:szCs w:val="28"/>
        </w:rPr>
        <w:t xml:space="preserve"> 2014</w:t>
      </w:r>
      <w:r w:rsidR="00BB40DC">
        <w:rPr>
          <w:rFonts w:ascii="Times New Roman" w:hAnsi="Times New Roman" w:cs="Times New Roman"/>
          <w:i/>
          <w:sz w:val="28"/>
          <w:szCs w:val="28"/>
        </w:rPr>
        <w:t xml:space="preserve">, data de la care  </w:t>
      </w:r>
      <w:proofErr w:type="spellStart"/>
      <w:r w:rsidR="00BB40DC">
        <w:rPr>
          <w:rFonts w:ascii="Times New Roman" w:hAnsi="Times New Roman" w:cs="Times New Roman"/>
          <w:i/>
          <w:sz w:val="28"/>
          <w:szCs w:val="28"/>
        </w:rPr>
        <w:t>înregistrările</w:t>
      </w:r>
      <w:proofErr w:type="spellEnd"/>
      <w:r w:rsidR="00BB40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40DC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BB40DC">
        <w:rPr>
          <w:rFonts w:ascii="Times New Roman" w:hAnsi="Times New Roman" w:cs="Times New Roman"/>
          <w:i/>
          <w:sz w:val="28"/>
          <w:szCs w:val="28"/>
        </w:rPr>
        <w:t xml:space="preserve"> SUMAL </w:t>
      </w:r>
      <w:proofErr w:type="spellStart"/>
      <w:r w:rsidR="00BB40DC">
        <w:rPr>
          <w:rFonts w:ascii="Times New Roman" w:hAnsi="Times New Roman" w:cs="Times New Roman"/>
          <w:i/>
          <w:sz w:val="28"/>
          <w:szCs w:val="28"/>
        </w:rPr>
        <w:t>sunt</w:t>
      </w:r>
      <w:proofErr w:type="spellEnd"/>
      <w:r w:rsidR="00BB40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40DC">
        <w:rPr>
          <w:rFonts w:ascii="Times New Roman" w:hAnsi="Times New Roman" w:cs="Times New Roman"/>
          <w:i/>
          <w:sz w:val="28"/>
          <w:szCs w:val="28"/>
        </w:rPr>
        <w:t>corespunzătoare</w:t>
      </w:r>
      <w:proofErr w:type="spellEnd"/>
      <w:r w:rsidR="003969A6">
        <w:rPr>
          <w:rFonts w:ascii="Times New Roman" w:hAnsi="Times New Roman" w:cs="Times New Roman"/>
          <w:i/>
          <w:sz w:val="28"/>
          <w:szCs w:val="28"/>
        </w:rPr>
        <w:t>.</w:t>
      </w:r>
      <w:r w:rsidR="00BB40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6A20" w:rsidRDefault="00A56A20">
      <w:pPr>
        <w:rPr>
          <w:rFonts w:ascii="Times New Roman" w:hAnsi="Times New Roman" w:cs="Times New Roman"/>
          <w:sz w:val="28"/>
          <w:szCs w:val="28"/>
        </w:rPr>
      </w:pPr>
    </w:p>
    <w:sectPr w:rsidR="00A56A20" w:rsidSect="005E6533">
      <w:pgSz w:w="15840" w:h="12240" w:orient="landscape"/>
      <w:pgMar w:top="567" w:right="28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B5E73"/>
    <w:multiLevelType w:val="hybridMultilevel"/>
    <w:tmpl w:val="EBB62984"/>
    <w:lvl w:ilvl="0" w:tplc="B50C2C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69"/>
    <w:rsid w:val="000662BC"/>
    <w:rsid w:val="000674AD"/>
    <w:rsid w:val="0009545F"/>
    <w:rsid w:val="001B4476"/>
    <w:rsid w:val="002978DC"/>
    <w:rsid w:val="002B0821"/>
    <w:rsid w:val="003969A6"/>
    <w:rsid w:val="00404AE1"/>
    <w:rsid w:val="004715E5"/>
    <w:rsid w:val="00480A29"/>
    <w:rsid w:val="004D66FD"/>
    <w:rsid w:val="00510654"/>
    <w:rsid w:val="005A41F6"/>
    <w:rsid w:val="005E1E8F"/>
    <w:rsid w:val="005E6533"/>
    <w:rsid w:val="007D509D"/>
    <w:rsid w:val="00810C69"/>
    <w:rsid w:val="00836A9F"/>
    <w:rsid w:val="008F0FAD"/>
    <w:rsid w:val="00916880"/>
    <w:rsid w:val="00A55075"/>
    <w:rsid w:val="00A56A20"/>
    <w:rsid w:val="00AE187D"/>
    <w:rsid w:val="00B73C70"/>
    <w:rsid w:val="00BB40DC"/>
    <w:rsid w:val="00C04439"/>
    <w:rsid w:val="00C478E1"/>
    <w:rsid w:val="00CB135B"/>
    <w:rsid w:val="00DE2C2B"/>
    <w:rsid w:val="00F9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A5A6-3106-4F2E-9386-A8628EA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10C69"/>
  </w:style>
  <w:style w:type="character" w:styleId="Hyperlink">
    <w:name w:val="Hyperlink"/>
    <w:basedOn w:val="DefaultParagraphFont"/>
    <w:uiPriority w:val="99"/>
    <w:semiHidden/>
    <w:unhideWhenUsed/>
    <w:rsid w:val="00810C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C69"/>
    <w:rPr>
      <w:color w:val="954F72"/>
      <w:u w:val="single"/>
    </w:rPr>
  </w:style>
  <w:style w:type="paragraph" w:customStyle="1" w:styleId="xl65">
    <w:name w:val="xl65"/>
    <w:basedOn w:val="Normal"/>
    <w:rsid w:val="0081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10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A20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480A29"/>
  </w:style>
  <w:style w:type="paragraph" w:customStyle="1" w:styleId="xl81">
    <w:name w:val="xl81"/>
    <w:basedOn w:val="Normal"/>
    <w:rsid w:val="00480A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80A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23</cp:revision>
  <dcterms:created xsi:type="dcterms:W3CDTF">2016-03-03T09:11:00Z</dcterms:created>
  <dcterms:modified xsi:type="dcterms:W3CDTF">2016-03-03T14:28:00Z</dcterms:modified>
</cp:coreProperties>
</file>