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3180" w14:textId="77777777" w:rsidR="007D5E7C" w:rsidRPr="00040CFB" w:rsidRDefault="007D5E7C" w:rsidP="007D5E7C">
      <w:pPr>
        <w:spacing w:line="360" w:lineRule="auto"/>
        <w:jc w:val="center"/>
        <w:rPr>
          <w:rFonts w:ascii="Times New Roman" w:hAnsi="Times New Roman"/>
          <w:sz w:val="24"/>
          <w:szCs w:val="24"/>
        </w:rPr>
      </w:pPr>
      <w:r w:rsidRPr="00040CFB">
        <w:rPr>
          <w:rFonts w:ascii="Times New Roman" w:hAnsi="Times New Roman"/>
          <w:sz w:val="24"/>
          <w:szCs w:val="24"/>
        </w:rPr>
        <w:t>GUVERNUL ROMÂNIEI</w:t>
      </w:r>
    </w:p>
    <w:p w14:paraId="5DD8B053" w14:textId="200AD39B" w:rsidR="007D5E7C" w:rsidRPr="00040CFB" w:rsidRDefault="007D5E7C" w:rsidP="007D5E7C">
      <w:pPr>
        <w:spacing w:line="360" w:lineRule="auto"/>
        <w:jc w:val="center"/>
        <w:rPr>
          <w:rFonts w:ascii="Times New Roman" w:hAnsi="Times New Roman"/>
          <w:sz w:val="24"/>
          <w:szCs w:val="24"/>
        </w:rPr>
      </w:pPr>
      <w:r w:rsidRPr="00040CFB">
        <w:rPr>
          <w:rFonts w:ascii="Times New Roman" w:hAnsi="Times New Roman"/>
          <w:noProof/>
          <w:sz w:val="24"/>
          <w:szCs w:val="24"/>
          <w:lang w:val="en-US" w:bidi="ar-SA"/>
        </w:rPr>
        <w:drawing>
          <wp:inline distT="0" distB="0" distL="0" distR="0" wp14:anchorId="20DE7257" wp14:editId="625989DD">
            <wp:extent cx="5810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14:paraId="5CF13C2A" w14:textId="77777777" w:rsidR="007D5E7C" w:rsidRPr="00040CFB" w:rsidRDefault="007D5E7C" w:rsidP="007D5E7C">
      <w:pPr>
        <w:spacing w:line="360" w:lineRule="auto"/>
        <w:jc w:val="center"/>
        <w:rPr>
          <w:rFonts w:ascii="Times New Roman" w:hAnsi="Times New Roman"/>
          <w:sz w:val="24"/>
          <w:szCs w:val="24"/>
        </w:rPr>
      </w:pPr>
      <w:r w:rsidRPr="00040CFB">
        <w:rPr>
          <w:rFonts w:ascii="Times New Roman" w:hAnsi="Times New Roman"/>
          <w:sz w:val="24"/>
          <w:szCs w:val="24"/>
        </w:rPr>
        <w:t>HOTĂRÂRE</w:t>
      </w:r>
    </w:p>
    <w:p w14:paraId="2D9DF332" w14:textId="550BE1F5" w:rsidR="007D5E7C" w:rsidRPr="00040CFB" w:rsidRDefault="007D5E7C" w:rsidP="007D5E7C">
      <w:pPr>
        <w:spacing w:line="360" w:lineRule="auto"/>
        <w:jc w:val="center"/>
        <w:rPr>
          <w:rFonts w:ascii="Times New Roman" w:hAnsi="Times New Roman"/>
          <w:sz w:val="24"/>
          <w:szCs w:val="24"/>
        </w:rPr>
      </w:pPr>
      <w:r w:rsidRPr="00040CFB">
        <w:rPr>
          <w:rFonts w:ascii="Times New Roman" w:hAnsi="Times New Roman"/>
          <w:sz w:val="24"/>
          <w:szCs w:val="24"/>
        </w:rPr>
        <w:t xml:space="preserve">pentru modificarea </w:t>
      </w:r>
      <w:proofErr w:type="spellStart"/>
      <w:r w:rsidRPr="00040CFB">
        <w:rPr>
          <w:rFonts w:ascii="Times New Roman" w:hAnsi="Times New Roman"/>
          <w:sz w:val="24"/>
          <w:szCs w:val="24"/>
        </w:rPr>
        <w:t>şi</w:t>
      </w:r>
      <w:proofErr w:type="spellEnd"/>
      <w:r w:rsidRPr="00040CFB">
        <w:rPr>
          <w:rFonts w:ascii="Times New Roman" w:hAnsi="Times New Roman"/>
          <w:sz w:val="24"/>
          <w:szCs w:val="24"/>
        </w:rPr>
        <w:t xml:space="preserve"> completarea </w:t>
      </w:r>
      <w:bookmarkStart w:id="0" w:name="_Hlk84585187"/>
      <w:r w:rsidRPr="00040CFB">
        <w:rPr>
          <w:rFonts w:ascii="Times New Roman" w:hAnsi="Times New Roman"/>
          <w:sz w:val="24"/>
          <w:szCs w:val="24"/>
        </w:rPr>
        <w:t xml:space="preserve">Hotărârii Guvernului nr. </w:t>
      </w:r>
      <w:bookmarkStart w:id="1" w:name="_Hlk84580490"/>
      <w:r>
        <w:rPr>
          <w:rFonts w:ascii="Times New Roman" w:hAnsi="Times New Roman"/>
          <w:sz w:val="24"/>
          <w:szCs w:val="24"/>
        </w:rPr>
        <w:t>1074</w:t>
      </w:r>
      <w:r w:rsidRPr="00040CFB">
        <w:rPr>
          <w:rFonts w:ascii="Times New Roman" w:hAnsi="Times New Roman"/>
          <w:sz w:val="24"/>
          <w:szCs w:val="24"/>
        </w:rPr>
        <w:t>/20</w:t>
      </w:r>
      <w:r>
        <w:rPr>
          <w:rFonts w:ascii="Times New Roman" w:hAnsi="Times New Roman"/>
          <w:sz w:val="24"/>
          <w:szCs w:val="24"/>
        </w:rPr>
        <w:t>21</w:t>
      </w:r>
      <w:r w:rsidRPr="00040CFB">
        <w:rPr>
          <w:rFonts w:ascii="Times New Roman" w:hAnsi="Times New Roman"/>
          <w:sz w:val="24"/>
          <w:szCs w:val="24"/>
        </w:rPr>
        <w:t xml:space="preserve"> </w:t>
      </w:r>
      <w:r w:rsidRPr="007826F6">
        <w:rPr>
          <w:rFonts w:ascii="Times New Roman" w:hAnsi="Times New Roman"/>
          <w:sz w:val="24"/>
          <w:szCs w:val="24"/>
        </w:rPr>
        <w:t xml:space="preserve">privind stabilirea sistemului de garanție-returnare pentru ambalaje </w:t>
      </w:r>
      <w:proofErr w:type="spellStart"/>
      <w:r w:rsidRPr="007826F6">
        <w:rPr>
          <w:rFonts w:ascii="Times New Roman" w:hAnsi="Times New Roman"/>
          <w:sz w:val="24"/>
          <w:szCs w:val="24"/>
        </w:rPr>
        <w:t>pri</w:t>
      </w:r>
      <w:proofErr w:type="spellEnd"/>
      <w:r w:rsidR="00BB24AD">
        <w:rPr>
          <w:rFonts w:ascii="Times New Roman" w:hAnsi="Times New Roman"/>
          <w:sz w:val="24"/>
          <w:szCs w:val="24"/>
        </w:rPr>
        <w:t xml:space="preserve"> </w:t>
      </w:r>
      <w:r w:rsidRPr="007826F6">
        <w:rPr>
          <w:rFonts w:ascii="Times New Roman" w:hAnsi="Times New Roman"/>
          <w:sz w:val="24"/>
          <w:szCs w:val="24"/>
        </w:rPr>
        <w:t>mare nereutilizabile</w:t>
      </w:r>
      <w:bookmarkEnd w:id="0"/>
      <w:bookmarkEnd w:id="1"/>
    </w:p>
    <w:p w14:paraId="1F879A23" w14:textId="289AB4F6" w:rsidR="007D5E7C" w:rsidRPr="00040CFB" w:rsidRDefault="00BB24AD" w:rsidP="00BB24AD">
      <w:pPr>
        <w:tabs>
          <w:tab w:val="left" w:pos="3525"/>
        </w:tabs>
        <w:rPr>
          <w:rFonts w:ascii="Times New Roman" w:eastAsia="Times New Roman" w:hAnsi="Times New Roman"/>
          <w:sz w:val="24"/>
          <w:szCs w:val="24"/>
        </w:rPr>
      </w:pPr>
      <w:r>
        <w:rPr>
          <w:rFonts w:ascii="Times New Roman" w:eastAsia="Times New Roman" w:hAnsi="Times New Roman"/>
          <w:sz w:val="24"/>
          <w:szCs w:val="24"/>
        </w:rPr>
        <w:tab/>
      </w:r>
      <w:bookmarkStart w:id="2" w:name="_GoBack"/>
      <w:bookmarkEnd w:id="2"/>
    </w:p>
    <w:p w14:paraId="3030E371" w14:textId="77777777" w:rsidR="007D5E7C" w:rsidRPr="00040CFB" w:rsidRDefault="007D5E7C" w:rsidP="007D5E7C">
      <w:pPr>
        <w:rPr>
          <w:rFonts w:ascii="Times New Roman" w:eastAsia="Times New Roman" w:hAnsi="Times New Roman"/>
          <w:sz w:val="24"/>
          <w:szCs w:val="24"/>
        </w:rPr>
      </w:pPr>
    </w:p>
    <w:p w14:paraId="5E923EC4" w14:textId="77777777" w:rsidR="007D5E7C" w:rsidRPr="00040CFB" w:rsidRDefault="007D5E7C" w:rsidP="007D5E7C">
      <w:pPr>
        <w:rPr>
          <w:rFonts w:ascii="Times New Roman" w:eastAsia="Times New Roman" w:hAnsi="Times New Roman"/>
          <w:sz w:val="24"/>
          <w:szCs w:val="24"/>
        </w:rPr>
      </w:pPr>
    </w:p>
    <w:p w14:paraId="2B7EC171" w14:textId="77777777" w:rsidR="007D5E7C" w:rsidRPr="00FF511C" w:rsidRDefault="007D5E7C" w:rsidP="007D5E7C">
      <w:pPr>
        <w:spacing w:line="360" w:lineRule="auto"/>
        <w:rPr>
          <w:rFonts w:ascii="Times New Roman" w:eastAsia="Times New Roman" w:hAnsi="Times New Roman"/>
          <w:sz w:val="24"/>
          <w:szCs w:val="24"/>
        </w:rPr>
      </w:pPr>
      <w:r w:rsidRPr="006019AC">
        <w:rPr>
          <w:rFonts w:ascii="Times New Roman" w:eastAsia="Times New Roman" w:hAnsi="Times New Roman"/>
          <w:sz w:val="24"/>
          <w:szCs w:val="24"/>
        </w:rPr>
        <w:t xml:space="preserve">În temeiul art. 108 din Constituția României, republicată, și al </w:t>
      </w:r>
      <w:r w:rsidRPr="002D6E40">
        <w:rPr>
          <w:rFonts w:ascii="Times New Roman" w:eastAsia="Times New Roman" w:hAnsi="Times New Roman"/>
          <w:sz w:val="24"/>
          <w:szCs w:val="24"/>
        </w:rPr>
        <w:t>Hotărâr</w:t>
      </w:r>
      <w:r>
        <w:rPr>
          <w:rFonts w:ascii="Times New Roman" w:eastAsia="Times New Roman" w:hAnsi="Times New Roman"/>
          <w:sz w:val="24"/>
          <w:szCs w:val="24"/>
        </w:rPr>
        <w:t>ii</w:t>
      </w:r>
      <w:r w:rsidRPr="002D6E40">
        <w:rPr>
          <w:rFonts w:ascii="Times New Roman" w:eastAsia="Times New Roman" w:hAnsi="Times New Roman"/>
          <w:sz w:val="24"/>
          <w:szCs w:val="24"/>
        </w:rPr>
        <w:t xml:space="preserve"> nr. 43 din 16 ianuarie 2020</w:t>
      </w:r>
      <w:r>
        <w:rPr>
          <w:rFonts w:ascii="Times New Roman" w:eastAsia="Times New Roman" w:hAnsi="Times New Roman"/>
          <w:sz w:val="24"/>
          <w:szCs w:val="24"/>
        </w:rPr>
        <w:t xml:space="preserve"> </w:t>
      </w:r>
      <w:r w:rsidRPr="002D6E40">
        <w:rPr>
          <w:rFonts w:ascii="Times New Roman" w:eastAsia="Times New Roman" w:hAnsi="Times New Roman"/>
          <w:sz w:val="24"/>
          <w:szCs w:val="24"/>
        </w:rPr>
        <w:t xml:space="preserve">privind organizarea </w:t>
      </w:r>
      <w:proofErr w:type="spellStart"/>
      <w:r w:rsidRPr="002D6E40">
        <w:rPr>
          <w:rFonts w:ascii="Times New Roman" w:eastAsia="Times New Roman" w:hAnsi="Times New Roman"/>
          <w:sz w:val="24"/>
          <w:szCs w:val="24"/>
        </w:rPr>
        <w:t>şi</w:t>
      </w:r>
      <w:proofErr w:type="spellEnd"/>
      <w:r w:rsidRPr="002D6E40">
        <w:rPr>
          <w:rFonts w:ascii="Times New Roman" w:eastAsia="Times New Roman" w:hAnsi="Times New Roman"/>
          <w:sz w:val="24"/>
          <w:szCs w:val="24"/>
        </w:rPr>
        <w:t xml:space="preserve"> </w:t>
      </w:r>
      <w:proofErr w:type="spellStart"/>
      <w:r w:rsidRPr="002D6E40">
        <w:rPr>
          <w:rFonts w:ascii="Times New Roman" w:eastAsia="Times New Roman" w:hAnsi="Times New Roman"/>
          <w:sz w:val="24"/>
          <w:szCs w:val="24"/>
        </w:rPr>
        <w:t>funcţionarea</w:t>
      </w:r>
      <w:proofErr w:type="spellEnd"/>
      <w:r w:rsidRPr="002D6E40">
        <w:rPr>
          <w:rFonts w:ascii="Times New Roman" w:eastAsia="Times New Roman" w:hAnsi="Times New Roman"/>
          <w:sz w:val="24"/>
          <w:szCs w:val="24"/>
        </w:rPr>
        <w:t xml:space="preserve"> Ministerului Mediului, Apelor </w:t>
      </w:r>
      <w:proofErr w:type="spellStart"/>
      <w:r w:rsidRPr="002D6E40">
        <w:rPr>
          <w:rFonts w:ascii="Times New Roman" w:eastAsia="Times New Roman" w:hAnsi="Times New Roman"/>
          <w:sz w:val="24"/>
          <w:szCs w:val="24"/>
        </w:rPr>
        <w:t>şi</w:t>
      </w:r>
      <w:proofErr w:type="spellEnd"/>
      <w:r w:rsidRPr="002D6E40">
        <w:rPr>
          <w:rFonts w:ascii="Times New Roman" w:eastAsia="Times New Roman" w:hAnsi="Times New Roman"/>
          <w:sz w:val="24"/>
          <w:szCs w:val="24"/>
        </w:rPr>
        <w:t xml:space="preserve"> Pădurilor</w:t>
      </w:r>
      <w:r>
        <w:rPr>
          <w:rFonts w:ascii="Times New Roman" w:eastAsia="Times New Roman" w:hAnsi="Times New Roman"/>
          <w:sz w:val="24"/>
          <w:szCs w:val="24"/>
        </w:rPr>
        <w:t>,</w:t>
      </w:r>
    </w:p>
    <w:p w14:paraId="38CFD688" w14:textId="77777777" w:rsidR="007D5E7C" w:rsidRDefault="007D5E7C" w:rsidP="007D5E7C">
      <w:pPr>
        <w:spacing w:line="360" w:lineRule="auto"/>
        <w:rPr>
          <w:rFonts w:ascii="Times New Roman" w:eastAsia="Times New Roman" w:hAnsi="Times New Roman"/>
          <w:sz w:val="24"/>
          <w:szCs w:val="24"/>
        </w:rPr>
      </w:pPr>
    </w:p>
    <w:p w14:paraId="1865E804" w14:textId="77777777" w:rsidR="007D5E7C" w:rsidRPr="00040CFB" w:rsidRDefault="007D5E7C" w:rsidP="007D5E7C">
      <w:pPr>
        <w:spacing w:line="360" w:lineRule="auto"/>
        <w:rPr>
          <w:rFonts w:ascii="Times New Roman" w:hAnsi="Times New Roman"/>
          <w:sz w:val="24"/>
          <w:szCs w:val="24"/>
        </w:rPr>
      </w:pPr>
      <w:r w:rsidRPr="00040CFB">
        <w:rPr>
          <w:rFonts w:ascii="Times New Roman" w:eastAsia="Times New Roman" w:hAnsi="Times New Roman"/>
          <w:sz w:val="24"/>
          <w:szCs w:val="24"/>
        </w:rPr>
        <w:t>Guvernul României adoptă prezenta hotărâre</w:t>
      </w:r>
      <w:r w:rsidRPr="00040CFB">
        <w:rPr>
          <w:rFonts w:ascii="Times New Roman" w:hAnsi="Times New Roman"/>
          <w:sz w:val="24"/>
          <w:szCs w:val="24"/>
        </w:rPr>
        <w:t>:</w:t>
      </w:r>
    </w:p>
    <w:p w14:paraId="1882954E" w14:textId="77777777" w:rsidR="007D5E7C" w:rsidRDefault="007D5E7C" w:rsidP="007D5E7C">
      <w:pPr>
        <w:spacing w:line="360" w:lineRule="auto"/>
        <w:rPr>
          <w:rFonts w:ascii="Times New Roman" w:hAnsi="Times New Roman"/>
          <w:sz w:val="24"/>
          <w:szCs w:val="24"/>
        </w:rPr>
      </w:pPr>
    </w:p>
    <w:p w14:paraId="64A69F7C" w14:textId="77777777" w:rsidR="007D5E7C" w:rsidRPr="009B3E7E" w:rsidRDefault="007D5E7C" w:rsidP="007D5E7C">
      <w:pPr>
        <w:spacing w:line="360" w:lineRule="auto"/>
        <w:rPr>
          <w:rFonts w:ascii="Times New Roman" w:hAnsi="Times New Roman"/>
          <w:b/>
          <w:sz w:val="24"/>
          <w:szCs w:val="24"/>
        </w:rPr>
      </w:pPr>
      <w:r w:rsidRPr="009B3E7E">
        <w:rPr>
          <w:rFonts w:ascii="Times New Roman" w:hAnsi="Times New Roman"/>
          <w:b/>
          <w:sz w:val="24"/>
          <w:szCs w:val="24"/>
        </w:rPr>
        <w:t>ART. I</w:t>
      </w:r>
    </w:p>
    <w:p w14:paraId="67414331" w14:textId="77777777" w:rsidR="007D5E7C" w:rsidRDefault="007D5E7C" w:rsidP="007D5E7C">
      <w:pPr>
        <w:spacing w:line="360" w:lineRule="auto"/>
        <w:rPr>
          <w:rFonts w:ascii="Times New Roman" w:hAnsi="Times New Roman"/>
          <w:sz w:val="24"/>
          <w:szCs w:val="24"/>
        </w:rPr>
      </w:pPr>
      <w:r w:rsidRPr="00040CFB">
        <w:rPr>
          <w:rFonts w:ascii="Times New Roman" w:hAnsi="Times New Roman"/>
          <w:sz w:val="24"/>
          <w:szCs w:val="24"/>
        </w:rPr>
        <w:t xml:space="preserve">Hotărârea Guvernului nr. </w:t>
      </w:r>
      <w:r w:rsidRPr="00B96203">
        <w:rPr>
          <w:rFonts w:ascii="Times New Roman" w:hAnsi="Times New Roman"/>
          <w:sz w:val="24"/>
          <w:szCs w:val="24"/>
        </w:rPr>
        <w:t>1074/2021 privind stabilirea sistemului de garanție-returnare pentru ambalaje primare nereutilizabile</w:t>
      </w:r>
      <w:r w:rsidRPr="00040CFB">
        <w:rPr>
          <w:rFonts w:ascii="Times New Roman" w:hAnsi="Times New Roman"/>
          <w:sz w:val="24"/>
          <w:szCs w:val="24"/>
        </w:rPr>
        <w:t xml:space="preserve">, publicată în Monitorul Oficial al României, Partea I, nr. </w:t>
      </w:r>
      <w:r>
        <w:rPr>
          <w:rFonts w:ascii="Times New Roman" w:hAnsi="Times New Roman"/>
          <w:sz w:val="24"/>
          <w:szCs w:val="24"/>
        </w:rPr>
        <w:t>955</w:t>
      </w:r>
      <w:r w:rsidRPr="00040CFB">
        <w:rPr>
          <w:rFonts w:ascii="Times New Roman" w:hAnsi="Times New Roman"/>
          <w:sz w:val="24"/>
          <w:szCs w:val="24"/>
        </w:rPr>
        <w:t xml:space="preserve"> din </w:t>
      </w:r>
      <w:r>
        <w:rPr>
          <w:rFonts w:ascii="Times New Roman" w:hAnsi="Times New Roman"/>
          <w:sz w:val="24"/>
          <w:szCs w:val="24"/>
        </w:rPr>
        <w:t>6</w:t>
      </w:r>
      <w:r w:rsidRPr="00040CFB">
        <w:rPr>
          <w:rFonts w:ascii="Times New Roman" w:hAnsi="Times New Roman"/>
          <w:sz w:val="24"/>
          <w:szCs w:val="24"/>
        </w:rPr>
        <w:t xml:space="preserve"> </w:t>
      </w:r>
      <w:r>
        <w:rPr>
          <w:rFonts w:ascii="Times New Roman" w:hAnsi="Times New Roman"/>
          <w:sz w:val="24"/>
          <w:szCs w:val="24"/>
        </w:rPr>
        <w:t>octombrie</w:t>
      </w:r>
      <w:r w:rsidRPr="00040CFB">
        <w:rPr>
          <w:rFonts w:ascii="Times New Roman" w:hAnsi="Times New Roman"/>
          <w:sz w:val="24"/>
          <w:szCs w:val="24"/>
        </w:rPr>
        <w:t xml:space="preserve"> 20</w:t>
      </w:r>
      <w:r>
        <w:rPr>
          <w:rFonts w:ascii="Times New Roman" w:hAnsi="Times New Roman"/>
          <w:sz w:val="24"/>
          <w:szCs w:val="24"/>
        </w:rPr>
        <w:t>21</w:t>
      </w:r>
      <w:r w:rsidRPr="00040CFB">
        <w:rPr>
          <w:rFonts w:ascii="Times New Roman" w:hAnsi="Times New Roman"/>
          <w:sz w:val="24"/>
          <w:szCs w:val="24"/>
        </w:rPr>
        <w:t xml:space="preserve">, se modifică </w:t>
      </w:r>
      <w:proofErr w:type="spellStart"/>
      <w:r w:rsidRPr="00040CFB">
        <w:rPr>
          <w:rFonts w:ascii="Times New Roman" w:hAnsi="Times New Roman"/>
          <w:sz w:val="24"/>
          <w:szCs w:val="24"/>
        </w:rPr>
        <w:t>şi</w:t>
      </w:r>
      <w:proofErr w:type="spellEnd"/>
      <w:r w:rsidRPr="00040CFB">
        <w:rPr>
          <w:rFonts w:ascii="Times New Roman" w:hAnsi="Times New Roman"/>
          <w:sz w:val="24"/>
          <w:szCs w:val="24"/>
        </w:rPr>
        <w:t xml:space="preserve"> se completează după cum urmează:</w:t>
      </w:r>
    </w:p>
    <w:p w14:paraId="4DBBA543" w14:textId="77777777" w:rsidR="007D5E7C" w:rsidRPr="00040CFB" w:rsidRDefault="007D5E7C" w:rsidP="007D5E7C">
      <w:pPr>
        <w:spacing w:line="360" w:lineRule="auto"/>
        <w:rPr>
          <w:rFonts w:ascii="Times New Roman" w:hAnsi="Times New Roman"/>
          <w:sz w:val="24"/>
          <w:szCs w:val="24"/>
        </w:rPr>
      </w:pPr>
    </w:p>
    <w:p w14:paraId="32BFDBD9" w14:textId="77777777" w:rsidR="007D5E7C" w:rsidRPr="009B3E7E" w:rsidRDefault="007D5E7C" w:rsidP="007D5E7C">
      <w:pPr>
        <w:spacing w:line="360" w:lineRule="auto"/>
        <w:rPr>
          <w:rFonts w:ascii="Times New Roman" w:hAnsi="Times New Roman"/>
          <w:b/>
          <w:sz w:val="24"/>
          <w:szCs w:val="24"/>
        </w:rPr>
      </w:pPr>
      <w:r w:rsidRPr="009B3E7E">
        <w:rPr>
          <w:rFonts w:ascii="Times New Roman" w:hAnsi="Times New Roman"/>
          <w:b/>
          <w:sz w:val="24"/>
          <w:szCs w:val="24"/>
        </w:rPr>
        <w:t>1. La articolul 18, alineatele (2)-(4) se modifică și vor avea următorul cuprins:</w:t>
      </w:r>
    </w:p>
    <w:p w14:paraId="0561EBE0" w14:textId="77777777" w:rsidR="007D5E7C" w:rsidRDefault="007D5E7C" w:rsidP="007D5E7C">
      <w:pPr>
        <w:spacing w:line="360" w:lineRule="auto"/>
        <w:rPr>
          <w:rFonts w:ascii="Times New Roman" w:hAnsi="Times New Roman"/>
          <w:sz w:val="24"/>
          <w:szCs w:val="24"/>
        </w:rPr>
      </w:pPr>
      <w:r>
        <w:rPr>
          <w:rFonts w:ascii="Times New Roman" w:hAnsi="Times New Roman"/>
          <w:sz w:val="24"/>
          <w:szCs w:val="24"/>
        </w:rPr>
        <w:t xml:space="preserve">”(2) </w:t>
      </w:r>
      <w:r w:rsidRPr="00EA3FA7">
        <w:rPr>
          <w:rFonts w:ascii="Times New Roman" w:hAnsi="Times New Roman"/>
          <w:sz w:val="24"/>
          <w:szCs w:val="24"/>
        </w:rPr>
        <w:t xml:space="preserve">Administratorul SGR va avea ca acționari structurile asociative ale producătorilor </w:t>
      </w:r>
      <w:proofErr w:type="spellStart"/>
      <w:r w:rsidRPr="00EA3FA7">
        <w:rPr>
          <w:rFonts w:ascii="Times New Roman" w:hAnsi="Times New Roman"/>
          <w:sz w:val="24"/>
          <w:szCs w:val="24"/>
        </w:rPr>
        <w:t>şi</w:t>
      </w:r>
      <w:proofErr w:type="spellEnd"/>
      <w:r w:rsidRPr="00EA3FA7">
        <w:rPr>
          <w:rFonts w:ascii="Times New Roman" w:hAnsi="Times New Roman"/>
          <w:sz w:val="24"/>
          <w:szCs w:val="24"/>
        </w:rPr>
        <w:t xml:space="preserve"> care </w:t>
      </w:r>
      <w:proofErr w:type="spellStart"/>
      <w:r w:rsidRPr="00EA3FA7">
        <w:rPr>
          <w:rFonts w:ascii="Times New Roman" w:hAnsi="Times New Roman"/>
          <w:sz w:val="24"/>
          <w:szCs w:val="24"/>
        </w:rPr>
        <w:t>deţin</w:t>
      </w:r>
      <w:proofErr w:type="spellEnd"/>
      <w:r w:rsidRPr="00EA3FA7">
        <w:rPr>
          <w:rFonts w:ascii="Times New Roman" w:hAnsi="Times New Roman"/>
          <w:sz w:val="24"/>
          <w:szCs w:val="24"/>
        </w:rPr>
        <w:t xml:space="preserve"> împreună o cotă de </w:t>
      </w:r>
      <w:proofErr w:type="spellStart"/>
      <w:r w:rsidRPr="00EA3FA7">
        <w:rPr>
          <w:rFonts w:ascii="Times New Roman" w:hAnsi="Times New Roman"/>
          <w:sz w:val="24"/>
          <w:szCs w:val="24"/>
        </w:rPr>
        <w:t>piaţă</w:t>
      </w:r>
      <w:proofErr w:type="spellEnd"/>
      <w:r w:rsidRPr="00EA3FA7">
        <w:rPr>
          <w:rFonts w:ascii="Times New Roman" w:hAnsi="Times New Roman"/>
          <w:sz w:val="24"/>
          <w:szCs w:val="24"/>
        </w:rPr>
        <w:t xml:space="preserve"> de cel </w:t>
      </w:r>
      <w:proofErr w:type="spellStart"/>
      <w:r w:rsidRPr="00EA3FA7">
        <w:rPr>
          <w:rFonts w:ascii="Times New Roman" w:hAnsi="Times New Roman"/>
          <w:sz w:val="24"/>
          <w:szCs w:val="24"/>
        </w:rPr>
        <w:t>puţin</w:t>
      </w:r>
      <w:proofErr w:type="spellEnd"/>
      <w:r w:rsidRPr="00EA3FA7">
        <w:rPr>
          <w:rFonts w:ascii="Times New Roman" w:hAnsi="Times New Roman"/>
          <w:sz w:val="24"/>
          <w:szCs w:val="24"/>
        </w:rPr>
        <w:t xml:space="preserve"> 30%, raportat la numărul de </w:t>
      </w:r>
      <w:proofErr w:type="spellStart"/>
      <w:r w:rsidRPr="00EA3FA7">
        <w:rPr>
          <w:rFonts w:ascii="Times New Roman" w:hAnsi="Times New Roman"/>
          <w:sz w:val="24"/>
          <w:szCs w:val="24"/>
        </w:rPr>
        <w:t>unităţi</w:t>
      </w:r>
      <w:proofErr w:type="spellEnd"/>
      <w:r w:rsidRPr="00EA3FA7">
        <w:rPr>
          <w:rFonts w:ascii="Times New Roman" w:hAnsi="Times New Roman"/>
          <w:sz w:val="24"/>
          <w:szCs w:val="24"/>
        </w:rPr>
        <w:t xml:space="preserve"> de ambalaje SGR introduse pe </w:t>
      </w:r>
      <w:proofErr w:type="spellStart"/>
      <w:r w:rsidRPr="00EA3FA7">
        <w:rPr>
          <w:rFonts w:ascii="Times New Roman" w:hAnsi="Times New Roman"/>
          <w:sz w:val="24"/>
          <w:szCs w:val="24"/>
        </w:rPr>
        <w:t>piaţă</w:t>
      </w:r>
      <w:proofErr w:type="spellEnd"/>
      <w:r w:rsidRPr="00EA3FA7">
        <w:rPr>
          <w:rFonts w:ascii="Times New Roman" w:hAnsi="Times New Roman"/>
          <w:sz w:val="24"/>
          <w:szCs w:val="24"/>
        </w:rPr>
        <w:t xml:space="preserve"> în ultimul an fiscal încheiat anterior depunerii </w:t>
      </w:r>
      <w:proofErr w:type="spellStart"/>
      <w:r w:rsidRPr="00EA3FA7">
        <w:rPr>
          <w:rFonts w:ascii="Times New Roman" w:hAnsi="Times New Roman"/>
          <w:sz w:val="24"/>
          <w:szCs w:val="24"/>
        </w:rPr>
        <w:t>documentaţiei</w:t>
      </w:r>
      <w:proofErr w:type="spellEnd"/>
      <w:r w:rsidRPr="00EA3FA7">
        <w:rPr>
          <w:rFonts w:ascii="Times New Roman" w:hAnsi="Times New Roman"/>
          <w:sz w:val="24"/>
          <w:szCs w:val="24"/>
        </w:rPr>
        <w:t xml:space="preserve"> pentru acreditare, conform prevederilor alin. (4) </w:t>
      </w:r>
      <w:proofErr w:type="spellStart"/>
      <w:r w:rsidRPr="00EA3FA7">
        <w:rPr>
          <w:rFonts w:ascii="Times New Roman" w:hAnsi="Times New Roman"/>
          <w:sz w:val="24"/>
          <w:szCs w:val="24"/>
        </w:rPr>
        <w:t>şi</w:t>
      </w:r>
      <w:proofErr w:type="spellEnd"/>
      <w:r w:rsidRPr="00EA3FA7">
        <w:rPr>
          <w:rFonts w:ascii="Times New Roman" w:hAnsi="Times New Roman"/>
          <w:sz w:val="24"/>
          <w:szCs w:val="24"/>
        </w:rPr>
        <w:t xml:space="preserve"> statul român reprezentat de autoritatea centrală pentru </w:t>
      </w:r>
      <w:proofErr w:type="spellStart"/>
      <w:r w:rsidRPr="00EA3FA7">
        <w:rPr>
          <w:rFonts w:ascii="Times New Roman" w:hAnsi="Times New Roman"/>
          <w:sz w:val="24"/>
          <w:szCs w:val="24"/>
        </w:rPr>
        <w:t>protecţia</w:t>
      </w:r>
      <w:proofErr w:type="spellEnd"/>
      <w:r w:rsidRPr="00EA3FA7">
        <w:rPr>
          <w:rFonts w:ascii="Times New Roman" w:hAnsi="Times New Roman"/>
          <w:sz w:val="24"/>
          <w:szCs w:val="24"/>
        </w:rPr>
        <w:t xml:space="preserve"> mediului cu un procent de 20%. Din </w:t>
      </w:r>
      <w:proofErr w:type="spellStart"/>
      <w:r w:rsidRPr="00EA3FA7">
        <w:rPr>
          <w:rFonts w:ascii="Times New Roman" w:hAnsi="Times New Roman"/>
          <w:sz w:val="24"/>
          <w:szCs w:val="24"/>
        </w:rPr>
        <w:t>acţionariat</w:t>
      </w:r>
      <w:proofErr w:type="spellEnd"/>
      <w:r w:rsidRPr="00EA3FA7">
        <w:rPr>
          <w:rFonts w:ascii="Times New Roman" w:hAnsi="Times New Roman"/>
          <w:sz w:val="24"/>
          <w:szCs w:val="24"/>
        </w:rPr>
        <w:t xml:space="preserve"> pot face parte </w:t>
      </w:r>
      <w:proofErr w:type="spellStart"/>
      <w:r w:rsidRPr="00EA3FA7">
        <w:rPr>
          <w:rFonts w:ascii="Times New Roman" w:hAnsi="Times New Roman"/>
          <w:sz w:val="24"/>
          <w:szCs w:val="24"/>
        </w:rPr>
        <w:t>şi</w:t>
      </w:r>
      <w:proofErr w:type="spellEnd"/>
      <w:r w:rsidRPr="00EA3FA7">
        <w:rPr>
          <w:rFonts w:ascii="Times New Roman" w:hAnsi="Times New Roman"/>
          <w:sz w:val="24"/>
          <w:szCs w:val="24"/>
        </w:rPr>
        <w:t xml:space="preserve"> structurile asociative ale </w:t>
      </w:r>
      <w:proofErr w:type="spellStart"/>
      <w:r w:rsidRPr="00EA3FA7">
        <w:rPr>
          <w:rFonts w:ascii="Times New Roman" w:hAnsi="Times New Roman"/>
          <w:sz w:val="24"/>
          <w:szCs w:val="24"/>
        </w:rPr>
        <w:t>comercianţilor</w:t>
      </w:r>
      <w:proofErr w:type="spellEnd"/>
      <w:r w:rsidRPr="00EA3FA7">
        <w:rPr>
          <w:rFonts w:ascii="Times New Roman" w:hAnsi="Times New Roman"/>
          <w:sz w:val="24"/>
          <w:szCs w:val="24"/>
        </w:rPr>
        <w:t xml:space="preserve"> care introduc </w:t>
      </w:r>
      <w:proofErr w:type="spellStart"/>
      <w:r w:rsidRPr="00EA3FA7">
        <w:rPr>
          <w:rFonts w:ascii="Times New Roman" w:hAnsi="Times New Roman"/>
          <w:sz w:val="24"/>
          <w:szCs w:val="24"/>
        </w:rPr>
        <w:t>şi</w:t>
      </w:r>
      <w:proofErr w:type="spellEnd"/>
      <w:r w:rsidRPr="00EA3FA7">
        <w:rPr>
          <w:rFonts w:ascii="Times New Roman" w:hAnsi="Times New Roman"/>
          <w:sz w:val="24"/>
          <w:szCs w:val="24"/>
        </w:rPr>
        <w:t xml:space="preserve"> comercializează pe </w:t>
      </w:r>
      <w:proofErr w:type="spellStart"/>
      <w:r w:rsidRPr="00EA3FA7">
        <w:rPr>
          <w:rFonts w:ascii="Times New Roman" w:hAnsi="Times New Roman"/>
          <w:sz w:val="24"/>
          <w:szCs w:val="24"/>
        </w:rPr>
        <w:t>piaţa</w:t>
      </w:r>
      <w:proofErr w:type="spellEnd"/>
      <w:r w:rsidRPr="00EA3FA7">
        <w:rPr>
          <w:rFonts w:ascii="Times New Roman" w:hAnsi="Times New Roman"/>
          <w:sz w:val="24"/>
          <w:szCs w:val="24"/>
        </w:rPr>
        <w:t xml:space="preserve"> </w:t>
      </w:r>
      <w:proofErr w:type="spellStart"/>
      <w:r w:rsidRPr="00EA3FA7">
        <w:rPr>
          <w:rFonts w:ascii="Times New Roman" w:hAnsi="Times New Roman"/>
          <w:sz w:val="24"/>
          <w:szCs w:val="24"/>
        </w:rPr>
        <w:t>naţională</w:t>
      </w:r>
      <w:proofErr w:type="spellEnd"/>
      <w:r w:rsidRPr="00EA3FA7">
        <w:rPr>
          <w:rFonts w:ascii="Times New Roman" w:hAnsi="Times New Roman"/>
          <w:sz w:val="24"/>
          <w:szCs w:val="24"/>
        </w:rPr>
        <w:t xml:space="preserve"> produse ambalate în ambalaje SGR.</w:t>
      </w:r>
    </w:p>
    <w:p w14:paraId="18A2B443" w14:textId="77777777" w:rsidR="007D5E7C" w:rsidRDefault="007D5E7C" w:rsidP="007D5E7C">
      <w:pPr>
        <w:spacing w:line="360" w:lineRule="auto"/>
        <w:rPr>
          <w:rFonts w:ascii="Times New Roman" w:hAnsi="Times New Roman"/>
          <w:sz w:val="24"/>
          <w:szCs w:val="24"/>
        </w:rPr>
      </w:pPr>
      <w:r w:rsidRPr="00EA3FA7">
        <w:rPr>
          <w:rFonts w:ascii="Times New Roman" w:hAnsi="Times New Roman"/>
          <w:sz w:val="24"/>
          <w:szCs w:val="24"/>
        </w:rPr>
        <w:t xml:space="preserve">(3) Capitalul social al </w:t>
      </w:r>
      <w:proofErr w:type="spellStart"/>
      <w:r w:rsidRPr="00EA3FA7">
        <w:rPr>
          <w:rFonts w:ascii="Times New Roman" w:hAnsi="Times New Roman"/>
          <w:sz w:val="24"/>
          <w:szCs w:val="24"/>
        </w:rPr>
        <w:t>societăţii</w:t>
      </w:r>
      <w:proofErr w:type="spellEnd"/>
      <w:r w:rsidRPr="00EA3FA7">
        <w:rPr>
          <w:rFonts w:ascii="Times New Roman" w:hAnsi="Times New Roman"/>
          <w:sz w:val="24"/>
          <w:szCs w:val="24"/>
        </w:rPr>
        <w:t xml:space="preserve"> constituite nu poate fi mai mic de 5 milioane lei și va fi vărsat integral </w:t>
      </w:r>
      <w:r w:rsidRPr="00CD548E">
        <w:rPr>
          <w:rFonts w:ascii="Times New Roman" w:hAnsi="Times New Roman"/>
          <w:sz w:val="24"/>
          <w:szCs w:val="24"/>
        </w:rPr>
        <w:t>cel mai târziu la data cooptării statului român ca acționar, în conformitate cu prevederile art. 19 alin. (1) sau, respectiv, alin. (4)</w:t>
      </w:r>
      <w:r w:rsidRPr="00EA3FA7">
        <w:rPr>
          <w:rFonts w:ascii="Times New Roman" w:hAnsi="Times New Roman"/>
          <w:sz w:val="24"/>
          <w:szCs w:val="24"/>
        </w:rPr>
        <w:t>.</w:t>
      </w:r>
    </w:p>
    <w:p w14:paraId="34EA378C" w14:textId="77777777" w:rsidR="007D5E7C" w:rsidRDefault="007D5E7C" w:rsidP="007D5E7C">
      <w:pPr>
        <w:spacing w:line="360" w:lineRule="auto"/>
        <w:rPr>
          <w:rFonts w:ascii="Times New Roman" w:hAnsi="Times New Roman"/>
          <w:sz w:val="24"/>
          <w:szCs w:val="24"/>
        </w:rPr>
      </w:pPr>
      <w:r w:rsidRPr="00EA3FA7">
        <w:rPr>
          <w:rFonts w:ascii="Times New Roman" w:hAnsi="Times New Roman"/>
          <w:sz w:val="24"/>
          <w:szCs w:val="24"/>
        </w:rPr>
        <w:t xml:space="preserve">(4) </w:t>
      </w:r>
      <w:r>
        <w:rPr>
          <w:rFonts w:ascii="Times New Roman" w:hAnsi="Times New Roman"/>
          <w:sz w:val="24"/>
          <w:szCs w:val="24"/>
        </w:rPr>
        <w:t>Societatea</w:t>
      </w:r>
      <w:r w:rsidRPr="00EA3FA7">
        <w:rPr>
          <w:rFonts w:ascii="Times New Roman" w:hAnsi="Times New Roman"/>
          <w:sz w:val="24"/>
          <w:szCs w:val="24"/>
        </w:rPr>
        <w:t xml:space="preserve"> care </w:t>
      </w:r>
      <w:proofErr w:type="spellStart"/>
      <w:r w:rsidRPr="00EA3FA7">
        <w:rPr>
          <w:rFonts w:ascii="Times New Roman" w:hAnsi="Times New Roman"/>
          <w:sz w:val="24"/>
          <w:szCs w:val="24"/>
        </w:rPr>
        <w:t>doreşte</w:t>
      </w:r>
      <w:proofErr w:type="spellEnd"/>
      <w:r w:rsidRPr="00EA3FA7">
        <w:rPr>
          <w:rFonts w:ascii="Times New Roman" w:hAnsi="Times New Roman"/>
          <w:sz w:val="24"/>
          <w:szCs w:val="24"/>
        </w:rPr>
        <w:t xml:space="preserve"> să fie desemnată ca administrator SGR trebuie să depună </w:t>
      </w:r>
      <w:proofErr w:type="spellStart"/>
      <w:r w:rsidRPr="00EA3FA7">
        <w:rPr>
          <w:rFonts w:ascii="Times New Roman" w:hAnsi="Times New Roman"/>
          <w:sz w:val="24"/>
          <w:szCs w:val="24"/>
        </w:rPr>
        <w:t>documentaţia</w:t>
      </w:r>
      <w:proofErr w:type="spellEnd"/>
      <w:r w:rsidRPr="00EA3FA7">
        <w:rPr>
          <w:rFonts w:ascii="Times New Roman" w:hAnsi="Times New Roman"/>
          <w:sz w:val="24"/>
          <w:szCs w:val="24"/>
        </w:rPr>
        <w:t xml:space="preserve"> prevăzută la art. 20 în termen de 120 de zile de la data intrării în vigoare a prezentei hotărâri.</w:t>
      </w:r>
      <w:r>
        <w:rPr>
          <w:rFonts w:ascii="Times New Roman" w:hAnsi="Times New Roman"/>
          <w:sz w:val="24"/>
          <w:szCs w:val="24"/>
        </w:rPr>
        <w:t>”</w:t>
      </w:r>
    </w:p>
    <w:p w14:paraId="1861BB19" w14:textId="77777777" w:rsidR="007D5E7C" w:rsidRDefault="007D5E7C" w:rsidP="007D5E7C">
      <w:pPr>
        <w:spacing w:line="360" w:lineRule="auto"/>
        <w:rPr>
          <w:rFonts w:ascii="Times New Roman" w:hAnsi="Times New Roman"/>
          <w:sz w:val="24"/>
          <w:szCs w:val="24"/>
        </w:rPr>
      </w:pPr>
    </w:p>
    <w:p w14:paraId="78535B43" w14:textId="77777777" w:rsidR="007D5E7C" w:rsidRPr="009B3E7E" w:rsidRDefault="007D5E7C" w:rsidP="007D5E7C">
      <w:pPr>
        <w:spacing w:line="360" w:lineRule="auto"/>
        <w:rPr>
          <w:rFonts w:ascii="Times New Roman" w:hAnsi="Times New Roman"/>
          <w:b/>
          <w:sz w:val="24"/>
          <w:szCs w:val="24"/>
        </w:rPr>
      </w:pPr>
      <w:r w:rsidRPr="009B3E7E">
        <w:rPr>
          <w:rFonts w:ascii="Times New Roman" w:hAnsi="Times New Roman"/>
          <w:b/>
          <w:sz w:val="24"/>
          <w:szCs w:val="24"/>
        </w:rPr>
        <w:t xml:space="preserve">2. La articolul 19, alineatele (1)-(5) și (7), se modifică </w:t>
      </w:r>
      <w:proofErr w:type="spellStart"/>
      <w:r w:rsidRPr="009B3E7E">
        <w:rPr>
          <w:rFonts w:ascii="Times New Roman" w:hAnsi="Times New Roman"/>
          <w:b/>
          <w:sz w:val="24"/>
          <w:szCs w:val="24"/>
        </w:rPr>
        <w:t>şi</w:t>
      </w:r>
      <w:proofErr w:type="spellEnd"/>
      <w:r w:rsidRPr="009B3E7E">
        <w:rPr>
          <w:rFonts w:ascii="Times New Roman" w:hAnsi="Times New Roman"/>
          <w:b/>
          <w:sz w:val="24"/>
          <w:szCs w:val="24"/>
        </w:rPr>
        <w:t xml:space="preserve"> vor avea următorul cuprins:</w:t>
      </w:r>
    </w:p>
    <w:p w14:paraId="30E1077C" w14:textId="77777777" w:rsidR="007D5E7C" w:rsidRDefault="007D5E7C" w:rsidP="007D5E7C">
      <w:pPr>
        <w:spacing w:line="360" w:lineRule="auto"/>
        <w:rPr>
          <w:rFonts w:ascii="Times New Roman" w:hAnsi="Times New Roman"/>
          <w:sz w:val="24"/>
          <w:szCs w:val="24"/>
        </w:rPr>
      </w:pPr>
      <w:r>
        <w:rPr>
          <w:rFonts w:ascii="Times New Roman" w:hAnsi="Times New Roman"/>
          <w:sz w:val="24"/>
          <w:szCs w:val="24"/>
        </w:rPr>
        <w:t>„</w:t>
      </w:r>
      <w:r w:rsidRPr="00B77AA7">
        <w:rPr>
          <w:rFonts w:ascii="Times New Roman" w:hAnsi="Times New Roman"/>
          <w:sz w:val="24"/>
          <w:szCs w:val="24"/>
        </w:rPr>
        <w:t xml:space="preserve">(1) În </w:t>
      </w:r>
      <w:proofErr w:type="spellStart"/>
      <w:r w:rsidRPr="00B77AA7">
        <w:rPr>
          <w:rFonts w:ascii="Times New Roman" w:hAnsi="Times New Roman"/>
          <w:sz w:val="24"/>
          <w:szCs w:val="24"/>
        </w:rPr>
        <w:t>situaţia</w:t>
      </w:r>
      <w:proofErr w:type="spellEnd"/>
      <w:r w:rsidRPr="00B77AA7">
        <w:rPr>
          <w:rFonts w:ascii="Times New Roman" w:hAnsi="Times New Roman"/>
          <w:sz w:val="24"/>
          <w:szCs w:val="24"/>
        </w:rPr>
        <w:t xml:space="preserve"> în care este depusă o singură solicitare pentru desemnarea administratorului SGR, </w:t>
      </w:r>
      <w:r>
        <w:rPr>
          <w:rFonts w:ascii="Times New Roman" w:hAnsi="Times New Roman"/>
          <w:sz w:val="24"/>
          <w:szCs w:val="24"/>
        </w:rPr>
        <w:t>societatea</w:t>
      </w:r>
      <w:r w:rsidRPr="00B77AA7">
        <w:rPr>
          <w:rFonts w:ascii="Times New Roman" w:hAnsi="Times New Roman"/>
          <w:sz w:val="24"/>
          <w:szCs w:val="24"/>
        </w:rPr>
        <w:t xml:space="preserve"> solicitantă va efectua demersurile necesare pentru cooptarea ca acționar a statului român, reprezentat de autoritatea centrală pentru </w:t>
      </w:r>
      <w:proofErr w:type="spellStart"/>
      <w:r w:rsidRPr="00B77AA7">
        <w:rPr>
          <w:rFonts w:ascii="Times New Roman" w:hAnsi="Times New Roman"/>
          <w:sz w:val="24"/>
          <w:szCs w:val="24"/>
        </w:rPr>
        <w:t>protecţia</w:t>
      </w:r>
      <w:proofErr w:type="spellEnd"/>
      <w:r w:rsidRPr="00B77AA7">
        <w:rPr>
          <w:rFonts w:ascii="Times New Roman" w:hAnsi="Times New Roman"/>
          <w:sz w:val="24"/>
          <w:szCs w:val="24"/>
        </w:rPr>
        <w:t xml:space="preserve"> mediului, în termen de 30 de zile de la expirarea </w:t>
      </w:r>
      <w:r w:rsidRPr="00B77AA7">
        <w:rPr>
          <w:rFonts w:ascii="Times New Roman" w:hAnsi="Times New Roman"/>
          <w:sz w:val="24"/>
          <w:szCs w:val="24"/>
        </w:rPr>
        <w:lastRenderedPageBreak/>
        <w:t>termenului prevăzut la art. 18 alin. (4), iar ulterior persoana juridică prevăzută la art. 18 alin. (1) va fi desemnată drept administrator al SGR, prin hotărâre a Guvernului, în termen de maximum 60 de zile de la depunerea documentelor prevăzute la art. 20.</w:t>
      </w:r>
    </w:p>
    <w:p w14:paraId="43E8FA7C" w14:textId="77777777" w:rsidR="007D5E7C" w:rsidRDefault="007D5E7C" w:rsidP="007D5E7C">
      <w:pPr>
        <w:spacing w:line="360" w:lineRule="auto"/>
        <w:rPr>
          <w:rFonts w:ascii="Times New Roman" w:hAnsi="Times New Roman"/>
          <w:sz w:val="24"/>
          <w:szCs w:val="24"/>
        </w:rPr>
      </w:pPr>
      <w:r w:rsidRPr="00B77AA7">
        <w:rPr>
          <w:rFonts w:ascii="Times New Roman" w:hAnsi="Times New Roman"/>
          <w:sz w:val="24"/>
          <w:szCs w:val="24"/>
        </w:rPr>
        <w:t xml:space="preserve">(2) În </w:t>
      </w:r>
      <w:proofErr w:type="spellStart"/>
      <w:r w:rsidRPr="00B77AA7">
        <w:rPr>
          <w:rFonts w:ascii="Times New Roman" w:hAnsi="Times New Roman"/>
          <w:sz w:val="24"/>
          <w:szCs w:val="24"/>
        </w:rPr>
        <w:t>situaţia</w:t>
      </w:r>
      <w:proofErr w:type="spellEnd"/>
      <w:r w:rsidRPr="00B77AA7">
        <w:rPr>
          <w:rFonts w:ascii="Times New Roman" w:hAnsi="Times New Roman"/>
          <w:sz w:val="24"/>
          <w:szCs w:val="24"/>
        </w:rPr>
        <w:t xml:space="preserve"> în care sunt depuse două sau mai multe solicitări pentru desemnarea administratorului SGR, autoritatea centrală pentru </w:t>
      </w:r>
      <w:proofErr w:type="spellStart"/>
      <w:r w:rsidRPr="00B77AA7">
        <w:rPr>
          <w:rFonts w:ascii="Times New Roman" w:hAnsi="Times New Roman"/>
          <w:sz w:val="24"/>
          <w:szCs w:val="24"/>
        </w:rPr>
        <w:t>protecţia</w:t>
      </w:r>
      <w:proofErr w:type="spellEnd"/>
      <w:r w:rsidRPr="00B77AA7">
        <w:rPr>
          <w:rFonts w:ascii="Times New Roman" w:hAnsi="Times New Roman"/>
          <w:sz w:val="24"/>
          <w:szCs w:val="24"/>
        </w:rPr>
        <w:t xml:space="preserve"> mediului lansează o procedură de </w:t>
      </w:r>
      <w:proofErr w:type="spellStart"/>
      <w:r w:rsidRPr="00B77AA7">
        <w:rPr>
          <w:rFonts w:ascii="Times New Roman" w:hAnsi="Times New Roman"/>
          <w:sz w:val="24"/>
          <w:szCs w:val="24"/>
        </w:rPr>
        <w:t>selecţie</w:t>
      </w:r>
      <w:proofErr w:type="spellEnd"/>
      <w:r w:rsidRPr="00B77AA7">
        <w:rPr>
          <w:rFonts w:ascii="Times New Roman" w:hAnsi="Times New Roman"/>
          <w:sz w:val="24"/>
          <w:szCs w:val="24"/>
        </w:rPr>
        <w:t>, în termen de 10 zile de la expirarea termenului prevăzut la art. 18 alin. (4).</w:t>
      </w:r>
    </w:p>
    <w:p w14:paraId="5BDE4A1A" w14:textId="77777777" w:rsidR="007D5E7C" w:rsidRDefault="007D5E7C" w:rsidP="007D5E7C">
      <w:pPr>
        <w:spacing w:line="360" w:lineRule="auto"/>
        <w:rPr>
          <w:rFonts w:ascii="Times New Roman" w:hAnsi="Times New Roman"/>
          <w:sz w:val="24"/>
          <w:szCs w:val="24"/>
        </w:rPr>
      </w:pPr>
      <w:r w:rsidRPr="00B77AA7">
        <w:rPr>
          <w:rFonts w:ascii="Times New Roman" w:hAnsi="Times New Roman"/>
          <w:sz w:val="24"/>
          <w:szCs w:val="24"/>
        </w:rPr>
        <w:t xml:space="preserve">(3) Procedura de </w:t>
      </w:r>
      <w:proofErr w:type="spellStart"/>
      <w:r w:rsidRPr="00B77AA7">
        <w:rPr>
          <w:rFonts w:ascii="Times New Roman" w:hAnsi="Times New Roman"/>
          <w:sz w:val="24"/>
          <w:szCs w:val="24"/>
        </w:rPr>
        <w:t>selecţie</w:t>
      </w:r>
      <w:proofErr w:type="spellEnd"/>
      <w:r w:rsidRPr="00B77AA7">
        <w:rPr>
          <w:rFonts w:ascii="Times New Roman" w:hAnsi="Times New Roman"/>
          <w:sz w:val="24"/>
          <w:szCs w:val="24"/>
        </w:rPr>
        <w:t xml:space="preserve"> prevăzută la alin. (2) se aprobă prin ordin al ministrului mediului, apelor </w:t>
      </w:r>
      <w:proofErr w:type="spellStart"/>
      <w:r w:rsidRPr="00B77AA7">
        <w:rPr>
          <w:rFonts w:ascii="Times New Roman" w:hAnsi="Times New Roman"/>
          <w:sz w:val="24"/>
          <w:szCs w:val="24"/>
        </w:rPr>
        <w:t>şi</w:t>
      </w:r>
      <w:proofErr w:type="spellEnd"/>
      <w:r w:rsidRPr="00B77AA7">
        <w:rPr>
          <w:rFonts w:ascii="Times New Roman" w:hAnsi="Times New Roman"/>
          <w:sz w:val="24"/>
          <w:szCs w:val="24"/>
        </w:rPr>
        <w:t xml:space="preserve"> pădurilor, în termen de 90 de zile de la data intrării în vigoare a prezentei hotărâri.</w:t>
      </w:r>
    </w:p>
    <w:p w14:paraId="79CDA63A" w14:textId="77777777" w:rsidR="007D5E7C" w:rsidRDefault="007D5E7C" w:rsidP="007D5E7C">
      <w:pPr>
        <w:spacing w:line="360" w:lineRule="auto"/>
        <w:rPr>
          <w:rFonts w:ascii="Times New Roman" w:hAnsi="Times New Roman"/>
          <w:sz w:val="24"/>
          <w:szCs w:val="24"/>
        </w:rPr>
      </w:pPr>
      <w:r w:rsidRPr="00E70B50">
        <w:rPr>
          <w:rFonts w:ascii="Times New Roman" w:hAnsi="Times New Roman"/>
          <w:sz w:val="24"/>
          <w:szCs w:val="24"/>
        </w:rPr>
        <w:t xml:space="preserve">(4) În cazul în care administratorul SGR este selectat în urma procedurii de </w:t>
      </w:r>
      <w:proofErr w:type="spellStart"/>
      <w:r w:rsidRPr="00E70B50">
        <w:rPr>
          <w:rFonts w:ascii="Times New Roman" w:hAnsi="Times New Roman"/>
          <w:sz w:val="24"/>
          <w:szCs w:val="24"/>
        </w:rPr>
        <w:t>selecţie</w:t>
      </w:r>
      <w:proofErr w:type="spellEnd"/>
      <w:r w:rsidRPr="00E70B50">
        <w:rPr>
          <w:rFonts w:ascii="Times New Roman" w:hAnsi="Times New Roman"/>
          <w:sz w:val="24"/>
          <w:szCs w:val="24"/>
        </w:rPr>
        <w:t xml:space="preserve"> prevăzute la alin. (3), </w:t>
      </w:r>
      <w:r>
        <w:rPr>
          <w:rFonts w:ascii="Times New Roman" w:hAnsi="Times New Roman"/>
          <w:sz w:val="24"/>
          <w:szCs w:val="24"/>
        </w:rPr>
        <w:t>societatea</w:t>
      </w:r>
      <w:r w:rsidRPr="00E70B50">
        <w:rPr>
          <w:rFonts w:ascii="Times New Roman" w:hAnsi="Times New Roman"/>
          <w:sz w:val="24"/>
          <w:szCs w:val="24"/>
        </w:rPr>
        <w:t xml:space="preserve"> selectată va efectua demersurile necesare pentru cooptarea ca acționar a statului român, reprezentat de autoritatea centrală pentru </w:t>
      </w:r>
      <w:proofErr w:type="spellStart"/>
      <w:r w:rsidRPr="00E70B50">
        <w:rPr>
          <w:rFonts w:ascii="Times New Roman" w:hAnsi="Times New Roman"/>
          <w:sz w:val="24"/>
          <w:szCs w:val="24"/>
        </w:rPr>
        <w:t>protecţia</w:t>
      </w:r>
      <w:proofErr w:type="spellEnd"/>
      <w:r w:rsidRPr="00E70B50">
        <w:rPr>
          <w:rFonts w:ascii="Times New Roman" w:hAnsi="Times New Roman"/>
          <w:sz w:val="24"/>
          <w:szCs w:val="24"/>
        </w:rPr>
        <w:t xml:space="preserve"> mediului, în termen de 30 de zile de la data desemnării câștigătorului procedurii de selecție, iar ulterior desemnarea acestuia se realizează prin hotărâre a Guvernului, în termen de 30 de zile de la finalizarea procedurii de </w:t>
      </w:r>
      <w:proofErr w:type="spellStart"/>
      <w:r w:rsidRPr="00E70B50">
        <w:rPr>
          <w:rFonts w:ascii="Times New Roman" w:hAnsi="Times New Roman"/>
          <w:sz w:val="24"/>
          <w:szCs w:val="24"/>
        </w:rPr>
        <w:t>selecţie</w:t>
      </w:r>
      <w:proofErr w:type="spellEnd"/>
      <w:r w:rsidRPr="00E70B50">
        <w:rPr>
          <w:rFonts w:ascii="Times New Roman" w:hAnsi="Times New Roman"/>
          <w:sz w:val="24"/>
          <w:szCs w:val="24"/>
        </w:rPr>
        <w:t xml:space="preserve"> </w:t>
      </w:r>
      <w:proofErr w:type="spellStart"/>
      <w:r w:rsidRPr="00E70B50">
        <w:rPr>
          <w:rFonts w:ascii="Times New Roman" w:hAnsi="Times New Roman"/>
          <w:sz w:val="24"/>
          <w:szCs w:val="24"/>
        </w:rPr>
        <w:t>şi</w:t>
      </w:r>
      <w:proofErr w:type="spellEnd"/>
      <w:r w:rsidRPr="00E70B50">
        <w:rPr>
          <w:rFonts w:ascii="Times New Roman" w:hAnsi="Times New Roman"/>
          <w:sz w:val="24"/>
          <w:szCs w:val="24"/>
        </w:rPr>
        <w:t xml:space="preserve"> </w:t>
      </w:r>
      <w:proofErr w:type="spellStart"/>
      <w:r w:rsidRPr="00E70B50">
        <w:rPr>
          <w:rFonts w:ascii="Times New Roman" w:hAnsi="Times New Roman"/>
          <w:sz w:val="24"/>
          <w:szCs w:val="24"/>
        </w:rPr>
        <w:t>anunţarea</w:t>
      </w:r>
      <w:proofErr w:type="spellEnd"/>
      <w:r w:rsidRPr="00E70B50">
        <w:rPr>
          <w:rFonts w:ascii="Times New Roman" w:hAnsi="Times New Roman"/>
          <w:sz w:val="24"/>
          <w:szCs w:val="24"/>
        </w:rPr>
        <w:t xml:space="preserve"> administratorului selectat.</w:t>
      </w:r>
    </w:p>
    <w:p w14:paraId="616EF6A7" w14:textId="77777777" w:rsidR="007D5E7C" w:rsidRDefault="007D5E7C" w:rsidP="007D5E7C">
      <w:pPr>
        <w:spacing w:line="360" w:lineRule="auto"/>
        <w:rPr>
          <w:rFonts w:ascii="Times New Roman" w:hAnsi="Times New Roman"/>
          <w:sz w:val="24"/>
          <w:szCs w:val="24"/>
        </w:rPr>
      </w:pPr>
      <w:r w:rsidRPr="00E70B50">
        <w:rPr>
          <w:rFonts w:ascii="Times New Roman" w:hAnsi="Times New Roman"/>
          <w:sz w:val="24"/>
          <w:szCs w:val="24"/>
        </w:rPr>
        <w:t xml:space="preserve">(5) În cadrul </w:t>
      </w:r>
      <w:proofErr w:type="spellStart"/>
      <w:r w:rsidRPr="00E70B50">
        <w:rPr>
          <w:rFonts w:ascii="Times New Roman" w:hAnsi="Times New Roman"/>
          <w:sz w:val="24"/>
          <w:szCs w:val="24"/>
        </w:rPr>
        <w:t>societăţii</w:t>
      </w:r>
      <w:proofErr w:type="spellEnd"/>
      <w:r w:rsidRPr="00E70B50">
        <w:rPr>
          <w:rFonts w:ascii="Times New Roman" w:hAnsi="Times New Roman"/>
          <w:sz w:val="24"/>
          <w:szCs w:val="24"/>
        </w:rPr>
        <w:t xml:space="preserve"> prevăzute la art. 18 alin. (1), structurile asociative reprezentative ale producătorilor vor </w:t>
      </w:r>
      <w:proofErr w:type="spellStart"/>
      <w:r w:rsidRPr="00E70B50">
        <w:rPr>
          <w:rFonts w:ascii="Times New Roman" w:hAnsi="Times New Roman"/>
          <w:sz w:val="24"/>
          <w:szCs w:val="24"/>
        </w:rPr>
        <w:t>deţine</w:t>
      </w:r>
      <w:proofErr w:type="spellEnd"/>
      <w:r w:rsidRPr="00E70B50">
        <w:rPr>
          <w:rFonts w:ascii="Times New Roman" w:hAnsi="Times New Roman"/>
          <w:sz w:val="24"/>
          <w:szCs w:val="24"/>
        </w:rPr>
        <w:t xml:space="preserve"> maximum 75% din acțiuni, iar structurile asociative reprezentative ale </w:t>
      </w:r>
      <w:proofErr w:type="spellStart"/>
      <w:r w:rsidRPr="00E70B50">
        <w:rPr>
          <w:rFonts w:ascii="Times New Roman" w:hAnsi="Times New Roman"/>
          <w:sz w:val="24"/>
          <w:szCs w:val="24"/>
        </w:rPr>
        <w:t>comercianţilor</w:t>
      </w:r>
      <w:proofErr w:type="spellEnd"/>
      <w:r w:rsidRPr="00E70B50">
        <w:rPr>
          <w:rFonts w:ascii="Times New Roman" w:hAnsi="Times New Roman"/>
          <w:sz w:val="24"/>
          <w:szCs w:val="24"/>
        </w:rPr>
        <w:t xml:space="preserve"> pot </w:t>
      </w:r>
      <w:proofErr w:type="spellStart"/>
      <w:r w:rsidRPr="00E70B50">
        <w:rPr>
          <w:rFonts w:ascii="Times New Roman" w:hAnsi="Times New Roman"/>
          <w:sz w:val="24"/>
          <w:szCs w:val="24"/>
        </w:rPr>
        <w:t>deţine</w:t>
      </w:r>
      <w:proofErr w:type="spellEnd"/>
      <w:r w:rsidRPr="00E70B50">
        <w:rPr>
          <w:rFonts w:ascii="Times New Roman" w:hAnsi="Times New Roman"/>
          <w:sz w:val="24"/>
          <w:szCs w:val="24"/>
        </w:rPr>
        <w:t xml:space="preserve"> maximum 25% din acțiuni, în ambele cazuri cu asumarea direct </w:t>
      </w:r>
      <w:proofErr w:type="spellStart"/>
      <w:r w:rsidRPr="00E70B50">
        <w:rPr>
          <w:rFonts w:ascii="Times New Roman" w:hAnsi="Times New Roman"/>
          <w:sz w:val="24"/>
          <w:szCs w:val="24"/>
        </w:rPr>
        <w:t>proporţională</w:t>
      </w:r>
      <w:proofErr w:type="spellEnd"/>
      <w:r w:rsidRPr="00E70B50">
        <w:rPr>
          <w:rFonts w:ascii="Times New Roman" w:hAnsi="Times New Roman"/>
          <w:sz w:val="24"/>
          <w:szCs w:val="24"/>
        </w:rPr>
        <w:t xml:space="preserve"> a tuturor drepturilor </w:t>
      </w:r>
      <w:proofErr w:type="spellStart"/>
      <w:r w:rsidRPr="00E70B50">
        <w:rPr>
          <w:rFonts w:ascii="Times New Roman" w:hAnsi="Times New Roman"/>
          <w:sz w:val="24"/>
          <w:szCs w:val="24"/>
        </w:rPr>
        <w:t>şi</w:t>
      </w:r>
      <w:proofErr w:type="spellEnd"/>
      <w:r w:rsidRPr="00E70B50">
        <w:rPr>
          <w:rFonts w:ascii="Times New Roman" w:hAnsi="Times New Roman"/>
          <w:sz w:val="24"/>
          <w:szCs w:val="24"/>
        </w:rPr>
        <w:t xml:space="preserve"> </w:t>
      </w:r>
      <w:proofErr w:type="spellStart"/>
      <w:r w:rsidRPr="00E70B50">
        <w:rPr>
          <w:rFonts w:ascii="Times New Roman" w:hAnsi="Times New Roman"/>
          <w:sz w:val="24"/>
          <w:szCs w:val="24"/>
        </w:rPr>
        <w:t>obligaţiilor</w:t>
      </w:r>
      <w:proofErr w:type="spellEnd"/>
      <w:r w:rsidRPr="00E70B50">
        <w:rPr>
          <w:rFonts w:ascii="Times New Roman" w:hAnsi="Times New Roman"/>
          <w:sz w:val="24"/>
          <w:szCs w:val="24"/>
        </w:rPr>
        <w:t xml:space="preserve"> care decurg din deținerea calității de acționari</w:t>
      </w:r>
      <w:r>
        <w:rPr>
          <w:rFonts w:ascii="Times New Roman" w:hAnsi="Times New Roman"/>
          <w:sz w:val="24"/>
          <w:szCs w:val="24"/>
        </w:rPr>
        <w:t>.</w:t>
      </w:r>
    </w:p>
    <w:p w14:paraId="78F960F9" w14:textId="77777777" w:rsidR="007D5E7C" w:rsidRDefault="007D5E7C" w:rsidP="007D5E7C">
      <w:pPr>
        <w:spacing w:line="360" w:lineRule="auto"/>
        <w:rPr>
          <w:rFonts w:ascii="Times New Roman" w:hAnsi="Times New Roman"/>
          <w:sz w:val="24"/>
          <w:szCs w:val="24"/>
        </w:rPr>
      </w:pPr>
      <w:r w:rsidRPr="00E70B50">
        <w:rPr>
          <w:rFonts w:ascii="Times New Roman" w:hAnsi="Times New Roman"/>
          <w:sz w:val="24"/>
          <w:szCs w:val="24"/>
        </w:rPr>
        <w:t>(7) În cadrul administratorului se constituie Consiliul de supraveghere, numit de adunarea generală a acționarilor și care va include cel puțin câte un membru nominalizat de fiecare categorie de acționari, respectiv de structurile asociative ale producătorilor, de structurile asociative ale comercianților și de Ministerul Mediului, Apelor și Pădurilor.</w:t>
      </w:r>
      <w:r>
        <w:rPr>
          <w:rFonts w:ascii="Times New Roman" w:hAnsi="Times New Roman"/>
          <w:sz w:val="24"/>
          <w:szCs w:val="24"/>
        </w:rPr>
        <w:t>”</w:t>
      </w:r>
    </w:p>
    <w:p w14:paraId="120A1769" w14:textId="77777777" w:rsidR="007D5E7C" w:rsidRDefault="007D5E7C" w:rsidP="007D5E7C">
      <w:pPr>
        <w:spacing w:line="360" w:lineRule="auto"/>
        <w:rPr>
          <w:rFonts w:ascii="Times New Roman" w:hAnsi="Times New Roman"/>
          <w:sz w:val="24"/>
          <w:szCs w:val="24"/>
        </w:rPr>
      </w:pPr>
    </w:p>
    <w:p w14:paraId="2830E0CD" w14:textId="77777777" w:rsidR="007D5E7C" w:rsidRPr="009B3E7E" w:rsidRDefault="007D5E7C" w:rsidP="007D5E7C">
      <w:pPr>
        <w:spacing w:line="360" w:lineRule="auto"/>
        <w:rPr>
          <w:rFonts w:ascii="Times New Roman" w:hAnsi="Times New Roman"/>
          <w:b/>
          <w:sz w:val="24"/>
          <w:szCs w:val="24"/>
        </w:rPr>
      </w:pPr>
      <w:r w:rsidRPr="009B3E7E">
        <w:rPr>
          <w:rFonts w:ascii="Times New Roman" w:hAnsi="Times New Roman"/>
          <w:b/>
          <w:sz w:val="24"/>
          <w:szCs w:val="24"/>
        </w:rPr>
        <w:t xml:space="preserve">3. Articolul 20 se modifică </w:t>
      </w:r>
      <w:proofErr w:type="spellStart"/>
      <w:r w:rsidRPr="009B3E7E">
        <w:rPr>
          <w:rFonts w:ascii="Times New Roman" w:hAnsi="Times New Roman"/>
          <w:b/>
          <w:sz w:val="24"/>
          <w:szCs w:val="24"/>
        </w:rPr>
        <w:t>şi</w:t>
      </w:r>
      <w:proofErr w:type="spellEnd"/>
      <w:r w:rsidRPr="009B3E7E">
        <w:rPr>
          <w:rFonts w:ascii="Times New Roman" w:hAnsi="Times New Roman"/>
          <w:b/>
          <w:sz w:val="24"/>
          <w:szCs w:val="24"/>
        </w:rPr>
        <w:t xml:space="preserve"> va avea următorul cuprins:</w:t>
      </w:r>
    </w:p>
    <w:p w14:paraId="762CE126" w14:textId="77777777" w:rsidR="007D5E7C" w:rsidRDefault="007D5E7C" w:rsidP="007D5E7C">
      <w:pPr>
        <w:spacing w:line="360" w:lineRule="auto"/>
        <w:rPr>
          <w:rFonts w:ascii="Times New Roman" w:hAnsi="Times New Roman"/>
          <w:sz w:val="24"/>
          <w:szCs w:val="24"/>
        </w:rPr>
      </w:pPr>
      <w:r w:rsidRPr="009B3E7E">
        <w:rPr>
          <w:rFonts w:ascii="Times New Roman" w:hAnsi="Times New Roman"/>
          <w:b/>
          <w:sz w:val="24"/>
          <w:szCs w:val="24"/>
        </w:rPr>
        <w:t>”ARTICOLUL 20 Documente necesare în vederea desemnării ca administrator al SGR</w:t>
      </w:r>
      <w:r w:rsidRPr="009B3E7E" w:rsidDel="009B3E7E">
        <w:rPr>
          <w:rFonts w:ascii="Times New Roman" w:hAnsi="Times New Roman"/>
          <w:b/>
          <w:sz w:val="24"/>
          <w:szCs w:val="24"/>
          <w:lang w:val="en-US"/>
        </w:rPr>
        <w:t xml:space="preserve"> </w:t>
      </w:r>
      <w:r>
        <w:rPr>
          <w:rFonts w:ascii="Times New Roman" w:hAnsi="Times New Roman"/>
          <w:sz w:val="24"/>
          <w:szCs w:val="24"/>
        </w:rPr>
        <w:t>Societățile</w:t>
      </w:r>
      <w:r w:rsidRPr="00E70B50">
        <w:rPr>
          <w:rFonts w:ascii="Times New Roman" w:hAnsi="Times New Roman"/>
          <w:sz w:val="24"/>
          <w:szCs w:val="24"/>
        </w:rPr>
        <w:t xml:space="preserve"> interesate să fie desemnate ca administrator al SGR vor depune, în termenul prevăzut la art. 18 alin. (4) documentația necesară desemnării, care </w:t>
      </w:r>
      <w:proofErr w:type="spellStart"/>
      <w:r w:rsidRPr="00E70B50">
        <w:rPr>
          <w:rFonts w:ascii="Times New Roman" w:hAnsi="Times New Roman"/>
          <w:sz w:val="24"/>
          <w:szCs w:val="24"/>
        </w:rPr>
        <w:t>conţine</w:t>
      </w:r>
      <w:proofErr w:type="spellEnd"/>
      <w:r w:rsidRPr="00E70B50">
        <w:rPr>
          <w:rFonts w:ascii="Times New Roman" w:hAnsi="Times New Roman"/>
          <w:sz w:val="24"/>
          <w:szCs w:val="24"/>
        </w:rPr>
        <w:t xml:space="preserve"> cel </w:t>
      </w:r>
      <w:proofErr w:type="spellStart"/>
      <w:r w:rsidRPr="00E70B50">
        <w:rPr>
          <w:rFonts w:ascii="Times New Roman" w:hAnsi="Times New Roman"/>
          <w:sz w:val="24"/>
          <w:szCs w:val="24"/>
        </w:rPr>
        <w:t>puţin</w:t>
      </w:r>
      <w:proofErr w:type="spellEnd"/>
      <w:r w:rsidRPr="00E70B50">
        <w:rPr>
          <w:rFonts w:ascii="Times New Roman" w:hAnsi="Times New Roman"/>
          <w:sz w:val="24"/>
          <w:szCs w:val="24"/>
        </w:rPr>
        <w:t xml:space="preserve"> următoarele:</w:t>
      </w:r>
    </w:p>
    <w:p w14:paraId="32C6765A" w14:textId="77777777" w:rsidR="007D5E7C" w:rsidRPr="00E70B50" w:rsidRDefault="007D5E7C" w:rsidP="007D5E7C">
      <w:pPr>
        <w:spacing w:line="360" w:lineRule="auto"/>
        <w:rPr>
          <w:rFonts w:ascii="Times New Roman" w:hAnsi="Times New Roman"/>
          <w:sz w:val="24"/>
          <w:szCs w:val="24"/>
        </w:rPr>
      </w:pPr>
      <w:r w:rsidRPr="00E70B50">
        <w:rPr>
          <w:rFonts w:ascii="Times New Roman" w:hAnsi="Times New Roman"/>
          <w:sz w:val="24"/>
          <w:szCs w:val="24"/>
        </w:rPr>
        <w:t xml:space="preserve">a) planul de organizare a SGR, care cuprinde măsurile necesare pentru implementarea </w:t>
      </w:r>
      <w:proofErr w:type="spellStart"/>
      <w:r w:rsidRPr="00E70B50">
        <w:rPr>
          <w:rFonts w:ascii="Times New Roman" w:hAnsi="Times New Roman"/>
          <w:sz w:val="24"/>
          <w:szCs w:val="24"/>
        </w:rPr>
        <w:t>şi</w:t>
      </w:r>
      <w:proofErr w:type="spellEnd"/>
      <w:r w:rsidRPr="00E70B50">
        <w:rPr>
          <w:rFonts w:ascii="Times New Roman" w:hAnsi="Times New Roman"/>
          <w:sz w:val="24"/>
          <w:szCs w:val="24"/>
        </w:rPr>
        <w:t xml:space="preserve"> </w:t>
      </w:r>
      <w:proofErr w:type="spellStart"/>
      <w:r w:rsidRPr="00E70B50">
        <w:rPr>
          <w:rFonts w:ascii="Times New Roman" w:hAnsi="Times New Roman"/>
          <w:sz w:val="24"/>
          <w:szCs w:val="24"/>
        </w:rPr>
        <w:t>funcţionarea</w:t>
      </w:r>
      <w:proofErr w:type="spellEnd"/>
      <w:r w:rsidRPr="00E70B50">
        <w:rPr>
          <w:rFonts w:ascii="Times New Roman" w:hAnsi="Times New Roman"/>
          <w:sz w:val="24"/>
          <w:szCs w:val="24"/>
        </w:rPr>
        <w:t xml:space="preserve"> efectivă a sistemului, precum </w:t>
      </w:r>
      <w:proofErr w:type="spellStart"/>
      <w:r w:rsidRPr="00E70B50">
        <w:rPr>
          <w:rFonts w:ascii="Times New Roman" w:hAnsi="Times New Roman"/>
          <w:sz w:val="24"/>
          <w:szCs w:val="24"/>
        </w:rPr>
        <w:t>şi</w:t>
      </w:r>
      <w:proofErr w:type="spellEnd"/>
      <w:r w:rsidRPr="00E70B50">
        <w:rPr>
          <w:rFonts w:ascii="Times New Roman" w:hAnsi="Times New Roman"/>
          <w:sz w:val="24"/>
          <w:szCs w:val="24"/>
        </w:rPr>
        <w:t xml:space="preserve"> </w:t>
      </w:r>
      <w:r>
        <w:rPr>
          <w:rFonts w:ascii="Times New Roman" w:hAnsi="Times New Roman"/>
          <w:sz w:val="24"/>
          <w:szCs w:val="24"/>
        </w:rPr>
        <w:t xml:space="preserve">pentru </w:t>
      </w:r>
      <w:r w:rsidRPr="00E70B50">
        <w:rPr>
          <w:rFonts w:ascii="Times New Roman" w:hAnsi="Times New Roman"/>
          <w:sz w:val="24"/>
          <w:szCs w:val="24"/>
        </w:rPr>
        <w:t xml:space="preserve">îndeplinirea </w:t>
      </w:r>
      <w:proofErr w:type="spellStart"/>
      <w:r w:rsidRPr="00E70B50">
        <w:rPr>
          <w:rFonts w:ascii="Times New Roman" w:hAnsi="Times New Roman"/>
          <w:sz w:val="24"/>
          <w:szCs w:val="24"/>
        </w:rPr>
        <w:t>obligaţiilor</w:t>
      </w:r>
      <w:proofErr w:type="spellEnd"/>
      <w:r>
        <w:rPr>
          <w:rFonts w:ascii="Times New Roman" w:hAnsi="Times New Roman"/>
          <w:sz w:val="24"/>
          <w:szCs w:val="24"/>
        </w:rPr>
        <w:t xml:space="preserve"> prevăzute de prezenta hotărâre</w:t>
      </w:r>
      <w:r w:rsidRPr="00E70B50">
        <w:rPr>
          <w:rFonts w:ascii="Times New Roman" w:hAnsi="Times New Roman"/>
          <w:sz w:val="24"/>
          <w:szCs w:val="24"/>
        </w:rPr>
        <w:t xml:space="preserve"> de către operatorii economici </w:t>
      </w:r>
      <w:proofErr w:type="spellStart"/>
      <w:r w:rsidRPr="00E70B50">
        <w:rPr>
          <w:rFonts w:ascii="Times New Roman" w:hAnsi="Times New Roman"/>
          <w:sz w:val="24"/>
          <w:szCs w:val="24"/>
        </w:rPr>
        <w:t>implicaţi</w:t>
      </w:r>
      <w:proofErr w:type="spellEnd"/>
      <w:r w:rsidRPr="00E70B50">
        <w:rPr>
          <w:rFonts w:ascii="Times New Roman" w:hAnsi="Times New Roman"/>
          <w:sz w:val="24"/>
          <w:szCs w:val="24"/>
        </w:rPr>
        <w:t>;</w:t>
      </w:r>
    </w:p>
    <w:p w14:paraId="02B724CE" w14:textId="77777777" w:rsidR="007D5E7C" w:rsidRPr="00E70B50" w:rsidRDefault="007D5E7C" w:rsidP="007D5E7C">
      <w:pPr>
        <w:spacing w:line="360" w:lineRule="auto"/>
        <w:rPr>
          <w:rFonts w:ascii="Times New Roman" w:hAnsi="Times New Roman"/>
          <w:sz w:val="24"/>
          <w:szCs w:val="24"/>
        </w:rPr>
      </w:pPr>
      <w:r w:rsidRPr="00E70B50">
        <w:rPr>
          <w:rFonts w:ascii="Times New Roman" w:hAnsi="Times New Roman"/>
          <w:sz w:val="24"/>
          <w:szCs w:val="24"/>
        </w:rPr>
        <w:t xml:space="preserve">b) planul financiar anual </w:t>
      </w:r>
      <w:proofErr w:type="spellStart"/>
      <w:r w:rsidRPr="00E70B50">
        <w:rPr>
          <w:rFonts w:ascii="Times New Roman" w:hAnsi="Times New Roman"/>
          <w:sz w:val="24"/>
          <w:szCs w:val="24"/>
        </w:rPr>
        <w:t>şi</w:t>
      </w:r>
      <w:proofErr w:type="spellEnd"/>
      <w:r w:rsidRPr="00E70B50">
        <w:rPr>
          <w:rFonts w:ascii="Times New Roman" w:hAnsi="Times New Roman"/>
          <w:sz w:val="24"/>
          <w:szCs w:val="24"/>
        </w:rPr>
        <w:t xml:space="preserve"> metoda de </w:t>
      </w:r>
      <w:proofErr w:type="spellStart"/>
      <w:r w:rsidRPr="00E70B50">
        <w:rPr>
          <w:rFonts w:ascii="Times New Roman" w:hAnsi="Times New Roman"/>
          <w:sz w:val="24"/>
          <w:szCs w:val="24"/>
        </w:rPr>
        <w:t>finanţare</w:t>
      </w:r>
      <w:proofErr w:type="spellEnd"/>
      <w:r w:rsidRPr="00E70B50">
        <w:rPr>
          <w:rFonts w:ascii="Times New Roman" w:hAnsi="Times New Roman"/>
          <w:sz w:val="24"/>
          <w:szCs w:val="24"/>
        </w:rPr>
        <w:t xml:space="preserve"> a sistemului de </w:t>
      </w:r>
      <w:proofErr w:type="spellStart"/>
      <w:r w:rsidRPr="00E70B50">
        <w:rPr>
          <w:rFonts w:ascii="Times New Roman" w:hAnsi="Times New Roman"/>
          <w:sz w:val="24"/>
          <w:szCs w:val="24"/>
        </w:rPr>
        <w:t>garanţie</w:t>
      </w:r>
      <w:proofErr w:type="spellEnd"/>
      <w:r w:rsidRPr="00E70B50">
        <w:rPr>
          <w:rFonts w:ascii="Times New Roman" w:hAnsi="Times New Roman"/>
          <w:sz w:val="24"/>
          <w:szCs w:val="24"/>
        </w:rPr>
        <w:t xml:space="preserve">-returnare pe termen scurt, mediu </w:t>
      </w:r>
      <w:proofErr w:type="spellStart"/>
      <w:r w:rsidRPr="00E70B50">
        <w:rPr>
          <w:rFonts w:ascii="Times New Roman" w:hAnsi="Times New Roman"/>
          <w:sz w:val="24"/>
          <w:szCs w:val="24"/>
        </w:rPr>
        <w:t>şi</w:t>
      </w:r>
      <w:proofErr w:type="spellEnd"/>
      <w:r w:rsidRPr="00E70B50">
        <w:rPr>
          <w:rFonts w:ascii="Times New Roman" w:hAnsi="Times New Roman"/>
          <w:sz w:val="24"/>
          <w:szCs w:val="24"/>
        </w:rPr>
        <w:t xml:space="preserve"> lung, care să indice inclusiv tariful de administrare </w:t>
      </w:r>
      <w:proofErr w:type="spellStart"/>
      <w:r w:rsidRPr="00E70B50">
        <w:rPr>
          <w:rFonts w:ascii="Times New Roman" w:hAnsi="Times New Roman"/>
          <w:sz w:val="24"/>
          <w:szCs w:val="24"/>
        </w:rPr>
        <w:t>şi</w:t>
      </w:r>
      <w:proofErr w:type="spellEnd"/>
      <w:r w:rsidRPr="00E70B50">
        <w:rPr>
          <w:rFonts w:ascii="Times New Roman" w:hAnsi="Times New Roman"/>
          <w:sz w:val="24"/>
          <w:szCs w:val="24"/>
        </w:rPr>
        <w:t xml:space="preserve"> tariful de gestionare a returnării;</w:t>
      </w:r>
    </w:p>
    <w:p w14:paraId="470B989A" w14:textId="77777777" w:rsidR="007D5E7C" w:rsidRPr="00E70B50" w:rsidRDefault="007D5E7C" w:rsidP="007D5E7C">
      <w:pPr>
        <w:spacing w:line="360" w:lineRule="auto"/>
        <w:rPr>
          <w:rFonts w:ascii="Times New Roman" w:hAnsi="Times New Roman"/>
          <w:sz w:val="24"/>
          <w:szCs w:val="24"/>
        </w:rPr>
      </w:pPr>
      <w:r w:rsidRPr="00E70B50">
        <w:rPr>
          <w:rFonts w:ascii="Times New Roman" w:hAnsi="Times New Roman"/>
          <w:sz w:val="24"/>
          <w:szCs w:val="24"/>
        </w:rPr>
        <w:t>c) planul anual de atingere a obiectivelor de returnare prevăzute la art. 4 alin. (2);</w:t>
      </w:r>
    </w:p>
    <w:p w14:paraId="22EA1468" w14:textId="77777777" w:rsidR="007D5E7C" w:rsidRPr="00E70B50" w:rsidRDefault="007D5E7C" w:rsidP="007D5E7C">
      <w:pPr>
        <w:spacing w:line="360" w:lineRule="auto"/>
        <w:rPr>
          <w:rFonts w:ascii="Times New Roman" w:hAnsi="Times New Roman"/>
          <w:sz w:val="24"/>
          <w:szCs w:val="24"/>
        </w:rPr>
      </w:pPr>
      <w:r w:rsidRPr="00E70B50">
        <w:rPr>
          <w:rFonts w:ascii="Times New Roman" w:hAnsi="Times New Roman"/>
          <w:sz w:val="24"/>
          <w:szCs w:val="24"/>
        </w:rPr>
        <w:t xml:space="preserve">d) planul de contractare cu operatorii economici care fac parte din sistemul de </w:t>
      </w:r>
      <w:proofErr w:type="spellStart"/>
      <w:r w:rsidRPr="00E70B50">
        <w:rPr>
          <w:rFonts w:ascii="Times New Roman" w:hAnsi="Times New Roman"/>
          <w:sz w:val="24"/>
          <w:szCs w:val="24"/>
        </w:rPr>
        <w:t>garanţie</w:t>
      </w:r>
      <w:proofErr w:type="spellEnd"/>
      <w:r w:rsidRPr="00E70B50">
        <w:rPr>
          <w:rFonts w:ascii="Times New Roman" w:hAnsi="Times New Roman"/>
          <w:sz w:val="24"/>
          <w:szCs w:val="24"/>
        </w:rPr>
        <w:t>-returnare;</w:t>
      </w:r>
    </w:p>
    <w:p w14:paraId="091D96B4" w14:textId="77777777" w:rsidR="007D5E7C" w:rsidRPr="00E70B50" w:rsidRDefault="007D5E7C" w:rsidP="007D5E7C">
      <w:pPr>
        <w:spacing w:line="360" w:lineRule="auto"/>
        <w:rPr>
          <w:rFonts w:ascii="Times New Roman" w:hAnsi="Times New Roman"/>
          <w:sz w:val="24"/>
          <w:szCs w:val="24"/>
        </w:rPr>
      </w:pPr>
      <w:r w:rsidRPr="00E70B50">
        <w:rPr>
          <w:rFonts w:ascii="Times New Roman" w:hAnsi="Times New Roman"/>
          <w:sz w:val="24"/>
          <w:szCs w:val="24"/>
        </w:rPr>
        <w:t xml:space="preserve">e) planul anual privind campaniile </w:t>
      </w:r>
      <w:proofErr w:type="spellStart"/>
      <w:r w:rsidRPr="00E70B50">
        <w:rPr>
          <w:rFonts w:ascii="Times New Roman" w:hAnsi="Times New Roman"/>
          <w:sz w:val="24"/>
          <w:szCs w:val="24"/>
        </w:rPr>
        <w:t>educaţionale</w:t>
      </w:r>
      <w:proofErr w:type="spellEnd"/>
      <w:r w:rsidRPr="00E70B50">
        <w:rPr>
          <w:rFonts w:ascii="Times New Roman" w:hAnsi="Times New Roman"/>
          <w:sz w:val="24"/>
          <w:szCs w:val="24"/>
        </w:rPr>
        <w:t xml:space="preserve"> </w:t>
      </w:r>
      <w:proofErr w:type="spellStart"/>
      <w:r w:rsidRPr="00E70B50">
        <w:rPr>
          <w:rFonts w:ascii="Times New Roman" w:hAnsi="Times New Roman"/>
          <w:sz w:val="24"/>
          <w:szCs w:val="24"/>
        </w:rPr>
        <w:t>şi</w:t>
      </w:r>
      <w:proofErr w:type="spellEnd"/>
      <w:r w:rsidRPr="00E70B50">
        <w:rPr>
          <w:rFonts w:ascii="Times New Roman" w:hAnsi="Times New Roman"/>
          <w:sz w:val="24"/>
          <w:szCs w:val="24"/>
        </w:rPr>
        <w:t xml:space="preserve"> publicitare de informare </w:t>
      </w:r>
      <w:proofErr w:type="spellStart"/>
      <w:r w:rsidRPr="00E70B50">
        <w:rPr>
          <w:rFonts w:ascii="Times New Roman" w:hAnsi="Times New Roman"/>
          <w:sz w:val="24"/>
          <w:szCs w:val="24"/>
        </w:rPr>
        <w:t>şi</w:t>
      </w:r>
      <w:proofErr w:type="spellEnd"/>
      <w:r w:rsidRPr="00E70B50">
        <w:rPr>
          <w:rFonts w:ascii="Times New Roman" w:hAnsi="Times New Roman"/>
          <w:sz w:val="24"/>
          <w:szCs w:val="24"/>
        </w:rPr>
        <w:t xml:space="preserve"> </w:t>
      </w:r>
      <w:proofErr w:type="spellStart"/>
      <w:r w:rsidRPr="00E70B50">
        <w:rPr>
          <w:rFonts w:ascii="Times New Roman" w:hAnsi="Times New Roman"/>
          <w:sz w:val="24"/>
          <w:szCs w:val="24"/>
        </w:rPr>
        <w:t>conştientizare</w:t>
      </w:r>
      <w:proofErr w:type="spellEnd"/>
      <w:r w:rsidRPr="00E70B50">
        <w:rPr>
          <w:rFonts w:ascii="Times New Roman" w:hAnsi="Times New Roman"/>
          <w:sz w:val="24"/>
          <w:szCs w:val="24"/>
        </w:rPr>
        <w:t xml:space="preserve"> a </w:t>
      </w:r>
      <w:proofErr w:type="spellStart"/>
      <w:r w:rsidRPr="00E70B50">
        <w:rPr>
          <w:rFonts w:ascii="Times New Roman" w:hAnsi="Times New Roman"/>
          <w:sz w:val="24"/>
          <w:szCs w:val="24"/>
        </w:rPr>
        <w:t>populaţiei</w:t>
      </w:r>
      <w:proofErr w:type="spellEnd"/>
      <w:r w:rsidRPr="00E70B50">
        <w:rPr>
          <w:rFonts w:ascii="Times New Roman" w:hAnsi="Times New Roman"/>
          <w:sz w:val="24"/>
          <w:szCs w:val="24"/>
        </w:rPr>
        <w:t xml:space="preserve"> cu privire la SGR;</w:t>
      </w:r>
    </w:p>
    <w:p w14:paraId="4F2B1E5A" w14:textId="77777777" w:rsidR="007D5E7C" w:rsidRDefault="007D5E7C" w:rsidP="007D5E7C">
      <w:pPr>
        <w:spacing w:line="360" w:lineRule="auto"/>
        <w:rPr>
          <w:rFonts w:ascii="Times New Roman" w:hAnsi="Times New Roman"/>
          <w:sz w:val="24"/>
          <w:szCs w:val="24"/>
        </w:rPr>
      </w:pPr>
      <w:r w:rsidRPr="00E70B50">
        <w:rPr>
          <w:rFonts w:ascii="Times New Roman" w:hAnsi="Times New Roman"/>
          <w:sz w:val="24"/>
          <w:szCs w:val="24"/>
        </w:rPr>
        <w:lastRenderedPageBreak/>
        <w:t xml:space="preserve">f) certificatul constatator al </w:t>
      </w:r>
      <w:proofErr w:type="spellStart"/>
      <w:r w:rsidRPr="00E70B50">
        <w:rPr>
          <w:rFonts w:ascii="Times New Roman" w:hAnsi="Times New Roman"/>
          <w:sz w:val="24"/>
          <w:szCs w:val="24"/>
        </w:rPr>
        <w:t>societăţii</w:t>
      </w:r>
      <w:proofErr w:type="spellEnd"/>
      <w:r w:rsidRPr="00E70B50">
        <w:rPr>
          <w:rFonts w:ascii="Times New Roman" w:hAnsi="Times New Roman"/>
          <w:sz w:val="24"/>
          <w:szCs w:val="24"/>
        </w:rPr>
        <w:t xml:space="preserve"> pe </w:t>
      </w:r>
      <w:proofErr w:type="spellStart"/>
      <w:r w:rsidRPr="00E70B50">
        <w:rPr>
          <w:rFonts w:ascii="Times New Roman" w:hAnsi="Times New Roman"/>
          <w:sz w:val="24"/>
          <w:szCs w:val="24"/>
        </w:rPr>
        <w:t>acţiuni</w:t>
      </w:r>
      <w:proofErr w:type="spellEnd"/>
      <w:r w:rsidRPr="00E70B50">
        <w:rPr>
          <w:rFonts w:ascii="Times New Roman" w:hAnsi="Times New Roman"/>
          <w:sz w:val="24"/>
          <w:szCs w:val="24"/>
        </w:rPr>
        <w:t xml:space="preserve"> prevăzute la art. 18 alin. (1), eliberat de către registrul </w:t>
      </w:r>
      <w:proofErr w:type="spellStart"/>
      <w:r w:rsidRPr="00E70B50">
        <w:rPr>
          <w:rFonts w:ascii="Times New Roman" w:hAnsi="Times New Roman"/>
          <w:sz w:val="24"/>
          <w:szCs w:val="24"/>
        </w:rPr>
        <w:t>comerţului</w:t>
      </w:r>
      <w:proofErr w:type="spellEnd"/>
      <w:r w:rsidRPr="00E70B50">
        <w:rPr>
          <w:rFonts w:ascii="Times New Roman" w:hAnsi="Times New Roman"/>
          <w:sz w:val="24"/>
          <w:szCs w:val="24"/>
        </w:rPr>
        <w:t>, valabil la data depunerii.</w:t>
      </w:r>
      <w:r>
        <w:rPr>
          <w:rFonts w:ascii="Times New Roman" w:hAnsi="Times New Roman"/>
          <w:sz w:val="24"/>
          <w:szCs w:val="24"/>
        </w:rPr>
        <w:t>”</w:t>
      </w:r>
    </w:p>
    <w:p w14:paraId="44384DEB" w14:textId="77777777" w:rsidR="007D5E7C" w:rsidRPr="00040CFB" w:rsidRDefault="007D5E7C" w:rsidP="007D5E7C">
      <w:pPr>
        <w:spacing w:line="360" w:lineRule="auto"/>
        <w:rPr>
          <w:rFonts w:ascii="Times New Roman" w:hAnsi="Times New Roman"/>
          <w:sz w:val="24"/>
          <w:szCs w:val="24"/>
        </w:rPr>
      </w:pPr>
    </w:p>
    <w:p w14:paraId="3F120770" w14:textId="77777777" w:rsidR="007D5E7C" w:rsidRDefault="007D5E7C" w:rsidP="007D5E7C">
      <w:pPr>
        <w:spacing w:line="360" w:lineRule="auto"/>
        <w:rPr>
          <w:rFonts w:ascii="Times New Roman" w:hAnsi="Times New Roman"/>
          <w:sz w:val="24"/>
          <w:szCs w:val="24"/>
        </w:rPr>
      </w:pPr>
    </w:p>
    <w:p w14:paraId="31B43013" w14:textId="77777777" w:rsidR="007D5E7C" w:rsidRPr="00040CFB" w:rsidRDefault="007D5E7C" w:rsidP="007D5E7C">
      <w:pPr>
        <w:spacing w:line="360" w:lineRule="auto"/>
        <w:rPr>
          <w:rFonts w:ascii="Times New Roman" w:hAnsi="Times New Roman"/>
          <w:sz w:val="24"/>
          <w:szCs w:val="24"/>
        </w:rPr>
      </w:pPr>
    </w:p>
    <w:p w14:paraId="68A52151" w14:textId="77777777" w:rsidR="007D5E7C" w:rsidRPr="00040CFB" w:rsidRDefault="007D5E7C" w:rsidP="007D5E7C">
      <w:pPr>
        <w:spacing w:line="360" w:lineRule="auto"/>
        <w:jc w:val="center"/>
        <w:rPr>
          <w:rFonts w:ascii="Times New Roman" w:hAnsi="Times New Roman"/>
          <w:sz w:val="24"/>
          <w:szCs w:val="24"/>
        </w:rPr>
      </w:pPr>
      <w:r w:rsidRPr="00040CFB">
        <w:rPr>
          <w:rFonts w:ascii="Times New Roman" w:hAnsi="Times New Roman"/>
          <w:sz w:val="24"/>
          <w:szCs w:val="24"/>
        </w:rPr>
        <w:t>PRIM – MINISTRU</w:t>
      </w:r>
    </w:p>
    <w:p w14:paraId="21FC0728" w14:textId="77777777" w:rsidR="007D5E7C" w:rsidRDefault="007D5E7C" w:rsidP="007D5E7C">
      <w:pPr>
        <w:spacing w:line="360" w:lineRule="auto"/>
        <w:jc w:val="center"/>
        <w:rPr>
          <w:rFonts w:ascii="Times New Roman" w:hAnsi="Times New Roman"/>
          <w:sz w:val="24"/>
          <w:szCs w:val="24"/>
        </w:rPr>
      </w:pPr>
      <w:r w:rsidRPr="00970E5D">
        <w:rPr>
          <w:rFonts w:ascii="Times New Roman" w:hAnsi="Times New Roman"/>
          <w:sz w:val="24"/>
          <w:szCs w:val="24"/>
        </w:rPr>
        <w:t>Nicolae-Ionel CIUCĂ</w:t>
      </w:r>
    </w:p>
    <w:p w14:paraId="5CAB3E21" w14:textId="77777777" w:rsidR="007D5E7C" w:rsidRDefault="007D5E7C" w:rsidP="007D5E7C">
      <w:pPr>
        <w:spacing w:line="360" w:lineRule="auto"/>
        <w:jc w:val="center"/>
        <w:rPr>
          <w:rFonts w:ascii="Times New Roman" w:hAnsi="Times New Roman"/>
          <w:sz w:val="24"/>
          <w:szCs w:val="24"/>
        </w:rPr>
      </w:pPr>
    </w:p>
    <w:p w14:paraId="09BE2C45" w14:textId="77777777" w:rsidR="006C4C9B" w:rsidRPr="007D5E7C" w:rsidRDefault="006C4C9B" w:rsidP="007D5E7C"/>
    <w:sectPr w:rsidR="006C4C9B" w:rsidRPr="007D5E7C" w:rsidSect="00873758">
      <w:headerReference w:type="even" r:id="rId8"/>
      <w:headerReference w:type="default" r:id="rId9"/>
      <w:footerReference w:type="default" r:id="rId10"/>
      <w:headerReference w:type="first" r:id="rId11"/>
      <w:pgSz w:w="11907" w:h="16840" w:code="9"/>
      <w:pgMar w:top="426" w:right="747" w:bottom="990" w:left="99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B0839" w14:textId="77777777" w:rsidR="00BE08BE" w:rsidRDefault="00BE08BE" w:rsidP="00332140">
      <w:r>
        <w:separator/>
      </w:r>
    </w:p>
  </w:endnote>
  <w:endnote w:type="continuationSeparator" w:id="0">
    <w:p w14:paraId="7DEBADD9" w14:textId="77777777" w:rsidR="00BE08BE" w:rsidRDefault="00BE08BE" w:rsidP="0033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333669"/>
      <w:docPartObj>
        <w:docPartGallery w:val="Page Numbers (Bottom of Page)"/>
        <w:docPartUnique/>
      </w:docPartObj>
    </w:sdtPr>
    <w:sdtEndPr>
      <w:rPr>
        <w:noProof/>
      </w:rPr>
    </w:sdtEndPr>
    <w:sdtContent>
      <w:p w14:paraId="280B80CE" w14:textId="77777777" w:rsidR="006C4C9B" w:rsidRDefault="006C4C9B">
        <w:pPr>
          <w:pStyle w:val="Footer"/>
          <w:jc w:val="center"/>
        </w:pPr>
        <w:r>
          <w:fldChar w:fldCharType="begin"/>
        </w:r>
        <w:r>
          <w:instrText xml:space="preserve"> PAGE   \* MERGEFORMAT </w:instrText>
        </w:r>
        <w:r>
          <w:fldChar w:fldCharType="separate"/>
        </w:r>
        <w:r w:rsidR="00BB24AD">
          <w:rPr>
            <w:noProof/>
          </w:rPr>
          <w:t>1</w:t>
        </w:r>
        <w:r>
          <w:rPr>
            <w:noProof/>
          </w:rPr>
          <w:fldChar w:fldCharType="end"/>
        </w:r>
      </w:p>
    </w:sdtContent>
  </w:sdt>
  <w:p w14:paraId="5C591C0D" w14:textId="77777777" w:rsidR="002721BA" w:rsidRDefault="00272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A7DB3" w14:textId="77777777" w:rsidR="00BE08BE" w:rsidRDefault="00BE08BE" w:rsidP="00332140">
      <w:r>
        <w:separator/>
      </w:r>
    </w:p>
  </w:footnote>
  <w:footnote w:type="continuationSeparator" w:id="0">
    <w:p w14:paraId="64F6D018" w14:textId="77777777" w:rsidR="00BE08BE" w:rsidRDefault="00BE08BE" w:rsidP="0033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D9C5" w14:textId="77777777" w:rsidR="002721BA" w:rsidRDefault="00BE08BE">
    <w:pPr>
      <w:pStyle w:val="Header"/>
    </w:pPr>
    <w:r>
      <w:rPr>
        <w:noProof/>
      </w:rPr>
      <w:pict w14:anchorId="4B92A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31282" o:spid="_x0000_s2050" type="#_x0000_t136" style="position:absolute;margin-left:0;margin-top:0;width:501.8pt;height:215.05pt;rotation:315;z-index:-251655168;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B631" w14:textId="77777777" w:rsidR="002721BA" w:rsidRDefault="00BE08BE">
    <w:pPr>
      <w:pStyle w:val="Header"/>
    </w:pPr>
    <w:r>
      <w:rPr>
        <w:noProof/>
      </w:rPr>
      <w:pict w14:anchorId="53806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31283" o:spid="_x0000_s2051" type="#_x0000_t136" style="position:absolute;margin-left:0;margin-top:0;width:501.8pt;height:215.05pt;rotation:315;z-index:-251653120;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C379" w14:textId="77777777" w:rsidR="002721BA" w:rsidRDefault="00BE08BE">
    <w:pPr>
      <w:pStyle w:val="Header"/>
    </w:pPr>
    <w:r>
      <w:rPr>
        <w:noProof/>
      </w:rPr>
      <w:pict w14:anchorId="7FDB2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31281" o:spid="_x0000_s2049" type="#_x0000_t136" style="position:absolute;margin-left:0;margin-top:0;width:501.8pt;height:215.05pt;rotation:315;z-index:-251657216;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D00"/>
    <w:multiLevelType w:val="hybridMultilevel"/>
    <w:tmpl w:val="393E51A0"/>
    <w:lvl w:ilvl="0" w:tplc="CDE2DD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B2C72"/>
    <w:multiLevelType w:val="hybridMultilevel"/>
    <w:tmpl w:val="459CE27C"/>
    <w:lvl w:ilvl="0" w:tplc="62FCE0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350EEF"/>
    <w:multiLevelType w:val="hybridMultilevel"/>
    <w:tmpl w:val="306024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7E7CC4"/>
    <w:multiLevelType w:val="hybridMultilevel"/>
    <w:tmpl w:val="B9F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381D8B"/>
    <w:multiLevelType w:val="hybridMultilevel"/>
    <w:tmpl w:val="6178C10C"/>
    <w:lvl w:ilvl="0" w:tplc="6AF4B45A">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275140"/>
    <w:multiLevelType w:val="hybridMultilevel"/>
    <w:tmpl w:val="57023B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05341B"/>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D74FFC"/>
    <w:multiLevelType w:val="hybridMultilevel"/>
    <w:tmpl w:val="487E594C"/>
    <w:lvl w:ilvl="0" w:tplc="20C4632E">
      <w:start w:val="1"/>
      <w:numFmt w:val="lowerLetter"/>
      <w:lvlText w:val="%1)"/>
      <w:lvlJc w:val="left"/>
      <w:pPr>
        <w:ind w:left="720" w:hanging="360"/>
      </w:pPr>
      <w:rPr>
        <w:rFonts w:ascii="Times New Roman" w:eastAsia="Calibri"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36117D"/>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D63A4A"/>
    <w:multiLevelType w:val="hybridMultilevel"/>
    <w:tmpl w:val="3FE45ED8"/>
    <w:lvl w:ilvl="0" w:tplc="B58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4F0514"/>
    <w:multiLevelType w:val="hybridMultilevel"/>
    <w:tmpl w:val="A92EF408"/>
    <w:lvl w:ilvl="0" w:tplc="7242C1BE">
      <w:start w:val="1"/>
      <w:numFmt w:val="bullet"/>
      <w:lvlText w:val=""/>
      <w:lvlJc w:val="left"/>
      <w:pPr>
        <w:tabs>
          <w:tab w:val="num" w:pos="502"/>
        </w:tabs>
        <w:ind w:left="502" w:hanging="360"/>
      </w:pPr>
      <w:rPr>
        <w:rFonts w:ascii="Symbol" w:hAnsi="Symbol" w:hint="default"/>
        <w:color w:val="auto"/>
      </w:rPr>
    </w:lvl>
    <w:lvl w:ilvl="1" w:tplc="72B29D9A">
      <w:numFmt w:val="bullet"/>
      <w:lvlText w:val="-"/>
      <w:lvlJc w:val="left"/>
      <w:pPr>
        <w:tabs>
          <w:tab w:val="num" w:pos="1080"/>
        </w:tabs>
        <w:ind w:left="1080" w:hanging="360"/>
      </w:pPr>
      <w:rPr>
        <w:rFonts w:ascii="Arial" w:eastAsia="Times New Roman" w:hAnsi="Arial"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FA1AEA"/>
    <w:multiLevelType w:val="hybridMultilevel"/>
    <w:tmpl w:val="C4184686"/>
    <w:lvl w:ilvl="0" w:tplc="F692FB30">
      <w:start w:val="1"/>
      <w:numFmt w:val="lowerRoman"/>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3C0CE8"/>
    <w:multiLevelType w:val="hybridMultilevel"/>
    <w:tmpl w:val="89BEBA7C"/>
    <w:lvl w:ilvl="0" w:tplc="2CBA4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07909"/>
    <w:multiLevelType w:val="hybridMultilevel"/>
    <w:tmpl w:val="7722B782"/>
    <w:lvl w:ilvl="0" w:tplc="A9047CB4">
      <w:start w:val="1"/>
      <w:numFmt w:val="lowerLetter"/>
      <w:lvlText w:val="%1)"/>
      <w:lvlJc w:val="left"/>
      <w:pPr>
        <w:ind w:left="1008" w:firstLine="72"/>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5E5EE4"/>
    <w:multiLevelType w:val="hybridMultilevel"/>
    <w:tmpl w:val="4B9ADD3C"/>
    <w:lvl w:ilvl="0" w:tplc="C9FE9C28">
      <w:start w:val="1"/>
      <w:numFmt w:val="lowerRoman"/>
      <w:lvlText w:val="%1)"/>
      <w:lvlJc w:val="left"/>
      <w:pPr>
        <w:tabs>
          <w:tab w:val="num" w:pos="360"/>
        </w:tabs>
        <w:ind w:left="360" w:hanging="360"/>
      </w:pPr>
      <w:rPr>
        <w:rFonts w:ascii="Times New Roman" w:eastAsia="Times New Roman" w:hAnsi="Times New Roman" w:cs="Times New Roman"/>
        <w:color w:val="auto"/>
      </w:rPr>
    </w:lvl>
    <w:lvl w:ilvl="1" w:tplc="0409000F">
      <w:start w:val="1"/>
      <w:numFmt w:val="decimal"/>
      <w:lvlText w:val="%2."/>
      <w:lvlJc w:val="left"/>
      <w:pPr>
        <w:tabs>
          <w:tab w:val="num" w:pos="1080"/>
        </w:tabs>
        <w:ind w:left="1080" w:hanging="360"/>
      </w:pPr>
      <w:rPr>
        <w:rFonts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93660E"/>
    <w:multiLevelType w:val="hybridMultilevel"/>
    <w:tmpl w:val="3E9C6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524A1D"/>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F1370A"/>
    <w:multiLevelType w:val="hybridMultilevel"/>
    <w:tmpl w:val="A8D6B714"/>
    <w:lvl w:ilvl="0" w:tplc="8424C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3"/>
  </w:num>
  <w:num w:numId="2">
    <w:abstractNumId w:val="16"/>
  </w:num>
  <w:num w:numId="3">
    <w:abstractNumId w:val="9"/>
  </w:num>
  <w:num w:numId="4">
    <w:abstractNumId w:val="5"/>
  </w:num>
  <w:num w:numId="5">
    <w:abstractNumId w:val="13"/>
  </w:num>
  <w:num w:numId="6">
    <w:abstractNumId w:val="2"/>
  </w:num>
  <w:num w:numId="7">
    <w:abstractNumId w:val="7"/>
  </w:num>
  <w:num w:numId="8">
    <w:abstractNumId w:val="25"/>
  </w:num>
  <w:num w:numId="9">
    <w:abstractNumId w:val="4"/>
  </w:num>
  <w:num w:numId="10">
    <w:abstractNumId w:val="17"/>
  </w:num>
  <w:num w:numId="11">
    <w:abstractNumId w:val="21"/>
  </w:num>
  <w:num w:numId="12">
    <w:abstractNumId w:val="12"/>
  </w:num>
  <w:num w:numId="13">
    <w:abstractNumId w:val="0"/>
  </w:num>
  <w:num w:numId="14">
    <w:abstractNumId w:val="15"/>
  </w:num>
  <w:num w:numId="15">
    <w:abstractNumId w:val="19"/>
  </w:num>
  <w:num w:numId="16">
    <w:abstractNumId w:val="24"/>
  </w:num>
  <w:num w:numId="17">
    <w:abstractNumId w:val="23"/>
  </w:num>
  <w:num w:numId="18">
    <w:abstractNumId w:val="20"/>
  </w:num>
  <w:num w:numId="19">
    <w:abstractNumId w:val="18"/>
  </w:num>
  <w:num w:numId="20">
    <w:abstractNumId w:val="11"/>
  </w:num>
  <w:num w:numId="21">
    <w:abstractNumId w:val="1"/>
  </w:num>
  <w:num w:numId="22">
    <w:abstractNumId w:val="14"/>
  </w:num>
  <w:num w:numId="23">
    <w:abstractNumId w:val="6"/>
  </w:num>
  <w:num w:numId="24">
    <w:abstractNumId w:val="8"/>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6D"/>
    <w:rsid w:val="000075EA"/>
    <w:rsid w:val="00010BC5"/>
    <w:rsid w:val="00010D6C"/>
    <w:rsid w:val="0003048C"/>
    <w:rsid w:val="000401F6"/>
    <w:rsid w:val="00060DE4"/>
    <w:rsid w:val="00080683"/>
    <w:rsid w:val="000A3DB9"/>
    <w:rsid w:val="000A79DA"/>
    <w:rsid w:val="000C24BA"/>
    <w:rsid w:val="000D2740"/>
    <w:rsid w:val="000E7494"/>
    <w:rsid w:val="000F2A22"/>
    <w:rsid w:val="00100588"/>
    <w:rsid w:val="00125B20"/>
    <w:rsid w:val="001330CE"/>
    <w:rsid w:val="0016225F"/>
    <w:rsid w:val="001630EA"/>
    <w:rsid w:val="00184B11"/>
    <w:rsid w:val="001B53F8"/>
    <w:rsid w:val="001D46AB"/>
    <w:rsid w:val="001D67D9"/>
    <w:rsid w:val="00206D52"/>
    <w:rsid w:val="0021324F"/>
    <w:rsid w:val="00216160"/>
    <w:rsid w:val="00216D95"/>
    <w:rsid w:val="002271FB"/>
    <w:rsid w:val="002318F5"/>
    <w:rsid w:val="00232AE8"/>
    <w:rsid w:val="002358D7"/>
    <w:rsid w:val="0024732A"/>
    <w:rsid w:val="002721BA"/>
    <w:rsid w:val="0027456E"/>
    <w:rsid w:val="002857F1"/>
    <w:rsid w:val="002D52F7"/>
    <w:rsid w:val="00332140"/>
    <w:rsid w:val="003332B6"/>
    <w:rsid w:val="0035004D"/>
    <w:rsid w:val="003931C8"/>
    <w:rsid w:val="003B06B8"/>
    <w:rsid w:val="003C058F"/>
    <w:rsid w:val="003E4851"/>
    <w:rsid w:val="003F219F"/>
    <w:rsid w:val="0042031B"/>
    <w:rsid w:val="00425695"/>
    <w:rsid w:val="00437497"/>
    <w:rsid w:val="00467042"/>
    <w:rsid w:val="004A4330"/>
    <w:rsid w:val="004A7431"/>
    <w:rsid w:val="004B160C"/>
    <w:rsid w:val="004C4ED5"/>
    <w:rsid w:val="00522DF0"/>
    <w:rsid w:val="00527B33"/>
    <w:rsid w:val="0053422A"/>
    <w:rsid w:val="005A32E5"/>
    <w:rsid w:val="005B0049"/>
    <w:rsid w:val="005B3399"/>
    <w:rsid w:val="005D4426"/>
    <w:rsid w:val="005E0109"/>
    <w:rsid w:val="00616165"/>
    <w:rsid w:val="006173B1"/>
    <w:rsid w:val="00676F9E"/>
    <w:rsid w:val="006A01FC"/>
    <w:rsid w:val="006A4BA3"/>
    <w:rsid w:val="006C017A"/>
    <w:rsid w:val="006C4C9B"/>
    <w:rsid w:val="006E67C8"/>
    <w:rsid w:val="00712006"/>
    <w:rsid w:val="007226F4"/>
    <w:rsid w:val="00736A43"/>
    <w:rsid w:val="00752A7F"/>
    <w:rsid w:val="00756603"/>
    <w:rsid w:val="007769A2"/>
    <w:rsid w:val="007B4597"/>
    <w:rsid w:val="007D5E7C"/>
    <w:rsid w:val="00811D3B"/>
    <w:rsid w:val="008222FC"/>
    <w:rsid w:val="00870175"/>
    <w:rsid w:val="00870EB0"/>
    <w:rsid w:val="00873758"/>
    <w:rsid w:val="0088235F"/>
    <w:rsid w:val="00884125"/>
    <w:rsid w:val="008B03EF"/>
    <w:rsid w:val="008B4A9C"/>
    <w:rsid w:val="008B7B6D"/>
    <w:rsid w:val="008B7D4E"/>
    <w:rsid w:val="008D6BF8"/>
    <w:rsid w:val="008E2FF9"/>
    <w:rsid w:val="008F0FEA"/>
    <w:rsid w:val="00902B7C"/>
    <w:rsid w:val="00935393"/>
    <w:rsid w:val="0093644F"/>
    <w:rsid w:val="0098741F"/>
    <w:rsid w:val="00987740"/>
    <w:rsid w:val="009A27BA"/>
    <w:rsid w:val="009A425D"/>
    <w:rsid w:val="009B2F57"/>
    <w:rsid w:val="009F7DD8"/>
    <w:rsid w:val="00A05512"/>
    <w:rsid w:val="00A129CD"/>
    <w:rsid w:val="00A34481"/>
    <w:rsid w:val="00A351A5"/>
    <w:rsid w:val="00A41896"/>
    <w:rsid w:val="00A41B7B"/>
    <w:rsid w:val="00A63D97"/>
    <w:rsid w:val="00B23B52"/>
    <w:rsid w:val="00B47AA1"/>
    <w:rsid w:val="00B53B99"/>
    <w:rsid w:val="00B76E95"/>
    <w:rsid w:val="00B77E08"/>
    <w:rsid w:val="00B95A3F"/>
    <w:rsid w:val="00BA3814"/>
    <w:rsid w:val="00BB24AD"/>
    <w:rsid w:val="00BB3D87"/>
    <w:rsid w:val="00BE08BE"/>
    <w:rsid w:val="00BE55A9"/>
    <w:rsid w:val="00BF15E3"/>
    <w:rsid w:val="00BF6F4F"/>
    <w:rsid w:val="00C15FF0"/>
    <w:rsid w:val="00C31D00"/>
    <w:rsid w:val="00C37F60"/>
    <w:rsid w:val="00C40F42"/>
    <w:rsid w:val="00C42358"/>
    <w:rsid w:val="00C4245C"/>
    <w:rsid w:val="00C6047A"/>
    <w:rsid w:val="00C77D1C"/>
    <w:rsid w:val="00C95B21"/>
    <w:rsid w:val="00CC5DE8"/>
    <w:rsid w:val="00CD0996"/>
    <w:rsid w:val="00CD6E83"/>
    <w:rsid w:val="00CE2BEE"/>
    <w:rsid w:val="00CF2499"/>
    <w:rsid w:val="00D2225D"/>
    <w:rsid w:val="00D43998"/>
    <w:rsid w:val="00D4433C"/>
    <w:rsid w:val="00D554F2"/>
    <w:rsid w:val="00D701C3"/>
    <w:rsid w:val="00DA6AFD"/>
    <w:rsid w:val="00DA7F3F"/>
    <w:rsid w:val="00DB3BC7"/>
    <w:rsid w:val="00DC68BE"/>
    <w:rsid w:val="00DD2EF4"/>
    <w:rsid w:val="00E05736"/>
    <w:rsid w:val="00E1105C"/>
    <w:rsid w:val="00E149E8"/>
    <w:rsid w:val="00E31171"/>
    <w:rsid w:val="00E5071D"/>
    <w:rsid w:val="00E53648"/>
    <w:rsid w:val="00E93F77"/>
    <w:rsid w:val="00E97A7C"/>
    <w:rsid w:val="00EA1204"/>
    <w:rsid w:val="00EB0500"/>
    <w:rsid w:val="00EC4E3E"/>
    <w:rsid w:val="00ED2674"/>
    <w:rsid w:val="00F01263"/>
    <w:rsid w:val="00F05584"/>
    <w:rsid w:val="00F13413"/>
    <w:rsid w:val="00F533BF"/>
    <w:rsid w:val="00F616DD"/>
    <w:rsid w:val="00F61E69"/>
    <w:rsid w:val="00F67692"/>
    <w:rsid w:val="00F93818"/>
    <w:rsid w:val="00FA108D"/>
    <w:rsid w:val="00FC4803"/>
    <w:rsid w:val="00FE1930"/>
    <w:rsid w:val="00FE4B42"/>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899B9E"/>
  <w15:docId w15:val="{67340CC7-9D21-4FDA-9072-B4C67A23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6D"/>
    <w:pPr>
      <w:spacing w:after="0" w:line="240" w:lineRule="auto"/>
    </w:pPr>
    <w:rPr>
      <w:rFonts w:ascii="Calibri" w:eastAsia="Calibri" w:hAnsi="Calibri" w:cs="Times New Roman"/>
      <w:color w:val="000000"/>
      <w:szCs w:val="20"/>
      <w:lang w:val="ro-RO" w:bidi="en-US"/>
    </w:rPr>
  </w:style>
  <w:style w:type="paragraph" w:styleId="Heading1">
    <w:name w:val="heading 1"/>
    <w:basedOn w:val="Normal"/>
    <w:next w:val="Normal"/>
    <w:link w:val="Heading1Char"/>
    <w:uiPriority w:val="9"/>
    <w:qFormat/>
    <w:rsid w:val="001D67D9"/>
    <w:pPr>
      <w:keepNext/>
      <w:jc w:val="center"/>
      <w:outlineLvl w:val="0"/>
    </w:pPr>
    <w:rPr>
      <w:rFonts w:ascii="Georgia" w:hAnsi="Georgia"/>
      <w:b/>
      <w:color w:val="auto"/>
      <w:sz w:val="20"/>
    </w:rPr>
  </w:style>
  <w:style w:type="paragraph" w:styleId="Heading2">
    <w:name w:val="heading 2"/>
    <w:basedOn w:val="Normal"/>
    <w:next w:val="Normal"/>
    <w:link w:val="Heading2Char"/>
    <w:uiPriority w:val="9"/>
    <w:semiHidden/>
    <w:unhideWhenUsed/>
    <w:qFormat/>
    <w:rsid w:val="008B7B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7B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03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7B6D"/>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8B7B6D"/>
    <w:rPr>
      <w:rFonts w:asciiTheme="majorHAnsi" w:eastAsiaTheme="majorEastAsia" w:hAnsiTheme="majorHAnsi" w:cstheme="majorBidi"/>
      <w:color w:val="1F3763" w:themeColor="accent1" w:themeShade="7F"/>
      <w:sz w:val="24"/>
      <w:szCs w:val="24"/>
      <w:lang w:bidi="en-US"/>
    </w:rPr>
  </w:style>
  <w:style w:type="paragraph" w:styleId="BodyText">
    <w:name w:val="Body Text"/>
    <w:basedOn w:val="Normal"/>
    <w:link w:val="BodyTextChar"/>
    <w:unhideWhenUsed/>
    <w:rsid w:val="008B7B6D"/>
    <w:pPr>
      <w:spacing w:after="120"/>
    </w:pPr>
  </w:style>
  <w:style w:type="character" w:customStyle="1" w:styleId="BodyTextChar">
    <w:name w:val="Body Text Char"/>
    <w:basedOn w:val="DefaultParagraphFont"/>
    <w:link w:val="BodyText"/>
    <w:rsid w:val="008B7B6D"/>
    <w:rPr>
      <w:rFonts w:ascii="Calibri" w:eastAsia="Calibri" w:hAnsi="Calibri" w:cs="Times New Roman"/>
      <w:color w:val="000000"/>
      <w:szCs w:val="20"/>
      <w:lang w:bidi="en-US"/>
    </w:rPr>
  </w:style>
  <w:style w:type="character" w:styleId="Strong">
    <w:name w:val="Strong"/>
    <w:qFormat/>
    <w:rsid w:val="008B7B6D"/>
    <w:rPr>
      <w:b/>
      <w:bCs/>
    </w:rPr>
  </w:style>
  <w:style w:type="table" w:styleId="TableGrid">
    <w:name w:val="Table Grid"/>
    <w:basedOn w:val="TableNormal"/>
    <w:uiPriority w:val="59"/>
    <w:rsid w:val="008B7B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C3"/>
    <w:rPr>
      <w:rFonts w:ascii="Segoe UI" w:eastAsia="Calibri" w:hAnsi="Segoe UI" w:cs="Segoe UI"/>
      <w:color w:val="000000"/>
      <w:sz w:val="18"/>
      <w:szCs w:val="18"/>
      <w:lang w:bidi="en-US"/>
    </w:rPr>
  </w:style>
  <w:style w:type="paragraph" w:styleId="Footer">
    <w:name w:val="footer"/>
    <w:basedOn w:val="Normal"/>
    <w:link w:val="FooterChar"/>
    <w:uiPriority w:val="99"/>
    <w:rsid w:val="006A4BA3"/>
    <w:pPr>
      <w:tabs>
        <w:tab w:val="center" w:pos="4320"/>
        <w:tab w:val="right" w:pos="8640"/>
      </w:tabs>
    </w:pPr>
  </w:style>
  <w:style w:type="character" w:customStyle="1" w:styleId="FooterChar">
    <w:name w:val="Footer Char"/>
    <w:basedOn w:val="DefaultParagraphFont"/>
    <w:link w:val="Footer"/>
    <w:uiPriority w:val="99"/>
    <w:rsid w:val="006A4BA3"/>
    <w:rPr>
      <w:rFonts w:ascii="Calibri" w:eastAsia="Calibri" w:hAnsi="Calibri" w:cs="Times New Roman"/>
      <w:color w:val="000000"/>
      <w:szCs w:val="20"/>
      <w:lang w:bidi="en-US"/>
    </w:rPr>
  </w:style>
  <w:style w:type="character" w:customStyle="1" w:styleId="Style1">
    <w:name w:val="Style1"/>
    <w:rsid w:val="006A4BA3"/>
    <w:rPr>
      <w:lang w:val="ro-RO"/>
    </w:rPr>
  </w:style>
  <w:style w:type="paragraph" w:styleId="PlainText">
    <w:name w:val="Plain Text"/>
    <w:aliases w:val=" Char"/>
    <w:basedOn w:val="Normal"/>
    <w:link w:val="PlainTextChar"/>
    <w:rsid w:val="006A4BA3"/>
    <w:rPr>
      <w:rFonts w:ascii="Courier New" w:eastAsia="Times New Roman" w:hAnsi="Courier New"/>
      <w:color w:val="auto"/>
      <w:sz w:val="20"/>
      <w:lang w:val="x-none" w:eastAsia="x-none" w:bidi="ar-SA"/>
    </w:rPr>
  </w:style>
  <w:style w:type="character" w:customStyle="1" w:styleId="PlainTextChar">
    <w:name w:val="Plain Text Char"/>
    <w:aliases w:val=" Char Char"/>
    <w:basedOn w:val="DefaultParagraphFont"/>
    <w:link w:val="PlainText"/>
    <w:rsid w:val="006A4BA3"/>
    <w:rPr>
      <w:rFonts w:ascii="Courier New" w:eastAsia="Times New Roman" w:hAnsi="Courier New" w:cs="Times New Roman"/>
      <w:sz w:val="20"/>
      <w:szCs w:val="20"/>
      <w:lang w:val="x-none" w:eastAsia="x-none"/>
    </w:rPr>
  </w:style>
  <w:style w:type="paragraph" w:styleId="ListParagraph">
    <w:name w:val="List Paragraph"/>
    <w:basedOn w:val="Normal"/>
    <w:link w:val="ListParagraphChar"/>
    <w:uiPriority w:val="34"/>
    <w:qFormat/>
    <w:rsid w:val="000C24BA"/>
    <w:pPr>
      <w:spacing w:after="200" w:line="276" w:lineRule="auto"/>
      <w:ind w:left="720"/>
    </w:pPr>
    <w:rPr>
      <w:rFonts w:eastAsia="SimSun"/>
      <w:color w:val="auto"/>
      <w:szCs w:val="22"/>
      <w:lang w:eastAsia="zh-CN" w:bidi="ar-SA"/>
    </w:rPr>
  </w:style>
  <w:style w:type="character" w:customStyle="1" w:styleId="ListParagraphChar">
    <w:name w:val="List Paragraph Char"/>
    <w:link w:val="ListParagraph"/>
    <w:uiPriority w:val="72"/>
    <w:rsid w:val="000C24BA"/>
    <w:rPr>
      <w:rFonts w:ascii="Calibri" w:eastAsia="SimSun" w:hAnsi="Calibri" w:cs="Times New Roman"/>
      <w:lang w:eastAsia="zh-CN"/>
    </w:rPr>
  </w:style>
  <w:style w:type="paragraph" w:styleId="Header">
    <w:name w:val="header"/>
    <w:basedOn w:val="Normal"/>
    <w:link w:val="HeaderChar"/>
    <w:uiPriority w:val="99"/>
    <w:unhideWhenUsed/>
    <w:rsid w:val="00332140"/>
    <w:pPr>
      <w:tabs>
        <w:tab w:val="center" w:pos="4703"/>
        <w:tab w:val="right" w:pos="9406"/>
      </w:tabs>
    </w:pPr>
  </w:style>
  <w:style w:type="character" w:customStyle="1" w:styleId="HeaderChar">
    <w:name w:val="Header Char"/>
    <w:basedOn w:val="DefaultParagraphFont"/>
    <w:link w:val="Header"/>
    <w:uiPriority w:val="99"/>
    <w:rsid w:val="00332140"/>
    <w:rPr>
      <w:rFonts w:ascii="Calibri" w:eastAsia="Calibri" w:hAnsi="Calibri" w:cs="Times New Roman"/>
      <w:color w:val="000000"/>
      <w:szCs w:val="20"/>
      <w:lang w:bidi="en-US"/>
    </w:rPr>
  </w:style>
  <w:style w:type="character" w:customStyle="1" w:styleId="Heading1Char">
    <w:name w:val="Heading 1 Char"/>
    <w:basedOn w:val="DefaultParagraphFont"/>
    <w:link w:val="Heading1"/>
    <w:uiPriority w:val="9"/>
    <w:rsid w:val="001D67D9"/>
    <w:rPr>
      <w:rFonts w:ascii="Georgia" w:eastAsia="Calibri" w:hAnsi="Georgia" w:cs="Times New Roman"/>
      <w:b/>
      <w:sz w:val="20"/>
      <w:szCs w:val="20"/>
      <w:lang w:val="ro-RO" w:bidi="en-US"/>
    </w:rPr>
  </w:style>
  <w:style w:type="paragraph" w:customStyle="1" w:styleId="Normal1">
    <w:name w:val="Normal1"/>
    <w:basedOn w:val="Normal"/>
    <w:rsid w:val="00EA1204"/>
    <w:pPr>
      <w:spacing w:before="100" w:beforeAutospacing="1" w:after="100" w:afterAutospacing="1"/>
    </w:pPr>
    <w:rPr>
      <w:rFonts w:ascii="Times New Roman" w:eastAsia="Times New Roman" w:hAnsi="Times New Roman"/>
      <w:color w:val="auto"/>
      <w:sz w:val="24"/>
      <w:szCs w:val="24"/>
      <w:lang w:val="en-US" w:bidi="ar-SA"/>
    </w:rPr>
  </w:style>
  <w:style w:type="character" w:customStyle="1" w:styleId="Heading4Char">
    <w:name w:val="Heading 4 Char"/>
    <w:basedOn w:val="DefaultParagraphFont"/>
    <w:link w:val="Heading4"/>
    <w:uiPriority w:val="9"/>
    <w:semiHidden/>
    <w:rsid w:val="0042031B"/>
    <w:rPr>
      <w:rFonts w:asciiTheme="majorHAnsi" w:eastAsiaTheme="majorEastAsia" w:hAnsiTheme="majorHAnsi" w:cstheme="majorBidi"/>
      <w:i/>
      <w:iCs/>
      <w:color w:val="2F5496" w:themeColor="accent1" w:themeShade="BF"/>
      <w:szCs w:val="20"/>
      <w:lang w:val="ro-RO" w:bidi="en-US"/>
    </w:rPr>
  </w:style>
  <w:style w:type="character" w:styleId="Emphasis">
    <w:name w:val="Emphasis"/>
    <w:basedOn w:val="DefaultParagraphFont"/>
    <w:uiPriority w:val="20"/>
    <w:qFormat/>
    <w:rsid w:val="005B3399"/>
    <w:rPr>
      <w:i/>
      <w:iCs/>
    </w:rPr>
  </w:style>
  <w:style w:type="character" w:styleId="Hyperlink">
    <w:name w:val="Hyperlink"/>
    <w:basedOn w:val="DefaultParagraphFont"/>
    <w:uiPriority w:val="99"/>
    <w:unhideWhenUsed/>
    <w:rsid w:val="00F01263"/>
    <w:rPr>
      <w:color w:val="0563C1" w:themeColor="hyperlink"/>
      <w:u w:val="single"/>
    </w:rPr>
  </w:style>
  <w:style w:type="character" w:customStyle="1" w:styleId="UnresolvedMention">
    <w:name w:val="Unresolved Mention"/>
    <w:basedOn w:val="DefaultParagraphFont"/>
    <w:uiPriority w:val="99"/>
    <w:semiHidden/>
    <w:unhideWhenUsed/>
    <w:rsid w:val="00F01263"/>
    <w:rPr>
      <w:color w:val="605E5C"/>
      <w:shd w:val="clear" w:color="auto" w:fill="E1DFDD"/>
    </w:rPr>
  </w:style>
  <w:style w:type="paragraph" w:styleId="NoSpacing">
    <w:name w:val="No Spacing"/>
    <w:uiPriority w:val="1"/>
    <w:qFormat/>
    <w:rsid w:val="00E53648"/>
    <w:pPr>
      <w:spacing w:after="0" w:line="240" w:lineRule="auto"/>
    </w:pPr>
    <w:rPr>
      <w:rFonts w:ascii="Times New Roman" w:eastAsia="Batang" w:hAnsi="Times New Roman" w:cs="Times New Roman"/>
      <w:sz w:val="24"/>
      <w:szCs w:val="24"/>
      <w:lang w:val="ro-RO"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9148">
      <w:bodyDiv w:val="1"/>
      <w:marLeft w:val="0"/>
      <w:marRight w:val="0"/>
      <w:marTop w:val="0"/>
      <w:marBottom w:val="0"/>
      <w:divBdr>
        <w:top w:val="none" w:sz="0" w:space="0" w:color="auto"/>
        <w:left w:val="none" w:sz="0" w:space="0" w:color="auto"/>
        <w:bottom w:val="none" w:sz="0" w:space="0" w:color="auto"/>
        <w:right w:val="none" w:sz="0" w:space="0" w:color="auto"/>
      </w:divBdr>
    </w:div>
    <w:div w:id="328750245">
      <w:bodyDiv w:val="1"/>
      <w:marLeft w:val="0"/>
      <w:marRight w:val="0"/>
      <w:marTop w:val="0"/>
      <w:marBottom w:val="0"/>
      <w:divBdr>
        <w:top w:val="none" w:sz="0" w:space="0" w:color="auto"/>
        <w:left w:val="none" w:sz="0" w:space="0" w:color="auto"/>
        <w:bottom w:val="none" w:sz="0" w:space="0" w:color="auto"/>
        <w:right w:val="none" w:sz="0" w:space="0" w:color="auto"/>
      </w:divBdr>
    </w:div>
    <w:div w:id="474375042">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837231218">
      <w:bodyDiv w:val="1"/>
      <w:marLeft w:val="0"/>
      <w:marRight w:val="0"/>
      <w:marTop w:val="0"/>
      <w:marBottom w:val="0"/>
      <w:divBdr>
        <w:top w:val="none" w:sz="0" w:space="0" w:color="auto"/>
        <w:left w:val="none" w:sz="0" w:space="0" w:color="auto"/>
        <w:bottom w:val="none" w:sz="0" w:space="0" w:color="auto"/>
        <w:right w:val="none" w:sz="0" w:space="0" w:color="auto"/>
      </w:divBdr>
    </w:div>
    <w:div w:id="931664929">
      <w:bodyDiv w:val="1"/>
      <w:marLeft w:val="0"/>
      <w:marRight w:val="0"/>
      <w:marTop w:val="0"/>
      <w:marBottom w:val="0"/>
      <w:divBdr>
        <w:top w:val="none" w:sz="0" w:space="0" w:color="auto"/>
        <w:left w:val="none" w:sz="0" w:space="0" w:color="auto"/>
        <w:bottom w:val="none" w:sz="0" w:space="0" w:color="auto"/>
        <w:right w:val="none" w:sz="0" w:space="0" w:color="auto"/>
      </w:divBdr>
    </w:div>
    <w:div w:id="989407623">
      <w:bodyDiv w:val="1"/>
      <w:marLeft w:val="0"/>
      <w:marRight w:val="0"/>
      <w:marTop w:val="0"/>
      <w:marBottom w:val="0"/>
      <w:divBdr>
        <w:top w:val="none" w:sz="0" w:space="0" w:color="auto"/>
        <w:left w:val="none" w:sz="0" w:space="0" w:color="auto"/>
        <w:bottom w:val="none" w:sz="0" w:space="0" w:color="auto"/>
        <w:right w:val="none" w:sz="0" w:space="0" w:color="auto"/>
      </w:divBdr>
    </w:div>
    <w:div w:id="990905617">
      <w:bodyDiv w:val="1"/>
      <w:marLeft w:val="0"/>
      <w:marRight w:val="0"/>
      <w:marTop w:val="0"/>
      <w:marBottom w:val="0"/>
      <w:divBdr>
        <w:top w:val="none" w:sz="0" w:space="0" w:color="auto"/>
        <w:left w:val="none" w:sz="0" w:space="0" w:color="auto"/>
        <w:bottom w:val="none" w:sz="0" w:space="0" w:color="auto"/>
        <w:right w:val="none" w:sz="0" w:space="0" w:color="auto"/>
      </w:divBdr>
    </w:div>
    <w:div w:id="1203978337">
      <w:bodyDiv w:val="1"/>
      <w:marLeft w:val="0"/>
      <w:marRight w:val="0"/>
      <w:marTop w:val="0"/>
      <w:marBottom w:val="0"/>
      <w:divBdr>
        <w:top w:val="none" w:sz="0" w:space="0" w:color="auto"/>
        <w:left w:val="none" w:sz="0" w:space="0" w:color="auto"/>
        <w:bottom w:val="none" w:sz="0" w:space="0" w:color="auto"/>
        <w:right w:val="none" w:sz="0" w:space="0" w:color="auto"/>
      </w:divBdr>
    </w:div>
    <w:div w:id="1740976566">
      <w:bodyDiv w:val="1"/>
      <w:marLeft w:val="0"/>
      <w:marRight w:val="0"/>
      <w:marTop w:val="0"/>
      <w:marBottom w:val="0"/>
      <w:divBdr>
        <w:top w:val="none" w:sz="0" w:space="0" w:color="auto"/>
        <w:left w:val="none" w:sz="0" w:space="0" w:color="auto"/>
        <w:bottom w:val="none" w:sz="0" w:space="0" w:color="auto"/>
        <w:right w:val="none" w:sz="0" w:space="0" w:color="auto"/>
      </w:divBdr>
    </w:div>
    <w:div w:id="1795518188">
      <w:bodyDiv w:val="1"/>
      <w:marLeft w:val="0"/>
      <w:marRight w:val="0"/>
      <w:marTop w:val="0"/>
      <w:marBottom w:val="0"/>
      <w:divBdr>
        <w:top w:val="none" w:sz="0" w:space="0" w:color="auto"/>
        <w:left w:val="none" w:sz="0" w:space="0" w:color="auto"/>
        <w:bottom w:val="none" w:sz="0" w:space="0" w:color="auto"/>
        <w:right w:val="none" w:sz="0" w:space="0" w:color="auto"/>
      </w:divBdr>
    </w:div>
    <w:div w:id="1918054141">
      <w:bodyDiv w:val="1"/>
      <w:marLeft w:val="0"/>
      <w:marRight w:val="0"/>
      <w:marTop w:val="0"/>
      <w:marBottom w:val="0"/>
      <w:divBdr>
        <w:top w:val="none" w:sz="0" w:space="0" w:color="auto"/>
        <w:left w:val="none" w:sz="0" w:space="0" w:color="auto"/>
        <w:bottom w:val="none" w:sz="0" w:space="0" w:color="auto"/>
        <w:right w:val="none" w:sz="0" w:space="0" w:color="auto"/>
      </w:divBdr>
    </w:div>
    <w:div w:id="21361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816</Words>
  <Characters>4656</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 Teodoru</dc:creator>
  <cp:lastModifiedBy>Ecaterina Gildau</cp:lastModifiedBy>
  <cp:revision>3</cp:revision>
  <cp:lastPrinted>2021-12-16T08:17:00Z</cp:lastPrinted>
  <dcterms:created xsi:type="dcterms:W3CDTF">2021-12-16T08:16:00Z</dcterms:created>
  <dcterms:modified xsi:type="dcterms:W3CDTF">2021-12-16T08:27:00Z</dcterms:modified>
</cp:coreProperties>
</file>