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947A9" w14:textId="77777777" w:rsidR="003931C8" w:rsidRPr="001F0A41" w:rsidRDefault="003931C8" w:rsidP="003931C8">
      <w:pPr>
        <w:outlineLvl w:val="0"/>
        <w:rPr>
          <w:rFonts w:ascii="Times New Roman" w:hAnsi="Times New Roman"/>
          <w:b/>
          <w:color w:val="auto"/>
          <w:sz w:val="24"/>
          <w:szCs w:val="24"/>
        </w:rPr>
      </w:pPr>
    </w:p>
    <w:p w14:paraId="7F2EE38D" w14:textId="77777777" w:rsidR="003931C8" w:rsidRPr="001F0A41" w:rsidRDefault="003931C8" w:rsidP="003931C8">
      <w:pPr>
        <w:jc w:val="center"/>
        <w:outlineLvl w:val="0"/>
        <w:rPr>
          <w:rFonts w:ascii="Times New Roman" w:hAnsi="Times New Roman"/>
          <w:b/>
          <w:color w:val="auto"/>
          <w:sz w:val="24"/>
          <w:szCs w:val="24"/>
        </w:rPr>
      </w:pPr>
    </w:p>
    <w:p w14:paraId="44DC8B2A" w14:textId="77777777" w:rsidR="003931C8" w:rsidRDefault="003931C8" w:rsidP="003931C8">
      <w:pPr>
        <w:jc w:val="center"/>
        <w:outlineLvl w:val="0"/>
        <w:rPr>
          <w:rFonts w:ascii="Times New Roman" w:hAnsi="Times New Roman"/>
          <w:b/>
          <w:color w:val="auto"/>
          <w:sz w:val="24"/>
          <w:szCs w:val="24"/>
        </w:rPr>
      </w:pPr>
      <w:r w:rsidRPr="001F0A41">
        <w:rPr>
          <w:rFonts w:ascii="Times New Roman" w:hAnsi="Times New Roman"/>
          <w:b/>
          <w:color w:val="auto"/>
          <w:sz w:val="24"/>
          <w:szCs w:val="24"/>
        </w:rPr>
        <w:t>NOTĂ DE FUNDAMENTARE</w:t>
      </w:r>
    </w:p>
    <w:p w14:paraId="50DD612B" w14:textId="77777777" w:rsidR="0079380A" w:rsidRDefault="0079380A" w:rsidP="003931C8">
      <w:pPr>
        <w:jc w:val="center"/>
        <w:outlineLvl w:val="0"/>
        <w:rPr>
          <w:rFonts w:ascii="Times New Roman" w:hAnsi="Times New Roman"/>
          <w:b/>
          <w:color w:val="auto"/>
          <w:sz w:val="24"/>
          <w:szCs w:val="24"/>
        </w:rPr>
      </w:pPr>
    </w:p>
    <w:p w14:paraId="57E58D41" w14:textId="77777777" w:rsidR="0079380A" w:rsidRDefault="0079380A" w:rsidP="003931C8">
      <w:pPr>
        <w:jc w:val="center"/>
        <w:outlineLvl w:val="0"/>
        <w:rPr>
          <w:rFonts w:ascii="Times New Roman" w:hAnsi="Times New Roman"/>
          <w:b/>
          <w:color w:val="auto"/>
          <w:sz w:val="24"/>
          <w:szCs w:val="24"/>
        </w:rPr>
      </w:pPr>
    </w:p>
    <w:p w14:paraId="1CD6AC43" w14:textId="77777777" w:rsidR="0079380A" w:rsidRDefault="0079380A" w:rsidP="003931C8">
      <w:pPr>
        <w:jc w:val="center"/>
        <w:outlineLvl w:val="0"/>
        <w:rPr>
          <w:rFonts w:ascii="Times New Roman" w:hAnsi="Times New Roman"/>
          <w:b/>
          <w:color w:val="auto"/>
          <w:sz w:val="24"/>
          <w:szCs w:val="24"/>
        </w:rPr>
      </w:pPr>
    </w:p>
    <w:p w14:paraId="1C68E044" w14:textId="77777777" w:rsidR="0079380A" w:rsidRPr="001F0A41" w:rsidRDefault="0079380A" w:rsidP="003931C8">
      <w:pPr>
        <w:jc w:val="center"/>
        <w:outlineLvl w:val="0"/>
        <w:rPr>
          <w:rFonts w:ascii="Times New Roman" w:hAnsi="Times New Roman"/>
          <w:b/>
          <w:color w:val="auto"/>
          <w:sz w:val="24"/>
          <w:szCs w:val="24"/>
        </w:rPr>
      </w:pPr>
      <w:bookmarkStart w:id="0" w:name="_GoBack"/>
      <w:bookmarkEnd w:id="0"/>
    </w:p>
    <w:p w14:paraId="5BD3964F" w14:textId="77777777" w:rsidR="003931C8" w:rsidRPr="001F0A41" w:rsidRDefault="003931C8" w:rsidP="003931C8">
      <w:pPr>
        <w:jc w:val="center"/>
        <w:outlineLvl w:val="0"/>
        <w:rPr>
          <w:rFonts w:ascii="Times New Roman" w:hAnsi="Times New Roman"/>
          <w:b/>
          <w:color w:val="auto"/>
          <w:sz w:val="24"/>
          <w:szCs w:val="24"/>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
        <w:gridCol w:w="1795"/>
        <w:gridCol w:w="6082"/>
        <w:gridCol w:w="7"/>
      </w:tblGrid>
      <w:tr w:rsidR="003931C8" w:rsidRPr="00511011" w14:paraId="63288A36" w14:textId="77777777" w:rsidTr="00A36411">
        <w:trPr>
          <w:trHeight w:val="70"/>
        </w:trPr>
        <w:tc>
          <w:tcPr>
            <w:tcW w:w="9990" w:type="dxa"/>
            <w:gridSpan w:val="5"/>
          </w:tcPr>
          <w:p w14:paraId="5F3A3C8C" w14:textId="77777777" w:rsidR="003931C8" w:rsidRPr="001F0A41" w:rsidRDefault="003931C8" w:rsidP="00A36411">
            <w:pPr>
              <w:jc w:val="center"/>
              <w:rPr>
                <w:rFonts w:ascii="Times New Roman" w:hAnsi="Times New Roman"/>
                <w:b/>
                <w:color w:val="auto"/>
                <w:sz w:val="24"/>
                <w:szCs w:val="24"/>
              </w:rPr>
            </w:pPr>
          </w:p>
          <w:p w14:paraId="5831BD9F" w14:textId="77777777" w:rsidR="003931C8" w:rsidRDefault="003931C8" w:rsidP="00A36411">
            <w:pPr>
              <w:jc w:val="center"/>
              <w:rPr>
                <w:rFonts w:ascii="Times New Roman" w:hAnsi="Times New Roman"/>
                <w:b/>
                <w:color w:val="auto"/>
                <w:sz w:val="24"/>
                <w:szCs w:val="24"/>
              </w:rPr>
            </w:pPr>
            <w:r w:rsidRPr="001F0A41">
              <w:rPr>
                <w:rFonts w:ascii="Times New Roman" w:hAnsi="Times New Roman"/>
                <w:b/>
                <w:color w:val="auto"/>
                <w:sz w:val="24"/>
                <w:szCs w:val="24"/>
              </w:rPr>
              <w:t>Secțiunea 1: Titlul proiectului de act normativ</w:t>
            </w:r>
          </w:p>
          <w:p w14:paraId="7E704885" w14:textId="77777777" w:rsidR="0079380A" w:rsidRPr="001F0A41" w:rsidRDefault="0079380A" w:rsidP="00A36411">
            <w:pPr>
              <w:jc w:val="center"/>
              <w:rPr>
                <w:rFonts w:ascii="Times New Roman" w:hAnsi="Times New Roman"/>
                <w:b/>
                <w:color w:val="auto"/>
                <w:sz w:val="24"/>
                <w:szCs w:val="24"/>
              </w:rPr>
            </w:pPr>
          </w:p>
          <w:p w14:paraId="074452C8" w14:textId="77777777" w:rsidR="003931C8" w:rsidRPr="001F0A41" w:rsidRDefault="003931C8" w:rsidP="00A36411">
            <w:pPr>
              <w:jc w:val="center"/>
              <w:rPr>
                <w:rFonts w:ascii="Times New Roman" w:hAnsi="Times New Roman"/>
                <w:b/>
                <w:color w:val="auto"/>
                <w:sz w:val="24"/>
                <w:szCs w:val="24"/>
              </w:rPr>
            </w:pPr>
          </w:p>
        </w:tc>
      </w:tr>
      <w:tr w:rsidR="003931C8" w:rsidRPr="00511011" w14:paraId="18BC5569" w14:textId="77777777" w:rsidTr="00A36411">
        <w:trPr>
          <w:trHeight w:val="503"/>
        </w:trPr>
        <w:tc>
          <w:tcPr>
            <w:tcW w:w="9990" w:type="dxa"/>
            <w:gridSpan w:val="5"/>
          </w:tcPr>
          <w:p w14:paraId="254B255E" w14:textId="77777777" w:rsidR="003931C8" w:rsidRPr="001F0A41" w:rsidRDefault="003931C8" w:rsidP="00A36411">
            <w:pPr>
              <w:tabs>
                <w:tab w:val="left" w:pos="2190"/>
              </w:tabs>
              <w:rPr>
                <w:rFonts w:ascii="Times New Roman" w:hAnsi="Times New Roman"/>
                <w:b/>
                <w:color w:val="auto"/>
                <w:sz w:val="24"/>
                <w:szCs w:val="24"/>
              </w:rPr>
            </w:pPr>
            <w:r w:rsidRPr="001F0A41">
              <w:rPr>
                <w:rFonts w:ascii="Times New Roman" w:hAnsi="Times New Roman"/>
                <w:b/>
                <w:color w:val="auto"/>
                <w:sz w:val="24"/>
                <w:szCs w:val="24"/>
              </w:rPr>
              <w:tab/>
            </w:r>
          </w:p>
          <w:p w14:paraId="4EE54244" w14:textId="77777777" w:rsidR="003931C8" w:rsidRPr="00E51647" w:rsidRDefault="003931C8" w:rsidP="00A36411">
            <w:pPr>
              <w:spacing w:line="360" w:lineRule="auto"/>
              <w:jc w:val="center"/>
              <w:rPr>
                <w:rFonts w:ascii="Times New Roman" w:hAnsi="Times New Roman"/>
                <w:b/>
              </w:rPr>
            </w:pPr>
            <w:r w:rsidRPr="00E51647">
              <w:rPr>
                <w:rFonts w:ascii="Times New Roman" w:hAnsi="Times New Roman"/>
                <w:b/>
              </w:rPr>
              <w:t>HOTĂRÂRE A GUVERNULUI</w:t>
            </w:r>
          </w:p>
          <w:p w14:paraId="4C2C109B" w14:textId="77777777" w:rsidR="003931C8" w:rsidRDefault="003931C8" w:rsidP="00A36411">
            <w:pPr>
              <w:spacing w:line="360" w:lineRule="auto"/>
              <w:jc w:val="center"/>
              <w:rPr>
                <w:rFonts w:ascii="Times New Roman" w:hAnsi="Times New Roman"/>
              </w:rPr>
            </w:pPr>
            <w:r w:rsidRPr="008B650E">
              <w:rPr>
                <w:rFonts w:ascii="Times New Roman" w:hAnsi="Times New Roman"/>
              </w:rPr>
              <w:t xml:space="preserve">pentru modificarea și completarea </w:t>
            </w:r>
            <w:bookmarkStart w:id="1" w:name="_Hlk84585187"/>
            <w:r w:rsidRPr="008B650E">
              <w:rPr>
                <w:rFonts w:ascii="Times New Roman" w:hAnsi="Times New Roman"/>
              </w:rPr>
              <w:t xml:space="preserve">Hotărârii Guvernului nr. </w:t>
            </w:r>
            <w:bookmarkStart w:id="2" w:name="_Hlk84580490"/>
            <w:r w:rsidRPr="008B650E">
              <w:rPr>
                <w:rFonts w:ascii="Times New Roman" w:hAnsi="Times New Roman"/>
              </w:rPr>
              <w:t>1074/2021 privind stabilirea sistemului de garanție-returnare pentru ambalaje primare nereutilizabile</w:t>
            </w:r>
            <w:bookmarkEnd w:id="1"/>
            <w:bookmarkEnd w:id="2"/>
          </w:p>
          <w:p w14:paraId="349B22E2" w14:textId="77777777" w:rsidR="0079380A" w:rsidRPr="008B650E" w:rsidRDefault="0079380A" w:rsidP="00A36411">
            <w:pPr>
              <w:spacing w:line="360" w:lineRule="auto"/>
              <w:jc w:val="center"/>
              <w:rPr>
                <w:rFonts w:ascii="Times New Roman" w:hAnsi="Times New Roman"/>
              </w:rPr>
            </w:pPr>
          </w:p>
          <w:p w14:paraId="5185E559" w14:textId="77777777" w:rsidR="003931C8" w:rsidRPr="001F0A41" w:rsidRDefault="003931C8" w:rsidP="00A36411">
            <w:pPr>
              <w:autoSpaceDE w:val="0"/>
              <w:autoSpaceDN w:val="0"/>
              <w:adjustRightInd w:val="0"/>
              <w:spacing w:line="276" w:lineRule="auto"/>
              <w:jc w:val="center"/>
              <w:rPr>
                <w:rFonts w:ascii="Times New Roman" w:hAnsi="Times New Roman"/>
                <w:b/>
                <w:color w:val="auto"/>
                <w:sz w:val="24"/>
                <w:szCs w:val="24"/>
              </w:rPr>
            </w:pPr>
          </w:p>
        </w:tc>
      </w:tr>
      <w:tr w:rsidR="003931C8" w:rsidRPr="00511011" w14:paraId="681442AF" w14:textId="77777777" w:rsidTr="00A36411">
        <w:trPr>
          <w:trHeight w:val="70"/>
        </w:trPr>
        <w:tc>
          <w:tcPr>
            <w:tcW w:w="9990" w:type="dxa"/>
            <w:gridSpan w:val="5"/>
          </w:tcPr>
          <w:p w14:paraId="0C255AF7" w14:textId="77777777" w:rsidR="003931C8" w:rsidRPr="001F0A41" w:rsidRDefault="003931C8" w:rsidP="00A36411">
            <w:pPr>
              <w:rPr>
                <w:rFonts w:ascii="Times New Roman" w:hAnsi="Times New Roman"/>
                <w:b/>
                <w:color w:val="auto"/>
                <w:sz w:val="24"/>
                <w:szCs w:val="24"/>
              </w:rPr>
            </w:pPr>
          </w:p>
          <w:p w14:paraId="101F6397" w14:textId="77777777" w:rsidR="003931C8" w:rsidRPr="001F0A41" w:rsidRDefault="003931C8" w:rsidP="00A36411">
            <w:pPr>
              <w:jc w:val="center"/>
              <w:rPr>
                <w:rFonts w:ascii="Times New Roman" w:hAnsi="Times New Roman"/>
                <w:b/>
                <w:color w:val="auto"/>
                <w:sz w:val="24"/>
                <w:szCs w:val="24"/>
              </w:rPr>
            </w:pPr>
            <w:r w:rsidRPr="001F0A41">
              <w:rPr>
                <w:rFonts w:ascii="Times New Roman" w:hAnsi="Times New Roman"/>
                <w:b/>
                <w:color w:val="auto"/>
                <w:sz w:val="24"/>
                <w:szCs w:val="24"/>
              </w:rPr>
              <w:t>Secțiunea a 2-a: Motivul emiterii actului normativ</w:t>
            </w:r>
          </w:p>
          <w:p w14:paraId="1F3C51A1" w14:textId="77777777" w:rsidR="003931C8" w:rsidRPr="001F0A41" w:rsidRDefault="003931C8" w:rsidP="00A36411">
            <w:pPr>
              <w:rPr>
                <w:rFonts w:ascii="Times New Roman" w:hAnsi="Times New Roman"/>
                <w:b/>
                <w:color w:val="auto"/>
                <w:sz w:val="24"/>
                <w:szCs w:val="24"/>
              </w:rPr>
            </w:pPr>
          </w:p>
        </w:tc>
      </w:tr>
      <w:tr w:rsidR="003931C8" w:rsidRPr="00511011" w14:paraId="5F13B9D3" w14:textId="77777777" w:rsidTr="00A36411">
        <w:trPr>
          <w:trHeight w:val="503"/>
        </w:trPr>
        <w:tc>
          <w:tcPr>
            <w:tcW w:w="2106" w:type="dxa"/>
            <w:gridSpan w:val="2"/>
          </w:tcPr>
          <w:p w14:paraId="6C4F326D" w14:textId="77777777" w:rsidR="003931C8" w:rsidRPr="001A49F7" w:rsidRDefault="003931C8" w:rsidP="00A36411">
            <w:pPr>
              <w:rPr>
                <w:rFonts w:ascii="Times New Roman" w:hAnsi="Times New Roman"/>
                <w:b/>
                <w:color w:val="auto"/>
                <w:sz w:val="24"/>
                <w:szCs w:val="24"/>
              </w:rPr>
            </w:pPr>
            <w:r w:rsidRPr="001A49F7">
              <w:rPr>
                <w:rFonts w:ascii="Times New Roman" w:hAnsi="Times New Roman"/>
                <w:b/>
                <w:color w:val="auto"/>
                <w:sz w:val="24"/>
                <w:szCs w:val="24"/>
              </w:rPr>
              <w:t>1. Descrierea situației actuale</w:t>
            </w:r>
          </w:p>
        </w:tc>
        <w:tc>
          <w:tcPr>
            <w:tcW w:w="7884" w:type="dxa"/>
            <w:gridSpan w:val="3"/>
            <w:shd w:val="clear" w:color="auto" w:fill="auto"/>
          </w:tcPr>
          <w:p w14:paraId="3E9608A6" w14:textId="77777777" w:rsidR="0079380A" w:rsidRDefault="0079380A" w:rsidP="00A36411">
            <w:pPr>
              <w:pStyle w:val="BodyText"/>
              <w:spacing w:line="276" w:lineRule="auto"/>
              <w:jc w:val="both"/>
              <w:rPr>
                <w:rFonts w:ascii="Times New Roman" w:hAnsi="Times New Roman"/>
                <w:sz w:val="24"/>
                <w:szCs w:val="24"/>
              </w:rPr>
            </w:pPr>
          </w:p>
          <w:p w14:paraId="354E6D4B" w14:textId="77777777" w:rsidR="003931C8" w:rsidRDefault="003931C8" w:rsidP="00A36411">
            <w:pPr>
              <w:pStyle w:val="BodyText"/>
              <w:spacing w:line="276" w:lineRule="auto"/>
              <w:jc w:val="both"/>
              <w:rPr>
                <w:rFonts w:ascii="Times New Roman" w:hAnsi="Times New Roman"/>
                <w:sz w:val="24"/>
                <w:szCs w:val="24"/>
              </w:rPr>
            </w:pPr>
            <w:r w:rsidRPr="000F2A22">
              <w:rPr>
                <w:rFonts w:ascii="Times New Roman" w:hAnsi="Times New Roman"/>
                <w:sz w:val="24"/>
                <w:szCs w:val="24"/>
              </w:rPr>
              <w:t>Hotărârea Guvernului nr. 1074/2021 a fost adoptată de Guvern în data de 4 octombrie 2021, la propunerea Ministerului Mediului Apelor și Pădurilor, ținând cont de necesitatea identificării unor soluții de optimizare a gestionării durabile pentru ambalajele primare nereutilizabile, pentru a conserva și a îmbunătăți calitatea mediului, pentru a proteja sănătatea umană și pentru a asigura utilizarea prudentă, eficientă și rațională a resurselor naturale, în condițiile în care în România, dintre deșeurile abandonate, aproximativ 38% sunt reprezentate de plastic, sticlă și metal.</w:t>
            </w:r>
          </w:p>
          <w:p w14:paraId="729B45A7" w14:textId="77777777" w:rsidR="0079380A" w:rsidRPr="000F2A22" w:rsidRDefault="0079380A" w:rsidP="00A36411">
            <w:pPr>
              <w:pStyle w:val="BodyText"/>
              <w:spacing w:line="276" w:lineRule="auto"/>
              <w:jc w:val="both"/>
              <w:rPr>
                <w:rFonts w:ascii="Times New Roman" w:hAnsi="Times New Roman"/>
                <w:sz w:val="24"/>
                <w:szCs w:val="24"/>
              </w:rPr>
            </w:pPr>
          </w:p>
          <w:p w14:paraId="1CC3AD17" w14:textId="77777777" w:rsidR="003931C8" w:rsidRDefault="003931C8" w:rsidP="00A36411">
            <w:pPr>
              <w:pStyle w:val="BodyText"/>
              <w:spacing w:line="276" w:lineRule="auto"/>
              <w:jc w:val="both"/>
              <w:rPr>
                <w:rFonts w:ascii="Times New Roman" w:hAnsi="Times New Roman"/>
                <w:sz w:val="24"/>
                <w:szCs w:val="24"/>
              </w:rPr>
            </w:pPr>
            <w:r w:rsidRPr="000F2A22">
              <w:rPr>
                <w:rFonts w:ascii="Times New Roman" w:hAnsi="Times New Roman"/>
                <w:sz w:val="24"/>
                <w:szCs w:val="24"/>
              </w:rPr>
              <w:t>Hotărârea Guvernului nr. 1074/2021 a fost publicată in Monitorul Oficial, cu intrare în vigoare în data de 06.10.2021.</w:t>
            </w:r>
          </w:p>
          <w:p w14:paraId="49CC042A" w14:textId="77777777" w:rsidR="0079380A" w:rsidRPr="000F2A22" w:rsidRDefault="0079380A" w:rsidP="00A36411">
            <w:pPr>
              <w:pStyle w:val="BodyText"/>
              <w:spacing w:line="276" w:lineRule="auto"/>
              <w:jc w:val="both"/>
              <w:rPr>
                <w:rFonts w:ascii="Times New Roman" w:hAnsi="Times New Roman"/>
                <w:sz w:val="24"/>
                <w:szCs w:val="24"/>
              </w:rPr>
            </w:pPr>
          </w:p>
          <w:p w14:paraId="54BD24B8" w14:textId="77777777" w:rsidR="0079380A" w:rsidRDefault="003931C8" w:rsidP="00A36411">
            <w:pPr>
              <w:pStyle w:val="BodyText"/>
              <w:spacing w:line="276" w:lineRule="auto"/>
              <w:jc w:val="both"/>
              <w:rPr>
                <w:rFonts w:ascii="Times New Roman" w:hAnsi="Times New Roman"/>
                <w:sz w:val="24"/>
                <w:szCs w:val="24"/>
              </w:rPr>
            </w:pPr>
            <w:r w:rsidRPr="000F2A22">
              <w:rPr>
                <w:rFonts w:ascii="Times New Roman" w:hAnsi="Times New Roman"/>
                <w:sz w:val="24"/>
                <w:szCs w:val="24"/>
              </w:rPr>
              <w:t>Începând cu această dată, în termenele specificate în hotărâre, autoritatea publică centrală pentru protecția mediului, are obligația de a emite o serie de acte subsecvente, ce au rolul de a trasa cadrul legislativ necesar implementării sistemului de garanție returnare pentru ambalaje primare nereutilizabile.</w:t>
            </w:r>
          </w:p>
          <w:p w14:paraId="01B142B7" w14:textId="77777777" w:rsidR="0079380A" w:rsidRDefault="0079380A" w:rsidP="00A36411">
            <w:pPr>
              <w:pStyle w:val="BodyText"/>
              <w:spacing w:line="276" w:lineRule="auto"/>
              <w:jc w:val="both"/>
              <w:rPr>
                <w:rFonts w:ascii="Times New Roman" w:hAnsi="Times New Roman"/>
                <w:sz w:val="24"/>
                <w:szCs w:val="24"/>
              </w:rPr>
            </w:pPr>
          </w:p>
          <w:p w14:paraId="5CB02467" w14:textId="77777777" w:rsidR="0079380A" w:rsidRDefault="003931C8" w:rsidP="00A36411">
            <w:pPr>
              <w:pStyle w:val="BodyText"/>
              <w:spacing w:line="276" w:lineRule="auto"/>
              <w:jc w:val="both"/>
              <w:rPr>
                <w:rFonts w:ascii="Times New Roman" w:hAnsi="Times New Roman"/>
                <w:sz w:val="24"/>
                <w:szCs w:val="24"/>
              </w:rPr>
            </w:pPr>
            <w:r w:rsidRPr="000F2A22">
              <w:rPr>
                <w:rFonts w:ascii="Times New Roman" w:hAnsi="Times New Roman"/>
                <w:sz w:val="24"/>
                <w:szCs w:val="24"/>
              </w:rPr>
              <w:t xml:space="preserve">Prin strânsa colaborare dintre reprezentanții Ministerului Apelor și Pădurilor,  reprezentanții producătorilor de băuturi supuse sistemului de garanție returnare propus prin Legea nr. 249/2015 privind modalitatea de gestionare a ambalajelor și a deșeurilor de ambalaje și </w:t>
            </w:r>
            <w:r w:rsidRPr="000F2A22">
              <w:rPr>
                <w:rFonts w:ascii="Times New Roman" w:hAnsi="Times New Roman"/>
                <w:color w:val="auto"/>
                <w:sz w:val="24"/>
                <w:szCs w:val="24"/>
              </w:rPr>
              <w:t xml:space="preserve">comercianții care introduc </w:t>
            </w:r>
            <w:r w:rsidR="0093644F" w:rsidRPr="000F2A22">
              <w:rPr>
                <w:rFonts w:ascii="Times New Roman" w:hAnsi="Times New Roman"/>
                <w:color w:val="auto"/>
                <w:sz w:val="24"/>
                <w:szCs w:val="24"/>
              </w:rPr>
              <w:t>și</w:t>
            </w:r>
            <w:r w:rsidRPr="000F2A22">
              <w:rPr>
                <w:rFonts w:ascii="Times New Roman" w:hAnsi="Times New Roman"/>
                <w:color w:val="auto"/>
                <w:sz w:val="24"/>
                <w:szCs w:val="24"/>
              </w:rPr>
              <w:t xml:space="preserve"> comercializează pe piața națională produse ambalate în ambalaje SGR</w:t>
            </w:r>
            <w:r w:rsidRPr="000F2A22">
              <w:rPr>
                <w:rFonts w:ascii="Times New Roman" w:hAnsi="Times New Roman"/>
                <w:sz w:val="24"/>
                <w:szCs w:val="24"/>
              </w:rPr>
              <w:t xml:space="preserve">,  proiectul de act normativ care reglementează noul sistem de garanție returnare (SGR) pentru ambalaje </w:t>
            </w:r>
            <w:r w:rsidRPr="000F2A22">
              <w:rPr>
                <w:rFonts w:ascii="Times New Roman" w:hAnsi="Times New Roman"/>
                <w:sz w:val="24"/>
                <w:szCs w:val="24"/>
              </w:rPr>
              <w:lastRenderedPageBreak/>
              <w:t>nereutilizabile, vor putea fi identificate cele mai eficiente soluții astfel încât România să beneficieze de un SGR funcțional cât mai repede posibil.</w:t>
            </w:r>
          </w:p>
          <w:p w14:paraId="5512F720" w14:textId="77777777" w:rsidR="0079380A" w:rsidRDefault="0079380A" w:rsidP="00A36411">
            <w:pPr>
              <w:pStyle w:val="BodyText"/>
              <w:spacing w:line="276" w:lineRule="auto"/>
              <w:jc w:val="both"/>
              <w:rPr>
                <w:rFonts w:ascii="Times New Roman" w:hAnsi="Times New Roman"/>
                <w:sz w:val="24"/>
                <w:szCs w:val="24"/>
              </w:rPr>
            </w:pPr>
          </w:p>
          <w:p w14:paraId="6DC653EB" w14:textId="6C7163EA" w:rsidR="003931C8" w:rsidRDefault="003931C8" w:rsidP="00A36411">
            <w:pPr>
              <w:pStyle w:val="BodyText"/>
              <w:spacing w:line="276" w:lineRule="auto"/>
              <w:jc w:val="both"/>
              <w:rPr>
                <w:rFonts w:ascii="Times New Roman" w:hAnsi="Times New Roman"/>
                <w:sz w:val="24"/>
                <w:szCs w:val="24"/>
              </w:rPr>
            </w:pPr>
            <w:r w:rsidRPr="000F2A22">
              <w:rPr>
                <w:rFonts w:ascii="Times New Roman" w:hAnsi="Times New Roman"/>
                <w:sz w:val="24"/>
                <w:szCs w:val="24"/>
              </w:rPr>
              <w:t xml:space="preserve">Pentru ca sistemul de garanție returnare pentru ambalaje nereutilizabile, să fie eficient, este important ca acesta să îndeplinească cel puțin unele dintre următoarele condiții: </w:t>
            </w:r>
            <w:r w:rsidR="00DC5534">
              <w:rPr>
                <w:rFonts w:ascii="Times New Roman" w:hAnsi="Times New Roman"/>
                <w:sz w:val="24"/>
                <w:szCs w:val="24"/>
              </w:rPr>
              <w:t>a</w:t>
            </w:r>
            <w:r w:rsidRPr="000F2A22">
              <w:rPr>
                <w:rFonts w:ascii="Times New Roman" w:hAnsi="Times New Roman"/>
                <w:sz w:val="24"/>
                <w:szCs w:val="24"/>
              </w:rPr>
              <w:t xml:space="preserve">dministrarea  eficientă a sistemului,  un cadrul legal clar  bine definit, </w:t>
            </w:r>
            <w:r w:rsidR="00DC5534">
              <w:rPr>
                <w:rFonts w:ascii="Times New Roman" w:hAnsi="Times New Roman"/>
                <w:sz w:val="24"/>
                <w:szCs w:val="24"/>
              </w:rPr>
              <w:t>s</w:t>
            </w:r>
            <w:r w:rsidRPr="000F2A22">
              <w:rPr>
                <w:rFonts w:ascii="Times New Roman" w:hAnsi="Times New Roman"/>
                <w:sz w:val="24"/>
                <w:szCs w:val="24"/>
              </w:rPr>
              <w:t xml:space="preserve">tabilirea unei valori cât mai reale și competitive a garanției,  </w:t>
            </w:r>
            <w:r w:rsidR="00DC5534">
              <w:rPr>
                <w:rFonts w:ascii="Times New Roman" w:hAnsi="Times New Roman"/>
                <w:sz w:val="24"/>
                <w:szCs w:val="24"/>
              </w:rPr>
              <w:t>î</w:t>
            </w:r>
            <w:r w:rsidRPr="000F2A22">
              <w:rPr>
                <w:rFonts w:ascii="Times New Roman" w:hAnsi="Times New Roman"/>
                <w:sz w:val="24"/>
                <w:szCs w:val="24"/>
              </w:rPr>
              <w:t>ncurajarea comportamentului consumatorilor ș.a.</w:t>
            </w:r>
          </w:p>
          <w:p w14:paraId="539F6ED9" w14:textId="77777777" w:rsidR="0079380A" w:rsidRPr="000F2A22" w:rsidRDefault="0079380A" w:rsidP="00A36411">
            <w:pPr>
              <w:pStyle w:val="BodyText"/>
              <w:spacing w:line="276" w:lineRule="auto"/>
              <w:jc w:val="both"/>
              <w:rPr>
                <w:rFonts w:ascii="Times New Roman" w:hAnsi="Times New Roman"/>
                <w:sz w:val="24"/>
                <w:szCs w:val="24"/>
              </w:rPr>
            </w:pPr>
          </w:p>
          <w:p w14:paraId="6C8E43E6" w14:textId="77777777" w:rsidR="003931C8" w:rsidRDefault="003931C8" w:rsidP="00A36411">
            <w:pPr>
              <w:pStyle w:val="BodyText"/>
              <w:spacing w:line="276" w:lineRule="auto"/>
              <w:jc w:val="both"/>
              <w:rPr>
                <w:rFonts w:ascii="Times New Roman" w:hAnsi="Times New Roman"/>
                <w:sz w:val="24"/>
                <w:szCs w:val="24"/>
              </w:rPr>
            </w:pPr>
            <w:r w:rsidRPr="000F2A22">
              <w:rPr>
                <w:rFonts w:ascii="Times New Roman" w:hAnsi="Times New Roman"/>
                <w:sz w:val="24"/>
                <w:szCs w:val="24"/>
              </w:rPr>
              <w:t>Gestionat corect, acest sistem va avea un impact direct și pozitiv asupra ratei de colectare, asupra calității materialelor colectate și asupra calității materialelor reciclate, creând oportunități pentru întreprinderi de reciclare și o piață a produselor reciclate. Aceste măsuri vor sprijini atingerea obiectivelor de reciclare a deșeurilor de ambalaje prevăzute în Directiva 94/62/CE.</w:t>
            </w:r>
          </w:p>
          <w:p w14:paraId="266C6E13" w14:textId="77777777" w:rsidR="0079380A" w:rsidRPr="000F2A22" w:rsidRDefault="0079380A" w:rsidP="00A36411">
            <w:pPr>
              <w:pStyle w:val="BodyText"/>
              <w:spacing w:line="276" w:lineRule="auto"/>
              <w:jc w:val="both"/>
              <w:rPr>
                <w:rFonts w:ascii="Times New Roman" w:hAnsi="Times New Roman"/>
                <w:sz w:val="24"/>
                <w:szCs w:val="24"/>
              </w:rPr>
            </w:pPr>
          </w:p>
          <w:p w14:paraId="5F1C97E3" w14:textId="097D3D20" w:rsidR="003931C8" w:rsidRDefault="003931C8" w:rsidP="00A36411">
            <w:pPr>
              <w:pStyle w:val="BodyText"/>
              <w:spacing w:line="276" w:lineRule="auto"/>
              <w:jc w:val="both"/>
              <w:rPr>
                <w:rFonts w:ascii="Times New Roman" w:hAnsi="Times New Roman"/>
                <w:sz w:val="24"/>
                <w:szCs w:val="24"/>
              </w:rPr>
            </w:pPr>
            <w:r w:rsidRPr="000F2A22">
              <w:rPr>
                <w:rFonts w:ascii="Times New Roman" w:hAnsi="Times New Roman"/>
                <w:sz w:val="24"/>
                <w:szCs w:val="24"/>
              </w:rPr>
              <w:t xml:space="preserve">Prezentul proiect de act normativ de modificare a Hotărârii Guvernului nr. 1074/2021, aduce completări și claritate în prevederile hotărârii </w:t>
            </w:r>
            <w:r w:rsidR="00DC5534">
              <w:rPr>
                <w:rFonts w:ascii="Times New Roman" w:hAnsi="Times New Roman"/>
                <w:sz w:val="24"/>
                <w:szCs w:val="24"/>
              </w:rPr>
              <w:t xml:space="preserve">în ceea ce privește </w:t>
            </w:r>
            <w:r w:rsidRPr="000F2A22">
              <w:rPr>
                <w:rFonts w:ascii="Times New Roman" w:hAnsi="Times New Roman"/>
                <w:sz w:val="24"/>
                <w:szCs w:val="24"/>
              </w:rPr>
              <w:t xml:space="preserve">constituirea </w:t>
            </w:r>
            <w:r w:rsidR="00DC5534">
              <w:rPr>
                <w:rFonts w:ascii="Times New Roman" w:hAnsi="Times New Roman"/>
                <w:sz w:val="24"/>
                <w:szCs w:val="24"/>
              </w:rPr>
              <w:t xml:space="preserve">și desemnarea </w:t>
            </w:r>
            <w:r w:rsidRPr="000F2A22">
              <w:rPr>
                <w:rFonts w:ascii="Times New Roman" w:hAnsi="Times New Roman"/>
                <w:sz w:val="24"/>
                <w:szCs w:val="24"/>
              </w:rPr>
              <w:t>Administratorului SGR.</w:t>
            </w:r>
          </w:p>
          <w:p w14:paraId="28C79051" w14:textId="77777777" w:rsidR="0079380A" w:rsidRPr="000F2A22" w:rsidRDefault="0079380A" w:rsidP="00A36411">
            <w:pPr>
              <w:pStyle w:val="BodyText"/>
              <w:spacing w:line="276" w:lineRule="auto"/>
              <w:jc w:val="both"/>
              <w:rPr>
                <w:rFonts w:ascii="Times New Roman" w:hAnsi="Times New Roman"/>
                <w:sz w:val="24"/>
                <w:szCs w:val="24"/>
              </w:rPr>
            </w:pPr>
          </w:p>
          <w:p w14:paraId="56514834" w14:textId="00963131" w:rsidR="003931C8" w:rsidRDefault="00DC5534" w:rsidP="00A36411">
            <w:pPr>
              <w:pStyle w:val="BodyText"/>
              <w:spacing w:line="276" w:lineRule="auto"/>
              <w:jc w:val="both"/>
              <w:rPr>
                <w:rFonts w:ascii="Times New Roman" w:hAnsi="Times New Roman"/>
                <w:color w:val="auto"/>
                <w:sz w:val="24"/>
                <w:szCs w:val="24"/>
              </w:rPr>
            </w:pPr>
            <w:r>
              <w:rPr>
                <w:rFonts w:ascii="Times New Roman" w:hAnsi="Times New Roman"/>
                <w:sz w:val="24"/>
                <w:szCs w:val="24"/>
              </w:rPr>
              <w:t xml:space="preserve">Având în vedere importanța </w:t>
            </w:r>
            <w:r w:rsidR="003931C8" w:rsidRPr="000F2A22">
              <w:rPr>
                <w:rFonts w:ascii="Times New Roman" w:hAnsi="Times New Roman"/>
                <w:sz w:val="24"/>
                <w:szCs w:val="24"/>
              </w:rPr>
              <w:t xml:space="preserve">Administratorului </w:t>
            </w:r>
            <w:r>
              <w:rPr>
                <w:rFonts w:ascii="Times New Roman" w:hAnsi="Times New Roman"/>
                <w:sz w:val="24"/>
                <w:szCs w:val="24"/>
              </w:rPr>
              <w:t xml:space="preserve">în cadrul sistemului de garanție-returnare </w:t>
            </w:r>
            <w:r w:rsidR="003931C8" w:rsidRPr="000F2A22">
              <w:rPr>
                <w:rFonts w:ascii="Times New Roman" w:hAnsi="Times New Roman"/>
                <w:color w:val="auto"/>
                <w:sz w:val="24"/>
                <w:szCs w:val="24"/>
              </w:rPr>
              <w:t xml:space="preserve">se impun o serie de modificări și completări, </w:t>
            </w:r>
            <w:r w:rsidR="0093644F" w:rsidRPr="000F2A22">
              <w:rPr>
                <w:rFonts w:ascii="Times New Roman" w:hAnsi="Times New Roman"/>
                <w:color w:val="auto"/>
                <w:sz w:val="24"/>
                <w:szCs w:val="24"/>
              </w:rPr>
              <w:t xml:space="preserve">necesare pentru a reflecta </w:t>
            </w:r>
            <w:r w:rsidR="003931C8" w:rsidRPr="000F2A22">
              <w:rPr>
                <w:rFonts w:ascii="Times New Roman" w:hAnsi="Times New Roman"/>
                <w:color w:val="auto"/>
                <w:sz w:val="24"/>
                <w:szCs w:val="24"/>
              </w:rPr>
              <w:t>modalitate</w:t>
            </w:r>
            <w:r w:rsidR="0093644F" w:rsidRPr="000F2A22">
              <w:rPr>
                <w:rFonts w:ascii="Times New Roman" w:hAnsi="Times New Roman"/>
                <w:color w:val="auto"/>
                <w:sz w:val="24"/>
                <w:szCs w:val="24"/>
              </w:rPr>
              <w:t>a</w:t>
            </w:r>
            <w:r w:rsidR="003931C8" w:rsidRPr="000F2A22">
              <w:rPr>
                <w:rFonts w:ascii="Times New Roman" w:hAnsi="Times New Roman"/>
                <w:color w:val="auto"/>
                <w:sz w:val="24"/>
                <w:szCs w:val="24"/>
              </w:rPr>
              <w:t xml:space="preserve"> de constituire/desemnare a administratorului SGR, precum și de a reflecta rolul MMAP de inițiator  al constituirii a</w:t>
            </w:r>
            <w:r w:rsidR="0093644F" w:rsidRPr="000F2A22">
              <w:rPr>
                <w:rFonts w:ascii="Times New Roman" w:hAnsi="Times New Roman"/>
                <w:color w:val="auto"/>
                <w:sz w:val="24"/>
                <w:szCs w:val="24"/>
              </w:rPr>
              <w:t>dministratorului SGR.</w:t>
            </w:r>
          </w:p>
          <w:p w14:paraId="0AF83CDC" w14:textId="77777777" w:rsidR="0079380A" w:rsidRPr="000F2A22" w:rsidRDefault="0079380A" w:rsidP="00A36411">
            <w:pPr>
              <w:pStyle w:val="BodyText"/>
              <w:spacing w:line="276" w:lineRule="auto"/>
              <w:jc w:val="both"/>
              <w:rPr>
                <w:rFonts w:ascii="Times New Roman" w:hAnsi="Times New Roman"/>
                <w:color w:val="auto"/>
                <w:sz w:val="24"/>
                <w:szCs w:val="24"/>
              </w:rPr>
            </w:pPr>
          </w:p>
          <w:p w14:paraId="2A2127D2" w14:textId="77777777" w:rsidR="003931C8" w:rsidRDefault="000F2A22" w:rsidP="00A36411">
            <w:pPr>
              <w:pStyle w:val="BodyText"/>
              <w:spacing w:line="276" w:lineRule="auto"/>
              <w:jc w:val="both"/>
              <w:rPr>
                <w:rFonts w:ascii="Times New Roman" w:hAnsi="Times New Roman"/>
                <w:color w:val="auto"/>
                <w:sz w:val="24"/>
                <w:szCs w:val="24"/>
              </w:rPr>
            </w:pPr>
            <w:r>
              <w:rPr>
                <w:rFonts w:ascii="Times New Roman" w:hAnsi="Times New Roman"/>
                <w:color w:val="auto"/>
                <w:sz w:val="24"/>
                <w:szCs w:val="24"/>
              </w:rPr>
              <w:t xml:space="preserve">Necesitatea modificării a survenit </w:t>
            </w:r>
            <w:r w:rsidRPr="000F2A22">
              <w:rPr>
                <w:rFonts w:ascii="Times New Roman" w:hAnsi="Times New Roman"/>
                <w:color w:val="auto"/>
                <w:sz w:val="24"/>
                <w:szCs w:val="24"/>
              </w:rPr>
              <w:t>pentru a reflecta modalitatea de constituire si de desemnare a administratorului SGR – societatea va fi constituita de structurile asociative ale producătorilor si, posibil, ale comercianților, iar statul român va intra în acționariat după expirarea termenului de depunere a solicitărilor de desemnare (daca exista o singura solicitare) sau după finalizarea procedurii de selecție, daca sunt depuse mai multe cereri.</w:t>
            </w:r>
          </w:p>
          <w:p w14:paraId="704377B2" w14:textId="77777777" w:rsidR="0079380A" w:rsidRDefault="0079380A" w:rsidP="00A36411">
            <w:pPr>
              <w:pStyle w:val="BodyText"/>
              <w:spacing w:line="276" w:lineRule="auto"/>
              <w:jc w:val="both"/>
              <w:rPr>
                <w:rFonts w:ascii="Times New Roman" w:hAnsi="Times New Roman"/>
                <w:color w:val="auto"/>
                <w:sz w:val="24"/>
                <w:szCs w:val="24"/>
              </w:rPr>
            </w:pPr>
          </w:p>
          <w:p w14:paraId="2D10F5AB" w14:textId="77777777" w:rsidR="000F2A22" w:rsidRDefault="000F2A22" w:rsidP="00A36411">
            <w:pPr>
              <w:pStyle w:val="BodyText"/>
              <w:spacing w:line="276" w:lineRule="auto"/>
              <w:jc w:val="both"/>
              <w:rPr>
                <w:rFonts w:ascii="Times New Roman" w:hAnsi="Times New Roman"/>
                <w:color w:val="auto"/>
                <w:sz w:val="24"/>
                <w:szCs w:val="24"/>
              </w:rPr>
            </w:pPr>
            <w:r>
              <w:rPr>
                <w:rFonts w:ascii="Times New Roman" w:hAnsi="Times New Roman"/>
                <w:color w:val="auto"/>
                <w:sz w:val="24"/>
                <w:szCs w:val="24"/>
              </w:rPr>
              <w:t>De asemenea, modificarea este necesară</w:t>
            </w:r>
            <w:r w:rsidRPr="000F2A22">
              <w:rPr>
                <w:rFonts w:ascii="Times New Roman" w:hAnsi="Times New Roman"/>
                <w:color w:val="auto"/>
                <w:sz w:val="24"/>
                <w:szCs w:val="24"/>
              </w:rPr>
              <w:t xml:space="preserve"> pentru a permite aplicarea mecanismului de constituire/de</w:t>
            </w:r>
            <w:r>
              <w:rPr>
                <w:rFonts w:ascii="Times New Roman" w:hAnsi="Times New Roman"/>
                <w:color w:val="auto"/>
                <w:sz w:val="24"/>
                <w:szCs w:val="24"/>
              </w:rPr>
              <w:t>semnare a Administratorului SGR, prin prelungirea  termenului pana la care e</w:t>
            </w:r>
            <w:r w:rsidRPr="000F2A22">
              <w:rPr>
                <w:rFonts w:ascii="Times New Roman" w:hAnsi="Times New Roman"/>
                <w:color w:val="auto"/>
                <w:sz w:val="24"/>
                <w:szCs w:val="24"/>
              </w:rPr>
              <w:t>ntitatea care dorește să fie desemnată ca administrator SGR trebuie să depună documentația</w:t>
            </w:r>
            <w:r>
              <w:rPr>
                <w:rFonts w:ascii="Times New Roman" w:hAnsi="Times New Roman"/>
                <w:color w:val="auto"/>
                <w:sz w:val="24"/>
                <w:szCs w:val="24"/>
              </w:rPr>
              <w:t xml:space="preserve"> în</w:t>
            </w:r>
            <w:r w:rsidRPr="000F2A22">
              <w:rPr>
                <w:rFonts w:ascii="Times New Roman" w:hAnsi="Times New Roman"/>
                <w:color w:val="auto"/>
                <w:sz w:val="24"/>
                <w:szCs w:val="24"/>
              </w:rPr>
              <w:t xml:space="preserve"> termen de 120 de zile de la data intrării</w:t>
            </w:r>
            <w:r>
              <w:rPr>
                <w:rFonts w:ascii="Times New Roman" w:hAnsi="Times New Roman"/>
                <w:color w:val="auto"/>
                <w:sz w:val="24"/>
                <w:szCs w:val="24"/>
              </w:rPr>
              <w:t xml:space="preserve"> în vigoare a hotărârii de modificare, față de cele 90 de zile puse inițial la dispoziție.</w:t>
            </w:r>
          </w:p>
          <w:p w14:paraId="6753D535" w14:textId="77777777" w:rsidR="0079380A" w:rsidRDefault="0079380A" w:rsidP="00A36411">
            <w:pPr>
              <w:pStyle w:val="BodyText"/>
              <w:spacing w:line="276" w:lineRule="auto"/>
              <w:jc w:val="both"/>
              <w:rPr>
                <w:rFonts w:ascii="Times New Roman" w:hAnsi="Times New Roman"/>
                <w:color w:val="auto"/>
                <w:sz w:val="24"/>
                <w:szCs w:val="24"/>
              </w:rPr>
            </w:pPr>
          </w:p>
          <w:p w14:paraId="1615D832" w14:textId="0F490578" w:rsidR="000F2A22" w:rsidRPr="0093644F" w:rsidRDefault="000F2A22" w:rsidP="00A36411">
            <w:pPr>
              <w:pStyle w:val="BodyText"/>
              <w:spacing w:line="276" w:lineRule="auto"/>
              <w:jc w:val="both"/>
              <w:rPr>
                <w:rFonts w:ascii="Times New Roman" w:hAnsi="Times New Roman"/>
                <w:color w:val="auto"/>
                <w:sz w:val="24"/>
                <w:szCs w:val="24"/>
                <w:highlight w:val="yellow"/>
              </w:rPr>
            </w:pPr>
            <w:r>
              <w:rPr>
                <w:rFonts w:ascii="Times New Roman" w:hAnsi="Times New Roman"/>
                <w:color w:val="auto"/>
                <w:sz w:val="24"/>
                <w:szCs w:val="24"/>
              </w:rPr>
              <w:t xml:space="preserve">Modificările </w:t>
            </w:r>
            <w:r w:rsidRPr="00DC5534">
              <w:rPr>
                <w:rFonts w:ascii="Times New Roman" w:hAnsi="Times New Roman"/>
                <w:color w:val="auto"/>
                <w:sz w:val="24"/>
                <w:szCs w:val="24"/>
              </w:rPr>
              <w:t>au avut în vedere și reglementarea asigurării disponibilității fondurilor necesare demarării activității societății.</w:t>
            </w:r>
          </w:p>
        </w:tc>
      </w:tr>
      <w:tr w:rsidR="003931C8" w:rsidRPr="00511011" w14:paraId="58A7579A" w14:textId="77777777" w:rsidTr="00A36411">
        <w:trPr>
          <w:trHeight w:val="503"/>
        </w:trPr>
        <w:tc>
          <w:tcPr>
            <w:tcW w:w="2106" w:type="dxa"/>
            <w:gridSpan w:val="2"/>
          </w:tcPr>
          <w:p w14:paraId="12CCAE52" w14:textId="77777777" w:rsidR="003931C8" w:rsidRPr="001F0A41" w:rsidRDefault="003931C8" w:rsidP="00A36411">
            <w:pPr>
              <w:rPr>
                <w:rFonts w:ascii="Times New Roman" w:hAnsi="Times New Roman"/>
                <w:color w:val="auto"/>
                <w:sz w:val="24"/>
                <w:szCs w:val="24"/>
              </w:rPr>
            </w:pPr>
            <w:r w:rsidRPr="001F0A41">
              <w:rPr>
                <w:rFonts w:ascii="Times New Roman" w:hAnsi="Times New Roman"/>
                <w:color w:val="auto"/>
                <w:sz w:val="24"/>
                <w:szCs w:val="24"/>
              </w:rPr>
              <w:lastRenderedPageBreak/>
              <w:t>1</w:t>
            </w:r>
            <w:r w:rsidRPr="001F0A41">
              <w:rPr>
                <w:rFonts w:ascii="Times New Roman" w:hAnsi="Times New Roman"/>
                <w:color w:val="auto"/>
                <w:sz w:val="24"/>
                <w:szCs w:val="24"/>
                <w:vertAlign w:val="superscript"/>
              </w:rPr>
              <w:t>1</w:t>
            </w:r>
            <w:r w:rsidRPr="001F0A41">
              <w:rPr>
                <w:rFonts w:ascii="Times New Roman" w:hAnsi="Times New Roman"/>
                <w:color w:val="auto"/>
                <w:sz w:val="24"/>
                <w:szCs w:val="24"/>
              </w:rPr>
              <w:t xml:space="preserve"> În cazul proiectelor de acte normative care transpun legislație comunitară sau creează cadrul pentru aplicarea directă a acesteia.</w:t>
            </w:r>
          </w:p>
        </w:tc>
        <w:tc>
          <w:tcPr>
            <w:tcW w:w="7884" w:type="dxa"/>
            <w:gridSpan w:val="3"/>
            <w:shd w:val="clear" w:color="auto" w:fill="auto"/>
          </w:tcPr>
          <w:p w14:paraId="51482B06" w14:textId="77777777" w:rsidR="003931C8" w:rsidRPr="001F0A41" w:rsidRDefault="003931C8" w:rsidP="00A36411">
            <w:pPr>
              <w:pStyle w:val="BodyText"/>
              <w:jc w:val="both"/>
              <w:rPr>
                <w:rFonts w:ascii="Times New Roman" w:hAnsi="Times New Roman"/>
                <w:i/>
                <w:color w:val="auto"/>
                <w:sz w:val="24"/>
                <w:szCs w:val="24"/>
              </w:rPr>
            </w:pPr>
            <w:r w:rsidRPr="001F0A41">
              <w:rPr>
                <w:rFonts w:ascii="Times New Roman" w:hAnsi="Times New Roman"/>
                <w:i/>
                <w:color w:val="auto"/>
                <w:sz w:val="24"/>
                <w:szCs w:val="24"/>
              </w:rPr>
              <w:t>Proiectul de act normativ nu se referă la acest subiect.</w:t>
            </w:r>
          </w:p>
        </w:tc>
      </w:tr>
      <w:tr w:rsidR="003931C8" w:rsidRPr="00511011" w14:paraId="260703A9" w14:textId="77777777" w:rsidTr="00A36411">
        <w:trPr>
          <w:trHeight w:val="1610"/>
        </w:trPr>
        <w:tc>
          <w:tcPr>
            <w:tcW w:w="2106" w:type="dxa"/>
            <w:gridSpan w:val="2"/>
          </w:tcPr>
          <w:p w14:paraId="26D8814B" w14:textId="77777777" w:rsidR="003931C8" w:rsidRPr="001F0A41" w:rsidRDefault="003931C8" w:rsidP="00A36411">
            <w:pPr>
              <w:rPr>
                <w:rFonts w:ascii="Times New Roman" w:hAnsi="Times New Roman"/>
                <w:color w:val="FF0000"/>
                <w:sz w:val="24"/>
                <w:szCs w:val="24"/>
              </w:rPr>
            </w:pPr>
          </w:p>
          <w:p w14:paraId="5AE4E59F" w14:textId="77777777" w:rsidR="003931C8" w:rsidRPr="001F0A41" w:rsidRDefault="003931C8" w:rsidP="00A36411">
            <w:pPr>
              <w:rPr>
                <w:rFonts w:ascii="Times New Roman" w:hAnsi="Times New Roman"/>
                <w:color w:val="auto"/>
                <w:sz w:val="24"/>
                <w:szCs w:val="24"/>
              </w:rPr>
            </w:pPr>
            <w:r w:rsidRPr="001F0A41">
              <w:rPr>
                <w:rFonts w:ascii="Times New Roman" w:hAnsi="Times New Roman"/>
                <w:color w:val="000000" w:themeColor="text1"/>
                <w:sz w:val="24"/>
                <w:szCs w:val="24"/>
              </w:rPr>
              <w:t>2. Schimbări preconizate</w:t>
            </w:r>
          </w:p>
        </w:tc>
        <w:tc>
          <w:tcPr>
            <w:tcW w:w="7884" w:type="dxa"/>
            <w:gridSpan w:val="3"/>
          </w:tcPr>
          <w:p w14:paraId="5A91CA34" w14:textId="6DD30A39" w:rsidR="003931C8" w:rsidRPr="001F0A41" w:rsidRDefault="00DC5534" w:rsidP="00A36411">
            <w:pPr>
              <w:pStyle w:val="BodyText"/>
              <w:widowControl w:val="0"/>
              <w:spacing w:after="240" w:line="320" w:lineRule="exact"/>
              <w:jc w:val="both"/>
              <w:rPr>
                <w:rFonts w:ascii="Times New Roman" w:hAnsi="Times New Roman"/>
                <w:bCs/>
                <w:color w:val="auto"/>
                <w:sz w:val="24"/>
                <w:szCs w:val="24"/>
                <w:lang w:bidi="ar-SA"/>
              </w:rPr>
            </w:pPr>
            <w:r w:rsidRPr="001F0A41">
              <w:rPr>
                <w:rFonts w:ascii="Times New Roman" w:hAnsi="Times New Roman"/>
                <w:i/>
                <w:color w:val="auto"/>
                <w:sz w:val="24"/>
                <w:szCs w:val="24"/>
              </w:rPr>
              <w:t>Proiectul de act normativ nu se referă la acest subiect.</w:t>
            </w:r>
          </w:p>
        </w:tc>
      </w:tr>
      <w:tr w:rsidR="003931C8" w:rsidRPr="00511011" w14:paraId="5A7A9CF0" w14:textId="77777777" w:rsidTr="00A36411">
        <w:tc>
          <w:tcPr>
            <w:tcW w:w="2106" w:type="dxa"/>
            <w:gridSpan w:val="2"/>
          </w:tcPr>
          <w:p w14:paraId="76242AE8" w14:textId="77777777" w:rsidR="003931C8" w:rsidRPr="001F0A41" w:rsidRDefault="003931C8" w:rsidP="00A36411">
            <w:pPr>
              <w:rPr>
                <w:rFonts w:ascii="Times New Roman" w:hAnsi="Times New Roman"/>
                <w:color w:val="auto"/>
                <w:sz w:val="24"/>
                <w:szCs w:val="24"/>
              </w:rPr>
            </w:pPr>
            <w:r w:rsidRPr="001F0A41">
              <w:rPr>
                <w:rFonts w:ascii="Times New Roman" w:hAnsi="Times New Roman"/>
                <w:color w:val="auto"/>
                <w:sz w:val="24"/>
                <w:szCs w:val="24"/>
              </w:rPr>
              <w:t>3. Alte informații</w:t>
            </w:r>
          </w:p>
        </w:tc>
        <w:tc>
          <w:tcPr>
            <w:tcW w:w="7884" w:type="dxa"/>
            <w:gridSpan w:val="3"/>
          </w:tcPr>
          <w:p w14:paraId="648EEF2E" w14:textId="77777777" w:rsidR="003931C8" w:rsidRPr="001F0A41" w:rsidRDefault="003931C8" w:rsidP="00A36411">
            <w:pPr>
              <w:pStyle w:val="BodyText"/>
              <w:spacing w:after="0"/>
              <w:jc w:val="both"/>
              <w:rPr>
                <w:rFonts w:ascii="Times New Roman" w:hAnsi="Times New Roman"/>
                <w:color w:val="auto"/>
                <w:sz w:val="24"/>
                <w:szCs w:val="24"/>
              </w:rPr>
            </w:pPr>
            <w:r w:rsidRPr="001F0A41">
              <w:rPr>
                <w:rFonts w:ascii="Times New Roman" w:hAnsi="Times New Roman"/>
                <w:color w:val="auto"/>
                <w:sz w:val="24"/>
                <w:szCs w:val="24"/>
              </w:rPr>
              <w:t>Nu au fost identificate.</w:t>
            </w:r>
          </w:p>
        </w:tc>
      </w:tr>
      <w:tr w:rsidR="003931C8" w:rsidRPr="00511011" w14:paraId="6E94BDE5" w14:textId="77777777" w:rsidTr="00A36411">
        <w:trPr>
          <w:gridAfter w:val="1"/>
          <w:wAfter w:w="7" w:type="dxa"/>
          <w:trHeight w:val="493"/>
        </w:trPr>
        <w:tc>
          <w:tcPr>
            <w:tcW w:w="9983" w:type="dxa"/>
            <w:gridSpan w:val="4"/>
          </w:tcPr>
          <w:p w14:paraId="2CE38C3D" w14:textId="77777777" w:rsidR="003931C8" w:rsidRPr="001F0A41" w:rsidRDefault="003931C8" w:rsidP="00A36411">
            <w:pPr>
              <w:rPr>
                <w:rFonts w:ascii="Times New Roman" w:hAnsi="Times New Roman"/>
                <w:b/>
                <w:color w:val="auto"/>
                <w:sz w:val="24"/>
                <w:szCs w:val="24"/>
              </w:rPr>
            </w:pPr>
          </w:p>
          <w:p w14:paraId="3087CCF7" w14:textId="77777777" w:rsidR="003931C8" w:rsidRDefault="003931C8" w:rsidP="00A36411">
            <w:pPr>
              <w:jc w:val="center"/>
              <w:rPr>
                <w:rFonts w:ascii="Times New Roman" w:hAnsi="Times New Roman"/>
                <w:b/>
                <w:color w:val="auto"/>
                <w:sz w:val="24"/>
                <w:szCs w:val="24"/>
              </w:rPr>
            </w:pPr>
            <w:r w:rsidRPr="001F0A41">
              <w:rPr>
                <w:rFonts w:ascii="Times New Roman" w:hAnsi="Times New Roman"/>
                <w:b/>
                <w:color w:val="auto"/>
                <w:sz w:val="24"/>
                <w:szCs w:val="24"/>
              </w:rPr>
              <w:t>Secțiunea a 3-a: Impactul socio-economic al proiectului de act normativ</w:t>
            </w:r>
          </w:p>
          <w:p w14:paraId="3F7C3FB8" w14:textId="77777777" w:rsidR="0079380A" w:rsidRPr="001F0A41" w:rsidRDefault="0079380A" w:rsidP="00A36411">
            <w:pPr>
              <w:jc w:val="center"/>
              <w:rPr>
                <w:rFonts w:ascii="Times New Roman" w:hAnsi="Times New Roman"/>
                <w:b/>
                <w:color w:val="auto"/>
                <w:sz w:val="24"/>
                <w:szCs w:val="24"/>
              </w:rPr>
            </w:pPr>
          </w:p>
          <w:p w14:paraId="64CEDA2C" w14:textId="77777777" w:rsidR="003931C8" w:rsidRPr="001F0A41" w:rsidRDefault="003931C8" w:rsidP="00A36411">
            <w:pPr>
              <w:rPr>
                <w:rFonts w:ascii="Times New Roman" w:hAnsi="Times New Roman"/>
                <w:b/>
                <w:color w:val="auto"/>
                <w:sz w:val="24"/>
                <w:szCs w:val="24"/>
              </w:rPr>
            </w:pPr>
          </w:p>
        </w:tc>
      </w:tr>
      <w:tr w:rsidR="003931C8" w:rsidRPr="00511011" w14:paraId="40A98B27" w14:textId="77777777" w:rsidTr="00A36411">
        <w:trPr>
          <w:gridAfter w:val="1"/>
          <w:wAfter w:w="7" w:type="dxa"/>
          <w:trHeight w:val="737"/>
        </w:trPr>
        <w:tc>
          <w:tcPr>
            <w:tcW w:w="2093" w:type="dxa"/>
          </w:tcPr>
          <w:p w14:paraId="5B45FA51" w14:textId="77777777" w:rsidR="003931C8" w:rsidRPr="001F0A41" w:rsidRDefault="003931C8" w:rsidP="00A36411">
            <w:pPr>
              <w:rPr>
                <w:rFonts w:ascii="Times New Roman" w:hAnsi="Times New Roman"/>
                <w:color w:val="auto"/>
                <w:sz w:val="24"/>
                <w:szCs w:val="24"/>
              </w:rPr>
            </w:pPr>
            <w:r w:rsidRPr="001F0A41">
              <w:rPr>
                <w:rFonts w:ascii="Times New Roman" w:hAnsi="Times New Roman"/>
                <w:color w:val="auto"/>
                <w:sz w:val="24"/>
                <w:szCs w:val="24"/>
              </w:rPr>
              <w:t>1. Impactul macroeconomic</w:t>
            </w:r>
          </w:p>
        </w:tc>
        <w:tc>
          <w:tcPr>
            <w:tcW w:w="7890" w:type="dxa"/>
            <w:gridSpan w:val="3"/>
          </w:tcPr>
          <w:p w14:paraId="05BD0D07" w14:textId="656FA9D8" w:rsidR="003931C8" w:rsidRPr="001F0A41" w:rsidRDefault="00DC5534" w:rsidP="00A36411">
            <w:pPr>
              <w:pStyle w:val="BodyText"/>
              <w:jc w:val="both"/>
              <w:rPr>
                <w:rFonts w:ascii="Times New Roman" w:hAnsi="Times New Roman"/>
                <w:color w:val="auto"/>
                <w:sz w:val="24"/>
                <w:szCs w:val="24"/>
              </w:rPr>
            </w:pPr>
            <w:r>
              <w:rPr>
                <w:rFonts w:ascii="Times New Roman" w:hAnsi="Times New Roman"/>
                <w:color w:val="auto"/>
                <w:sz w:val="24"/>
                <w:szCs w:val="24"/>
              </w:rPr>
              <w:t>Nu este cazul</w:t>
            </w:r>
          </w:p>
        </w:tc>
      </w:tr>
      <w:tr w:rsidR="00DC5534" w:rsidRPr="00511011" w14:paraId="194B51C5" w14:textId="77777777" w:rsidTr="00A36411">
        <w:trPr>
          <w:gridAfter w:val="1"/>
          <w:wAfter w:w="7" w:type="dxa"/>
          <w:trHeight w:val="1152"/>
        </w:trPr>
        <w:tc>
          <w:tcPr>
            <w:tcW w:w="2093" w:type="dxa"/>
          </w:tcPr>
          <w:p w14:paraId="434C2731" w14:textId="77777777" w:rsidR="00DC5534" w:rsidRPr="001F0A41" w:rsidRDefault="00DC5534" w:rsidP="00DC5534">
            <w:pPr>
              <w:rPr>
                <w:rFonts w:ascii="Times New Roman" w:hAnsi="Times New Roman"/>
                <w:color w:val="auto"/>
                <w:sz w:val="24"/>
                <w:szCs w:val="24"/>
              </w:rPr>
            </w:pPr>
            <w:r w:rsidRPr="001F0A41">
              <w:rPr>
                <w:rFonts w:ascii="Times New Roman" w:hAnsi="Times New Roman"/>
                <w:color w:val="auto"/>
                <w:sz w:val="24"/>
                <w:szCs w:val="24"/>
              </w:rPr>
              <w:t>1</w:t>
            </w:r>
            <w:r w:rsidRPr="001F0A41">
              <w:rPr>
                <w:rFonts w:ascii="Times New Roman" w:hAnsi="Times New Roman"/>
                <w:color w:val="auto"/>
                <w:sz w:val="24"/>
                <w:szCs w:val="24"/>
                <w:vertAlign w:val="superscript"/>
              </w:rPr>
              <w:t>1</w:t>
            </w:r>
            <w:r w:rsidRPr="001F0A41">
              <w:rPr>
                <w:rFonts w:ascii="Times New Roman" w:hAnsi="Times New Roman"/>
                <w:color w:val="auto"/>
                <w:sz w:val="24"/>
                <w:szCs w:val="24"/>
              </w:rPr>
              <w:t>.Impactul asupra mediului concurențial și domeniului ajutoarelor de stat</w:t>
            </w:r>
          </w:p>
        </w:tc>
        <w:tc>
          <w:tcPr>
            <w:tcW w:w="7890" w:type="dxa"/>
            <w:gridSpan w:val="3"/>
          </w:tcPr>
          <w:p w14:paraId="5B885C57" w14:textId="267800D9" w:rsidR="00DC5534" w:rsidRPr="001F0A41" w:rsidRDefault="00DC5534" w:rsidP="00DC5534">
            <w:pPr>
              <w:pStyle w:val="BodyText"/>
              <w:jc w:val="both"/>
              <w:rPr>
                <w:rFonts w:ascii="Times New Roman" w:hAnsi="Times New Roman"/>
                <w:i/>
                <w:iCs/>
                <w:color w:val="auto"/>
                <w:sz w:val="24"/>
                <w:szCs w:val="24"/>
              </w:rPr>
            </w:pPr>
            <w:r>
              <w:rPr>
                <w:rFonts w:ascii="Times New Roman" w:hAnsi="Times New Roman"/>
                <w:color w:val="auto"/>
                <w:sz w:val="24"/>
                <w:szCs w:val="24"/>
              </w:rPr>
              <w:t>Nu este cazul</w:t>
            </w:r>
          </w:p>
        </w:tc>
      </w:tr>
      <w:tr w:rsidR="00DC5534" w:rsidRPr="00511011" w14:paraId="63EA8F1C" w14:textId="77777777" w:rsidTr="00A36411">
        <w:trPr>
          <w:gridAfter w:val="1"/>
          <w:wAfter w:w="7" w:type="dxa"/>
          <w:trHeight w:val="672"/>
        </w:trPr>
        <w:tc>
          <w:tcPr>
            <w:tcW w:w="2093" w:type="dxa"/>
          </w:tcPr>
          <w:p w14:paraId="798CB613" w14:textId="77777777" w:rsidR="00DC5534" w:rsidRPr="001F0A41" w:rsidRDefault="00DC5534" w:rsidP="00DC5534">
            <w:pPr>
              <w:rPr>
                <w:rFonts w:ascii="Times New Roman" w:hAnsi="Times New Roman"/>
                <w:color w:val="auto"/>
                <w:sz w:val="24"/>
                <w:szCs w:val="24"/>
              </w:rPr>
            </w:pPr>
            <w:r w:rsidRPr="001F0A41">
              <w:rPr>
                <w:rFonts w:ascii="Times New Roman" w:hAnsi="Times New Roman"/>
                <w:color w:val="auto"/>
                <w:sz w:val="24"/>
                <w:szCs w:val="24"/>
              </w:rPr>
              <w:t>2. Impactul asupra mediului de afaceri</w:t>
            </w:r>
          </w:p>
        </w:tc>
        <w:tc>
          <w:tcPr>
            <w:tcW w:w="7890" w:type="dxa"/>
            <w:gridSpan w:val="3"/>
          </w:tcPr>
          <w:p w14:paraId="2631E9FE" w14:textId="1DC23809" w:rsidR="00DC5534" w:rsidRPr="001F0A41" w:rsidRDefault="00DC5534" w:rsidP="00DC5534">
            <w:pPr>
              <w:pStyle w:val="BodyText"/>
              <w:jc w:val="both"/>
              <w:rPr>
                <w:rFonts w:ascii="Times New Roman" w:hAnsi="Times New Roman"/>
                <w:i/>
                <w:iCs/>
                <w:color w:val="auto"/>
                <w:sz w:val="24"/>
                <w:szCs w:val="24"/>
              </w:rPr>
            </w:pPr>
            <w:r>
              <w:rPr>
                <w:rFonts w:ascii="Times New Roman" w:hAnsi="Times New Roman"/>
                <w:color w:val="auto"/>
                <w:sz w:val="24"/>
                <w:szCs w:val="24"/>
              </w:rPr>
              <w:t>Nu este cazul</w:t>
            </w:r>
          </w:p>
        </w:tc>
      </w:tr>
      <w:tr w:rsidR="00DC5534" w:rsidRPr="00511011" w14:paraId="5A77AF2A" w14:textId="77777777" w:rsidTr="00A36411">
        <w:trPr>
          <w:gridAfter w:val="1"/>
          <w:wAfter w:w="7" w:type="dxa"/>
          <w:trHeight w:val="593"/>
        </w:trPr>
        <w:tc>
          <w:tcPr>
            <w:tcW w:w="2093" w:type="dxa"/>
          </w:tcPr>
          <w:p w14:paraId="38811D35" w14:textId="77777777" w:rsidR="00DC5534" w:rsidRPr="001F0A41" w:rsidRDefault="00DC5534" w:rsidP="00DC5534">
            <w:pPr>
              <w:rPr>
                <w:rFonts w:ascii="Times New Roman" w:hAnsi="Times New Roman"/>
                <w:color w:val="auto"/>
                <w:sz w:val="24"/>
                <w:szCs w:val="24"/>
              </w:rPr>
            </w:pPr>
            <w:r w:rsidRPr="001F0A41">
              <w:rPr>
                <w:rFonts w:ascii="Times New Roman" w:hAnsi="Times New Roman"/>
                <w:color w:val="auto"/>
                <w:sz w:val="24"/>
                <w:szCs w:val="24"/>
              </w:rPr>
              <w:t>2</w:t>
            </w:r>
            <w:r w:rsidRPr="001F0A41">
              <w:rPr>
                <w:rFonts w:ascii="Times New Roman" w:hAnsi="Times New Roman"/>
                <w:color w:val="auto"/>
                <w:sz w:val="24"/>
                <w:szCs w:val="24"/>
                <w:vertAlign w:val="superscript"/>
              </w:rPr>
              <w:t xml:space="preserve">1 </w:t>
            </w:r>
            <w:r w:rsidRPr="001F0A41">
              <w:rPr>
                <w:rFonts w:ascii="Times New Roman" w:hAnsi="Times New Roman"/>
                <w:color w:val="auto"/>
                <w:sz w:val="24"/>
                <w:szCs w:val="24"/>
              </w:rPr>
              <w:t>Impactul asupra sarcinilor administrative</w:t>
            </w:r>
          </w:p>
        </w:tc>
        <w:tc>
          <w:tcPr>
            <w:tcW w:w="7890" w:type="dxa"/>
            <w:gridSpan w:val="3"/>
          </w:tcPr>
          <w:p w14:paraId="4C4A53A5" w14:textId="112E1FAA" w:rsidR="00DC5534" w:rsidRPr="001F0A41" w:rsidRDefault="00DC5534" w:rsidP="00DC5534">
            <w:pPr>
              <w:pStyle w:val="BodyText"/>
              <w:jc w:val="both"/>
              <w:rPr>
                <w:rFonts w:ascii="Times New Roman" w:hAnsi="Times New Roman"/>
                <w:color w:val="auto"/>
                <w:sz w:val="24"/>
                <w:szCs w:val="24"/>
              </w:rPr>
            </w:pPr>
            <w:r>
              <w:rPr>
                <w:rFonts w:ascii="Times New Roman" w:hAnsi="Times New Roman"/>
                <w:color w:val="auto"/>
                <w:sz w:val="24"/>
                <w:szCs w:val="24"/>
              </w:rPr>
              <w:t>Nu este cazul</w:t>
            </w:r>
          </w:p>
        </w:tc>
      </w:tr>
      <w:tr w:rsidR="00DC5534" w:rsidRPr="00511011" w14:paraId="78139213" w14:textId="77777777" w:rsidTr="00A36411">
        <w:trPr>
          <w:gridAfter w:val="1"/>
          <w:wAfter w:w="7" w:type="dxa"/>
        </w:trPr>
        <w:tc>
          <w:tcPr>
            <w:tcW w:w="2093" w:type="dxa"/>
          </w:tcPr>
          <w:p w14:paraId="3C87D060" w14:textId="77777777" w:rsidR="00DC5534" w:rsidRPr="001F0A41" w:rsidRDefault="00DC5534" w:rsidP="00DC5534">
            <w:pPr>
              <w:rPr>
                <w:rFonts w:ascii="Times New Roman" w:hAnsi="Times New Roman"/>
                <w:color w:val="auto"/>
                <w:sz w:val="24"/>
                <w:szCs w:val="24"/>
              </w:rPr>
            </w:pPr>
            <w:bookmarkStart w:id="3" w:name="_Hlk84255487"/>
            <w:r w:rsidRPr="001F0A41">
              <w:rPr>
                <w:rFonts w:ascii="Times New Roman" w:hAnsi="Times New Roman"/>
                <w:color w:val="auto"/>
                <w:sz w:val="24"/>
                <w:szCs w:val="24"/>
              </w:rPr>
              <w:t>2</w:t>
            </w:r>
            <w:r w:rsidRPr="001F0A41">
              <w:rPr>
                <w:rFonts w:ascii="Times New Roman" w:hAnsi="Times New Roman"/>
                <w:color w:val="auto"/>
                <w:sz w:val="24"/>
                <w:szCs w:val="24"/>
                <w:vertAlign w:val="superscript"/>
              </w:rPr>
              <w:t>2</w:t>
            </w:r>
            <w:r w:rsidRPr="001F0A41">
              <w:rPr>
                <w:rFonts w:ascii="Times New Roman" w:hAnsi="Times New Roman"/>
                <w:color w:val="auto"/>
                <w:sz w:val="24"/>
                <w:szCs w:val="24"/>
              </w:rPr>
              <w:t xml:space="preserve"> Impactul asupra întreprinderilor mici și mijlocii</w:t>
            </w:r>
          </w:p>
        </w:tc>
        <w:tc>
          <w:tcPr>
            <w:tcW w:w="7890" w:type="dxa"/>
            <w:gridSpan w:val="3"/>
          </w:tcPr>
          <w:p w14:paraId="1A3DA29A" w14:textId="77777777" w:rsidR="00DC5534" w:rsidRDefault="00DC5534" w:rsidP="00DC5534">
            <w:pPr>
              <w:pStyle w:val="BodyText"/>
              <w:jc w:val="both"/>
              <w:rPr>
                <w:rFonts w:ascii="Times New Roman" w:hAnsi="Times New Roman"/>
                <w:color w:val="auto"/>
                <w:sz w:val="24"/>
                <w:szCs w:val="24"/>
              </w:rPr>
            </w:pPr>
            <w:r>
              <w:rPr>
                <w:rFonts w:ascii="Times New Roman" w:hAnsi="Times New Roman"/>
                <w:color w:val="auto"/>
                <w:sz w:val="24"/>
                <w:szCs w:val="24"/>
              </w:rPr>
              <w:t>Nu este cazul</w:t>
            </w:r>
          </w:p>
          <w:p w14:paraId="4993A05F" w14:textId="77777777" w:rsidR="0079380A" w:rsidRDefault="0079380A" w:rsidP="00DC5534">
            <w:pPr>
              <w:pStyle w:val="BodyText"/>
              <w:jc w:val="both"/>
              <w:rPr>
                <w:rFonts w:ascii="Times New Roman" w:hAnsi="Times New Roman"/>
                <w:color w:val="auto"/>
                <w:sz w:val="24"/>
                <w:szCs w:val="24"/>
              </w:rPr>
            </w:pPr>
          </w:p>
          <w:p w14:paraId="4151BEDA" w14:textId="3CA6782B" w:rsidR="0079380A" w:rsidRPr="001F0A41" w:rsidRDefault="0079380A" w:rsidP="00DC5534">
            <w:pPr>
              <w:pStyle w:val="BodyText"/>
              <w:jc w:val="both"/>
              <w:rPr>
                <w:rFonts w:ascii="Times New Roman" w:hAnsi="Times New Roman"/>
                <w:i/>
                <w:iCs/>
                <w:color w:val="auto"/>
                <w:sz w:val="24"/>
                <w:szCs w:val="24"/>
              </w:rPr>
            </w:pPr>
          </w:p>
        </w:tc>
      </w:tr>
      <w:bookmarkEnd w:id="3"/>
      <w:tr w:rsidR="00DC5534" w:rsidRPr="00511011" w14:paraId="474C7B52" w14:textId="77777777" w:rsidTr="00A36411">
        <w:trPr>
          <w:gridAfter w:val="1"/>
          <w:wAfter w:w="7" w:type="dxa"/>
        </w:trPr>
        <w:tc>
          <w:tcPr>
            <w:tcW w:w="2093" w:type="dxa"/>
          </w:tcPr>
          <w:p w14:paraId="21D7DDC9" w14:textId="77777777" w:rsidR="00DC5534" w:rsidRPr="001F0A41" w:rsidRDefault="00DC5534" w:rsidP="00DC5534">
            <w:pPr>
              <w:rPr>
                <w:rFonts w:ascii="Times New Roman" w:hAnsi="Times New Roman"/>
                <w:color w:val="auto"/>
                <w:sz w:val="24"/>
                <w:szCs w:val="24"/>
              </w:rPr>
            </w:pPr>
            <w:r w:rsidRPr="001F0A41">
              <w:rPr>
                <w:rFonts w:ascii="Times New Roman" w:hAnsi="Times New Roman"/>
                <w:color w:val="auto"/>
                <w:sz w:val="24"/>
                <w:szCs w:val="24"/>
              </w:rPr>
              <w:t>3. Impactul social</w:t>
            </w:r>
          </w:p>
          <w:p w14:paraId="71643DA9" w14:textId="77777777" w:rsidR="00DC5534" w:rsidRPr="001F0A41" w:rsidRDefault="00DC5534" w:rsidP="00DC5534">
            <w:pPr>
              <w:rPr>
                <w:rFonts w:ascii="Times New Roman" w:hAnsi="Times New Roman"/>
                <w:color w:val="auto"/>
                <w:sz w:val="24"/>
                <w:szCs w:val="24"/>
              </w:rPr>
            </w:pPr>
          </w:p>
        </w:tc>
        <w:tc>
          <w:tcPr>
            <w:tcW w:w="7890" w:type="dxa"/>
            <w:gridSpan w:val="3"/>
          </w:tcPr>
          <w:p w14:paraId="3C5F3FB5" w14:textId="77777777" w:rsidR="00DC5534" w:rsidRDefault="00DC5534" w:rsidP="00DC5534">
            <w:pPr>
              <w:pStyle w:val="BodyText"/>
              <w:jc w:val="both"/>
              <w:rPr>
                <w:rFonts w:ascii="Times New Roman" w:hAnsi="Times New Roman"/>
                <w:color w:val="auto"/>
                <w:sz w:val="24"/>
                <w:szCs w:val="24"/>
              </w:rPr>
            </w:pPr>
            <w:r>
              <w:rPr>
                <w:rFonts w:ascii="Times New Roman" w:hAnsi="Times New Roman"/>
                <w:color w:val="auto"/>
                <w:sz w:val="24"/>
                <w:szCs w:val="24"/>
              </w:rPr>
              <w:t>Nu este cazul</w:t>
            </w:r>
          </w:p>
          <w:p w14:paraId="7BE469D8" w14:textId="77777777" w:rsidR="0079380A" w:rsidRDefault="0079380A" w:rsidP="00DC5534">
            <w:pPr>
              <w:pStyle w:val="BodyText"/>
              <w:jc w:val="both"/>
              <w:rPr>
                <w:rFonts w:ascii="Times New Roman" w:hAnsi="Times New Roman"/>
                <w:color w:val="auto"/>
                <w:sz w:val="24"/>
                <w:szCs w:val="24"/>
              </w:rPr>
            </w:pPr>
          </w:p>
          <w:p w14:paraId="3C8B4E6D" w14:textId="30C3A881" w:rsidR="0079380A" w:rsidRPr="001F0A41" w:rsidRDefault="0079380A" w:rsidP="00DC5534">
            <w:pPr>
              <w:pStyle w:val="BodyText"/>
              <w:jc w:val="both"/>
              <w:rPr>
                <w:rFonts w:ascii="Times New Roman" w:hAnsi="Times New Roman"/>
                <w:color w:val="auto"/>
                <w:sz w:val="24"/>
                <w:szCs w:val="24"/>
              </w:rPr>
            </w:pPr>
          </w:p>
        </w:tc>
      </w:tr>
      <w:tr w:rsidR="00DC5534" w:rsidRPr="00511011" w14:paraId="64D9BB1F" w14:textId="77777777" w:rsidTr="00A36411">
        <w:trPr>
          <w:gridAfter w:val="1"/>
          <w:wAfter w:w="7" w:type="dxa"/>
        </w:trPr>
        <w:tc>
          <w:tcPr>
            <w:tcW w:w="2093" w:type="dxa"/>
          </w:tcPr>
          <w:p w14:paraId="5C23DCD1" w14:textId="77777777" w:rsidR="00DC5534" w:rsidRPr="001F0A41" w:rsidRDefault="00DC5534" w:rsidP="00DC5534">
            <w:pPr>
              <w:rPr>
                <w:rFonts w:ascii="Times New Roman" w:hAnsi="Times New Roman"/>
                <w:color w:val="auto"/>
                <w:sz w:val="24"/>
                <w:szCs w:val="24"/>
              </w:rPr>
            </w:pPr>
            <w:r w:rsidRPr="001F0A41">
              <w:rPr>
                <w:rFonts w:ascii="Times New Roman" w:hAnsi="Times New Roman"/>
                <w:color w:val="auto"/>
                <w:sz w:val="24"/>
                <w:szCs w:val="24"/>
              </w:rPr>
              <w:t xml:space="preserve">4. Impactul asupra mediului </w:t>
            </w:r>
          </w:p>
        </w:tc>
        <w:tc>
          <w:tcPr>
            <w:tcW w:w="7890" w:type="dxa"/>
            <w:gridSpan w:val="3"/>
          </w:tcPr>
          <w:p w14:paraId="2D1BD613" w14:textId="47F86991" w:rsidR="00DC5534" w:rsidRDefault="00DC5534" w:rsidP="0079380A">
            <w:pPr>
              <w:pStyle w:val="BodyText"/>
              <w:tabs>
                <w:tab w:val="left" w:pos="2220"/>
              </w:tabs>
              <w:jc w:val="both"/>
              <w:rPr>
                <w:rFonts w:ascii="Times New Roman" w:hAnsi="Times New Roman"/>
                <w:color w:val="auto"/>
                <w:sz w:val="24"/>
                <w:szCs w:val="24"/>
              </w:rPr>
            </w:pPr>
            <w:r>
              <w:rPr>
                <w:rFonts w:ascii="Times New Roman" w:hAnsi="Times New Roman"/>
                <w:color w:val="auto"/>
                <w:sz w:val="24"/>
                <w:szCs w:val="24"/>
              </w:rPr>
              <w:t>Nu este cazul</w:t>
            </w:r>
            <w:r w:rsidR="0079380A">
              <w:rPr>
                <w:rFonts w:ascii="Times New Roman" w:hAnsi="Times New Roman"/>
                <w:color w:val="auto"/>
                <w:sz w:val="24"/>
                <w:szCs w:val="24"/>
              </w:rPr>
              <w:tab/>
            </w:r>
          </w:p>
          <w:p w14:paraId="1FF6BE9D" w14:textId="77777777" w:rsidR="0079380A" w:rsidRDefault="0079380A" w:rsidP="0079380A">
            <w:pPr>
              <w:pStyle w:val="BodyText"/>
              <w:tabs>
                <w:tab w:val="left" w:pos="2220"/>
              </w:tabs>
              <w:jc w:val="both"/>
              <w:rPr>
                <w:rFonts w:ascii="Times New Roman" w:hAnsi="Times New Roman"/>
                <w:color w:val="auto"/>
                <w:sz w:val="24"/>
                <w:szCs w:val="24"/>
              </w:rPr>
            </w:pPr>
          </w:p>
          <w:p w14:paraId="79F5C6D4" w14:textId="7D4E58D9" w:rsidR="0079380A" w:rsidRPr="001F0A41" w:rsidRDefault="0079380A" w:rsidP="00DC5534">
            <w:pPr>
              <w:pStyle w:val="BodyText"/>
              <w:jc w:val="both"/>
              <w:rPr>
                <w:rFonts w:ascii="Times New Roman" w:hAnsi="Times New Roman"/>
                <w:color w:val="auto"/>
                <w:sz w:val="24"/>
                <w:szCs w:val="24"/>
              </w:rPr>
            </w:pPr>
          </w:p>
        </w:tc>
      </w:tr>
      <w:tr w:rsidR="003931C8" w:rsidRPr="00511011" w14:paraId="7AF627EB" w14:textId="77777777" w:rsidTr="00A36411">
        <w:trPr>
          <w:gridAfter w:val="1"/>
          <w:wAfter w:w="7" w:type="dxa"/>
        </w:trPr>
        <w:tc>
          <w:tcPr>
            <w:tcW w:w="2093" w:type="dxa"/>
          </w:tcPr>
          <w:p w14:paraId="0FEC7F7D" w14:textId="77777777" w:rsidR="003931C8" w:rsidRPr="001F0A41" w:rsidRDefault="003931C8" w:rsidP="00A36411">
            <w:pPr>
              <w:rPr>
                <w:rFonts w:ascii="Times New Roman" w:hAnsi="Times New Roman"/>
                <w:color w:val="auto"/>
                <w:sz w:val="24"/>
                <w:szCs w:val="24"/>
              </w:rPr>
            </w:pPr>
            <w:r w:rsidRPr="001F0A41">
              <w:rPr>
                <w:rFonts w:ascii="Times New Roman" w:hAnsi="Times New Roman"/>
                <w:color w:val="auto"/>
                <w:sz w:val="24"/>
                <w:szCs w:val="24"/>
              </w:rPr>
              <w:t>5. Alte informații</w:t>
            </w:r>
          </w:p>
        </w:tc>
        <w:tc>
          <w:tcPr>
            <w:tcW w:w="7890" w:type="dxa"/>
            <w:gridSpan w:val="3"/>
          </w:tcPr>
          <w:p w14:paraId="02B610DE" w14:textId="77777777" w:rsidR="003931C8" w:rsidRDefault="003931C8" w:rsidP="00A36411">
            <w:pPr>
              <w:pStyle w:val="BodyText"/>
              <w:jc w:val="both"/>
              <w:rPr>
                <w:rFonts w:ascii="Times New Roman" w:hAnsi="Times New Roman"/>
                <w:color w:val="auto"/>
                <w:sz w:val="24"/>
                <w:szCs w:val="24"/>
              </w:rPr>
            </w:pPr>
            <w:r w:rsidRPr="001F0A41">
              <w:rPr>
                <w:rFonts w:ascii="Times New Roman" w:hAnsi="Times New Roman"/>
                <w:color w:val="auto"/>
                <w:sz w:val="24"/>
                <w:szCs w:val="24"/>
              </w:rPr>
              <w:t>Nu au fost identificate.</w:t>
            </w:r>
          </w:p>
          <w:p w14:paraId="1DB1C5A7" w14:textId="77777777" w:rsidR="0079380A" w:rsidRDefault="0079380A" w:rsidP="00A36411">
            <w:pPr>
              <w:pStyle w:val="BodyText"/>
              <w:jc w:val="both"/>
              <w:rPr>
                <w:rFonts w:ascii="Times New Roman" w:hAnsi="Times New Roman"/>
                <w:color w:val="auto"/>
                <w:sz w:val="24"/>
                <w:szCs w:val="24"/>
              </w:rPr>
            </w:pPr>
          </w:p>
          <w:p w14:paraId="7EE38F1C" w14:textId="77777777" w:rsidR="0079380A" w:rsidRPr="001F0A41" w:rsidRDefault="0079380A" w:rsidP="00A36411">
            <w:pPr>
              <w:pStyle w:val="BodyText"/>
              <w:jc w:val="both"/>
              <w:rPr>
                <w:rFonts w:ascii="Times New Roman" w:hAnsi="Times New Roman"/>
                <w:color w:val="auto"/>
                <w:sz w:val="24"/>
                <w:szCs w:val="24"/>
              </w:rPr>
            </w:pPr>
          </w:p>
        </w:tc>
      </w:tr>
      <w:tr w:rsidR="003931C8" w:rsidRPr="00511011" w14:paraId="3B41C6B7" w14:textId="77777777" w:rsidTr="00A36411">
        <w:trPr>
          <w:gridAfter w:val="1"/>
          <w:wAfter w:w="7" w:type="dxa"/>
          <w:trHeight w:val="401"/>
        </w:trPr>
        <w:tc>
          <w:tcPr>
            <w:tcW w:w="9983" w:type="dxa"/>
            <w:gridSpan w:val="4"/>
          </w:tcPr>
          <w:p w14:paraId="50666139" w14:textId="77777777" w:rsidR="003931C8" w:rsidRPr="001F0A41" w:rsidRDefault="003931C8" w:rsidP="00A36411">
            <w:pPr>
              <w:rPr>
                <w:rFonts w:ascii="Times New Roman" w:hAnsi="Times New Roman"/>
                <w:b/>
                <w:color w:val="auto"/>
                <w:sz w:val="24"/>
                <w:szCs w:val="24"/>
              </w:rPr>
            </w:pPr>
          </w:p>
          <w:p w14:paraId="02ACB57B" w14:textId="77777777" w:rsidR="003931C8" w:rsidRDefault="003931C8" w:rsidP="00A36411">
            <w:pPr>
              <w:pStyle w:val="Heading1"/>
              <w:rPr>
                <w:rFonts w:ascii="Times New Roman" w:hAnsi="Times New Roman"/>
                <w:sz w:val="24"/>
                <w:szCs w:val="24"/>
              </w:rPr>
            </w:pPr>
            <w:r w:rsidRPr="001F0A41">
              <w:rPr>
                <w:rFonts w:ascii="Times New Roman" w:hAnsi="Times New Roman"/>
                <w:sz w:val="24"/>
                <w:szCs w:val="24"/>
              </w:rPr>
              <w:t>Secțiunea a 4-a: Efectele proiectului de act normativ asupra legislației în vigoare</w:t>
            </w:r>
          </w:p>
          <w:p w14:paraId="162741AD" w14:textId="77777777" w:rsidR="0079380A" w:rsidRPr="0079380A" w:rsidRDefault="0079380A" w:rsidP="0079380A"/>
          <w:p w14:paraId="36BAE722" w14:textId="77777777" w:rsidR="003931C8" w:rsidRPr="001F0A41" w:rsidRDefault="003931C8" w:rsidP="00A36411">
            <w:pPr>
              <w:jc w:val="center"/>
              <w:rPr>
                <w:rFonts w:ascii="Times New Roman" w:hAnsi="Times New Roman"/>
                <w:b/>
                <w:color w:val="auto"/>
                <w:sz w:val="24"/>
                <w:szCs w:val="24"/>
              </w:rPr>
            </w:pPr>
          </w:p>
        </w:tc>
      </w:tr>
      <w:tr w:rsidR="003931C8" w:rsidRPr="00511011" w14:paraId="0BF7EBFB" w14:textId="77777777" w:rsidTr="00A36411">
        <w:trPr>
          <w:gridAfter w:val="1"/>
          <w:wAfter w:w="7" w:type="dxa"/>
        </w:trPr>
        <w:tc>
          <w:tcPr>
            <w:tcW w:w="3901" w:type="dxa"/>
            <w:gridSpan w:val="3"/>
          </w:tcPr>
          <w:p w14:paraId="65713045" w14:textId="77777777" w:rsidR="003931C8" w:rsidRPr="001F0A41" w:rsidRDefault="003931C8" w:rsidP="00A36411">
            <w:pPr>
              <w:rPr>
                <w:rFonts w:ascii="Times New Roman" w:hAnsi="Times New Roman"/>
                <w:color w:val="auto"/>
                <w:sz w:val="24"/>
                <w:szCs w:val="24"/>
              </w:rPr>
            </w:pPr>
            <w:r w:rsidRPr="001F0A41">
              <w:rPr>
                <w:rFonts w:ascii="Times New Roman" w:hAnsi="Times New Roman"/>
                <w:color w:val="auto"/>
                <w:sz w:val="24"/>
                <w:szCs w:val="24"/>
              </w:rPr>
              <w:lastRenderedPageBreak/>
              <w:t xml:space="preserve">1.Măsuri normative necesare pentru aplicarea prevederilor proiectului de act normativ: </w:t>
            </w:r>
          </w:p>
          <w:p w14:paraId="4255C672" w14:textId="77777777" w:rsidR="003931C8" w:rsidRPr="001F0A41" w:rsidRDefault="003931C8" w:rsidP="00A36411">
            <w:pPr>
              <w:rPr>
                <w:rFonts w:ascii="Times New Roman" w:hAnsi="Times New Roman"/>
                <w:color w:val="auto"/>
                <w:sz w:val="24"/>
                <w:szCs w:val="24"/>
              </w:rPr>
            </w:pPr>
            <w:r w:rsidRPr="001F0A41">
              <w:rPr>
                <w:rFonts w:ascii="Times New Roman" w:hAnsi="Times New Roman"/>
                <w:color w:val="auto"/>
                <w:sz w:val="24"/>
                <w:szCs w:val="24"/>
              </w:rPr>
              <w:t xml:space="preserve">a) acte normative în vigoare ce vor fi modificate sau abrogate, ca urmare a intrării în vigoare a proiectului de act normativ; </w:t>
            </w:r>
          </w:p>
          <w:p w14:paraId="6FAAD529" w14:textId="77777777" w:rsidR="003931C8" w:rsidRPr="001F0A41" w:rsidRDefault="003931C8" w:rsidP="00A36411">
            <w:pPr>
              <w:rPr>
                <w:rFonts w:ascii="Times New Roman" w:hAnsi="Times New Roman"/>
                <w:color w:val="auto"/>
                <w:sz w:val="24"/>
                <w:szCs w:val="24"/>
              </w:rPr>
            </w:pPr>
          </w:p>
          <w:p w14:paraId="07C06642" w14:textId="77777777" w:rsidR="003931C8" w:rsidRPr="001F0A41" w:rsidRDefault="003931C8" w:rsidP="00A36411">
            <w:pPr>
              <w:rPr>
                <w:rFonts w:ascii="Times New Roman" w:hAnsi="Times New Roman"/>
                <w:color w:val="auto"/>
                <w:sz w:val="24"/>
                <w:szCs w:val="24"/>
              </w:rPr>
            </w:pPr>
          </w:p>
          <w:p w14:paraId="7B1F95DD" w14:textId="77777777" w:rsidR="003931C8" w:rsidRPr="001F0A41" w:rsidRDefault="003931C8" w:rsidP="00A36411">
            <w:pPr>
              <w:rPr>
                <w:rFonts w:ascii="Times New Roman" w:hAnsi="Times New Roman"/>
                <w:color w:val="auto"/>
                <w:sz w:val="24"/>
                <w:szCs w:val="24"/>
              </w:rPr>
            </w:pPr>
          </w:p>
          <w:p w14:paraId="05C53FB7" w14:textId="77777777" w:rsidR="003931C8" w:rsidRPr="001F0A41" w:rsidRDefault="003931C8" w:rsidP="00A36411">
            <w:pPr>
              <w:rPr>
                <w:rFonts w:ascii="Times New Roman" w:hAnsi="Times New Roman"/>
                <w:color w:val="auto"/>
                <w:sz w:val="24"/>
                <w:szCs w:val="24"/>
              </w:rPr>
            </w:pPr>
          </w:p>
          <w:p w14:paraId="7B2A0FD7" w14:textId="77777777" w:rsidR="003931C8" w:rsidRPr="001F0A41" w:rsidRDefault="003931C8" w:rsidP="00A36411">
            <w:pPr>
              <w:rPr>
                <w:rFonts w:ascii="Times New Roman" w:hAnsi="Times New Roman"/>
                <w:color w:val="auto"/>
                <w:sz w:val="24"/>
                <w:szCs w:val="24"/>
              </w:rPr>
            </w:pPr>
          </w:p>
          <w:p w14:paraId="17AEAC6F" w14:textId="77777777" w:rsidR="003931C8" w:rsidRPr="001F0A41" w:rsidRDefault="003931C8" w:rsidP="00A36411">
            <w:pPr>
              <w:rPr>
                <w:rFonts w:ascii="Times New Roman" w:hAnsi="Times New Roman"/>
                <w:color w:val="auto"/>
                <w:sz w:val="24"/>
                <w:szCs w:val="24"/>
              </w:rPr>
            </w:pPr>
          </w:p>
          <w:p w14:paraId="2319E595" w14:textId="77777777" w:rsidR="003931C8" w:rsidRPr="001F0A41" w:rsidRDefault="003931C8" w:rsidP="00A36411">
            <w:pPr>
              <w:rPr>
                <w:rFonts w:ascii="Times New Roman" w:hAnsi="Times New Roman"/>
                <w:color w:val="auto"/>
                <w:sz w:val="24"/>
                <w:szCs w:val="24"/>
              </w:rPr>
            </w:pPr>
          </w:p>
          <w:p w14:paraId="33895501" w14:textId="77777777" w:rsidR="003931C8" w:rsidRPr="001F0A41" w:rsidRDefault="003931C8" w:rsidP="00A36411">
            <w:pPr>
              <w:rPr>
                <w:rFonts w:ascii="Times New Roman" w:hAnsi="Times New Roman"/>
                <w:color w:val="auto"/>
                <w:sz w:val="24"/>
                <w:szCs w:val="24"/>
              </w:rPr>
            </w:pPr>
          </w:p>
          <w:p w14:paraId="368ED2F8" w14:textId="77777777" w:rsidR="003931C8" w:rsidRPr="001F0A41" w:rsidRDefault="003931C8" w:rsidP="00A36411">
            <w:pPr>
              <w:rPr>
                <w:rFonts w:ascii="Times New Roman" w:hAnsi="Times New Roman"/>
                <w:color w:val="auto"/>
                <w:sz w:val="24"/>
                <w:szCs w:val="24"/>
              </w:rPr>
            </w:pPr>
          </w:p>
          <w:p w14:paraId="20403223" w14:textId="77777777" w:rsidR="003931C8" w:rsidRPr="001F0A41" w:rsidRDefault="003931C8" w:rsidP="00A36411">
            <w:pPr>
              <w:rPr>
                <w:rFonts w:ascii="Times New Roman" w:hAnsi="Times New Roman"/>
                <w:color w:val="auto"/>
                <w:sz w:val="24"/>
                <w:szCs w:val="24"/>
              </w:rPr>
            </w:pPr>
          </w:p>
          <w:p w14:paraId="59D02B7A" w14:textId="77777777" w:rsidR="003931C8" w:rsidRPr="001F0A41" w:rsidRDefault="003931C8" w:rsidP="00A36411">
            <w:pPr>
              <w:rPr>
                <w:rFonts w:ascii="Times New Roman" w:hAnsi="Times New Roman"/>
                <w:color w:val="auto"/>
                <w:sz w:val="24"/>
                <w:szCs w:val="24"/>
              </w:rPr>
            </w:pPr>
          </w:p>
          <w:p w14:paraId="2220BB18" w14:textId="77777777" w:rsidR="003931C8" w:rsidRPr="001F0A41" w:rsidRDefault="003931C8" w:rsidP="00A36411">
            <w:pPr>
              <w:rPr>
                <w:rFonts w:ascii="Times New Roman" w:hAnsi="Times New Roman"/>
                <w:color w:val="auto"/>
                <w:sz w:val="24"/>
                <w:szCs w:val="24"/>
              </w:rPr>
            </w:pPr>
          </w:p>
          <w:p w14:paraId="5CB63E0A" w14:textId="77777777" w:rsidR="003931C8" w:rsidRPr="001F0A41" w:rsidRDefault="003931C8" w:rsidP="00A36411">
            <w:pPr>
              <w:rPr>
                <w:rFonts w:ascii="Times New Roman" w:hAnsi="Times New Roman"/>
                <w:color w:val="auto"/>
                <w:sz w:val="24"/>
                <w:szCs w:val="24"/>
              </w:rPr>
            </w:pPr>
          </w:p>
          <w:p w14:paraId="5676F9EC" w14:textId="77777777" w:rsidR="003931C8" w:rsidRPr="001F0A41" w:rsidRDefault="003931C8" w:rsidP="00A36411">
            <w:pPr>
              <w:rPr>
                <w:rFonts w:ascii="Times New Roman" w:hAnsi="Times New Roman"/>
                <w:color w:val="auto"/>
                <w:sz w:val="24"/>
                <w:szCs w:val="24"/>
              </w:rPr>
            </w:pPr>
          </w:p>
          <w:p w14:paraId="2D5EA8FA" w14:textId="77777777" w:rsidR="003931C8" w:rsidRPr="001F0A41" w:rsidRDefault="003931C8" w:rsidP="00A36411">
            <w:pPr>
              <w:rPr>
                <w:rFonts w:ascii="Times New Roman" w:hAnsi="Times New Roman"/>
                <w:color w:val="auto"/>
                <w:sz w:val="24"/>
                <w:szCs w:val="24"/>
              </w:rPr>
            </w:pPr>
          </w:p>
          <w:p w14:paraId="23855B49" w14:textId="77777777" w:rsidR="003931C8" w:rsidRPr="001F0A41" w:rsidRDefault="003931C8" w:rsidP="00A36411">
            <w:pPr>
              <w:rPr>
                <w:rFonts w:ascii="Times New Roman" w:hAnsi="Times New Roman"/>
                <w:color w:val="auto"/>
                <w:sz w:val="24"/>
                <w:szCs w:val="24"/>
              </w:rPr>
            </w:pPr>
          </w:p>
          <w:p w14:paraId="4E0BB88A" w14:textId="77777777" w:rsidR="003931C8" w:rsidRPr="001F0A41" w:rsidRDefault="003931C8" w:rsidP="00A36411">
            <w:pPr>
              <w:rPr>
                <w:rFonts w:ascii="Times New Roman" w:hAnsi="Times New Roman"/>
                <w:color w:val="auto"/>
                <w:sz w:val="24"/>
                <w:szCs w:val="24"/>
              </w:rPr>
            </w:pPr>
          </w:p>
          <w:p w14:paraId="32B368BD" w14:textId="77777777" w:rsidR="003931C8" w:rsidRPr="001F0A41" w:rsidRDefault="003931C8" w:rsidP="00A36411">
            <w:pPr>
              <w:rPr>
                <w:rFonts w:ascii="Times New Roman" w:hAnsi="Times New Roman"/>
                <w:color w:val="auto"/>
                <w:sz w:val="24"/>
                <w:szCs w:val="24"/>
              </w:rPr>
            </w:pPr>
          </w:p>
          <w:p w14:paraId="27C5F600" w14:textId="77777777" w:rsidR="003931C8" w:rsidRPr="001F0A41" w:rsidRDefault="003931C8" w:rsidP="00A36411">
            <w:pPr>
              <w:rPr>
                <w:rFonts w:ascii="Times New Roman" w:hAnsi="Times New Roman"/>
                <w:color w:val="auto"/>
                <w:sz w:val="24"/>
                <w:szCs w:val="24"/>
              </w:rPr>
            </w:pPr>
          </w:p>
          <w:p w14:paraId="707B2195" w14:textId="77777777" w:rsidR="003931C8" w:rsidRPr="001F0A41" w:rsidRDefault="003931C8" w:rsidP="00A36411">
            <w:pPr>
              <w:rPr>
                <w:rFonts w:ascii="Times New Roman" w:hAnsi="Times New Roman"/>
                <w:color w:val="auto"/>
                <w:sz w:val="24"/>
                <w:szCs w:val="24"/>
              </w:rPr>
            </w:pPr>
          </w:p>
          <w:p w14:paraId="3EC44B30" w14:textId="77777777" w:rsidR="003931C8" w:rsidRPr="001F0A41" w:rsidRDefault="003931C8" w:rsidP="00A36411">
            <w:pPr>
              <w:autoSpaceDE w:val="0"/>
              <w:autoSpaceDN w:val="0"/>
              <w:adjustRightInd w:val="0"/>
              <w:jc w:val="both"/>
              <w:rPr>
                <w:rFonts w:ascii="Times New Roman" w:hAnsi="Times New Roman"/>
                <w:color w:val="auto"/>
                <w:sz w:val="24"/>
                <w:szCs w:val="24"/>
              </w:rPr>
            </w:pPr>
            <w:r w:rsidRPr="001F0A41">
              <w:rPr>
                <w:rFonts w:ascii="Times New Roman" w:hAnsi="Times New Roman"/>
                <w:color w:val="auto"/>
                <w:sz w:val="24"/>
                <w:szCs w:val="24"/>
              </w:rPr>
              <w:t>b) acte normative ce urmează a fi elaborate în vederea implementării noilor dispoziții</w:t>
            </w:r>
          </w:p>
        </w:tc>
        <w:tc>
          <w:tcPr>
            <w:tcW w:w="6082" w:type="dxa"/>
          </w:tcPr>
          <w:p w14:paraId="0B85463C" w14:textId="77777777" w:rsidR="003931C8" w:rsidRPr="001F0A41" w:rsidRDefault="003931C8" w:rsidP="00A36411">
            <w:pPr>
              <w:pStyle w:val="BodyText"/>
              <w:jc w:val="both"/>
              <w:rPr>
                <w:rFonts w:ascii="Times New Roman" w:hAnsi="Times New Roman"/>
                <w:color w:val="auto"/>
                <w:sz w:val="24"/>
                <w:szCs w:val="24"/>
              </w:rPr>
            </w:pPr>
            <w:r w:rsidRPr="001F0A41">
              <w:rPr>
                <w:rFonts w:ascii="Times New Roman" w:hAnsi="Times New Roman"/>
                <w:color w:val="auto"/>
                <w:sz w:val="24"/>
                <w:szCs w:val="24"/>
              </w:rPr>
              <w:t>Având în vedere impactul social și economic al implementării sistemului de garanție-returnare, dar și complexitatea acestuia, este necesară:</w:t>
            </w:r>
          </w:p>
          <w:p w14:paraId="12E41E74" w14:textId="77777777" w:rsidR="003931C8" w:rsidRPr="001F0A41" w:rsidRDefault="003931C8" w:rsidP="00A36411">
            <w:pPr>
              <w:pStyle w:val="BodyText"/>
              <w:jc w:val="both"/>
              <w:rPr>
                <w:rFonts w:ascii="Times New Roman" w:hAnsi="Times New Roman"/>
                <w:color w:val="auto"/>
                <w:sz w:val="24"/>
                <w:szCs w:val="24"/>
              </w:rPr>
            </w:pPr>
            <w:r w:rsidRPr="001F0A41">
              <w:rPr>
                <w:rFonts w:ascii="Times New Roman" w:hAnsi="Times New Roman"/>
                <w:color w:val="auto"/>
                <w:sz w:val="24"/>
                <w:szCs w:val="24"/>
              </w:rPr>
              <w:t>Modificarea unor acte normative în vigoare, pentru implementarea proiectului de act normativ:</w:t>
            </w:r>
          </w:p>
          <w:p w14:paraId="5470F386" w14:textId="77777777" w:rsidR="003931C8" w:rsidRPr="001F0A41" w:rsidRDefault="003931C8" w:rsidP="00A36411">
            <w:pPr>
              <w:pStyle w:val="BodyText"/>
              <w:numPr>
                <w:ilvl w:val="0"/>
                <w:numId w:val="26"/>
              </w:numPr>
              <w:jc w:val="both"/>
              <w:rPr>
                <w:rFonts w:ascii="Times New Roman" w:hAnsi="Times New Roman"/>
                <w:color w:val="auto"/>
                <w:sz w:val="24"/>
                <w:szCs w:val="24"/>
              </w:rPr>
            </w:pPr>
            <w:r w:rsidRPr="001F0A41">
              <w:rPr>
                <w:rFonts w:ascii="Times New Roman" w:hAnsi="Times New Roman"/>
                <w:color w:val="auto"/>
                <w:sz w:val="24"/>
                <w:szCs w:val="24"/>
              </w:rPr>
              <w:t xml:space="preserve">Ordinul </w:t>
            </w:r>
            <w:r>
              <w:rPr>
                <w:rFonts w:ascii="Times New Roman" w:hAnsi="Times New Roman"/>
                <w:color w:val="auto"/>
                <w:sz w:val="24"/>
                <w:szCs w:val="24"/>
              </w:rPr>
              <w:t xml:space="preserve">viceprim-ministrului, ministrului mediului </w:t>
            </w:r>
            <w:r w:rsidRPr="001F0A41">
              <w:rPr>
                <w:rFonts w:ascii="Times New Roman" w:hAnsi="Times New Roman"/>
                <w:color w:val="auto"/>
                <w:sz w:val="24"/>
                <w:szCs w:val="24"/>
              </w:rPr>
              <w:t>nr. 1362/2018 privind aprobarea Procedurii de autorizare, avizare anuală și de retragere a dreptului de operare a organizațiilor care implementează obligațiile privind răspunderea extinsă a producătorului;</w:t>
            </w:r>
          </w:p>
          <w:p w14:paraId="0C3B3C0A" w14:textId="77777777" w:rsidR="003931C8" w:rsidRPr="001F0A41" w:rsidRDefault="003931C8" w:rsidP="00A36411">
            <w:pPr>
              <w:pStyle w:val="BodyText"/>
              <w:numPr>
                <w:ilvl w:val="0"/>
                <w:numId w:val="26"/>
              </w:numPr>
              <w:jc w:val="both"/>
              <w:rPr>
                <w:rFonts w:ascii="Times New Roman" w:hAnsi="Times New Roman"/>
                <w:color w:val="auto"/>
                <w:sz w:val="24"/>
                <w:szCs w:val="24"/>
              </w:rPr>
            </w:pPr>
            <w:r w:rsidRPr="001F0A41">
              <w:rPr>
                <w:rFonts w:ascii="Times New Roman" w:hAnsi="Times New Roman"/>
                <w:color w:val="auto"/>
                <w:sz w:val="24"/>
                <w:szCs w:val="24"/>
              </w:rPr>
              <w:t xml:space="preserve">Ordinul </w:t>
            </w:r>
            <w:r>
              <w:rPr>
                <w:rFonts w:ascii="Times New Roman" w:hAnsi="Times New Roman"/>
                <w:color w:val="auto"/>
                <w:sz w:val="24"/>
                <w:szCs w:val="24"/>
              </w:rPr>
              <w:t xml:space="preserve">ministrului mediului și pădurilor </w:t>
            </w:r>
            <w:r w:rsidRPr="001F0A41">
              <w:rPr>
                <w:rFonts w:ascii="Times New Roman" w:hAnsi="Times New Roman"/>
                <w:color w:val="auto"/>
                <w:sz w:val="24"/>
                <w:szCs w:val="24"/>
              </w:rPr>
              <w:t>nr. 794/2012 privind procedura de raportare a datelor referitoare la ambalaje și deșeuri de ambalaje;</w:t>
            </w:r>
          </w:p>
          <w:p w14:paraId="577B15BC" w14:textId="77777777" w:rsidR="003931C8" w:rsidRPr="001F0A41" w:rsidRDefault="003931C8" w:rsidP="00A36411">
            <w:pPr>
              <w:pStyle w:val="BodyText"/>
              <w:numPr>
                <w:ilvl w:val="0"/>
                <w:numId w:val="26"/>
              </w:numPr>
              <w:jc w:val="both"/>
              <w:rPr>
                <w:rFonts w:ascii="Times New Roman" w:hAnsi="Times New Roman"/>
                <w:color w:val="auto"/>
                <w:sz w:val="24"/>
                <w:szCs w:val="24"/>
              </w:rPr>
            </w:pPr>
            <w:r w:rsidRPr="001F0A41">
              <w:rPr>
                <w:rFonts w:ascii="Times New Roman" w:hAnsi="Times New Roman"/>
                <w:color w:val="auto"/>
                <w:sz w:val="24"/>
                <w:szCs w:val="24"/>
              </w:rPr>
              <w:t xml:space="preserve"> Ordinul </w:t>
            </w:r>
            <w:r>
              <w:rPr>
                <w:rFonts w:ascii="Times New Roman" w:hAnsi="Times New Roman"/>
                <w:color w:val="auto"/>
                <w:sz w:val="24"/>
                <w:szCs w:val="24"/>
              </w:rPr>
              <w:t xml:space="preserve">ministrului mediului și gospodăririi apelor </w:t>
            </w:r>
            <w:r w:rsidRPr="001F0A41">
              <w:rPr>
                <w:rFonts w:ascii="Times New Roman" w:hAnsi="Times New Roman"/>
                <w:color w:val="auto"/>
                <w:sz w:val="24"/>
                <w:szCs w:val="24"/>
              </w:rPr>
              <w:t>nr.  578/2006 pentru aprobarea Metodologiei de calcul al contribuțiilor și taxelor datorate la Fondul pentru mediu.</w:t>
            </w:r>
          </w:p>
          <w:p w14:paraId="27FDBFCA" w14:textId="77777777" w:rsidR="003931C8" w:rsidRDefault="003931C8" w:rsidP="00A36411">
            <w:pPr>
              <w:pStyle w:val="BodyText"/>
              <w:jc w:val="both"/>
              <w:rPr>
                <w:rFonts w:ascii="Times New Roman" w:hAnsi="Times New Roman"/>
                <w:color w:val="auto"/>
                <w:sz w:val="24"/>
                <w:szCs w:val="24"/>
              </w:rPr>
            </w:pPr>
            <w:r w:rsidRPr="001F0A41">
              <w:rPr>
                <w:rFonts w:ascii="Times New Roman" w:hAnsi="Times New Roman"/>
                <w:color w:val="auto"/>
                <w:sz w:val="24"/>
                <w:szCs w:val="24"/>
              </w:rPr>
              <w:t>Elaborarea unor acte normative în vederea implementării noilor dispoziții:</w:t>
            </w:r>
          </w:p>
          <w:p w14:paraId="4CB370D7" w14:textId="77777777" w:rsidR="003931C8" w:rsidRPr="001F0A41" w:rsidRDefault="003931C8" w:rsidP="00A36411">
            <w:pPr>
              <w:pStyle w:val="BodyText"/>
              <w:jc w:val="both"/>
              <w:rPr>
                <w:rFonts w:ascii="Times New Roman" w:hAnsi="Times New Roman"/>
                <w:color w:val="auto"/>
                <w:sz w:val="24"/>
                <w:szCs w:val="24"/>
              </w:rPr>
            </w:pPr>
          </w:p>
          <w:p w14:paraId="6D93C6BA" w14:textId="593BB738" w:rsidR="00DB3BC7" w:rsidRDefault="00DB3BC7" w:rsidP="00DB3BC7">
            <w:pPr>
              <w:pStyle w:val="BodyText"/>
              <w:numPr>
                <w:ilvl w:val="0"/>
                <w:numId w:val="23"/>
              </w:numPr>
              <w:jc w:val="both"/>
              <w:rPr>
                <w:rFonts w:ascii="Times New Roman" w:hAnsi="Times New Roman"/>
                <w:color w:val="auto"/>
                <w:sz w:val="24"/>
                <w:szCs w:val="24"/>
              </w:rPr>
            </w:pPr>
            <w:r>
              <w:rPr>
                <w:rFonts w:ascii="Times New Roman" w:hAnsi="Times New Roman"/>
                <w:color w:val="auto"/>
                <w:sz w:val="24"/>
                <w:szCs w:val="24"/>
                <w:lang w:bidi="ar-SA"/>
              </w:rPr>
              <w:t xml:space="preserve">Ordin al ministrului mediului, apelor și pădurilor </w:t>
            </w:r>
            <w:r w:rsidRPr="00DB3BC7">
              <w:rPr>
                <w:rFonts w:ascii="Times New Roman" w:hAnsi="Times New Roman"/>
                <w:color w:val="auto"/>
                <w:sz w:val="24"/>
                <w:szCs w:val="24"/>
                <w:lang w:bidi="ar-SA"/>
              </w:rPr>
              <w:t>privind aprobarea Procedurii de selecție administratorului sistemului de garanție-returnare</w:t>
            </w:r>
            <w:r>
              <w:rPr>
                <w:rFonts w:ascii="Times New Roman" w:hAnsi="Times New Roman"/>
                <w:color w:val="auto"/>
                <w:sz w:val="24"/>
                <w:szCs w:val="24"/>
                <w:lang w:bidi="ar-SA"/>
              </w:rPr>
              <w:t>.</w:t>
            </w:r>
          </w:p>
          <w:p w14:paraId="6BA0E9FE" w14:textId="77777777" w:rsidR="003931C8" w:rsidRPr="001F0A41" w:rsidRDefault="003931C8" w:rsidP="00A36411">
            <w:pPr>
              <w:pStyle w:val="BodyText"/>
              <w:numPr>
                <w:ilvl w:val="0"/>
                <w:numId w:val="23"/>
              </w:numPr>
              <w:jc w:val="both"/>
              <w:rPr>
                <w:rFonts w:ascii="Times New Roman" w:hAnsi="Times New Roman"/>
                <w:color w:val="auto"/>
                <w:sz w:val="24"/>
                <w:szCs w:val="24"/>
              </w:rPr>
            </w:pPr>
            <w:r w:rsidRPr="001F0A41">
              <w:rPr>
                <w:rFonts w:ascii="Times New Roman" w:hAnsi="Times New Roman"/>
                <w:color w:val="auto"/>
                <w:sz w:val="24"/>
                <w:szCs w:val="24"/>
                <w:lang w:bidi="ar-SA"/>
              </w:rPr>
              <w:t xml:space="preserve">Ordin al </w:t>
            </w:r>
            <w:r w:rsidRPr="004C70AC">
              <w:rPr>
                <w:rFonts w:ascii="Times New Roman" w:hAnsi="Times New Roman"/>
                <w:color w:val="auto"/>
                <w:sz w:val="24"/>
                <w:szCs w:val="24"/>
                <w:lang w:bidi="ar-SA"/>
              </w:rPr>
              <w:t xml:space="preserve">ministrului mediului, apelor și pădurilor </w:t>
            </w:r>
            <w:r w:rsidRPr="001F0A41">
              <w:rPr>
                <w:rFonts w:ascii="Times New Roman" w:hAnsi="Times New Roman"/>
                <w:color w:val="auto"/>
                <w:sz w:val="24"/>
                <w:szCs w:val="24"/>
                <w:lang w:bidi="ar-SA"/>
              </w:rPr>
              <w:t>privind frecvența și metodologia raportărilor către Ministerul Mediului, Apelor și Pădurilor</w:t>
            </w:r>
            <w:r>
              <w:rPr>
                <w:rFonts w:ascii="Times New Roman" w:hAnsi="Times New Roman"/>
                <w:color w:val="auto"/>
                <w:sz w:val="24"/>
                <w:szCs w:val="24"/>
                <w:lang w:bidi="ar-SA"/>
              </w:rPr>
              <w:t>, precum și</w:t>
            </w:r>
            <w:r w:rsidRPr="001F0A41">
              <w:rPr>
                <w:rFonts w:ascii="Times New Roman" w:hAnsi="Times New Roman"/>
                <w:color w:val="auto"/>
                <w:sz w:val="24"/>
                <w:szCs w:val="24"/>
                <w:lang w:bidi="ar-SA"/>
              </w:rPr>
              <w:t xml:space="preserve"> gradul și modalitatea de aducere la îndeplinire a obligațiilor</w:t>
            </w:r>
            <w:r>
              <w:rPr>
                <w:rFonts w:ascii="Times New Roman" w:hAnsi="Times New Roman"/>
                <w:color w:val="auto"/>
                <w:sz w:val="24"/>
                <w:szCs w:val="24"/>
                <w:lang w:bidi="ar-SA"/>
              </w:rPr>
              <w:t>;</w:t>
            </w:r>
          </w:p>
          <w:p w14:paraId="173D9FAD" w14:textId="77777777" w:rsidR="003931C8" w:rsidRDefault="003931C8" w:rsidP="00A36411">
            <w:pPr>
              <w:pStyle w:val="BodyText"/>
              <w:numPr>
                <w:ilvl w:val="0"/>
                <w:numId w:val="23"/>
              </w:numPr>
              <w:jc w:val="both"/>
              <w:rPr>
                <w:rFonts w:ascii="Times New Roman" w:hAnsi="Times New Roman"/>
                <w:color w:val="auto"/>
                <w:sz w:val="24"/>
                <w:szCs w:val="24"/>
              </w:rPr>
            </w:pPr>
            <w:r w:rsidRPr="001F0A41">
              <w:rPr>
                <w:rFonts w:ascii="Times New Roman" w:hAnsi="Times New Roman"/>
                <w:color w:val="auto"/>
                <w:sz w:val="24"/>
                <w:szCs w:val="24"/>
              </w:rPr>
              <w:t xml:space="preserve">Ordin al </w:t>
            </w:r>
            <w:r w:rsidRPr="004C70AC">
              <w:rPr>
                <w:rFonts w:ascii="Times New Roman" w:hAnsi="Times New Roman"/>
                <w:color w:val="auto"/>
                <w:sz w:val="24"/>
                <w:szCs w:val="24"/>
              </w:rPr>
              <w:t xml:space="preserve">ministrului mediului, apelor și pădurilor </w:t>
            </w:r>
            <w:r w:rsidRPr="001F0A41">
              <w:rPr>
                <w:rFonts w:ascii="Times New Roman" w:hAnsi="Times New Roman"/>
                <w:color w:val="auto"/>
                <w:sz w:val="24"/>
                <w:szCs w:val="24"/>
              </w:rPr>
              <w:t xml:space="preserve">pentru aprobarea Procedurii de control și atribuțiile </w:t>
            </w:r>
            <w:r>
              <w:rPr>
                <w:rFonts w:ascii="Times New Roman" w:hAnsi="Times New Roman"/>
                <w:color w:val="auto"/>
                <w:sz w:val="24"/>
                <w:szCs w:val="24"/>
              </w:rPr>
              <w:t>Comitetului de supraveghere;</w:t>
            </w:r>
          </w:p>
          <w:p w14:paraId="322360A1" w14:textId="77777777" w:rsidR="003931C8" w:rsidRPr="001F0A41" w:rsidRDefault="003931C8" w:rsidP="00A36411">
            <w:pPr>
              <w:pStyle w:val="BodyText"/>
              <w:numPr>
                <w:ilvl w:val="0"/>
                <w:numId w:val="23"/>
              </w:numPr>
              <w:jc w:val="both"/>
              <w:rPr>
                <w:rFonts w:ascii="Times New Roman" w:hAnsi="Times New Roman"/>
                <w:color w:val="auto"/>
                <w:sz w:val="24"/>
                <w:szCs w:val="24"/>
              </w:rPr>
            </w:pPr>
            <w:r>
              <w:rPr>
                <w:rFonts w:ascii="Times New Roman" w:hAnsi="Times New Roman"/>
                <w:color w:val="auto"/>
                <w:sz w:val="24"/>
                <w:szCs w:val="24"/>
              </w:rPr>
              <w:t xml:space="preserve">Ordin al ministrului mediului, apelor și pădurilor pentru aprobarea simbolului </w:t>
            </w:r>
            <w:r w:rsidRPr="008A5BC4">
              <w:rPr>
                <w:rFonts w:ascii="Times New Roman" w:eastAsia="Times New Roman" w:hAnsi="Times New Roman"/>
                <w:sz w:val="24"/>
                <w:szCs w:val="24"/>
              </w:rPr>
              <w:t>care indică apartenența la sistemul de garanție-returnare</w:t>
            </w:r>
            <w:r>
              <w:rPr>
                <w:rFonts w:ascii="Times New Roman" w:eastAsia="Times New Roman" w:hAnsi="Times New Roman"/>
                <w:sz w:val="24"/>
                <w:szCs w:val="24"/>
              </w:rPr>
              <w:t>;</w:t>
            </w:r>
          </w:p>
          <w:p w14:paraId="59AB2624" w14:textId="77777777" w:rsidR="003931C8" w:rsidRDefault="003931C8" w:rsidP="00A36411">
            <w:pPr>
              <w:pStyle w:val="BodyText"/>
              <w:numPr>
                <w:ilvl w:val="0"/>
                <w:numId w:val="23"/>
              </w:numPr>
              <w:jc w:val="both"/>
              <w:rPr>
                <w:rFonts w:ascii="Times New Roman" w:hAnsi="Times New Roman"/>
                <w:color w:val="auto"/>
                <w:sz w:val="24"/>
                <w:szCs w:val="24"/>
              </w:rPr>
            </w:pPr>
            <w:r>
              <w:rPr>
                <w:rFonts w:ascii="Times New Roman" w:hAnsi="Times New Roman"/>
                <w:color w:val="auto"/>
                <w:sz w:val="24"/>
                <w:szCs w:val="24"/>
              </w:rPr>
              <w:t>Ordin al ministrului mediului, apelor și pădurilor privind aprobarea metodologiei</w:t>
            </w:r>
            <w:r w:rsidRPr="00F4697F">
              <w:rPr>
                <w:rFonts w:ascii="Times New Roman" w:hAnsi="Times New Roman"/>
                <w:color w:val="auto"/>
                <w:sz w:val="24"/>
                <w:szCs w:val="24"/>
              </w:rPr>
              <w:t xml:space="preserve"> de calcul a tarifului de administrare</w:t>
            </w:r>
            <w:r>
              <w:rPr>
                <w:rFonts w:ascii="Times New Roman" w:hAnsi="Times New Roman"/>
                <w:color w:val="auto"/>
                <w:sz w:val="24"/>
                <w:szCs w:val="24"/>
                <w:lang w:bidi="ar-SA"/>
              </w:rPr>
              <w:t>.</w:t>
            </w:r>
          </w:p>
          <w:p w14:paraId="123EBD7C" w14:textId="77777777" w:rsidR="0079380A" w:rsidRPr="001F0A41" w:rsidRDefault="0079380A" w:rsidP="0079380A">
            <w:pPr>
              <w:pStyle w:val="BodyText"/>
              <w:ind w:left="720"/>
              <w:jc w:val="both"/>
              <w:rPr>
                <w:rFonts w:ascii="Times New Roman" w:hAnsi="Times New Roman"/>
                <w:color w:val="auto"/>
                <w:sz w:val="24"/>
                <w:szCs w:val="24"/>
              </w:rPr>
            </w:pPr>
          </w:p>
        </w:tc>
      </w:tr>
      <w:tr w:rsidR="003931C8" w:rsidRPr="00511011" w14:paraId="48C99EFC" w14:textId="77777777" w:rsidTr="00A36411">
        <w:trPr>
          <w:gridAfter w:val="1"/>
          <w:wAfter w:w="7" w:type="dxa"/>
        </w:trPr>
        <w:tc>
          <w:tcPr>
            <w:tcW w:w="3901" w:type="dxa"/>
            <w:gridSpan w:val="3"/>
          </w:tcPr>
          <w:p w14:paraId="4124BCEC" w14:textId="77777777" w:rsidR="003931C8" w:rsidRPr="001F0A41" w:rsidRDefault="003931C8" w:rsidP="00A36411">
            <w:pPr>
              <w:autoSpaceDE w:val="0"/>
              <w:autoSpaceDN w:val="0"/>
              <w:adjustRightInd w:val="0"/>
              <w:jc w:val="both"/>
              <w:rPr>
                <w:rFonts w:ascii="Times New Roman" w:hAnsi="Times New Roman"/>
                <w:color w:val="auto"/>
                <w:sz w:val="24"/>
                <w:szCs w:val="24"/>
                <w:lang w:bidi="ar-SA"/>
              </w:rPr>
            </w:pPr>
            <w:r w:rsidRPr="001F0A41">
              <w:rPr>
                <w:rFonts w:ascii="Times New Roman" w:hAnsi="Times New Roman"/>
                <w:color w:val="auto"/>
                <w:sz w:val="24"/>
                <w:szCs w:val="24"/>
              </w:rPr>
              <w:t>1</w:t>
            </w:r>
            <w:r w:rsidRPr="001F0A41">
              <w:rPr>
                <w:rFonts w:ascii="Times New Roman" w:hAnsi="Times New Roman"/>
                <w:color w:val="auto"/>
                <w:sz w:val="24"/>
                <w:szCs w:val="24"/>
                <w:vertAlign w:val="superscript"/>
              </w:rPr>
              <w:t xml:space="preserve">1 </w:t>
            </w:r>
            <w:r w:rsidRPr="001F0A41">
              <w:rPr>
                <w:rFonts w:ascii="Times New Roman" w:hAnsi="Times New Roman"/>
                <w:color w:val="auto"/>
                <w:sz w:val="24"/>
                <w:szCs w:val="24"/>
                <w:lang w:bidi="ar-SA"/>
              </w:rPr>
              <w:t>Compatibilitatea proiectului de act normativ cu legislația în domeniul achizițiilor publice:</w:t>
            </w:r>
          </w:p>
          <w:p w14:paraId="3970812D" w14:textId="77777777" w:rsidR="003931C8" w:rsidRPr="001F0A41" w:rsidRDefault="003931C8" w:rsidP="00A36411">
            <w:pPr>
              <w:autoSpaceDE w:val="0"/>
              <w:autoSpaceDN w:val="0"/>
              <w:adjustRightInd w:val="0"/>
              <w:jc w:val="both"/>
              <w:rPr>
                <w:rFonts w:ascii="Times New Roman" w:hAnsi="Times New Roman"/>
                <w:color w:val="auto"/>
                <w:sz w:val="24"/>
                <w:szCs w:val="24"/>
                <w:lang w:bidi="ar-SA"/>
              </w:rPr>
            </w:pPr>
            <w:r w:rsidRPr="001F0A41">
              <w:rPr>
                <w:rFonts w:ascii="Times New Roman" w:hAnsi="Times New Roman"/>
                <w:color w:val="auto"/>
                <w:sz w:val="24"/>
                <w:szCs w:val="24"/>
                <w:lang w:bidi="ar-SA"/>
              </w:rPr>
              <w:t>a) impact legislativ - prevederi de modificare și completare a cadrului normativ în domeniul achizițiilor publice, prevederi derogatorii;</w:t>
            </w:r>
          </w:p>
          <w:p w14:paraId="2C187437" w14:textId="77777777" w:rsidR="003931C8" w:rsidRPr="001F0A41" w:rsidRDefault="003931C8" w:rsidP="00A36411">
            <w:pPr>
              <w:jc w:val="both"/>
              <w:rPr>
                <w:rFonts w:ascii="Times New Roman" w:hAnsi="Times New Roman"/>
                <w:color w:val="auto"/>
                <w:sz w:val="24"/>
                <w:szCs w:val="24"/>
              </w:rPr>
            </w:pPr>
            <w:r w:rsidRPr="001F0A41">
              <w:rPr>
                <w:rFonts w:ascii="Times New Roman" w:hAnsi="Times New Roman"/>
                <w:color w:val="auto"/>
                <w:sz w:val="24"/>
                <w:szCs w:val="24"/>
                <w:lang w:bidi="ar-SA"/>
              </w:rPr>
              <w:t xml:space="preserve">    b) norme cu impact la nivel operațional/tehnic - sisteme electronice utilizate în desfășurarea </w:t>
            </w:r>
            <w:r w:rsidRPr="001F0A41">
              <w:rPr>
                <w:rFonts w:ascii="Times New Roman" w:hAnsi="Times New Roman"/>
                <w:color w:val="auto"/>
                <w:sz w:val="24"/>
                <w:szCs w:val="24"/>
                <w:lang w:bidi="ar-SA"/>
              </w:rPr>
              <w:lastRenderedPageBreak/>
              <w:t>procedurilor de achiziție publică, unități centralizate de achiziții publice, structură organizatorică internă a autorităților contractante.</w:t>
            </w:r>
          </w:p>
        </w:tc>
        <w:tc>
          <w:tcPr>
            <w:tcW w:w="6082" w:type="dxa"/>
          </w:tcPr>
          <w:p w14:paraId="412F25CA" w14:textId="77777777" w:rsidR="003931C8" w:rsidRPr="001F0A41" w:rsidRDefault="003931C8" w:rsidP="00A36411">
            <w:pPr>
              <w:pStyle w:val="BodyText"/>
              <w:jc w:val="both"/>
              <w:rPr>
                <w:rFonts w:ascii="Times New Roman" w:hAnsi="Times New Roman"/>
                <w:color w:val="auto"/>
                <w:sz w:val="24"/>
                <w:szCs w:val="24"/>
              </w:rPr>
            </w:pPr>
            <w:r w:rsidRPr="001F0A41">
              <w:rPr>
                <w:rFonts w:ascii="Times New Roman" w:hAnsi="Times New Roman"/>
                <w:i/>
                <w:iCs/>
                <w:color w:val="auto"/>
                <w:sz w:val="24"/>
                <w:szCs w:val="24"/>
              </w:rPr>
              <w:lastRenderedPageBreak/>
              <w:t>Proiectul de act normativ nu se referă la acest subiect</w:t>
            </w:r>
            <w:r w:rsidRPr="001F0A41">
              <w:rPr>
                <w:rFonts w:ascii="Times New Roman" w:hAnsi="Times New Roman"/>
                <w:color w:val="auto"/>
                <w:sz w:val="24"/>
                <w:szCs w:val="24"/>
              </w:rPr>
              <w:t>.</w:t>
            </w:r>
          </w:p>
        </w:tc>
      </w:tr>
      <w:tr w:rsidR="003931C8" w:rsidRPr="00511011" w14:paraId="4F7E4CCF" w14:textId="77777777" w:rsidTr="00A36411">
        <w:trPr>
          <w:gridAfter w:val="1"/>
          <w:wAfter w:w="7" w:type="dxa"/>
        </w:trPr>
        <w:tc>
          <w:tcPr>
            <w:tcW w:w="3901" w:type="dxa"/>
            <w:gridSpan w:val="3"/>
          </w:tcPr>
          <w:p w14:paraId="79E4F2E6" w14:textId="77777777" w:rsidR="003931C8" w:rsidRPr="001F0A41" w:rsidRDefault="003931C8" w:rsidP="00A36411">
            <w:pPr>
              <w:autoSpaceDE w:val="0"/>
              <w:autoSpaceDN w:val="0"/>
              <w:adjustRightInd w:val="0"/>
              <w:jc w:val="both"/>
              <w:rPr>
                <w:rFonts w:ascii="Times New Roman" w:hAnsi="Times New Roman"/>
                <w:color w:val="auto"/>
                <w:sz w:val="24"/>
                <w:szCs w:val="24"/>
              </w:rPr>
            </w:pPr>
            <w:r w:rsidRPr="001F0A41">
              <w:rPr>
                <w:rFonts w:ascii="Times New Roman" w:hAnsi="Times New Roman"/>
                <w:color w:val="auto"/>
                <w:sz w:val="24"/>
                <w:szCs w:val="24"/>
              </w:rPr>
              <w:t>2. Compatibilitatea proiectului de act normativ cu legislația comunitară în materie</w:t>
            </w:r>
          </w:p>
        </w:tc>
        <w:tc>
          <w:tcPr>
            <w:tcW w:w="6082" w:type="dxa"/>
          </w:tcPr>
          <w:p w14:paraId="5F475B16" w14:textId="77777777" w:rsidR="003931C8" w:rsidRPr="001F0A41" w:rsidRDefault="003931C8" w:rsidP="00A36411">
            <w:pPr>
              <w:pStyle w:val="BodyText"/>
              <w:jc w:val="both"/>
              <w:rPr>
                <w:rFonts w:ascii="Times New Roman" w:hAnsi="Times New Roman"/>
                <w:i/>
                <w:iCs/>
                <w:color w:val="auto"/>
                <w:sz w:val="24"/>
                <w:szCs w:val="24"/>
              </w:rPr>
            </w:pPr>
            <w:r w:rsidRPr="001F0A41">
              <w:rPr>
                <w:rFonts w:ascii="Times New Roman" w:hAnsi="Times New Roman"/>
                <w:i/>
                <w:iCs/>
                <w:color w:val="auto"/>
                <w:sz w:val="24"/>
                <w:szCs w:val="24"/>
              </w:rPr>
              <w:t>Proiectul de act normativ nu se referă la acest subiect.</w:t>
            </w:r>
          </w:p>
        </w:tc>
      </w:tr>
      <w:tr w:rsidR="003931C8" w:rsidRPr="00511011" w14:paraId="23DDECA6" w14:textId="77777777" w:rsidTr="00A36411">
        <w:trPr>
          <w:gridAfter w:val="1"/>
          <w:wAfter w:w="7" w:type="dxa"/>
        </w:trPr>
        <w:tc>
          <w:tcPr>
            <w:tcW w:w="3901" w:type="dxa"/>
            <w:gridSpan w:val="3"/>
          </w:tcPr>
          <w:p w14:paraId="3B5577AB" w14:textId="77777777" w:rsidR="003931C8" w:rsidRPr="001F0A41" w:rsidRDefault="003931C8" w:rsidP="00A36411">
            <w:pPr>
              <w:autoSpaceDE w:val="0"/>
              <w:autoSpaceDN w:val="0"/>
              <w:adjustRightInd w:val="0"/>
              <w:jc w:val="both"/>
              <w:rPr>
                <w:rFonts w:ascii="Times New Roman" w:hAnsi="Times New Roman"/>
                <w:color w:val="auto"/>
                <w:sz w:val="24"/>
                <w:szCs w:val="24"/>
              </w:rPr>
            </w:pPr>
            <w:r w:rsidRPr="001F0A41">
              <w:rPr>
                <w:rFonts w:ascii="Times New Roman" w:hAnsi="Times New Roman"/>
                <w:color w:val="auto"/>
                <w:sz w:val="24"/>
                <w:szCs w:val="24"/>
              </w:rPr>
              <w:t>3. Măsuri normative necesare aplicării directe a actelor normative comunitare</w:t>
            </w:r>
          </w:p>
        </w:tc>
        <w:tc>
          <w:tcPr>
            <w:tcW w:w="6082" w:type="dxa"/>
          </w:tcPr>
          <w:p w14:paraId="58DCA620" w14:textId="77777777" w:rsidR="003931C8" w:rsidRPr="001F0A41" w:rsidRDefault="003931C8" w:rsidP="00A36411">
            <w:pPr>
              <w:pStyle w:val="BodyText"/>
              <w:jc w:val="both"/>
              <w:rPr>
                <w:rFonts w:ascii="Times New Roman" w:hAnsi="Times New Roman"/>
                <w:i/>
                <w:iCs/>
                <w:color w:val="auto"/>
                <w:sz w:val="24"/>
                <w:szCs w:val="24"/>
              </w:rPr>
            </w:pPr>
            <w:r w:rsidRPr="001F0A41">
              <w:rPr>
                <w:rFonts w:ascii="Times New Roman" w:hAnsi="Times New Roman"/>
                <w:i/>
                <w:iCs/>
                <w:color w:val="auto"/>
                <w:sz w:val="24"/>
                <w:szCs w:val="24"/>
              </w:rPr>
              <w:t>Proiectul de act normativ nu se referă la acest subiect.</w:t>
            </w:r>
          </w:p>
        </w:tc>
      </w:tr>
      <w:tr w:rsidR="003931C8" w:rsidRPr="00511011" w14:paraId="02AC727A" w14:textId="77777777" w:rsidTr="00A36411">
        <w:trPr>
          <w:gridAfter w:val="1"/>
          <w:wAfter w:w="7" w:type="dxa"/>
        </w:trPr>
        <w:tc>
          <w:tcPr>
            <w:tcW w:w="3901" w:type="dxa"/>
            <w:gridSpan w:val="3"/>
          </w:tcPr>
          <w:p w14:paraId="13CC59AD" w14:textId="77777777" w:rsidR="003931C8" w:rsidRPr="001F0A41" w:rsidRDefault="003931C8" w:rsidP="00A36411">
            <w:pPr>
              <w:autoSpaceDE w:val="0"/>
              <w:autoSpaceDN w:val="0"/>
              <w:adjustRightInd w:val="0"/>
              <w:jc w:val="both"/>
              <w:rPr>
                <w:rFonts w:ascii="Times New Roman" w:hAnsi="Times New Roman"/>
                <w:color w:val="auto"/>
                <w:sz w:val="24"/>
                <w:szCs w:val="24"/>
              </w:rPr>
            </w:pPr>
            <w:r w:rsidRPr="001F0A41">
              <w:rPr>
                <w:rFonts w:ascii="Times New Roman" w:hAnsi="Times New Roman"/>
                <w:color w:val="auto"/>
                <w:sz w:val="24"/>
                <w:szCs w:val="24"/>
              </w:rPr>
              <w:t>4. Hotărâri ale Curții Europene de Justiție a Uniunii Europene</w:t>
            </w:r>
          </w:p>
        </w:tc>
        <w:tc>
          <w:tcPr>
            <w:tcW w:w="6082" w:type="dxa"/>
          </w:tcPr>
          <w:p w14:paraId="2198EC42" w14:textId="77777777" w:rsidR="003931C8" w:rsidRPr="001F0A41" w:rsidRDefault="003931C8" w:rsidP="00A36411">
            <w:pPr>
              <w:pStyle w:val="BodyText"/>
              <w:jc w:val="both"/>
              <w:rPr>
                <w:rFonts w:ascii="Times New Roman" w:hAnsi="Times New Roman"/>
                <w:i/>
                <w:iCs/>
                <w:color w:val="auto"/>
                <w:sz w:val="24"/>
                <w:szCs w:val="24"/>
              </w:rPr>
            </w:pPr>
            <w:r w:rsidRPr="001F0A41">
              <w:rPr>
                <w:rFonts w:ascii="Times New Roman" w:hAnsi="Times New Roman"/>
                <w:i/>
                <w:iCs/>
                <w:color w:val="auto"/>
                <w:sz w:val="24"/>
                <w:szCs w:val="24"/>
              </w:rPr>
              <w:t>Proiectul de act normativ nu se referă la acest subiect.</w:t>
            </w:r>
          </w:p>
        </w:tc>
      </w:tr>
      <w:tr w:rsidR="003931C8" w:rsidRPr="00511011" w14:paraId="12C347D1" w14:textId="77777777" w:rsidTr="00A36411">
        <w:trPr>
          <w:gridAfter w:val="1"/>
          <w:wAfter w:w="7" w:type="dxa"/>
        </w:trPr>
        <w:tc>
          <w:tcPr>
            <w:tcW w:w="3901" w:type="dxa"/>
            <w:gridSpan w:val="3"/>
          </w:tcPr>
          <w:p w14:paraId="2CB06546" w14:textId="77777777" w:rsidR="003931C8" w:rsidRPr="001F0A41" w:rsidRDefault="003931C8" w:rsidP="00A36411">
            <w:pPr>
              <w:autoSpaceDE w:val="0"/>
              <w:autoSpaceDN w:val="0"/>
              <w:adjustRightInd w:val="0"/>
              <w:jc w:val="both"/>
              <w:rPr>
                <w:rFonts w:ascii="Times New Roman" w:hAnsi="Times New Roman"/>
                <w:color w:val="auto"/>
                <w:sz w:val="24"/>
                <w:szCs w:val="24"/>
              </w:rPr>
            </w:pPr>
            <w:r w:rsidRPr="001F0A41">
              <w:rPr>
                <w:rFonts w:ascii="Times New Roman" w:hAnsi="Times New Roman"/>
                <w:color w:val="auto"/>
                <w:sz w:val="24"/>
                <w:szCs w:val="24"/>
              </w:rPr>
              <w:t>5. Alte acte normative și/sau documente internaționale din care decurg angajamente</w:t>
            </w:r>
          </w:p>
        </w:tc>
        <w:tc>
          <w:tcPr>
            <w:tcW w:w="6082" w:type="dxa"/>
          </w:tcPr>
          <w:p w14:paraId="0629F5B1" w14:textId="77777777" w:rsidR="003931C8" w:rsidRPr="001F0A41" w:rsidRDefault="003931C8" w:rsidP="00A36411">
            <w:pPr>
              <w:jc w:val="both"/>
              <w:rPr>
                <w:rFonts w:ascii="Times New Roman" w:hAnsi="Times New Roman"/>
                <w:i/>
                <w:iCs/>
                <w:color w:val="auto"/>
                <w:sz w:val="24"/>
                <w:szCs w:val="24"/>
              </w:rPr>
            </w:pPr>
            <w:r w:rsidRPr="001F0A41">
              <w:rPr>
                <w:rFonts w:ascii="Times New Roman" w:hAnsi="Times New Roman"/>
                <w:i/>
                <w:iCs/>
                <w:color w:val="auto"/>
                <w:sz w:val="24"/>
                <w:szCs w:val="24"/>
              </w:rPr>
              <w:t xml:space="preserve">Proiectul de act normativ nu se referă la acest subiect. </w:t>
            </w:r>
          </w:p>
        </w:tc>
      </w:tr>
      <w:tr w:rsidR="003931C8" w:rsidRPr="00511011" w14:paraId="3DCC5CC5" w14:textId="77777777" w:rsidTr="00A36411">
        <w:trPr>
          <w:gridAfter w:val="1"/>
          <w:wAfter w:w="7" w:type="dxa"/>
        </w:trPr>
        <w:tc>
          <w:tcPr>
            <w:tcW w:w="3901" w:type="dxa"/>
            <w:gridSpan w:val="3"/>
          </w:tcPr>
          <w:p w14:paraId="68A6DF76" w14:textId="77777777" w:rsidR="003931C8" w:rsidRPr="001F0A41" w:rsidRDefault="003931C8" w:rsidP="00A36411">
            <w:pPr>
              <w:autoSpaceDE w:val="0"/>
              <w:autoSpaceDN w:val="0"/>
              <w:adjustRightInd w:val="0"/>
              <w:jc w:val="both"/>
              <w:rPr>
                <w:rFonts w:ascii="Times New Roman" w:hAnsi="Times New Roman"/>
                <w:color w:val="auto"/>
                <w:sz w:val="24"/>
                <w:szCs w:val="24"/>
              </w:rPr>
            </w:pPr>
            <w:r w:rsidRPr="001F0A41">
              <w:rPr>
                <w:rFonts w:ascii="Times New Roman" w:hAnsi="Times New Roman"/>
                <w:color w:val="auto"/>
                <w:sz w:val="24"/>
                <w:szCs w:val="24"/>
              </w:rPr>
              <w:t>6. Alte informații</w:t>
            </w:r>
          </w:p>
        </w:tc>
        <w:tc>
          <w:tcPr>
            <w:tcW w:w="6082" w:type="dxa"/>
          </w:tcPr>
          <w:p w14:paraId="64D79718" w14:textId="77777777" w:rsidR="003931C8" w:rsidRPr="001F0A41" w:rsidRDefault="003931C8" w:rsidP="00A36411">
            <w:pPr>
              <w:jc w:val="both"/>
              <w:rPr>
                <w:rFonts w:ascii="Times New Roman" w:hAnsi="Times New Roman"/>
                <w:color w:val="auto"/>
                <w:sz w:val="24"/>
                <w:szCs w:val="24"/>
              </w:rPr>
            </w:pPr>
            <w:r w:rsidRPr="001F0A41">
              <w:rPr>
                <w:rFonts w:ascii="Times New Roman" w:hAnsi="Times New Roman"/>
                <w:color w:val="auto"/>
                <w:sz w:val="24"/>
                <w:szCs w:val="24"/>
              </w:rPr>
              <w:t>Nu au fost identificate.</w:t>
            </w:r>
          </w:p>
        </w:tc>
      </w:tr>
      <w:tr w:rsidR="003931C8" w:rsidRPr="00511011" w14:paraId="6A3EF159" w14:textId="77777777" w:rsidTr="00A36411">
        <w:trPr>
          <w:gridAfter w:val="1"/>
          <w:wAfter w:w="7" w:type="dxa"/>
        </w:trPr>
        <w:tc>
          <w:tcPr>
            <w:tcW w:w="9983" w:type="dxa"/>
            <w:gridSpan w:val="4"/>
          </w:tcPr>
          <w:p w14:paraId="640FBE5E" w14:textId="77777777" w:rsidR="003931C8" w:rsidRPr="001F0A41" w:rsidRDefault="003931C8" w:rsidP="00A36411">
            <w:pPr>
              <w:autoSpaceDE w:val="0"/>
              <w:autoSpaceDN w:val="0"/>
              <w:adjustRightInd w:val="0"/>
              <w:rPr>
                <w:rFonts w:ascii="Times New Roman" w:hAnsi="Times New Roman"/>
                <w:b/>
                <w:color w:val="auto"/>
                <w:sz w:val="24"/>
                <w:szCs w:val="24"/>
              </w:rPr>
            </w:pPr>
          </w:p>
          <w:p w14:paraId="4B06FCF5" w14:textId="77777777" w:rsidR="003931C8" w:rsidRDefault="003931C8" w:rsidP="00A36411">
            <w:pPr>
              <w:autoSpaceDE w:val="0"/>
              <w:autoSpaceDN w:val="0"/>
              <w:adjustRightInd w:val="0"/>
              <w:jc w:val="center"/>
              <w:rPr>
                <w:rFonts w:ascii="Times New Roman" w:hAnsi="Times New Roman"/>
                <w:b/>
                <w:color w:val="auto"/>
                <w:sz w:val="24"/>
                <w:szCs w:val="24"/>
              </w:rPr>
            </w:pPr>
            <w:r w:rsidRPr="001F0A41">
              <w:rPr>
                <w:rFonts w:ascii="Times New Roman" w:hAnsi="Times New Roman"/>
                <w:b/>
                <w:color w:val="auto"/>
                <w:sz w:val="24"/>
                <w:szCs w:val="24"/>
              </w:rPr>
              <w:t>Secțiunea a 6-a: Consultările efectuate în vederea elaborării proiectului de act normativ</w:t>
            </w:r>
          </w:p>
          <w:p w14:paraId="555EB9C8" w14:textId="77777777" w:rsidR="0079380A" w:rsidRDefault="0079380A" w:rsidP="00A36411">
            <w:pPr>
              <w:autoSpaceDE w:val="0"/>
              <w:autoSpaceDN w:val="0"/>
              <w:adjustRightInd w:val="0"/>
              <w:jc w:val="center"/>
              <w:rPr>
                <w:rFonts w:ascii="Times New Roman" w:hAnsi="Times New Roman"/>
                <w:b/>
                <w:color w:val="auto"/>
                <w:sz w:val="24"/>
                <w:szCs w:val="24"/>
              </w:rPr>
            </w:pPr>
          </w:p>
          <w:p w14:paraId="2E0A03C0" w14:textId="77777777" w:rsidR="0079380A" w:rsidRPr="001F0A41" w:rsidRDefault="0079380A" w:rsidP="00A36411">
            <w:pPr>
              <w:autoSpaceDE w:val="0"/>
              <w:autoSpaceDN w:val="0"/>
              <w:adjustRightInd w:val="0"/>
              <w:jc w:val="center"/>
              <w:rPr>
                <w:rFonts w:ascii="Times New Roman" w:hAnsi="Times New Roman"/>
                <w:b/>
                <w:color w:val="auto"/>
                <w:sz w:val="24"/>
                <w:szCs w:val="24"/>
              </w:rPr>
            </w:pPr>
          </w:p>
          <w:p w14:paraId="6623108D" w14:textId="77777777" w:rsidR="003931C8" w:rsidRPr="001F0A41" w:rsidRDefault="003931C8" w:rsidP="00A36411">
            <w:pPr>
              <w:autoSpaceDE w:val="0"/>
              <w:autoSpaceDN w:val="0"/>
              <w:adjustRightInd w:val="0"/>
              <w:rPr>
                <w:rFonts w:ascii="Times New Roman" w:hAnsi="Times New Roman"/>
                <w:b/>
                <w:color w:val="auto"/>
                <w:sz w:val="24"/>
                <w:szCs w:val="24"/>
              </w:rPr>
            </w:pPr>
          </w:p>
        </w:tc>
      </w:tr>
      <w:tr w:rsidR="003931C8" w:rsidRPr="00511011" w14:paraId="2B8FCA87" w14:textId="77777777" w:rsidTr="00A36411">
        <w:trPr>
          <w:gridAfter w:val="1"/>
          <w:wAfter w:w="7" w:type="dxa"/>
        </w:trPr>
        <w:tc>
          <w:tcPr>
            <w:tcW w:w="3901" w:type="dxa"/>
            <w:gridSpan w:val="3"/>
          </w:tcPr>
          <w:p w14:paraId="0BBDD467" w14:textId="77777777" w:rsidR="003931C8" w:rsidRPr="001F0A41" w:rsidRDefault="003931C8" w:rsidP="00A36411">
            <w:pPr>
              <w:autoSpaceDE w:val="0"/>
              <w:autoSpaceDN w:val="0"/>
              <w:adjustRightInd w:val="0"/>
              <w:jc w:val="both"/>
              <w:rPr>
                <w:rFonts w:ascii="Times New Roman" w:hAnsi="Times New Roman"/>
                <w:color w:val="auto"/>
                <w:sz w:val="24"/>
                <w:szCs w:val="24"/>
              </w:rPr>
            </w:pPr>
            <w:r w:rsidRPr="001F0A41">
              <w:rPr>
                <w:rFonts w:ascii="Times New Roman" w:hAnsi="Times New Roman"/>
                <w:color w:val="auto"/>
                <w:sz w:val="24"/>
                <w:szCs w:val="24"/>
              </w:rPr>
              <w:t>1. Informații privind procesul de consultare cu organizații neguvernamentale, institute de cercetare și alte organisme implicate</w:t>
            </w:r>
          </w:p>
        </w:tc>
        <w:tc>
          <w:tcPr>
            <w:tcW w:w="6082" w:type="dxa"/>
          </w:tcPr>
          <w:p w14:paraId="0C8A2A92" w14:textId="77777777" w:rsidR="003931C8" w:rsidRPr="00E76894" w:rsidRDefault="003931C8" w:rsidP="00A36411">
            <w:pPr>
              <w:pStyle w:val="BodyText"/>
              <w:jc w:val="both"/>
              <w:rPr>
                <w:rFonts w:ascii="Times New Roman" w:hAnsi="Times New Roman"/>
                <w:color w:val="auto"/>
                <w:sz w:val="24"/>
                <w:szCs w:val="24"/>
              </w:rPr>
            </w:pPr>
            <w:r w:rsidRPr="001F0A41">
              <w:rPr>
                <w:rFonts w:ascii="Times New Roman" w:hAnsi="Times New Roman"/>
                <w:color w:val="auto"/>
                <w:sz w:val="24"/>
                <w:szCs w:val="24"/>
              </w:rPr>
              <w:t xml:space="preserve">În conformitate cu prevederile Legii nr. 52/2003 privind transparența decizională în administrația publică, republicată, Ministerul Mediului, Apelor și Pădurilor (MMAP) a supus dezbaterii publice proiectul de </w:t>
            </w:r>
            <w:r>
              <w:rPr>
                <w:rFonts w:ascii="Times New Roman" w:hAnsi="Times New Roman"/>
                <w:color w:val="auto"/>
                <w:sz w:val="24"/>
                <w:szCs w:val="24"/>
              </w:rPr>
              <w:t xml:space="preserve">Hotărâre a Guvernului </w:t>
            </w:r>
            <w:r w:rsidRPr="00BA7B90">
              <w:rPr>
                <w:rFonts w:ascii="Times New Roman" w:hAnsi="Times New Roman"/>
                <w:color w:val="auto"/>
                <w:sz w:val="24"/>
                <w:szCs w:val="24"/>
              </w:rPr>
              <w:t>pentru modificarea și completarea Hotărârii Guvernului nr. 1074/2021 privind stabilirea sistemului de garanție-returnare pentru ambalaje primare nereutilizabile</w:t>
            </w:r>
            <w:r>
              <w:rPr>
                <w:rFonts w:ascii="Times New Roman" w:hAnsi="Times New Roman"/>
                <w:color w:val="auto"/>
                <w:sz w:val="24"/>
                <w:szCs w:val="24"/>
              </w:rPr>
              <w:t xml:space="preserve"> publicându-l</w:t>
            </w:r>
            <w:r w:rsidRPr="00E76894">
              <w:rPr>
                <w:rFonts w:ascii="Times New Roman" w:hAnsi="Times New Roman"/>
                <w:color w:val="auto"/>
                <w:sz w:val="24"/>
                <w:szCs w:val="24"/>
              </w:rPr>
              <w:t xml:space="preserve"> pe pagina de internet a inst</w:t>
            </w:r>
            <w:r>
              <w:rPr>
                <w:rFonts w:ascii="Times New Roman" w:hAnsi="Times New Roman"/>
                <w:color w:val="auto"/>
                <w:sz w:val="24"/>
                <w:szCs w:val="24"/>
              </w:rPr>
              <w:t>ituției.</w:t>
            </w:r>
          </w:p>
        </w:tc>
      </w:tr>
      <w:tr w:rsidR="003931C8" w:rsidRPr="00511011" w14:paraId="7EAD6BBB" w14:textId="77777777" w:rsidTr="00A36411">
        <w:trPr>
          <w:gridAfter w:val="1"/>
          <w:wAfter w:w="7" w:type="dxa"/>
        </w:trPr>
        <w:tc>
          <w:tcPr>
            <w:tcW w:w="3901" w:type="dxa"/>
            <w:gridSpan w:val="3"/>
          </w:tcPr>
          <w:p w14:paraId="46596C51"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2. Fundamentarea alegerii organizațiilor cu care a avut loc consultarea, precum şi a modului în care activitatea acestor organizații este legată de obiectul proiectului de act normativ</w:t>
            </w:r>
          </w:p>
        </w:tc>
        <w:tc>
          <w:tcPr>
            <w:tcW w:w="6082" w:type="dxa"/>
          </w:tcPr>
          <w:p w14:paraId="6F9D4001" w14:textId="41B381C1" w:rsidR="003931C8" w:rsidRPr="00E76894" w:rsidRDefault="003931C8" w:rsidP="00A36411">
            <w:pPr>
              <w:pStyle w:val="BodyText"/>
              <w:jc w:val="both"/>
              <w:rPr>
                <w:rFonts w:ascii="Times New Roman" w:hAnsi="Times New Roman"/>
                <w:color w:val="auto"/>
                <w:sz w:val="24"/>
                <w:szCs w:val="24"/>
              </w:rPr>
            </w:pPr>
            <w:r w:rsidRPr="00E76894">
              <w:rPr>
                <w:rFonts w:ascii="Times New Roman" w:hAnsi="Times New Roman"/>
                <w:color w:val="auto"/>
                <w:sz w:val="24"/>
                <w:szCs w:val="24"/>
              </w:rPr>
              <w:t>Organizațiile reprezentative în domeniul producerii, distribuirii respectiv vânzării de băuturi din categoriile reglementate de prezentul act normativ au fost implicate și consultate încă de la inițierea proiectului. Ulterior prin intermediul dezbaterilor publice o serie de alte organizații de drept privat și-au arătat interesul pentru domeniul de aplicare al proiectului și au fost implicate în consolidarea proiec</w:t>
            </w:r>
            <w:r>
              <w:rPr>
                <w:rFonts w:ascii="Times New Roman" w:hAnsi="Times New Roman"/>
                <w:color w:val="auto"/>
                <w:sz w:val="24"/>
                <w:szCs w:val="24"/>
              </w:rPr>
              <w:t xml:space="preserve">tului de act normativ. </w:t>
            </w:r>
          </w:p>
        </w:tc>
      </w:tr>
      <w:tr w:rsidR="003931C8" w:rsidRPr="00511011" w14:paraId="00C9024C" w14:textId="77777777" w:rsidTr="00A36411">
        <w:trPr>
          <w:gridAfter w:val="1"/>
          <w:wAfter w:w="7" w:type="dxa"/>
        </w:trPr>
        <w:tc>
          <w:tcPr>
            <w:tcW w:w="3901" w:type="dxa"/>
            <w:gridSpan w:val="3"/>
          </w:tcPr>
          <w:p w14:paraId="5E0AF16C"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3. 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6082" w:type="dxa"/>
          </w:tcPr>
          <w:p w14:paraId="64DCAC40" w14:textId="77777777" w:rsidR="003931C8" w:rsidRPr="00E76894" w:rsidRDefault="003931C8" w:rsidP="00A36411">
            <w:pPr>
              <w:pStyle w:val="BodyText"/>
              <w:jc w:val="both"/>
              <w:rPr>
                <w:rFonts w:ascii="Times New Roman" w:hAnsi="Times New Roman"/>
                <w:color w:val="auto"/>
                <w:sz w:val="24"/>
                <w:szCs w:val="24"/>
              </w:rPr>
            </w:pPr>
            <w:r w:rsidRPr="00E76894">
              <w:rPr>
                <w:rFonts w:ascii="Times New Roman" w:hAnsi="Times New Roman"/>
                <w:color w:val="auto"/>
                <w:sz w:val="24"/>
                <w:szCs w:val="24"/>
              </w:rPr>
              <w:t>Proiectul de act normativ nu se referă la acest subiect.</w:t>
            </w:r>
          </w:p>
        </w:tc>
      </w:tr>
      <w:tr w:rsidR="003931C8" w:rsidRPr="00511011" w14:paraId="76A589E5" w14:textId="77777777" w:rsidTr="00A36411">
        <w:trPr>
          <w:gridAfter w:val="1"/>
          <w:wAfter w:w="7" w:type="dxa"/>
        </w:trPr>
        <w:tc>
          <w:tcPr>
            <w:tcW w:w="3901" w:type="dxa"/>
            <w:gridSpan w:val="3"/>
          </w:tcPr>
          <w:p w14:paraId="3A69D86E" w14:textId="77777777" w:rsidR="003931C8" w:rsidRPr="00E76894" w:rsidRDefault="003931C8" w:rsidP="00A36411">
            <w:pPr>
              <w:autoSpaceDE w:val="0"/>
              <w:autoSpaceDN w:val="0"/>
              <w:adjustRightInd w:val="0"/>
              <w:rPr>
                <w:rFonts w:ascii="Times New Roman" w:hAnsi="Times New Roman"/>
                <w:color w:val="auto"/>
                <w:sz w:val="24"/>
                <w:szCs w:val="24"/>
              </w:rPr>
            </w:pPr>
            <w:r w:rsidRPr="00E76894">
              <w:rPr>
                <w:rFonts w:ascii="Times New Roman" w:hAnsi="Times New Roman"/>
                <w:color w:val="auto"/>
                <w:sz w:val="24"/>
                <w:szCs w:val="24"/>
              </w:rPr>
              <w:t xml:space="preserve">4. Consultările desfășurate în cadrul consiliilor interministeriale, în conformitate cu prevederile Hotărârii Guvernului nr. 750/2005 privind </w:t>
            </w:r>
            <w:r w:rsidRPr="00E76894">
              <w:rPr>
                <w:rFonts w:ascii="Times New Roman" w:hAnsi="Times New Roman"/>
                <w:color w:val="auto"/>
                <w:sz w:val="24"/>
                <w:szCs w:val="24"/>
              </w:rPr>
              <w:lastRenderedPageBreak/>
              <w:t>constituirea consiliilor interministeriale permanente</w:t>
            </w:r>
          </w:p>
        </w:tc>
        <w:tc>
          <w:tcPr>
            <w:tcW w:w="6082" w:type="dxa"/>
          </w:tcPr>
          <w:p w14:paraId="09A0BDFF" w14:textId="77777777" w:rsidR="003931C8" w:rsidRPr="00E76894" w:rsidRDefault="003931C8" w:rsidP="00A36411">
            <w:pPr>
              <w:pStyle w:val="BodyText"/>
              <w:jc w:val="both"/>
              <w:rPr>
                <w:rFonts w:ascii="Times New Roman" w:hAnsi="Times New Roman"/>
                <w:color w:val="auto"/>
                <w:sz w:val="24"/>
                <w:szCs w:val="24"/>
              </w:rPr>
            </w:pPr>
            <w:r w:rsidRPr="00E76894">
              <w:rPr>
                <w:rFonts w:ascii="Times New Roman" w:hAnsi="Times New Roman"/>
                <w:color w:val="auto"/>
                <w:sz w:val="24"/>
                <w:szCs w:val="24"/>
              </w:rPr>
              <w:lastRenderedPageBreak/>
              <w:t>Proiectul de act normativ nu se referă la acest subiect.</w:t>
            </w:r>
          </w:p>
        </w:tc>
      </w:tr>
      <w:tr w:rsidR="003931C8" w:rsidRPr="00511011" w14:paraId="73B367FE" w14:textId="77777777" w:rsidTr="00A36411">
        <w:trPr>
          <w:gridAfter w:val="1"/>
          <w:wAfter w:w="7" w:type="dxa"/>
        </w:trPr>
        <w:tc>
          <w:tcPr>
            <w:tcW w:w="3901" w:type="dxa"/>
            <w:gridSpan w:val="3"/>
          </w:tcPr>
          <w:p w14:paraId="47A8011D"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5. Informații privind avizarea către:</w:t>
            </w:r>
          </w:p>
          <w:p w14:paraId="133F972B"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a) Consiliul Legislativ</w:t>
            </w:r>
          </w:p>
          <w:p w14:paraId="09971A1A"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b) Consiliul Suprem de Apărare a Tarii</w:t>
            </w:r>
          </w:p>
          <w:p w14:paraId="04D103E2"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c) Consiliul Economic şi Social</w:t>
            </w:r>
          </w:p>
          <w:p w14:paraId="618E9D90"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d) Consiliul Concurenței</w:t>
            </w:r>
          </w:p>
          <w:p w14:paraId="373F7A73"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e) Curtea de Conturi</w:t>
            </w:r>
          </w:p>
        </w:tc>
        <w:tc>
          <w:tcPr>
            <w:tcW w:w="6082" w:type="dxa"/>
          </w:tcPr>
          <w:p w14:paraId="6E16370C" w14:textId="77777777" w:rsidR="00DB3BC7" w:rsidRDefault="003931C8" w:rsidP="00A36411">
            <w:pPr>
              <w:pStyle w:val="BodyText"/>
              <w:jc w:val="both"/>
              <w:rPr>
                <w:rFonts w:ascii="Times New Roman" w:hAnsi="Times New Roman"/>
                <w:color w:val="auto"/>
                <w:sz w:val="24"/>
                <w:szCs w:val="24"/>
              </w:rPr>
            </w:pPr>
            <w:r w:rsidRPr="00E76894">
              <w:rPr>
                <w:rFonts w:ascii="Times New Roman" w:hAnsi="Times New Roman"/>
                <w:color w:val="auto"/>
                <w:sz w:val="24"/>
                <w:szCs w:val="24"/>
              </w:rPr>
              <w:t xml:space="preserve">Proiectul de act normativ urmează a fi avizat de Consiliul Legislativ. </w:t>
            </w:r>
          </w:p>
          <w:p w14:paraId="19495F27" w14:textId="654AB069" w:rsidR="003931C8" w:rsidRPr="00E76894" w:rsidRDefault="003931C8" w:rsidP="00A36411">
            <w:pPr>
              <w:pStyle w:val="BodyText"/>
              <w:jc w:val="both"/>
              <w:rPr>
                <w:rFonts w:ascii="Times New Roman" w:hAnsi="Times New Roman"/>
                <w:color w:val="auto"/>
                <w:sz w:val="24"/>
                <w:szCs w:val="24"/>
              </w:rPr>
            </w:pPr>
            <w:r w:rsidRPr="00DB3BC7">
              <w:rPr>
                <w:rFonts w:ascii="Times New Roman" w:hAnsi="Times New Roman"/>
                <w:color w:val="000000" w:themeColor="text1"/>
                <w:sz w:val="24"/>
                <w:szCs w:val="24"/>
              </w:rPr>
              <w:t>Proiectul de act normativ a fost supus evaluării Consiliului Concurentei, potrivit legii.</w:t>
            </w:r>
          </w:p>
          <w:p w14:paraId="2ED418AF" w14:textId="77777777" w:rsidR="003931C8" w:rsidRPr="00E76894" w:rsidRDefault="003931C8" w:rsidP="00A36411">
            <w:pPr>
              <w:pStyle w:val="BodyText"/>
              <w:jc w:val="both"/>
              <w:rPr>
                <w:rFonts w:ascii="Times New Roman" w:hAnsi="Times New Roman"/>
                <w:color w:val="auto"/>
                <w:sz w:val="24"/>
                <w:szCs w:val="24"/>
              </w:rPr>
            </w:pPr>
          </w:p>
          <w:p w14:paraId="19C3D049" w14:textId="77777777" w:rsidR="003931C8" w:rsidRPr="00E76894" w:rsidRDefault="003931C8" w:rsidP="00A36411">
            <w:pPr>
              <w:pStyle w:val="BodyText"/>
              <w:jc w:val="both"/>
              <w:rPr>
                <w:rFonts w:ascii="Times New Roman" w:hAnsi="Times New Roman"/>
                <w:color w:val="auto"/>
                <w:sz w:val="24"/>
                <w:szCs w:val="24"/>
              </w:rPr>
            </w:pPr>
          </w:p>
          <w:p w14:paraId="081A4AC7" w14:textId="77777777" w:rsidR="003931C8" w:rsidRPr="00E76894" w:rsidRDefault="003931C8" w:rsidP="00A36411">
            <w:pPr>
              <w:pStyle w:val="BodyText"/>
              <w:jc w:val="both"/>
              <w:rPr>
                <w:rFonts w:ascii="Times New Roman" w:hAnsi="Times New Roman"/>
                <w:color w:val="auto"/>
                <w:sz w:val="24"/>
                <w:szCs w:val="24"/>
              </w:rPr>
            </w:pPr>
          </w:p>
        </w:tc>
      </w:tr>
      <w:tr w:rsidR="003931C8" w:rsidRPr="00511011" w14:paraId="0F06FAEE" w14:textId="77777777" w:rsidTr="00A36411">
        <w:trPr>
          <w:gridAfter w:val="1"/>
          <w:wAfter w:w="7" w:type="dxa"/>
        </w:trPr>
        <w:tc>
          <w:tcPr>
            <w:tcW w:w="3901" w:type="dxa"/>
            <w:gridSpan w:val="3"/>
          </w:tcPr>
          <w:p w14:paraId="44A961DA"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6. Alte informații</w:t>
            </w:r>
          </w:p>
        </w:tc>
        <w:tc>
          <w:tcPr>
            <w:tcW w:w="6082" w:type="dxa"/>
          </w:tcPr>
          <w:p w14:paraId="15E30D38" w14:textId="77777777" w:rsidR="003931C8" w:rsidRDefault="003931C8" w:rsidP="00A36411">
            <w:pPr>
              <w:pStyle w:val="BodyText"/>
              <w:jc w:val="both"/>
              <w:rPr>
                <w:rFonts w:ascii="Times New Roman" w:hAnsi="Times New Roman"/>
                <w:color w:val="auto"/>
                <w:sz w:val="24"/>
                <w:szCs w:val="24"/>
              </w:rPr>
            </w:pPr>
            <w:r w:rsidRPr="00E76894">
              <w:rPr>
                <w:rFonts w:ascii="Times New Roman" w:hAnsi="Times New Roman"/>
                <w:color w:val="auto"/>
                <w:sz w:val="24"/>
                <w:szCs w:val="24"/>
              </w:rPr>
              <w:t>Nu au fost identificate.</w:t>
            </w:r>
          </w:p>
          <w:p w14:paraId="311BB54C" w14:textId="77777777" w:rsidR="0079380A" w:rsidRPr="00E76894" w:rsidRDefault="0079380A" w:rsidP="00A36411">
            <w:pPr>
              <w:pStyle w:val="BodyText"/>
              <w:jc w:val="both"/>
              <w:rPr>
                <w:rFonts w:ascii="Times New Roman" w:hAnsi="Times New Roman"/>
                <w:color w:val="auto"/>
                <w:sz w:val="24"/>
                <w:szCs w:val="24"/>
              </w:rPr>
            </w:pPr>
          </w:p>
        </w:tc>
      </w:tr>
      <w:tr w:rsidR="003931C8" w:rsidRPr="00511011" w14:paraId="19E05252" w14:textId="77777777" w:rsidTr="00A36411">
        <w:trPr>
          <w:gridAfter w:val="1"/>
          <w:wAfter w:w="7" w:type="dxa"/>
        </w:trPr>
        <w:tc>
          <w:tcPr>
            <w:tcW w:w="9983" w:type="dxa"/>
            <w:gridSpan w:val="4"/>
          </w:tcPr>
          <w:p w14:paraId="19D53988" w14:textId="77777777" w:rsidR="003931C8" w:rsidRPr="00E76894" w:rsidRDefault="003931C8" w:rsidP="00A36411">
            <w:pPr>
              <w:autoSpaceDE w:val="0"/>
              <w:autoSpaceDN w:val="0"/>
              <w:adjustRightInd w:val="0"/>
              <w:jc w:val="center"/>
              <w:rPr>
                <w:rFonts w:ascii="Times New Roman" w:hAnsi="Times New Roman"/>
                <w:b/>
                <w:color w:val="auto"/>
                <w:sz w:val="24"/>
                <w:szCs w:val="24"/>
              </w:rPr>
            </w:pPr>
          </w:p>
          <w:p w14:paraId="121A1F27" w14:textId="77777777" w:rsidR="003931C8" w:rsidRDefault="003931C8" w:rsidP="00A36411">
            <w:pPr>
              <w:autoSpaceDE w:val="0"/>
              <w:autoSpaceDN w:val="0"/>
              <w:adjustRightInd w:val="0"/>
              <w:jc w:val="center"/>
              <w:rPr>
                <w:rFonts w:ascii="Times New Roman" w:hAnsi="Times New Roman"/>
                <w:b/>
                <w:color w:val="auto"/>
                <w:sz w:val="24"/>
                <w:szCs w:val="24"/>
              </w:rPr>
            </w:pPr>
            <w:r w:rsidRPr="00E76894">
              <w:rPr>
                <w:rFonts w:ascii="Times New Roman" w:hAnsi="Times New Roman"/>
                <w:b/>
                <w:color w:val="auto"/>
                <w:sz w:val="24"/>
                <w:szCs w:val="24"/>
              </w:rPr>
              <w:t>Secțiunea a 7-a: Activități de informare publică privind elaborarea și implementarea proiectului de act normativ</w:t>
            </w:r>
          </w:p>
          <w:p w14:paraId="0F29E5BA" w14:textId="77777777" w:rsidR="0079380A" w:rsidRDefault="0079380A" w:rsidP="00A36411">
            <w:pPr>
              <w:autoSpaceDE w:val="0"/>
              <w:autoSpaceDN w:val="0"/>
              <w:adjustRightInd w:val="0"/>
              <w:jc w:val="center"/>
              <w:rPr>
                <w:rFonts w:ascii="Times New Roman" w:hAnsi="Times New Roman"/>
                <w:b/>
                <w:color w:val="auto"/>
                <w:sz w:val="24"/>
                <w:szCs w:val="24"/>
              </w:rPr>
            </w:pPr>
          </w:p>
          <w:p w14:paraId="240CCB4F" w14:textId="77777777" w:rsidR="0079380A" w:rsidRPr="00E76894" w:rsidRDefault="0079380A" w:rsidP="00A36411">
            <w:pPr>
              <w:autoSpaceDE w:val="0"/>
              <w:autoSpaceDN w:val="0"/>
              <w:adjustRightInd w:val="0"/>
              <w:jc w:val="center"/>
              <w:rPr>
                <w:rFonts w:ascii="Times New Roman" w:hAnsi="Times New Roman"/>
                <w:b/>
                <w:color w:val="auto"/>
                <w:sz w:val="24"/>
                <w:szCs w:val="24"/>
              </w:rPr>
            </w:pPr>
          </w:p>
        </w:tc>
      </w:tr>
      <w:tr w:rsidR="003931C8" w:rsidRPr="00511011" w14:paraId="0F2F0A38" w14:textId="77777777" w:rsidTr="00A36411">
        <w:trPr>
          <w:gridAfter w:val="1"/>
          <w:wAfter w:w="7" w:type="dxa"/>
          <w:trHeight w:val="487"/>
        </w:trPr>
        <w:tc>
          <w:tcPr>
            <w:tcW w:w="3901" w:type="dxa"/>
            <w:gridSpan w:val="3"/>
          </w:tcPr>
          <w:p w14:paraId="4DC2C53E" w14:textId="77777777" w:rsidR="003931C8" w:rsidRPr="00E76894" w:rsidRDefault="003931C8" w:rsidP="00A36411">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1. Informarea societății civile cu privire la necesitatea elaborării proiectului de act normativ</w:t>
            </w:r>
          </w:p>
        </w:tc>
        <w:tc>
          <w:tcPr>
            <w:tcW w:w="6082" w:type="dxa"/>
          </w:tcPr>
          <w:p w14:paraId="4415B0DE" w14:textId="77777777" w:rsidR="003931C8" w:rsidRPr="00BA7B90" w:rsidRDefault="003931C8" w:rsidP="00A36411">
            <w:pPr>
              <w:pStyle w:val="BodyText"/>
              <w:jc w:val="both"/>
              <w:rPr>
                <w:rFonts w:ascii="Times New Roman" w:hAnsi="Times New Roman"/>
                <w:color w:val="000000" w:themeColor="text1"/>
                <w:sz w:val="24"/>
                <w:szCs w:val="24"/>
              </w:rPr>
            </w:pPr>
            <w:r w:rsidRPr="00E76894">
              <w:rPr>
                <w:rFonts w:ascii="Times New Roman" w:hAnsi="Times New Roman"/>
                <w:color w:val="000000" w:themeColor="text1"/>
                <w:sz w:val="24"/>
                <w:szCs w:val="24"/>
              </w:rPr>
              <w:t xml:space="preserve">Pentru proiectul de hotărâre a Guvernului privind implementarea sistemului de garanție-returnare pentru ambalaje primare nereutilizabile  au fost îndeplinite condițiile referitoare la procedura de transparență decizională prevăzută de Legea nr. 52/2003, republicată. Consultarea publică s-a efectuat prin intermediul postării proiectului de act </w:t>
            </w:r>
            <w:r>
              <w:rPr>
                <w:rFonts w:ascii="Times New Roman" w:hAnsi="Times New Roman"/>
                <w:color w:val="000000" w:themeColor="text1"/>
                <w:sz w:val="24"/>
                <w:szCs w:val="24"/>
              </w:rPr>
              <w:t xml:space="preserve">normativ </w:t>
            </w:r>
            <w:r w:rsidRPr="00E76894">
              <w:rPr>
                <w:rFonts w:ascii="Times New Roman" w:hAnsi="Times New Roman"/>
                <w:color w:val="000000" w:themeColor="text1"/>
                <w:sz w:val="24"/>
                <w:szCs w:val="24"/>
              </w:rPr>
              <w:t xml:space="preserve"> pe site-ul instituției </w:t>
            </w:r>
            <w:hyperlink r:id="rId7" w:history="1">
              <w:r w:rsidRPr="00E76894">
                <w:rPr>
                  <w:rStyle w:val="Hyperlink"/>
                  <w:rFonts w:ascii="Times New Roman" w:hAnsi="Times New Roman"/>
                  <w:sz w:val="24"/>
                  <w:szCs w:val="24"/>
                </w:rPr>
                <w:t>www.mmediu.ro</w:t>
              </w:r>
            </w:hyperlink>
            <w:r w:rsidRPr="00E76894">
              <w:rPr>
                <w:rFonts w:ascii="Times New Roman" w:hAnsi="Times New Roman"/>
                <w:color w:val="000000" w:themeColor="text1"/>
                <w:sz w:val="24"/>
                <w:szCs w:val="24"/>
              </w:rPr>
              <w:t xml:space="preserve">, transparență decizională. </w:t>
            </w:r>
          </w:p>
        </w:tc>
      </w:tr>
      <w:tr w:rsidR="00DC5534" w:rsidRPr="00511011" w14:paraId="40E379B7" w14:textId="77777777" w:rsidTr="00A36411">
        <w:trPr>
          <w:gridAfter w:val="1"/>
          <w:wAfter w:w="7" w:type="dxa"/>
        </w:trPr>
        <w:tc>
          <w:tcPr>
            <w:tcW w:w="3901" w:type="dxa"/>
            <w:gridSpan w:val="3"/>
          </w:tcPr>
          <w:p w14:paraId="1AA7CA75" w14:textId="77777777" w:rsidR="00DC5534" w:rsidRPr="00E76894" w:rsidRDefault="00DC5534" w:rsidP="00DC5534">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 xml:space="preserve">2. </w:t>
            </w:r>
            <w:r w:rsidRPr="00E76894">
              <w:rPr>
                <w:rFonts w:ascii="Times New Roman" w:hAnsi="Times New Roman"/>
                <w:color w:val="auto"/>
                <w:spacing w:val="-4"/>
                <w:sz w:val="24"/>
                <w:szCs w:val="24"/>
              </w:rPr>
              <w:t>Informarea societății civile cu privire la eventualul impact asupra mediului în urma implementării proiectului de act normativ, precum și efectele asupra sănătății și securității cetățenilor sau diversității biologice</w:t>
            </w:r>
          </w:p>
        </w:tc>
        <w:tc>
          <w:tcPr>
            <w:tcW w:w="6082" w:type="dxa"/>
          </w:tcPr>
          <w:p w14:paraId="7673507B" w14:textId="23E3782F" w:rsidR="00DC5534" w:rsidRPr="00E76894" w:rsidRDefault="00DC5534" w:rsidP="00DC5534">
            <w:pPr>
              <w:pStyle w:val="BodyText"/>
              <w:jc w:val="both"/>
              <w:rPr>
                <w:rFonts w:ascii="Times New Roman" w:hAnsi="Times New Roman"/>
                <w:color w:val="auto"/>
                <w:sz w:val="24"/>
                <w:szCs w:val="24"/>
              </w:rPr>
            </w:pPr>
            <w:r>
              <w:rPr>
                <w:rFonts w:ascii="Times New Roman" w:hAnsi="Times New Roman"/>
                <w:color w:val="auto"/>
                <w:sz w:val="24"/>
                <w:szCs w:val="24"/>
              </w:rPr>
              <w:t>Nu este cazul</w:t>
            </w:r>
          </w:p>
        </w:tc>
      </w:tr>
      <w:tr w:rsidR="003931C8" w:rsidRPr="00511011" w14:paraId="07D443FA" w14:textId="77777777" w:rsidTr="00A36411">
        <w:trPr>
          <w:gridAfter w:val="1"/>
          <w:wAfter w:w="7" w:type="dxa"/>
        </w:trPr>
        <w:tc>
          <w:tcPr>
            <w:tcW w:w="3901" w:type="dxa"/>
            <w:gridSpan w:val="3"/>
          </w:tcPr>
          <w:p w14:paraId="71C14535" w14:textId="77777777" w:rsidR="003931C8" w:rsidRPr="00E76894" w:rsidRDefault="003931C8" w:rsidP="00A36411">
            <w:pPr>
              <w:autoSpaceDE w:val="0"/>
              <w:autoSpaceDN w:val="0"/>
              <w:adjustRightInd w:val="0"/>
              <w:rPr>
                <w:rFonts w:ascii="Times New Roman" w:hAnsi="Times New Roman"/>
                <w:color w:val="auto"/>
                <w:sz w:val="24"/>
                <w:szCs w:val="24"/>
              </w:rPr>
            </w:pPr>
            <w:r w:rsidRPr="00E76894">
              <w:rPr>
                <w:rFonts w:ascii="Times New Roman" w:hAnsi="Times New Roman"/>
                <w:color w:val="auto"/>
                <w:sz w:val="24"/>
                <w:szCs w:val="24"/>
              </w:rPr>
              <w:t>3. Alte informații</w:t>
            </w:r>
          </w:p>
        </w:tc>
        <w:tc>
          <w:tcPr>
            <w:tcW w:w="6082" w:type="dxa"/>
          </w:tcPr>
          <w:p w14:paraId="1911D7F3" w14:textId="77777777" w:rsidR="003931C8" w:rsidRDefault="003931C8" w:rsidP="00A36411">
            <w:pPr>
              <w:pStyle w:val="BodyText"/>
              <w:jc w:val="both"/>
              <w:rPr>
                <w:rFonts w:ascii="Times New Roman" w:hAnsi="Times New Roman"/>
                <w:color w:val="auto"/>
                <w:sz w:val="24"/>
                <w:szCs w:val="24"/>
              </w:rPr>
            </w:pPr>
            <w:r w:rsidRPr="00E76894">
              <w:rPr>
                <w:rFonts w:ascii="Times New Roman" w:hAnsi="Times New Roman"/>
                <w:color w:val="auto"/>
                <w:sz w:val="24"/>
                <w:szCs w:val="24"/>
              </w:rPr>
              <w:t>Nu au fost identificate.</w:t>
            </w:r>
          </w:p>
          <w:p w14:paraId="1E88F964" w14:textId="77777777" w:rsidR="0079380A" w:rsidRPr="00E76894" w:rsidRDefault="0079380A" w:rsidP="00A36411">
            <w:pPr>
              <w:pStyle w:val="BodyText"/>
              <w:jc w:val="both"/>
              <w:rPr>
                <w:rFonts w:ascii="Times New Roman" w:hAnsi="Times New Roman"/>
                <w:color w:val="auto"/>
                <w:sz w:val="24"/>
                <w:szCs w:val="24"/>
              </w:rPr>
            </w:pPr>
          </w:p>
        </w:tc>
      </w:tr>
      <w:tr w:rsidR="003931C8" w:rsidRPr="00511011" w14:paraId="7576163F" w14:textId="77777777" w:rsidTr="00A36411">
        <w:trPr>
          <w:gridAfter w:val="1"/>
          <w:wAfter w:w="7" w:type="dxa"/>
          <w:trHeight w:val="269"/>
        </w:trPr>
        <w:tc>
          <w:tcPr>
            <w:tcW w:w="9983" w:type="dxa"/>
            <w:gridSpan w:val="4"/>
          </w:tcPr>
          <w:p w14:paraId="75408EB5" w14:textId="77777777" w:rsidR="003931C8" w:rsidRPr="00E76894" w:rsidRDefault="003931C8" w:rsidP="00A36411">
            <w:pPr>
              <w:autoSpaceDE w:val="0"/>
              <w:autoSpaceDN w:val="0"/>
              <w:adjustRightInd w:val="0"/>
              <w:rPr>
                <w:rFonts w:ascii="Times New Roman" w:hAnsi="Times New Roman"/>
                <w:b/>
                <w:color w:val="auto"/>
                <w:sz w:val="24"/>
                <w:szCs w:val="24"/>
              </w:rPr>
            </w:pPr>
          </w:p>
          <w:p w14:paraId="501C6901" w14:textId="77777777" w:rsidR="0079380A" w:rsidRDefault="0079380A" w:rsidP="00A36411">
            <w:pPr>
              <w:autoSpaceDE w:val="0"/>
              <w:autoSpaceDN w:val="0"/>
              <w:adjustRightInd w:val="0"/>
              <w:jc w:val="center"/>
              <w:rPr>
                <w:rFonts w:ascii="Times New Roman" w:hAnsi="Times New Roman"/>
                <w:b/>
                <w:color w:val="auto"/>
                <w:sz w:val="24"/>
                <w:szCs w:val="24"/>
              </w:rPr>
            </w:pPr>
          </w:p>
          <w:p w14:paraId="48AF9B22" w14:textId="77777777" w:rsidR="003931C8" w:rsidRPr="00E76894" w:rsidRDefault="003931C8" w:rsidP="0079380A">
            <w:pPr>
              <w:autoSpaceDE w:val="0"/>
              <w:autoSpaceDN w:val="0"/>
              <w:adjustRightInd w:val="0"/>
              <w:jc w:val="center"/>
              <w:rPr>
                <w:rFonts w:ascii="Times New Roman" w:hAnsi="Times New Roman"/>
                <w:b/>
                <w:color w:val="auto"/>
                <w:sz w:val="24"/>
                <w:szCs w:val="24"/>
              </w:rPr>
            </w:pPr>
            <w:r w:rsidRPr="00E76894">
              <w:rPr>
                <w:rFonts w:ascii="Times New Roman" w:hAnsi="Times New Roman"/>
                <w:b/>
                <w:color w:val="auto"/>
                <w:sz w:val="24"/>
                <w:szCs w:val="24"/>
              </w:rPr>
              <w:t>Secțiunea a 8-a: Măsuri de implementare</w:t>
            </w:r>
          </w:p>
          <w:p w14:paraId="13DF380D" w14:textId="77777777" w:rsidR="003931C8" w:rsidRPr="00E76894" w:rsidRDefault="003931C8" w:rsidP="00A36411">
            <w:pPr>
              <w:autoSpaceDE w:val="0"/>
              <w:autoSpaceDN w:val="0"/>
              <w:adjustRightInd w:val="0"/>
              <w:jc w:val="center"/>
              <w:rPr>
                <w:rFonts w:ascii="Times New Roman" w:hAnsi="Times New Roman"/>
                <w:b/>
                <w:color w:val="auto"/>
                <w:sz w:val="24"/>
                <w:szCs w:val="24"/>
              </w:rPr>
            </w:pPr>
          </w:p>
        </w:tc>
      </w:tr>
      <w:tr w:rsidR="00125B20" w:rsidRPr="00511011" w14:paraId="4775F364" w14:textId="77777777" w:rsidTr="00A36411">
        <w:trPr>
          <w:gridAfter w:val="1"/>
          <w:wAfter w:w="7" w:type="dxa"/>
        </w:trPr>
        <w:tc>
          <w:tcPr>
            <w:tcW w:w="3901" w:type="dxa"/>
            <w:gridSpan w:val="3"/>
          </w:tcPr>
          <w:p w14:paraId="4E4072AF" w14:textId="77777777" w:rsidR="00125B20" w:rsidRPr="00E76894" w:rsidRDefault="00125B20" w:rsidP="00125B20">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 xml:space="preserve">1. </w:t>
            </w:r>
            <w:r w:rsidRPr="00E76894">
              <w:rPr>
                <w:rFonts w:ascii="Times New Roman" w:hAnsi="Times New Roman"/>
                <w:color w:val="auto"/>
                <w:spacing w:val="-4"/>
                <w:sz w:val="24"/>
                <w:szCs w:val="24"/>
              </w:rPr>
              <w:t>Măsurile de punere în aplicare a proiectului de act normativ de către  autoritățile administrației publice centrale și/sau locale – înființarea unor noi organisme sau extinderea competențelor instituțiilor existente</w:t>
            </w:r>
          </w:p>
        </w:tc>
        <w:tc>
          <w:tcPr>
            <w:tcW w:w="6082" w:type="dxa"/>
          </w:tcPr>
          <w:p w14:paraId="64C3D2AC" w14:textId="2FE96F25" w:rsidR="00125B20" w:rsidRPr="00E76894" w:rsidRDefault="00125B20" w:rsidP="00125B20">
            <w:pPr>
              <w:pStyle w:val="BodyText"/>
              <w:jc w:val="both"/>
              <w:rPr>
                <w:rFonts w:ascii="Times New Roman" w:hAnsi="Times New Roman"/>
                <w:color w:val="auto"/>
                <w:sz w:val="24"/>
                <w:szCs w:val="24"/>
              </w:rPr>
            </w:pPr>
            <w:r w:rsidRPr="00E76894">
              <w:rPr>
                <w:rFonts w:ascii="Times New Roman" w:hAnsi="Times New Roman"/>
                <w:color w:val="auto"/>
                <w:sz w:val="24"/>
                <w:szCs w:val="24"/>
              </w:rPr>
              <w:t>Nu au fost identificate.</w:t>
            </w:r>
          </w:p>
        </w:tc>
      </w:tr>
      <w:tr w:rsidR="00125B20" w:rsidRPr="00511011" w14:paraId="70068FC1" w14:textId="77777777" w:rsidTr="00A36411">
        <w:trPr>
          <w:gridAfter w:val="1"/>
          <w:wAfter w:w="7" w:type="dxa"/>
        </w:trPr>
        <w:tc>
          <w:tcPr>
            <w:tcW w:w="3901" w:type="dxa"/>
            <w:gridSpan w:val="3"/>
          </w:tcPr>
          <w:p w14:paraId="1307142E" w14:textId="77777777" w:rsidR="00125B20" w:rsidRPr="00E76894" w:rsidRDefault="00125B20" w:rsidP="00125B20">
            <w:pPr>
              <w:autoSpaceDE w:val="0"/>
              <w:autoSpaceDN w:val="0"/>
              <w:adjustRightInd w:val="0"/>
              <w:jc w:val="both"/>
              <w:rPr>
                <w:rFonts w:ascii="Times New Roman" w:hAnsi="Times New Roman"/>
                <w:color w:val="auto"/>
                <w:sz w:val="24"/>
                <w:szCs w:val="24"/>
              </w:rPr>
            </w:pPr>
            <w:r w:rsidRPr="00E76894">
              <w:rPr>
                <w:rFonts w:ascii="Times New Roman" w:hAnsi="Times New Roman"/>
                <w:color w:val="auto"/>
                <w:sz w:val="24"/>
                <w:szCs w:val="24"/>
              </w:rPr>
              <w:t>2. Alte informații</w:t>
            </w:r>
          </w:p>
        </w:tc>
        <w:tc>
          <w:tcPr>
            <w:tcW w:w="6082" w:type="dxa"/>
          </w:tcPr>
          <w:p w14:paraId="427EE487" w14:textId="77777777" w:rsidR="00125B20" w:rsidRDefault="00125B20" w:rsidP="00125B20">
            <w:pPr>
              <w:pStyle w:val="BodyText"/>
              <w:jc w:val="both"/>
              <w:rPr>
                <w:rFonts w:ascii="Times New Roman" w:hAnsi="Times New Roman"/>
                <w:color w:val="auto"/>
                <w:sz w:val="24"/>
                <w:szCs w:val="24"/>
              </w:rPr>
            </w:pPr>
            <w:r w:rsidRPr="00E76894">
              <w:rPr>
                <w:rFonts w:ascii="Times New Roman" w:hAnsi="Times New Roman"/>
                <w:color w:val="auto"/>
                <w:sz w:val="24"/>
                <w:szCs w:val="24"/>
              </w:rPr>
              <w:t>Nu au fost identificate.</w:t>
            </w:r>
          </w:p>
          <w:p w14:paraId="119DDBD1" w14:textId="77777777" w:rsidR="0079380A" w:rsidRPr="00E76894" w:rsidRDefault="0079380A" w:rsidP="00125B20">
            <w:pPr>
              <w:pStyle w:val="BodyText"/>
              <w:jc w:val="both"/>
              <w:rPr>
                <w:rFonts w:ascii="Times New Roman" w:hAnsi="Times New Roman"/>
                <w:color w:val="auto"/>
                <w:sz w:val="24"/>
                <w:szCs w:val="24"/>
              </w:rPr>
            </w:pPr>
          </w:p>
        </w:tc>
      </w:tr>
    </w:tbl>
    <w:p w14:paraId="46C5CD1C" w14:textId="77777777" w:rsidR="003931C8" w:rsidRPr="00E76894" w:rsidRDefault="003931C8" w:rsidP="003931C8">
      <w:pPr>
        <w:autoSpaceDE w:val="0"/>
        <w:autoSpaceDN w:val="0"/>
        <w:adjustRightInd w:val="0"/>
        <w:spacing w:line="276" w:lineRule="auto"/>
        <w:jc w:val="both"/>
        <w:rPr>
          <w:rFonts w:ascii="Times New Roman" w:hAnsi="Times New Roman"/>
          <w:color w:val="auto"/>
          <w:sz w:val="24"/>
          <w:szCs w:val="24"/>
        </w:rPr>
      </w:pPr>
    </w:p>
    <w:p w14:paraId="2D5A7786" w14:textId="77777777" w:rsidR="003931C8" w:rsidRPr="00E76894" w:rsidRDefault="003931C8" w:rsidP="003931C8">
      <w:pPr>
        <w:spacing w:after="160" w:line="259" w:lineRule="auto"/>
        <w:rPr>
          <w:rFonts w:ascii="Times New Roman" w:hAnsi="Times New Roman"/>
          <w:color w:val="auto"/>
          <w:sz w:val="24"/>
          <w:szCs w:val="24"/>
        </w:rPr>
      </w:pPr>
    </w:p>
    <w:p w14:paraId="02A82D0B" w14:textId="77777777" w:rsidR="003931C8" w:rsidRPr="00E76894" w:rsidRDefault="003931C8" w:rsidP="003931C8">
      <w:pPr>
        <w:tabs>
          <w:tab w:val="left" w:pos="6146"/>
        </w:tabs>
        <w:jc w:val="both"/>
        <w:rPr>
          <w:rFonts w:ascii="Times New Roman" w:hAnsi="Times New Roman"/>
          <w:color w:val="auto"/>
          <w:sz w:val="24"/>
          <w:szCs w:val="24"/>
        </w:rPr>
      </w:pPr>
      <w:r>
        <w:rPr>
          <w:rFonts w:ascii="Times New Roman" w:hAnsi="Times New Roman"/>
          <w:color w:val="auto"/>
          <w:sz w:val="24"/>
          <w:szCs w:val="24"/>
        </w:rPr>
        <w:br w:type="column"/>
      </w:r>
      <w:r w:rsidRPr="00E76894">
        <w:rPr>
          <w:rFonts w:ascii="Times New Roman" w:hAnsi="Times New Roman"/>
          <w:color w:val="auto"/>
          <w:sz w:val="24"/>
          <w:szCs w:val="24"/>
        </w:rPr>
        <w:lastRenderedPageBreak/>
        <w:t xml:space="preserve">Pentru considerentele de mai sus, am elaborat proiectul </w:t>
      </w:r>
      <w:r>
        <w:rPr>
          <w:rFonts w:ascii="Times New Roman" w:hAnsi="Times New Roman"/>
          <w:color w:val="auto"/>
          <w:sz w:val="24"/>
          <w:szCs w:val="24"/>
        </w:rPr>
        <w:t xml:space="preserve"> de Hotărâre a Guvernului </w:t>
      </w:r>
      <w:r w:rsidRPr="00692A2B">
        <w:rPr>
          <w:rFonts w:ascii="Times New Roman" w:hAnsi="Times New Roman"/>
          <w:color w:val="auto"/>
          <w:sz w:val="24"/>
          <w:szCs w:val="24"/>
        </w:rPr>
        <w:t>pentru modificarea și completarea Hotărârii Guvernului nr. 1074/2021 privind stabilirea sistemului de garanție-returnare pentru ambalaje primare nereutilizabile</w:t>
      </w:r>
      <w:r w:rsidRPr="00E76894">
        <w:rPr>
          <w:rFonts w:ascii="Times New Roman" w:hAnsi="Times New Roman"/>
          <w:color w:val="auto"/>
          <w:sz w:val="24"/>
          <w:szCs w:val="24"/>
        </w:rPr>
        <w:t xml:space="preserve"> care în forma prezentată a fost avizat de către ministerele interesate și de Consiliul Legislativ și pe care îl supunem spre adoptare. </w:t>
      </w:r>
    </w:p>
    <w:p w14:paraId="08D4BEEA" w14:textId="77777777" w:rsidR="003931C8" w:rsidRPr="00E76894" w:rsidRDefault="003931C8" w:rsidP="003931C8">
      <w:pPr>
        <w:tabs>
          <w:tab w:val="left" w:pos="6146"/>
        </w:tabs>
        <w:jc w:val="both"/>
        <w:rPr>
          <w:rFonts w:ascii="Times New Roman" w:hAnsi="Times New Roman"/>
          <w:color w:val="auto"/>
          <w:sz w:val="24"/>
          <w:szCs w:val="24"/>
        </w:rPr>
      </w:pPr>
    </w:p>
    <w:p w14:paraId="64ACC829" w14:textId="77777777" w:rsidR="003931C8" w:rsidRPr="00E76894" w:rsidRDefault="003931C8" w:rsidP="003931C8">
      <w:pPr>
        <w:tabs>
          <w:tab w:val="left" w:pos="6146"/>
        </w:tabs>
        <w:jc w:val="both"/>
        <w:rPr>
          <w:rFonts w:ascii="Times New Roman" w:hAnsi="Times New Roman"/>
          <w:bCs/>
          <w:color w:val="auto"/>
          <w:sz w:val="24"/>
          <w:szCs w:val="24"/>
        </w:rPr>
      </w:pPr>
    </w:p>
    <w:p w14:paraId="5387C3B8" w14:textId="77777777" w:rsidR="003931C8" w:rsidRPr="00E76894" w:rsidRDefault="003931C8" w:rsidP="003931C8">
      <w:pPr>
        <w:tabs>
          <w:tab w:val="left" w:pos="3675"/>
        </w:tabs>
        <w:rPr>
          <w:rFonts w:ascii="Times New Roman" w:hAnsi="Times New Roman"/>
          <w:color w:val="auto"/>
          <w:sz w:val="24"/>
          <w:szCs w:val="24"/>
        </w:rPr>
      </w:pPr>
      <w:r w:rsidRPr="00E76894">
        <w:rPr>
          <w:rFonts w:ascii="Times New Roman" w:hAnsi="Times New Roman"/>
          <w:color w:val="auto"/>
          <w:sz w:val="24"/>
          <w:szCs w:val="24"/>
        </w:rPr>
        <w:tab/>
      </w:r>
    </w:p>
    <w:p w14:paraId="1A6C5DE9" w14:textId="14AB632A" w:rsidR="003931C8" w:rsidRPr="00E76894" w:rsidRDefault="003931C8" w:rsidP="003931C8">
      <w:pPr>
        <w:jc w:val="center"/>
        <w:rPr>
          <w:rFonts w:ascii="Times New Roman" w:hAnsi="Times New Roman"/>
          <w:b/>
          <w:color w:val="auto"/>
          <w:sz w:val="24"/>
          <w:szCs w:val="24"/>
        </w:rPr>
      </w:pPr>
      <w:r w:rsidRPr="00E76894">
        <w:rPr>
          <w:rFonts w:ascii="Times New Roman" w:hAnsi="Times New Roman"/>
          <w:b/>
          <w:color w:val="auto"/>
          <w:sz w:val="24"/>
          <w:szCs w:val="24"/>
        </w:rPr>
        <w:t>MINISTRUL MEDIULUI,</w:t>
      </w:r>
      <w:r w:rsidR="00051E0C">
        <w:rPr>
          <w:rFonts w:ascii="Times New Roman" w:hAnsi="Times New Roman"/>
          <w:b/>
          <w:color w:val="auto"/>
          <w:sz w:val="24"/>
          <w:szCs w:val="24"/>
        </w:rPr>
        <w:t xml:space="preserve"> </w:t>
      </w:r>
      <w:r w:rsidRPr="00E76894">
        <w:rPr>
          <w:rFonts w:ascii="Times New Roman" w:hAnsi="Times New Roman"/>
          <w:b/>
          <w:color w:val="auto"/>
          <w:sz w:val="24"/>
          <w:szCs w:val="24"/>
        </w:rPr>
        <w:t>APELOR ȘI PĂDURILOR</w:t>
      </w:r>
    </w:p>
    <w:p w14:paraId="4A5B74FB" w14:textId="77777777" w:rsidR="003931C8" w:rsidRPr="00E76894" w:rsidRDefault="003931C8" w:rsidP="003931C8">
      <w:pPr>
        <w:jc w:val="center"/>
        <w:rPr>
          <w:rFonts w:ascii="Times New Roman" w:hAnsi="Times New Roman"/>
          <w:b/>
          <w:color w:val="auto"/>
          <w:sz w:val="24"/>
          <w:szCs w:val="24"/>
        </w:rPr>
      </w:pPr>
    </w:p>
    <w:p w14:paraId="31A3AA02" w14:textId="77777777" w:rsidR="003931C8" w:rsidRPr="00E76894" w:rsidRDefault="003931C8" w:rsidP="003931C8">
      <w:pPr>
        <w:jc w:val="center"/>
        <w:rPr>
          <w:rFonts w:ascii="Times New Roman" w:hAnsi="Times New Roman"/>
          <w:b/>
          <w:color w:val="auto"/>
          <w:sz w:val="24"/>
          <w:szCs w:val="24"/>
        </w:rPr>
      </w:pPr>
      <w:r w:rsidRPr="00E76894">
        <w:rPr>
          <w:rFonts w:ascii="Times New Roman" w:hAnsi="Times New Roman"/>
          <w:b/>
          <w:color w:val="auto"/>
          <w:sz w:val="24"/>
          <w:szCs w:val="24"/>
        </w:rPr>
        <w:t>BARNA TÁNCZOS</w:t>
      </w:r>
    </w:p>
    <w:p w14:paraId="6EBDECFC" w14:textId="77777777" w:rsidR="003931C8" w:rsidRPr="00125B20" w:rsidRDefault="003931C8" w:rsidP="003931C8">
      <w:pPr>
        <w:jc w:val="center"/>
        <w:rPr>
          <w:rFonts w:ascii="Times New Roman" w:hAnsi="Times New Roman"/>
          <w:color w:val="auto"/>
          <w:sz w:val="24"/>
          <w:szCs w:val="24"/>
        </w:rPr>
      </w:pPr>
    </w:p>
    <w:p w14:paraId="07396CB9" w14:textId="77777777" w:rsidR="003931C8" w:rsidRPr="00125B20" w:rsidRDefault="003931C8" w:rsidP="003931C8">
      <w:pPr>
        <w:jc w:val="center"/>
        <w:rPr>
          <w:rFonts w:ascii="Times New Roman" w:hAnsi="Times New Roman"/>
          <w:color w:val="auto"/>
          <w:sz w:val="24"/>
          <w:szCs w:val="24"/>
        </w:rPr>
      </w:pPr>
    </w:p>
    <w:p w14:paraId="410C9B59" w14:textId="77777777" w:rsidR="003931C8" w:rsidRPr="00125B20" w:rsidRDefault="003931C8" w:rsidP="003931C8">
      <w:pPr>
        <w:jc w:val="both"/>
        <w:rPr>
          <w:rFonts w:ascii="Times New Roman" w:hAnsi="Times New Roman"/>
          <w:color w:val="auto"/>
          <w:sz w:val="24"/>
          <w:szCs w:val="24"/>
        </w:rPr>
      </w:pPr>
    </w:p>
    <w:p w14:paraId="1BB06A45" w14:textId="77777777" w:rsidR="003931C8" w:rsidRPr="00125B20" w:rsidRDefault="003931C8" w:rsidP="003931C8">
      <w:pPr>
        <w:jc w:val="both"/>
        <w:rPr>
          <w:rFonts w:ascii="Times New Roman" w:hAnsi="Times New Roman"/>
          <w:color w:val="auto"/>
          <w:sz w:val="24"/>
          <w:szCs w:val="24"/>
        </w:rPr>
      </w:pPr>
    </w:p>
    <w:p w14:paraId="7A1E5744" w14:textId="0866CA8B" w:rsidR="0093644F" w:rsidRPr="00697AAD" w:rsidRDefault="00125B20" w:rsidP="00125B20">
      <w:pPr>
        <w:tabs>
          <w:tab w:val="left" w:pos="270"/>
          <w:tab w:val="center" w:pos="5085"/>
        </w:tabs>
        <w:spacing w:line="276" w:lineRule="auto"/>
        <w:rPr>
          <w:rFonts w:ascii="Times New Roman" w:eastAsia="Times New Roman" w:hAnsi="Times New Roman"/>
          <w:b/>
          <w:i/>
        </w:rPr>
      </w:pPr>
      <w:r w:rsidRPr="00697AAD">
        <w:rPr>
          <w:rFonts w:ascii="Times New Roman" w:eastAsia="Times New Roman" w:hAnsi="Times New Roman"/>
          <w:b/>
          <w:i/>
        </w:rPr>
        <w:tab/>
      </w:r>
      <w:r w:rsidRPr="00697AAD">
        <w:rPr>
          <w:rFonts w:ascii="Times New Roman" w:eastAsia="Times New Roman" w:hAnsi="Times New Roman"/>
          <w:b/>
          <w:i/>
        </w:rPr>
        <w:tab/>
      </w:r>
      <w:r w:rsidR="0093644F" w:rsidRPr="00697AAD">
        <w:rPr>
          <w:rFonts w:ascii="Times New Roman" w:eastAsia="Times New Roman" w:hAnsi="Times New Roman"/>
          <w:b/>
          <w:i/>
        </w:rPr>
        <w:t>AVIZĂM FAVORABIL</w:t>
      </w:r>
    </w:p>
    <w:p w14:paraId="512F8073" w14:textId="77777777" w:rsidR="00697AAD" w:rsidRDefault="0093644F" w:rsidP="0093644F">
      <w:pPr>
        <w:tabs>
          <w:tab w:val="left" w:pos="825"/>
          <w:tab w:val="center" w:pos="5085"/>
        </w:tabs>
        <w:spacing w:line="276" w:lineRule="auto"/>
        <w:rPr>
          <w:rFonts w:ascii="Times New Roman" w:eastAsia="Times New Roman" w:hAnsi="Times New Roman"/>
          <w:b/>
          <w:iCs/>
        </w:rPr>
      </w:pPr>
      <w:r w:rsidRPr="00125B20">
        <w:rPr>
          <w:rFonts w:ascii="Times New Roman" w:eastAsia="Times New Roman" w:hAnsi="Times New Roman"/>
          <w:b/>
          <w:iCs/>
        </w:rPr>
        <w:tab/>
      </w:r>
      <w:r w:rsidRPr="00125B20">
        <w:rPr>
          <w:rFonts w:ascii="Times New Roman" w:eastAsia="Times New Roman" w:hAnsi="Times New Roman"/>
          <w:b/>
          <w:iCs/>
        </w:rPr>
        <w:tab/>
      </w:r>
    </w:p>
    <w:p w14:paraId="7906B7AC" w14:textId="3C99B8F5" w:rsidR="0093644F" w:rsidRPr="00125B20" w:rsidRDefault="00697AAD" w:rsidP="0093644F">
      <w:pPr>
        <w:tabs>
          <w:tab w:val="left" w:pos="825"/>
          <w:tab w:val="center" w:pos="5085"/>
        </w:tabs>
        <w:spacing w:line="276" w:lineRule="auto"/>
        <w:rPr>
          <w:rFonts w:ascii="Times New Roman" w:eastAsia="Times New Roman" w:hAnsi="Times New Roman"/>
          <w:b/>
          <w:iCs/>
        </w:rPr>
      </w:pPr>
      <w:r>
        <w:rPr>
          <w:rFonts w:ascii="Times New Roman" w:eastAsia="Times New Roman" w:hAnsi="Times New Roman"/>
          <w:b/>
          <w:iCs/>
        </w:rPr>
        <w:tab/>
      </w:r>
      <w:r>
        <w:rPr>
          <w:rFonts w:ascii="Times New Roman" w:eastAsia="Times New Roman" w:hAnsi="Times New Roman"/>
          <w:b/>
          <w:iCs/>
        </w:rPr>
        <w:tab/>
      </w:r>
      <w:r w:rsidR="0093644F" w:rsidRPr="00125B20">
        <w:rPr>
          <w:rFonts w:ascii="Times New Roman" w:eastAsia="Times New Roman" w:hAnsi="Times New Roman"/>
          <w:b/>
          <w:iCs/>
        </w:rPr>
        <w:t>VICEPRIM-MINISTRU</w:t>
      </w:r>
    </w:p>
    <w:p w14:paraId="11C137F3" w14:textId="77777777" w:rsidR="0093644F" w:rsidRPr="00125B20" w:rsidRDefault="0093644F" w:rsidP="0093644F">
      <w:pPr>
        <w:tabs>
          <w:tab w:val="center" w:pos="5085"/>
          <w:tab w:val="left" w:pos="6540"/>
        </w:tabs>
        <w:spacing w:line="276" w:lineRule="auto"/>
        <w:rPr>
          <w:rFonts w:ascii="Times New Roman" w:eastAsia="Times New Roman" w:hAnsi="Times New Roman"/>
          <w:b/>
          <w:iCs/>
        </w:rPr>
      </w:pPr>
      <w:r w:rsidRPr="00125B20">
        <w:rPr>
          <w:rFonts w:ascii="Times New Roman" w:eastAsia="Times New Roman" w:hAnsi="Times New Roman"/>
          <w:b/>
          <w:iCs/>
        </w:rPr>
        <w:tab/>
        <w:t>Hunor KELEMEN</w:t>
      </w:r>
    </w:p>
    <w:p w14:paraId="3C8C1F7F" w14:textId="77777777" w:rsidR="0093644F" w:rsidRPr="00125B20" w:rsidRDefault="0093644F" w:rsidP="0093644F">
      <w:pPr>
        <w:tabs>
          <w:tab w:val="center" w:pos="5085"/>
          <w:tab w:val="left" w:pos="6540"/>
        </w:tabs>
        <w:spacing w:line="276" w:lineRule="auto"/>
        <w:rPr>
          <w:rFonts w:ascii="Times New Roman" w:eastAsia="Times New Roman" w:hAnsi="Times New Roman"/>
          <w:b/>
          <w:iCs/>
        </w:rPr>
      </w:pPr>
      <w:r w:rsidRPr="00125B20">
        <w:rPr>
          <w:rFonts w:ascii="Times New Roman" w:eastAsia="Times New Roman" w:hAnsi="Times New Roman"/>
          <w:b/>
          <w:iCs/>
        </w:rPr>
        <w:tab/>
      </w:r>
    </w:p>
    <w:p w14:paraId="66A12A25" w14:textId="77777777" w:rsidR="0093644F" w:rsidRPr="00125B20" w:rsidRDefault="0093644F" w:rsidP="0093644F">
      <w:pPr>
        <w:tabs>
          <w:tab w:val="left" w:pos="6540"/>
        </w:tabs>
        <w:spacing w:line="276" w:lineRule="auto"/>
        <w:rPr>
          <w:rFonts w:ascii="Times New Roman" w:eastAsia="Times New Roman" w:hAnsi="Times New Roman"/>
          <w:b/>
          <w:iCs/>
        </w:rPr>
      </w:pPr>
      <w:r w:rsidRPr="00125B20">
        <w:rPr>
          <w:rFonts w:ascii="Times New Roman" w:eastAsia="Times New Roman" w:hAnsi="Times New Roman"/>
          <w:b/>
          <w:iCs/>
        </w:rPr>
        <w:tab/>
      </w:r>
    </w:p>
    <w:tbl>
      <w:tblPr>
        <w:tblW w:w="5000" w:type="pct"/>
        <w:jc w:val="center"/>
        <w:tblLook w:val="04A0" w:firstRow="1" w:lastRow="0" w:firstColumn="1" w:lastColumn="0" w:noHBand="0" w:noVBand="1"/>
      </w:tblPr>
      <w:tblGrid>
        <w:gridCol w:w="4888"/>
        <w:gridCol w:w="5282"/>
      </w:tblGrid>
      <w:tr w:rsidR="0093644F" w:rsidRPr="00125B20" w14:paraId="261BC0CD" w14:textId="77777777" w:rsidTr="00A36411">
        <w:trPr>
          <w:trHeight w:val="725"/>
          <w:jc w:val="center"/>
        </w:trPr>
        <w:tc>
          <w:tcPr>
            <w:tcW w:w="2403" w:type="pct"/>
            <w:shd w:val="clear" w:color="auto" w:fill="auto"/>
          </w:tcPr>
          <w:p w14:paraId="4FDAB391" w14:textId="77777777" w:rsidR="0093644F" w:rsidRPr="00125B20" w:rsidRDefault="0093644F" w:rsidP="00A36411">
            <w:pPr>
              <w:spacing w:line="276" w:lineRule="auto"/>
              <w:rPr>
                <w:rFonts w:ascii="Times New Roman" w:hAnsi="Times New Roman"/>
                <w:b/>
              </w:rPr>
            </w:pPr>
            <w:r w:rsidRPr="00125B20">
              <w:rPr>
                <w:rFonts w:ascii="Times New Roman" w:hAnsi="Times New Roman"/>
                <w:b/>
              </w:rPr>
              <w:t>AUTORITATEA NAȚIONALĂ PENTRU PROTECȚIA COSNUMATORILOR</w:t>
            </w:r>
          </w:p>
          <w:p w14:paraId="1427B19F" w14:textId="7AE7B5A8" w:rsidR="00125B20" w:rsidRDefault="00CD0996" w:rsidP="00A36411">
            <w:pPr>
              <w:spacing w:line="276" w:lineRule="auto"/>
              <w:jc w:val="both"/>
              <w:rPr>
                <w:rFonts w:ascii="Times New Roman" w:hAnsi="Times New Roman"/>
                <w:b/>
              </w:rPr>
            </w:pPr>
            <w:r>
              <w:rPr>
                <w:rFonts w:ascii="Times New Roman" w:hAnsi="Times New Roman"/>
                <w:b/>
              </w:rPr>
              <w:t>Mihai CULEAFA</w:t>
            </w:r>
          </w:p>
          <w:p w14:paraId="058EA394" w14:textId="4C260FA0" w:rsidR="00125B20" w:rsidRDefault="00125B20" w:rsidP="00125B20">
            <w:pPr>
              <w:rPr>
                <w:rFonts w:ascii="Times New Roman" w:hAnsi="Times New Roman"/>
              </w:rPr>
            </w:pPr>
          </w:p>
          <w:p w14:paraId="6B324311" w14:textId="0243CA22" w:rsidR="0093644F" w:rsidRPr="00125B20" w:rsidRDefault="00125B20" w:rsidP="00125B20">
            <w:pPr>
              <w:tabs>
                <w:tab w:val="left" w:pos="1290"/>
              </w:tabs>
              <w:rPr>
                <w:rFonts w:ascii="Times New Roman" w:hAnsi="Times New Roman"/>
              </w:rPr>
            </w:pPr>
            <w:r>
              <w:rPr>
                <w:rFonts w:ascii="Times New Roman" w:hAnsi="Times New Roman"/>
              </w:rPr>
              <w:tab/>
            </w:r>
          </w:p>
        </w:tc>
        <w:tc>
          <w:tcPr>
            <w:tcW w:w="2597" w:type="pct"/>
            <w:shd w:val="clear" w:color="auto" w:fill="auto"/>
          </w:tcPr>
          <w:p w14:paraId="51D5E279" w14:textId="20BD0646" w:rsidR="0093644F" w:rsidRPr="00125B20" w:rsidRDefault="0093644F" w:rsidP="00125B20">
            <w:pPr>
              <w:pStyle w:val="NoSpacing"/>
              <w:rPr>
                <w:b/>
              </w:rPr>
            </w:pPr>
            <w:r w:rsidRPr="00125B20">
              <w:rPr>
                <w:b/>
              </w:rPr>
              <w:t xml:space="preserve">MINISTRUL ECONOMIEI, </w:t>
            </w:r>
          </w:p>
          <w:p w14:paraId="155E2143" w14:textId="3893FF7C" w:rsidR="0093644F" w:rsidRPr="00125B20" w:rsidRDefault="00CD0996" w:rsidP="00125B20">
            <w:pPr>
              <w:pStyle w:val="NoSpacing"/>
              <w:rPr>
                <w:b/>
              </w:rPr>
            </w:pPr>
            <w:r>
              <w:rPr>
                <w:b/>
              </w:rPr>
              <w:t>Florin Marian SPĂTARU</w:t>
            </w:r>
          </w:p>
          <w:p w14:paraId="572ED0FE" w14:textId="77777777" w:rsidR="0093644F" w:rsidRPr="00125B20" w:rsidRDefault="0093644F" w:rsidP="00A36411">
            <w:pPr>
              <w:spacing w:line="276" w:lineRule="auto"/>
              <w:jc w:val="both"/>
              <w:rPr>
                <w:rFonts w:ascii="Times New Roman" w:hAnsi="Times New Roman"/>
                <w:b/>
              </w:rPr>
            </w:pPr>
          </w:p>
          <w:p w14:paraId="3A148F51" w14:textId="77777777" w:rsidR="0093644F" w:rsidRPr="00125B20" w:rsidRDefault="0093644F" w:rsidP="00A36411">
            <w:pPr>
              <w:spacing w:line="276" w:lineRule="auto"/>
              <w:jc w:val="both"/>
              <w:rPr>
                <w:rFonts w:ascii="Times New Roman" w:hAnsi="Times New Roman"/>
                <w:b/>
              </w:rPr>
            </w:pPr>
          </w:p>
          <w:p w14:paraId="41CAF79C" w14:textId="77777777" w:rsidR="0093644F" w:rsidRPr="00125B20" w:rsidRDefault="0093644F" w:rsidP="00A36411">
            <w:pPr>
              <w:spacing w:line="276" w:lineRule="auto"/>
              <w:jc w:val="both"/>
              <w:rPr>
                <w:rFonts w:ascii="Times New Roman" w:hAnsi="Times New Roman"/>
                <w:b/>
              </w:rPr>
            </w:pPr>
          </w:p>
          <w:p w14:paraId="2289E5B4" w14:textId="77777777" w:rsidR="0093644F" w:rsidRPr="00125B20" w:rsidRDefault="0093644F" w:rsidP="00A36411">
            <w:pPr>
              <w:spacing w:line="276" w:lineRule="auto"/>
              <w:jc w:val="both"/>
              <w:rPr>
                <w:rFonts w:ascii="Times New Roman" w:hAnsi="Times New Roman"/>
                <w:b/>
              </w:rPr>
            </w:pPr>
          </w:p>
          <w:p w14:paraId="1F3DEF8D" w14:textId="77777777" w:rsidR="0093644F" w:rsidRPr="00125B20" w:rsidRDefault="0093644F" w:rsidP="00A36411">
            <w:pPr>
              <w:spacing w:line="276" w:lineRule="auto"/>
              <w:jc w:val="both"/>
              <w:rPr>
                <w:rFonts w:ascii="Times New Roman" w:hAnsi="Times New Roman"/>
                <w:b/>
              </w:rPr>
            </w:pPr>
          </w:p>
        </w:tc>
      </w:tr>
      <w:tr w:rsidR="0093644F" w:rsidRPr="00125B20" w14:paraId="16B9FA46" w14:textId="77777777" w:rsidTr="00A36411">
        <w:trPr>
          <w:trHeight w:val="725"/>
          <w:jc w:val="center"/>
        </w:trPr>
        <w:tc>
          <w:tcPr>
            <w:tcW w:w="2403" w:type="pct"/>
            <w:shd w:val="clear" w:color="auto" w:fill="auto"/>
          </w:tcPr>
          <w:p w14:paraId="11C04461" w14:textId="77777777" w:rsidR="0093644F" w:rsidRPr="00125B20" w:rsidRDefault="0093644F" w:rsidP="00A36411">
            <w:pPr>
              <w:spacing w:line="276" w:lineRule="auto"/>
              <w:jc w:val="both"/>
              <w:rPr>
                <w:rFonts w:ascii="Times New Roman" w:hAnsi="Times New Roman"/>
                <w:b/>
              </w:rPr>
            </w:pPr>
            <w:r w:rsidRPr="00125B20">
              <w:rPr>
                <w:rFonts w:ascii="Times New Roman" w:hAnsi="Times New Roman"/>
                <w:b/>
              </w:rPr>
              <w:t>MINISTRUL FINANȚELOR PUBLICE</w:t>
            </w:r>
          </w:p>
          <w:p w14:paraId="180BF0CB" w14:textId="5F9C8058" w:rsidR="0093644F" w:rsidRPr="00125B20" w:rsidRDefault="00CD0996" w:rsidP="00A36411">
            <w:pPr>
              <w:spacing w:line="276" w:lineRule="auto"/>
              <w:jc w:val="both"/>
              <w:rPr>
                <w:rFonts w:ascii="Times New Roman" w:hAnsi="Times New Roman"/>
                <w:b/>
              </w:rPr>
            </w:pPr>
            <w:r>
              <w:rPr>
                <w:rFonts w:ascii="Times New Roman" w:hAnsi="Times New Roman"/>
                <w:b/>
              </w:rPr>
              <w:t xml:space="preserve">Adrian CÂCIU </w:t>
            </w:r>
          </w:p>
          <w:p w14:paraId="1D214E07" w14:textId="77777777" w:rsidR="0093644F" w:rsidRPr="00125B20" w:rsidRDefault="0093644F" w:rsidP="00A36411">
            <w:pPr>
              <w:spacing w:line="276" w:lineRule="auto"/>
              <w:rPr>
                <w:rFonts w:ascii="Times New Roman" w:hAnsi="Times New Roman"/>
              </w:rPr>
            </w:pPr>
          </w:p>
        </w:tc>
        <w:tc>
          <w:tcPr>
            <w:tcW w:w="2597" w:type="pct"/>
            <w:shd w:val="clear" w:color="auto" w:fill="auto"/>
          </w:tcPr>
          <w:p w14:paraId="21BB1173" w14:textId="77777777" w:rsidR="0093644F" w:rsidRPr="00125B20" w:rsidRDefault="0093644F" w:rsidP="00A36411">
            <w:pPr>
              <w:spacing w:line="276" w:lineRule="auto"/>
              <w:rPr>
                <w:rFonts w:ascii="Times New Roman" w:hAnsi="Times New Roman"/>
                <w:b/>
              </w:rPr>
            </w:pPr>
            <w:r w:rsidRPr="00125B20">
              <w:rPr>
                <w:rFonts w:ascii="Times New Roman" w:hAnsi="Times New Roman"/>
                <w:b/>
              </w:rPr>
              <w:t>MINISTRUL JUSTIȚIEI</w:t>
            </w:r>
          </w:p>
          <w:p w14:paraId="20993761" w14:textId="6ED30ACC" w:rsidR="0093644F" w:rsidRPr="00125B20" w:rsidRDefault="00CD0996" w:rsidP="00A36411">
            <w:pPr>
              <w:spacing w:line="276" w:lineRule="auto"/>
              <w:jc w:val="both"/>
              <w:rPr>
                <w:rFonts w:ascii="Times New Roman" w:hAnsi="Times New Roman"/>
                <w:b/>
              </w:rPr>
            </w:pPr>
            <w:r>
              <w:rPr>
                <w:rFonts w:ascii="Times New Roman" w:hAnsi="Times New Roman"/>
                <w:b/>
              </w:rPr>
              <w:t>Marian Cătălin PREDOIU</w:t>
            </w:r>
          </w:p>
          <w:p w14:paraId="30EE4C78" w14:textId="77777777" w:rsidR="0093644F" w:rsidRPr="00125B20" w:rsidRDefault="0093644F" w:rsidP="00A36411">
            <w:pPr>
              <w:tabs>
                <w:tab w:val="left" w:pos="4065"/>
              </w:tabs>
              <w:spacing w:line="276" w:lineRule="auto"/>
              <w:jc w:val="both"/>
              <w:rPr>
                <w:rFonts w:ascii="Times New Roman" w:hAnsi="Times New Roman"/>
                <w:b/>
              </w:rPr>
            </w:pPr>
          </w:p>
          <w:p w14:paraId="40F87554" w14:textId="77777777" w:rsidR="0093644F" w:rsidRPr="00125B20" w:rsidRDefault="0093644F" w:rsidP="00A36411">
            <w:pPr>
              <w:tabs>
                <w:tab w:val="left" w:pos="4065"/>
              </w:tabs>
              <w:spacing w:line="276" w:lineRule="auto"/>
              <w:jc w:val="both"/>
              <w:rPr>
                <w:rFonts w:ascii="Times New Roman" w:hAnsi="Times New Roman"/>
                <w:b/>
              </w:rPr>
            </w:pPr>
            <w:r w:rsidRPr="00125B20">
              <w:rPr>
                <w:rFonts w:ascii="Times New Roman" w:hAnsi="Times New Roman"/>
                <w:b/>
              </w:rPr>
              <w:tab/>
            </w:r>
          </w:p>
        </w:tc>
      </w:tr>
      <w:tr w:rsidR="0093644F" w:rsidRPr="00125B20" w14:paraId="6108BA82" w14:textId="77777777" w:rsidTr="00A36411">
        <w:trPr>
          <w:trHeight w:val="725"/>
          <w:jc w:val="center"/>
        </w:trPr>
        <w:tc>
          <w:tcPr>
            <w:tcW w:w="2403" w:type="pct"/>
            <w:shd w:val="clear" w:color="auto" w:fill="auto"/>
          </w:tcPr>
          <w:p w14:paraId="11A37551" w14:textId="68865DAA" w:rsidR="0093644F" w:rsidRPr="00125B20" w:rsidRDefault="0093644F" w:rsidP="00A36411">
            <w:pPr>
              <w:spacing w:line="276" w:lineRule="auto"/>
              <w:jc w:val="both"/>
              <w:rPr>
                <w:rFonts w:ascii="Times New Roman" w:hAnsi="Times New Roman"/>
                <w:b/>
              </w:rPr>
            </w:pPr>
          </w:p>
          <w:p w14:paraId="46D85282" w14:textId="77777777" w:rsidR="0093644F" w:rsidRPr="00125B20" w:rsidRDefault="0093644F" w:rsidP="00A36411">
            <w:pPr>
              <w:spacing w:line="276" w:lineRule="auto"/>
              <w:jc w:val="both"/>
              <w:rPr>
                <w:rFonts w:ascii="Times New Roman" w:hAnsi="Times New Roman"/>
                <w:b/>
              </w:rPr>
            </w:pPr>
          </w:p>
          <w:p w14:paraId="73E213E6" w14:textId="77777777" w:rsidR="0093644F" w:rsidRPr="00125B20" w:rsidRDefault="0093644F" w:rsidP="00A36411">
            <w:pPr>
              <w:spacing w:line="276" w:lineRule="auto"/>
              <w:jc w:val="both"/>
              <w:rPr>
                <w:rFonts w:ascii="Times New Roman" w:hAnsi="Times New Roman"/>
                <w:b/>
              </w:rPr>
            </w:pPr>
          </w:p>
          <w:p w14:paraId="4322541E" w14:textId="77777777" w:rsidR="0093644F" w:rsidRPr="00125B20" w:rsidRDefault="0093644F" w:rsidP="00A36411">
            <w:pPr>
              <w:spacing w:line="276" w:lineRule="auto"/>
              <w:jc w:val="both"/>
              <w:rPr>
                <w:rFonts w:ascii="Times New Roman" w:hAnsi="Times New Roman"/>
                <w:b/>
              </w:rPr>
            </w:pPr>
          </w:p>
          <w:p w14:paraId="1701DC97" w14:textId="77777777" w:rsidR="0093644F" w:rsidRPr="00125B20" w:rsidRDefault="0093644F" w:rsidP="00A36411">
            <w:pPr>
              <w:spacing w:line="276" w:lineRule="auto"/>
              <w:jc w:val="both"/>
              <w:rPr>
                <w:rFonts w:ascii="Times New Roman" w:hAnsi="Times New Roman"/>
                <w:b/>
              </w:rPr>
            </w:pPr>
          </w:p>
        </w:tc>
        <w:tc>
          <w:tcPr>
            <w:tcW w:w="2597" w:type="pct"/>
            <w:shd w:val="clear" w:color="auto" w:fill="auto"/>
          </w:tcPr>
          <w:p w14:paraId="3D785097" w14:textId="77777777" w:rsidR="0093644F" w:rsidRPr="00125B20" w:rsidRDefault="0093644F" w:rsidP="00A36411">
            <w:pPr>
              <w:spacing w:line="276" w:lineRule="auto"/>
              <w:rPr>
                <w:rFonts w:ascii="Times New Roman" w:hAnsi="Times New Roman"/>
                <w:b/>
              </w:rPr>
            </w:pPr>
          </w:p>
          <w:p w14:paraId="4BB8927D" w14:textId="77777777" w:rsidR="0093644F" w:rsidRPr="00125B20" w:rsidRDefault="0093644F" w:rsidP="00A36411">
            <w:pPr>
              <w:spacing w:line="276" w:lineRule="auto"/>
              <w:rPr>
                <w:rFonts w:ascii="Times New Roman" w:hAnsi="Times New Roman"/>
              </w:rPr>
            </w:pPr>
          </w:p>
          <w:p w14:paraId="02D892E4" w14:textId="77777777" w:rsidR="0093644F" w:rsidRPr="00125B20" w:rsidRDefault="0093644F" w:rsidP="00A36411">
            <w:pPr>
              <w:spacing w:line="276" w:lineRule="auto"/>
              <w:rPr>
                <w:rFonts w:ascii="Times New Roman" w:hAnsi="Times New Roman"/>
              </w:rPr>
            </w:pPr>
          </w:p>
          <w:p w14:paraId="4987E143" w14:textId="77777777" w:rsidR="0093644F" w:rsidRPr="00125B20" w:rsidRDefault="0093644F" w:rsidP="00A36411">
            <w:pPr>
              <w:spacing w:line="276" w:lineRule="auto"/>
              <w:jc w:val="both"/>
              <w:rPr>
                <w:rFonts w:ascii="Times New Roman" w:hAnsi="Times New Roman"/>
                <w:b/>
              </w:rPr>
            </w:pPr>
          </w:p>
          <w:p w14:paraId="7CD9962A" w14:textId="77777777" w:rsidR="0093644F" w:rsidRPr="00125B20" w:rsidRDefault="0093644F" w:rsidP="00A36411">
            <w:pPr>
              <w:spacing w:line="276" w:lineRule="auto"/>
              <w:jc w:val="both"/>
              <w:rPr>
                <w:rFonts w:ascii="Times New Roman" w:hAnsi="Times New Roman"/>
                <w:b/>
              </w:rPr>
            </w:pPr>
          </w:p>
          <w:p w14:paraId="4262BD66" w14:textId="77777777" w:rsidR="0093644F" w:rsidRPr="00125B20" w:rsidRDefault="0093644F" w:rsidP="00A36411">
            <w:pPr>
              <w:spacing w:line="276" w:lineRule="auto"/>
              <w:jc w:val="both"/>
              <w:rPr>
                <w:rFonts w:ascii="Times New Roman" w:hAnsi="Times New Roman"/>
                <w:b/>
              </w:rPr>
            </w:pPr>
          </w:p>
        </w:tc>
      </w:tr>
    </w:tbl>
    <w:p w14:paraId="59E990BD" w14:textId="77777777" w:rsidR="003931C8" w:rsidRPr="00E76894" w:rsidRDefault="003931C8" w:rsidP="003931C8">
      <w:pPr>
        <w:tabs>
          <w:tab w:val="center" w:pos="5085"/>
          <w:tab w:val="left" w:pos="6540"/>
        </w:tabs>
        <w:spacing w:line="276" w:lineRule="auto"/>
        <w:rPr>
          <w:rFonts w:ascii="Times New Roman" w:eastAsia="Times New Roman" w:hAnsi="Times New Roman"/>
          <w:b/>
          <w:iCs/>
          <w:sz w:val="24"/>
          <w:szCs w:val="24"/>
        </w:rPr>
      </w:pPr>
    </w:p>
    <w:p w14:paraId="70627AEC" w14:textId="77777777" w:rsidR="003931C8" w:rsidRPr="00E76894" w:rsidRDefault="003931C8" w:rsidP="003931C8">
      <w:pPr>
        <w:tabs>
          <w:tab w:val="center" w:pos="5085"/>
          <w:tab w:val="left" w:pos="6540"/>
        </w:tabs>
        <w:spacing w:line="276" w:lineRule="auto"/>
        <w:rPr>
          <w:rFonts w:ascii="Times New Roman" w:eastAsia="Times New Roman" w:hAnsi="Times New Roman"/>
          <w:b/>
          <w:iCs/>
          <w:sz w:val="24"/>
          <w:szCs w:val="24"/>
        </w:rPr>
      </w:pPr>
    </w:p>
    <w:p w14:paraId="0D12AEE4" w14:textId="77777777" w:rsidR="003931C8" w:rsidRPr="00E76894" w:rsidRDefault="003931C8" w:rsidP="003931C8">
      <w:pPr>
        <w:rPr>
          <w:rFonts w:ascii="Times New Roman" w:hAnsi="Times New Roman"/>
          <w:sz w:val="24"/>
          <w:szCs w:val="24"/>
        </w:rPr>
      </w:pPr>
      <w:r w:rsidRPr="00E76894">
        <w:rPr>
          <w:rFonts w:ascii="Times New Roman" w:hAnsi="Times New Roman"/>
          <w:sz w:val="24"/>
          <w:szCs w:val="24"/>
        </w:rPr>
        <w:br w:type="page"/>
      </w:r>
    </w:p>
    <w:tbl>
      <w:tblPr>
        <w:tblpPr w:leftFromText="180" w:rightFromText="180" w:vertAnchor="text" w:horzAnchor="margin" w:tblpX="-459" w:tblpY="610"/>
        <w:tblW w:w="5177" w:type="pct"/>
        <w:tblLook w:val="04A0" w:firstRow="1" w:lastRow="0" w:firstColumn="1" w:lastColumn="0" w:noHBand="0" w:noVBand="1"/>
      </w:tblPr>
      <w:tblGrid>
        <w:gridCol w:w="3329"/>
        <w:gridCol w:w="4050"/>
        <w:gridCol w:w="3151"/>
      </w:tblGrid>
      <w:tr w:rsidR="003931C8" w:rsidRPr="00511011" w14:paraId="09EF7002" w14:textId="77777777" w:rsidTr="00A36411">
        <w:tc>
          <w:tcPr>
            <w:tcW w:w="1581" w:type="pct"/>
            <w:shd w:val="clear" w:color="auto" w:fill="auto"/>
          </w:tcPr>
          <w:p w14:paraId="20CC1DBF" w14:textId="77777777" w:rsidR="003931C8" w:rsidRPr="00E76894" w:rsidRDefault="003931C8" w:rsidP="00A36411">
            <w:pPr>
              <w:ind w:left="339"/>
              <w:rPr>
                <w:rFonts w:ascii="Times New Roman" w:hAnsi="Times New Roman"/>
                <w:b/>
                <w:sz w:val="24"/>
                <w:szCs w:val="24"/>
                <w:lang w:val="it-IT"/>
              </w:rPr>
            </w:pPr>
          </w:p>
          <w:p w14:paraId="519DF5B6" w14:textId="77777777" w:rsidR="003931C8" w:rsidRPr="00E76894" w:rsidRDefault="003931C8" w:rsidP="00A36411">
            <w:pPr>
              <w:ind w:left="339"/>
              <w:rPr>
                <w:rFonts w:ascii="Times New Roman" w:hAnsi="Times New Roman"/>
                <w:b/>
                <w:sz w:val="24"/>
                <w:szCs w:val="24"/>
                <w:lang w:val="it-IT"/>
              </w:rPr>
            </w:pPr>
          </w:p>
          <w:p w14:paraId="33E83257" w14:textId="77777777" w:rsidR="003931C8" w:rsidRPr="00E76894" w:rsidRDefault="003931C8" w:rsidP="00A36411">
            <w:pPr>
              <w:ind w:left="339"/>
              <w:rPr>
                <w:rFonts w:ascii="Times New Roman" w:hAnsi="Times New Roman"/>
                <w:b/>
                <w:sz w:val="24"/>
                <w:szCs w:val="24"/>
                <w:lang w:val="fr-FR"/>
              </w:rPr>
            </w:pPr>
            <w:proofErr w:type="spellStart"/>
            <w:r w:rsidRPr="00E76894">
              <w:rPr>
                <w:rFonts w:ascii="Times New Roman" w:hAnsi="Times New Roman"/>
                <w:b/>
                <w:sz w:val="24"/>
                <w:szCs w:val="24"/>
                <w:lang w:val="fr-FR"/>
              </w:rPr>
              <w:t>Avizat</w:t>
            </w:r>
            <w:proofErr w:type="spellEnd"/>
            <w:r w:rsidRPr="00E76894">
              <w:rPr>
                <w:rFonts w:ascii="Times New Roman" w:hAnsi="Times New Roman"/>
                <w:b/>
                <w:sz w:val="24"/>
                <w:szCs w:val="24"/>
                <w:lang w:val="fr-FR"/>
              </w:rPr>
              <w:t>:</w:t>
            </w:r>
          </w:p>
        </w:tc>
        <w:tc>
          <w:tcPr>
            <w:tcW w:w="1923" w:type="pct"/>
            <w:shd w:val="clear" w:color="auto" w:fill="auto"/>
          </w:tcPr>
          <w:p w14:paraId="6DE00AAB" w14:textId="77777777" w:rsidR="003931C8" w:rsidRPr="00E76894" w:rsidRDefault="003931C8" w:rsidP="00A36411">
            <w:pPr>
              <w:rPr>
                <w:rFonts w:ascii="Times New Roman" w:hAnsi="Times New Roman"/>
                <w:b/>
                <w:sz w:val="24"/>
                <w:szCs w:val="24"/>
                <w:lang w:val="fr-FR"/>
              </w:rPr>
            </w:pPr>
          </w:p>
          <w:p w14:paraId="470644DF" w14:textId="77777777" w:rsidR="003931C8" w:rsidRPr="00E76894" w:rsidRDefault="003931C8" w:rsidP="00A36411">
            <w:pPr>
              <w:rPr>
                <w:rFonts w:ascii="Times New Roman" w:hAnsi="Times New Roman"/>
                <w:b/>
                <w:sz w:val="24"/>
                <w:szCs w:val="24"/>
                <w:lang w:val="fr-FR"/>
              </w:rPr>
            </w:pPr>
          </w:p>
          <w:p w14:paraId="568CF780" w14:textId="77777777" w:rsidR="003931C8" w:rsidRPr="00E76894" w:rsidRDefault="003931C8" w:rsidP="00A36411">
            <w:pPr>
              <w:rPr>
                <w:rFonts w:ascii="Times New Roman" w:hAnsi="Times New Roman"/>
                <w:b/>
                <w:sz w:val="24"/>
                <w:szCs w:val="24"/>
                <w:lang w:val="fr-FR"/>
              </w:rPr>
            </w:pPr>
          </w:p>
        </w:tc>
        <w:tc>
          <w:tcPr>
            <w:tcW w:w="1496" w:type="pct"/>
            <w:shd w:val="clear" w:color="auto" w:fill="auto"/>
          </w:tcPr>
          <w:p w14:paraId="78FFD731" w14:textId="77777777" w:rsidR="003931C8" w:rsidRPr="00E76894" w:rsidRDefault="003931C8" w:rsidP="00A36411">
            <w:pPr>
              <w:rPr>
                <w:rFonts w:ascii="Times New Roman" w:hAnsi="Times New Roman"/>
                <w:b/>
                <w:sz w:val="24"/>
                <w:szCs w:val="24"/>
                <w:lang w:val="fr-FR"/>
              </w:rPr>
            </w:pPr>
          </w:p>
        </w:tc>
      </w:tr>
      <w:tr w:rsidR="003931C8" w:rsidRPr="00511011" w14:paraId="4DC5C85E" w14:textId="77777777" w:rsidTr="00A36411">
        <w:tc>
          <w:tcPr>
            <w:tcW w:w="1581" w:type="pct"/>
            <w:shd w:val="clear" w:color="auto" w:fill="auto"/>
          </w:tcPr>
          <w:p w14:paraId="41A8C449" w14:textId="77777777" w:rsidR="003931C8" w:rsidRPr="00E76894" w:rsidRDefault="003931C8" w:rsidP="00A36411">
            <w:pPr>
              <w:ind w:left="339"/>
              <w:rPr>
                <w:rFonts w:ascii="Times New Roman" w:hAnsi="Times New Roman"/>
                <w:b/>
                <w:sz w:val="24"/>
                <w:szCs w:val="24"/>
                <w:lang w:val="fr-FR"/>
              </w:rPr>
            </w:pPr>
          </w:p>
        </w:tc>
        <w:tc>
          <w:tcPr>
            <w:tcW w:w="1923" w:type="pct"/>
            <w:shd w:val="clear" w:color="auto" w:fill="auto"/>
          </w:tcPr>
          <w:p w14:paraId="027EE9E8" w14:textId="77777777" w:rsidR="003931C8" w:rsidRPr="00E76894" w:rsidRDefault="003931C8" w:rsidP="00A36411">
            <w:pPr>
              <w:jc w:val="center"/>
              <w:rPr>
                <w:rFonts w:ascii="Times New Roman" w:hAnsi="Times New Roman"/>
                <w:b/>
                <w:sz w:val="24"/>
                <w:szCs w:val="24"/>
                <w:lang w:val="fr-FR"/>
              </w:rPr>
            </w:pPr>
          </w:p>
        </w:tc>
        <w:tc>
          <w:tcPr>
            <w:tcW w:w="1496" w:type="pct"/>
            <w:shd w:val="clear" w:color="auto" w:fill="auto"/>
          </w:tcPr>
          <w:p w14:paraId="59E02466" w14:textId="77777777" w:rsidR="003931C8" w:rsidRPr="00E76894" w:rsidRDefault="003931C8" w:rsidP="00A36411">
            <w:pPr>
              <w:jc w:val="center"/>
              <w:rPr>
                <w:rFonts w:ascii="Times New Roman" w:hAnsi="Times New Roman"/>
                <w:b/>
                <w:sz w:val="24"/>
                <w:szCs w:val="24"/>
                <w:lang w:val="pt-PT"/>
              </w:rPr>
            </w:pPr>
          </w:p>
          <w:p w14:paraId="06E142F7" w14:textId="77777777" w:rsidR="003931C8" w:rsidRPr="00E76894" w:rsidRDefault="003931C8" w:rsidP="00A36411">
            <w:pPr>
              <w:jc w:val="center"/>
              <w:rPr>
                <w:rFonts w:ascii="Times New Roman" w:hAnsi="Times New Roman"/>
                <w:b/>
                <w:sz w:val="24"/>
                <w:szCs w:val="24"/>
                <w:lang w:val="pt-PT"/>
              </w:rPr>
            </w:pPr>
          </w:p>
          <w:p w14:paraId="0AD2A30C" w14:textId="77777777" w:rsidR="003931C8" w:rsidRPr="00E76894" w:rsidRDefault="003931C8" w:rsidP="00A36411">
            <w:pPr>
              <w:jc w:val="center"/>
              <w:rPr>
                <w:rFonts w:ascii="Times New Roman" w:hAnsi="Times New Roman"/>
                <w:b/>
                <w:sz w:val="24"/>
                <w:szCs w:val="24"/>
                <w:lang w:val="pt-PT"/>
              </w:rPr>
            </w:pPr>
          </w:p>
        </w:tc>
      </w:tr>
      <w:tr w:rsidR="003931C8" w:rsidRPr="00511011" w14:paraId="031D16FE" w14:textId="77777777" w:rsidTr="00A36411">
        <w:tc>
          <w:tcPr>
            <w:tcW w:w="1581" w:type="pct"/>
            <w:shd w:val="clear" w:color="auto" w:fill="auto"/>
          </w:tcPr>
          <w:p w14:paraId="37A4A327" w14:textId="77777777" w:rsidR="003931C8" w:rsidRPr="00E76894" w:rsidRDefault="003931C8" w:rsidP="00A36411">
            <w:pPr>
              <w:rPr>
                <w:rFonts w:ascii="Times New Roman" w:hAnsi="Times New Roman"/>
                <w:b/>
                <w:sz w:val="24"/>
                <w:szCs w:val="24"/>
                <w:lang w:val="fr-FR"/>
              </w:rPr>
            </w:pPr>
          </w:p>
          <w:p w14:paraId="4213E350" w14:textId="77777777" w:rsidR="003931C8" w:rsidRPr="00E76894" w:rsidRDefault="003931C8" w:rsidP="00A36411">
            <w:pPr>
              <w:ind w:left="339"/>
              <w:rPr>
                <w:rFonts w:ascii="Times New Roman" w:eastAsia="MS Mincho" w:hAnsi="Times New Roman"/>
                <w:b/>
                <w:sz w:val="24"/>
                <w:szCs w:val="24"/>
              </w:rPr>
            </w:pPr>
            <w:r w:rsidRPr="00E76894">
              <w:rPr>
                <w:rFonts w:ascii="Times New Roman" w:eastAsia="MS Mincho" w:hAnsi="Times New Roman"/>
                <w:b/>
                <w:sz w:val="24"/>
                <w:szCs w:val="24"/>
              </w:rPr>
              <w:t>Secretar General</w:t>
            </w:r>
          </w:p>
          <w:p w14:paraId="10044D3B" w14:textId="77777777" w:rsidR="003931C8" w:rsidRPr="00E76894" w:rsidRDefault="003931C8" w:rsidP="00A36411">
            <w:pPr>
              <w:ind w:left="339"/>
              <w:rPr>
                <w:rFonts w:ascii="Times New Roman" w:hAnsi="Times New Roman"/>
                <w:b/>
                <w:sz w:val="24"/>
                <w:szCs w:val="24"/>
                <w:lang w:val="fr-FR"/>
              </w:rPr>
            </w:pPr>
            <w:r w:rsidRPr="00E76894">
              <w:rPr>
                <w:rFonts w:ascii="Times New Roman" w:eastAsia="MS Mincho" w:hAnsi="Times New Roman"/>
                <w:b/>
                <w:sz w:val="24"/>
                <w:szCs w:val="24"/>
              </w:rPr>
              <w:t>Corvin NEDELCU</w:t>
            </w:r>
          </w:p>
          <w:p w14:paraId="101389C2" w14:textId="77777777" w:rsidR="003931C8" w:rsidRPr="00E76894" w:rsidRDefault="003931C8" w:rsidP="00A36411">
            <w:pPr>
              <w:tabs>
                <w:tab w:val="left" w:pos="1080"/>
              </w:tabs>
              <w:ind w:left="339"/>
              <w:rPr>
                <w:rFonts w:ascii="Times New Roman" w:hAnsi="Times New Roman"/>
                <w:sz w:val="24"/>
                <w:szCs w:val="24"/>
                <w:lang w:val="fr-FR"/>
              </w:rPr>
            </w:pPr>
          </w:p>
          <w:p w14:paraId="5898893A" w14:textId="77777777" w:rsidR="003931C8" w:rsidRPr="00E76894" w:rsidRDefault="003931C8" w:rsidP="00A36411">
            <w:pPr>
              <w:ind w:left="339"/>
              <w:rPr>
                <w:rFonts w:ascii="Times New Roman" w:hAnsi="Times New Roman"/>
                <w:sz w:val="24"/>
                <w:szCs w:val="24"/>
                <w:lang w:val="fr-FR"/>
              </w:rPr>
            </w:pPr>
          </w:p>
          <w:p w14:paraId="6ED56749" w14:textId="77777777" w:rsidR="003931C8" w:rsidRDefault="003931C8" w:rsidP="00A36411">
            <w:pPr>
              <w:ind w:left="339"/>
              <w:rPr>
                <w:rFonts w:ascii="Times New Roman" w:hAnsi="Times New Roman"/>
                <w:sz w:val="24"/>
                <w:szCs w:val="24"/>
                <w:lang w:val="fr-FR"/>
              </w:rPr>
            </w:pPr>
          </w:p>
          <w:p w14:paraId="0BE846F8" w14:textId="77777777" w:rsidR="003931C8" w:rsidRPr="00E76894" w:rsidRDefault="003931C8" w:rsidP="00A36411">
            <w:pPr>
              <w:rPr>
                <w:rFonts w:ascii="Times New Roman" w:hAnsi="Times New Roman"/>
                <w:sz w:val="24"/>
                <w:szCs w:val="24"/>
                <w:lang w:val="fr-FR"/>
              </w:rPr>
            </w:pPr>
          </w:p>
          <w:p w14:paraId="68F75DDA" w14:textId="77777777" w:rsidR="003931C8" w:rsidRPr="00E76894" w:rsidRDefault="003931C8" w:rsidP="00A36411">
            <w:pPr>
              <w:ind w:left="339" w:firstLine="720"/>
              <w:rPr>
                <w:rFonts w:ascii="Times New Roman" w:hAnsi="Times New Roman"/>
                <w:sz w:val="24"/>
                <w:szCs w:val="24"/>
                <w:lang w:val="fr-FR"/>
              </w:rPr>
            </w:pPr>
          </w:p>
        </w:tc>
        <w:tc>
          <w:tcPr>
            <w:tcW w:w="1923" w:type="pct"/>
            <w:shd w:val="clear" w:color="auto" w:fill="auto"/>
          </w:tcPr>
          <w:p w14:paraId="74D85227" w14:textId="77777777" w:rsidR="003931C8" w:rsidRPr="00E76894" w:rsidRDefault="003931C8" w:rsidP="00A36411">
            <w:pPr>
              <w:tabs>
                <w:tab w:val="left" w:pos="3195"/>
              </w:tabs>
              <w:rPr>
                <w:rFonts w:ascii="Times New Roman" w:hAnsi="Times New Roman"/>
                <w:b/>
                <w:sz w:val="24"/>
                <w:szCs w:val="24"/>
                <w:lang w:val="fr-FR"/>
              </w:rPr>
            </w:pPr>
            <w:r w:rsidRPr="00E76894">
              <w:rPr>
                <w:rFonts w:ascii="Times New Roman" w:hAnsi="Times New Roman"/>
                <w:b/>
                <w:sz w:val="24"/>
                <w:szCs w:val="24"/>
                <w:lang w:val="fr-FR"/>
              </w:rPr>
              <w:tab/>
            </w:r>
          </w:p>
          <w:p w14:paraId="29D499D5" w14:textId="77777777" w:rsidR="003931C8" w:rsidRPr="00E76894" w:rsidRDefault="003931C8" w:rsidP="00A36411">
            <w:pPr>
              <w:tabs>
                <w:tab w:val="left" w:pos="3195"/>
              </w:tabs>
              <w:rPr>
                <w:rFonts w:ascii="Times New Roman" w:hAnsi="Times New Roman"/>
                <w:b/>
                <w:sz w:val="24"/>
                <w:szCs w:val="24"/>
                <w:lang w:val="fr-FR"/>
              </w:rPr>
            </w:pPr>
          </w:p>
          <w:p w14:paraId="5C1E3700" w14:textId="77777777" w:rsidR="003931C8" w:rsidRPr="00E76894" w:rsidRDefault="003931C8" w:rsidP="00A36411">
            <w:pPr>
              <w:rPr>
                <w:rFonts w:ascii="Times New Roman" w:hAnsi="Times New Roman"/>
                <w:b/>
                <w:sz w:val="24"/>
                <w:szCs w:val="24"/>
                <w:lang w:val="fr-FR"/>
              </w:rPr>
            </w:pPr>
          </w:p>
          <w:p w14:paraId="0E30E4CD" w14:textId="77777777" w:rsidR="003931C8" w:rsidRPr="00E76894" w:rsidRDefault="003931C8" w:rsidP="00A36411">
            <w:pPr>
              <w:jc w:val="center"/>
              <w:rPr>
                <w:rFonts w:ascii="Times New Roman" w:hAnsi="Times New Roman"/>
                <w:b/>
                <w:sz w:val="24"/>
                <w:szCs w:val="24"/>
                <w:lang w:val="fr-FR"/>
              </w:rPr>
            </w:pPr>
          </w:p>
        </w:tc>
        <w:tc>
          <w:tcPr>
            <w:tcW w:w="1496" w:type="pct"/>
            <w:shd w:val="clear" w:color="auto" w:fill="auto"/>
          </w:tcPr>
          <w:p w14:paraId="04C6523C" w14:textId="77777777" w:rsidR="003931C8" w:rsidRPr="00E76894" w:rsidRDefault="003931C8" w:rsidP="00A36411">
            <w:pPr>
              <w:rPr>
                <w:rFonts w:ascii="Times New Roman" w:hAnsi="Times New Roman"/>
                <w:b/>
                <w:sz w:val="24"/>
                <w:szCs w:val="24"/>
                <w:lang w:val="fr-FR"/>
              </w:rPr>
            </w:pPr>
          </w:p>
          <w:p w14:paraId="474D7F65" w14:textId="77777777" w:rsidR="003931C8" w:rsidRPr="00E76894" w:rsidRDefault="003931C8" w:rsidP="00A36411">
            <w:pPr>
              <w:rPr>
                <w:rFonts w:ascii="Times New Roman" w:hAnsi="Times New Roman"/>
                <w:b/>
                <w:sz w:val="24"/>
                <w:szCs w:val="24"/>
                <w:lang w:val="fr-FR"/>
              </w:rPr>
            </w:pPr>
          </w:p>
        </w:tc>
      </w:tr>
      <w:tr w:rsidR="003931C8" w:rsidRPr="00511011" w14:paraId="0A38392C" w14:textId="77777777" w:rsidTr="00A36411">
        <w:tc>
          <w:tcPr>
            <w:tcW w:w="1581" w:type="pct"/>
            <w:shd w:val="clear" w:color="auto" w:fill="auto"/>
          </w:tcPr>
          <w:p w14:paraId="0E07C4D3" w14:textId="77777777" w:rsidR="003931C8" w:rsidRPr="007C5C0F" w:rsidRDefault="003931C8" w:rsidP="00A36411">
            <w:pPr>
              <w:ind w:left="342"/>
              <w:rPr>
                <w:rFonts w:ascii="Times New Roman" w:eastAsia="MS Mincho" w:hAnsi="Times New Roman"/>
                <w:b/>
                <w:sz w:val="24"/>
                <w:szCs w:val="24"/>
              </w:rPr>
            </w:pPr>
            <w:r w:rsidRPr="007C5C0F">
              <w:rPr>
                <w:rFonts w:ascii="Times New Roman" w:eastAsia="MS Mincho" w:hAnsi="Times New Roman"/>
                <w:b/>
                <w:sz w:val="24"/>
                <w:szCs w:val="24"/>
              </w:rPr>
              <w:t>Secretar General Adjunct</w:t>
            </w:r>
          </w:p>
          <w:p w14:paraId="5B168F1F" w14:textId="77777777" w:rsidR="003931C8" w:rsidRPr="007C5C0F" w:rsidRDefault="003931C8" w:rsidP="00A36411">
            <w:pPr>
              <w:ind w:left="342"/>
              <w:rPr>
                <w:rFonts w:ascii="Times New Roman" w:eastAsia="MS Mincho" w:hAnsi="Times New Roman"/>
                <w:b/>
                <w:sz w:val="24"/>
                <w:szCs w:val="24"/>
              </w:rPr>
            </w:pPr>
            <w:r w:rsidRPr="007C5C0F">
              <w:rPr>
                <w:rFonts w:ascii="Times New Roman" w:eastAsia="MS Mincho" w:hAnsi="Times New Roman"/>
                <w:b/>
                <w:sz w:val="24"/>
                <w:szCs w:val="24"/>
              </w:rPr>
              <w:t>Teodor DULCEAȚĂ</w:t>
            </w:r>
          </w:p>
          <w:p w14:paraId="0B7D7926" w14:textId="77777777" w:rsidR="003931C8" w:rsidRPr="00A87D10" w:rsidRDefault="003931C8" w:rsidP="00A36411">
            <w:pPr>
              <w:ind w:left="339"/>
              <w:rPr>
                <w:rFonts w:ascii="Times New Roman" w:hAnsi="Times New Roman"/>
                <w:b/>
                <w:sz w:val="24"/>
                <w:szCs w:val="24"/>
                <w:lang w:val="fr-FR"/>
              </w:rPr>
            </w:pPr>
          </w:p>
        </w:tc>
        <w:tc>
          <w:tcPr>
            <w:tcW w:w="1923" w:type="pct"/>
            <w:shd w:val="clear" w:color="auto" w:fill="auto"/>
          </w:tcPr>
          <w:p w14:paraId="679D54F5" w14:textId="77777777" w:rsidR="003931C8" w:rsidRPr="00A87D10" w:rsidRDefault="003931C8" w:rsidP="00A36411">
            <w:pPr>
              <w:rPr>
                <w:rFonts w:ascii="Times New Roman" w:hAnsi="Times New Roman"/>
                <w:b/>
                <w:sz w:val="24"/>
                <w:szCs w:val="24"/>
                <w:lang w:val="fr-FR"/>
              </w:rPr>
            </w:pPr>
          </w:p>
        </w:tc>
        <w:tc>
          <w:tcPr>
            <w:tcW w:w="1496" w:type="pct"/>
            <w:shd w:val="clear" w:color="auto" w:fill="auto"/>
          </w:tcPr>
          <w:p w14:paraId="19D13703" w14:textId="77777777" w:rsidR="003931C8" w:rsidRPr="00A87D10" w:rsidRDefault="003931C8" w:rsidP="00A36411">
            <w:pPr>
              <w:rPr>
                <w:rFonts w:ascii="Times New Roman" w:hAnsi="Times New Roman"/>
                <w:b/>
                <w:sz w:val="24"/>
                <w:szCs w:val="24"/>
                <w:lang w:val="fr-FR"/>
              </w:rPr>
            </w:pPr>
          </w:p>
        </w:tc>
      </w:tr>
      <w:tr w:rsidR="003931C8" w:rsidRPr="00511011" w14:paraId="7017D2EE" w14:textId="77777777" w:rsidTr="00A36411">
        <w:tc>
          <w:tcPr>
            <w:tcW w:w="1581" w:type="pct"/>
            <w:shd w:val="clear" w:color="auto" w:fill="auto"/>
          </w:tcPr>
          <w:p w14:paraId="29F6009D" w14:textId="77777777" w:rsidR="003931C8" w:rsidRPr="00E76894" w:rsidRDefault="003931C8" w:rsidP="00A36411">
            <w:pPr>
              <w:ind w:left="339"/>
              <w:rPr>
                <w:rFonts w:ascii="Times New Roman" w:eastAsia="MS Mincho" w:hAnsi="Times New Roman"/>
                <w:b/>
                <w:sz w:val="24"/>
                <w:szCs w:val="24"/>
              </w:rPr>
            </w:pPr>
          </w:p>
          <w:p w14:paraId="5D824047" w14:textId="77777777" w:rsidR="003931C8" w:rsidRPr="00E76894" w:rsidRDefault="003931C8" w:rsidP="00A36411">
            <w:pPr>
              <w:ind w:left="339"/>
              <w:rPr>
                <w:rFonts w:ascii="Times New Roman" w:hAnsi="Times New Roman"/>
                <w:b/>
                <w:sz w:val="24"/>
                <w:szCs w:val="24"/>
              </w:rPr>
            </w:pPr>
            <w:r w:rsidRPr="00E76894">
              <w:rPr>
                <w:rFonts w:ascii="Times New Roman" w:hAnsi="Times New Roman"/>
                <w:b/>
                <w:sz w:val="24"/>
                <w:szCs w:val="24"/>
              </w:rPr>
              <w:t xml:space="preserve">Direcția Juridică </w:t>
            </w:r>
          </w:p>
          <w:p w14:paraId="68E8DB4D" w14:textId="77777777" w:rsidR="003931C8" w:rsidRPr="00E76894" w:rsidRDefault="003931C8" w:rsidP="00A36411">
            <w:pPr>
              <w:ind w:left="339"/>
              <w:rPr>
                <w:rFonts w:ascii="Times New Roman" w:hAnsi="Times New Roman"/>
                <w:b/>
                <w:sz w:val="24"/>
                <w:szCs w:val="24"/>
              </w:rPr>
            </w:pPr>
            <w:r w:rsidRPr="00E76894">
              <w:rPr>
                <w:rFonts w:ascii="Times New Roman" w:hAnsi="Times New Roman"/>
                <w:b/>
                <w:sz w:val="24"/>
                <w:szCs w:val="24"/>
              </w:rPr>
              <w:t>Director, Cristian ALEXE</w:t>
            </w:r>
          </w:p>
          <w:p w14:paraId="48320E4F" w14:textId="77777777" w:rsidR="003931C8" w:rsidRPr="00E76894" w:rsidRDefault="003931C8" w:rsidP="00A36411">
            <w:pPr>
              <w:ind w:left="339"/>
              <w:rPr>
                <w:rFonts w:ascii="Times New Roman" w:eastAsia="MS Mincho" w:hAnsi="Times New Roman"/>
                <w:b/>
                <w:sz w:val="24"/>
                <w:szCs w:val="24"/>
              </w:rPr>
            </w:pPr>
          </w:p>
          <w:p w14:paraId="435BD7C6" w14:textId="77777777" w:rsidR="003931C8" w:rsidRPr="00E76894" w:rsidRDefault="003931C8" w:rsidP="00A36411">
            <w:pPr>
              <w:ind w:left="339"/>
              <w:rPr>
                <w:rFonts w:ascii="Times New Roman" w:eastAsia="MS Mincho" w:hAnsi="Times New Roman"/>
                <w:b/>
                <w:sz w:val="24"/>
                <w:szCs w:val="24"/>
              </w:rPr>
            </w:pPr>
          </w:p>
          <w:p w14:paraId="35719010" w14:textId="77777777" w:rsidR="003931C8" w:rsidRPr="00E76894" w:rsidRDefault="003931C8" w:rsidP="00A36411">
            <w:pPr>
              <w:ind w:left="339"/>
              <w:rPr>
                <w:rFonts w:ascii="Times New Roman" w:eastAsia="MS Mincho" w:hAnsi="Times New Roman"/>
                <w:b/>
                <w:sz w:val="24"/>
                <w:szCs w:val="24"/>
              </w:rPr>
            </w:pPr>
          </w:p>
          <w:p w14:paraId="60B07414" w14:textId="77777777" w:rsidR="003931C8" w:rsidRPr="00E76894" w:rsidRDefault="003931C8" w:rsidP="00A36411">
            <w:pPr>
              <w:ind w:left="339"/>
              <w:rPr>
                <w:rFonts w:ascii="Times New Roman" w:hAnsi="Times New Roman"/>
                <w:b/>
                <w:sz w:val="24"/>
                <w:szCs w:val="24"/>
                <w:lang w:val="fr-FR"/>
              </w:rPr>
            </w:pPr>
          </w:p>
        </w:tc>
        <w:tc>
          <w:tcPr>
            <w:tcW w:w="1923" w:type="pct"/>
            <w:shd w:val="clear" w:color="auto" w:fill="auto"/>
          </w:tcPr>
          <w:p w14:paraId="6C61FAEE" w14:textId="77777777" w:rsidR="003931C8" w:rsidRPr="00E76894" w:rsidRDefault="003931C8" w:rsidP="00A36411">
            <w:pPr>
              <w:rPr>
                <w:rFonts w:ascii="Times New Roman" w:hAnsi="Times New Roman"/>
                <w:sz w:val="24"/>
                <w:szCs w:val="24"/>
                <w:lang w:val="en-GB"/>
              </w:rPr>
            </w:pPr>
          </w:p>
          <w:p w14:paraId="05E46A3C" w14:textId="77777777" w:rsidR="003931C8" w:rsidRPr="00E76894" w:rsidRDefault="003931C8" w:rsidP="00A36411">
            <w:pPr>
              <w:rPr>
                <w:rFonts w:ascii="Times New Roman" w:hAnsi="Times New Roman"/>
                <w:sz w:val="24"/>
                <w:szCs w:val="24"/>
                <w:lang w:val="en-GB"/>
              </w:rPr>
            </w:pPr>
          </w:p>
          <w:p w14:paraId="26CC3752" w14:textId="77777777" w:rsidR="003931C8" w:rsidRPr="00E76894" w:rsidRDefault="003931C8" w:rsidP="00A36411">
            <w:pPr>
              <w:rPr>
                <w:rFonts w:ascii="Times New Roman" w:hAnsi="Times New Roman"/>
                <w:sz w:val="24"/>
                <w:szCs w:val="24"/>
                <w:lang w:val="en-GB"/>
              </w:rPr>
            </w:pPr>
          </w:p>
        </w:tc>
        <w:tc>
          <w:tcPr>
            <w:tcW w:w="1496" w:type="pct"/>
            <w:shd w:val="clear" w:color="auto" w:fill="auto"/>
          </w:tcPr>
          <w:p w14:paraId="03730F1F" w14:textId="77777777" w:rsidR="003931C8" w:rsidRPr="00E76894" w:rsidRDefault="003931C8" w:rsidP="00A36411">
            <w:pPr>
              <w:rPr>
                <w:rFonts w:ascii="Times New Roman" w:hAnsi="Times New Roman"/>
                <w:b/>
                <w:sz w:val="24"/>
                <w:szCs w:val="24"/>
                <w:lang w:val="en-GB"/>
              </w:rPr>
            </w:pPr>
          </w:p>
        </w:tc>
      </w:tr>
      <w:tr w:rsidR="003931C8" w:rsidRPr="00511011" w14:paraId="52A55093" w14:textId="77777777" w:rsidTr="00A36411">
        <w:tc>
          <w:tcPr>
            <w:tcW w:w="1581" w:type="pct"/>
            <w:shd w:val="clear" w:color="auto" w:fill="auto"/>
          </w:tcPr>
          <w:p w14:paraId="5D03D6EA" w14:textId="77777777" w:rsidR="003931C8" w:rsidRPr="00E76894" w:rsidRDefault="003931C8" w:rsidP="00A36411">
            <w:pPr>
              <w:ind w:left="339"/>
              <w:rPr>
                <w:rFonts w:ascii="Times New Roman" w:hAnsi="Times New Roman"/>
                <w:b/>
                <w:sz w:val="24"/>
                <w:szCs w:val="24"/>
              </w:rPr>
            </w:pPr>
          </w:p>
          <w:p w14:paraId="7758C2EB" w14:textId="77777777" w:rsidR="003931C8" w:rsidRPr="00E76894" w:rsidRDefault="003931C8" w:rsidP="00A36411">
            <w:pPr>
              <w:ind w:left="339"/>
              <w:rPr>
                <w:rFonts w:ascii="Times New Roman" w:hAnsi="Times New Roman"/>
                <w:b/>
                <w:sz w:val="24"/>
                <w:szCs w:val="24"/>
                <w:lang w:val="pt-PT"/>
              </w:rPr>
            </w:pPr>
            <w:r w:rsidRPr="00E76894">
              <w:rPr>
                <w:rFonts w:ascii="Times New Roman" w:hAnsi="Times New Roman"/>
                <w:b/>
                <w:sz w:val="24"/>
                <w:szCs w:val="24"/>
                <w:lang w:val="pt-PT"/>
              </w:rPr>
              <w:t>Direcția Gestionarea Deșeurilor,</w:t>
            </w:r>
          </w:p>
          <w:p w14:paraId="233AB180" w14:textId="77777777" w:rsidR="003931C8" w:rsidRPr="00E76894" w:rsidRDefault="003931C8" w:rsidP="00A36411">
            <w:pPr>
              <w:ind w:left="339"/>
              <w:rPr>
                <w:rFonts w:ascii="Times New Roman" w:hAnsi="Times New Roman"/>
                <w:b/>
                <w:sz w:val="24"/>
                <w:szCs w:val="24"/>
                <w:lang w:val="pt-PT"/>
              </w:rPr>
            </w:pPr>
            <w:r w:rsidRPr="00E76894">
              <w:rPr>
                <w:rFonts w:ascii="Times New Roman" w:hAnsi="Times New Roman"/>
                <w:b/>
                <w:sz w:val="24"/>
                <w:szCs w:val="24"/>
                <w:lang w:val="pt-PT"/>
              </w:rPr>
              <w:t>Director, Cosmin Dorin TEODORU</w:t>
            </w:r>
          </w:p>
          <w:p w14:paraId="1DB8465B" w14:textId="77777777" w:rsidR="003931C8" w:rsidRPr="00E76894" w:rsidRDefault="003931C8" w:rsidP="00A36411">
            <w:pPr>
              <w:tabs>
                <w:tab w:val="left" w:pos="2415"/>
              </w:tabs>
              <w:ind w:left="339"/>
              <w:rPr>
                <w:rFonts w:ascii="Times New Roman" w:hAnsi="Times New Roman"/>
                <w:b/>
                <w:sz w:val="24"/>
                <w:szCs w:val="24"/>
              </w:rPr>
            </w:pPr>
          </w:p>
          <w:p w14:paraId="416FD625" w14:textId="77777777" w:rsidR="003931C8" w:rsidRPr="00E76894" w:rsidRDefault="003931C8" w:rsidP="00A36411">
            <w:pPr>
              <w:tabs>
                <w:tab w:val="left" w:pos="2415"/>
              </w:tabs>
              <w:ind w:left="339"/>
              <w:rPr>
                <w:rFonts w:ascii="Times New Roman" w:hAnsi="Times New Roman"/>
                <w:b/>
                <w:sz w:val="24"/>
                <w:szCs w:val="24"/>
              </w:rPr>
            </w:pPr>
          </w:p>
          <w:p w14:paraId="7A770F0C" w14:textId="77777777" w:rsidR="003931C8" w:rsidRPr="00E76894" w:rsidRDefault="003931C8" w:rsidP="00A36411">
            <w:pPr>
              <w:tabs>
                <w:tab w:val="left" w:pos="2415"/>
              </w:tabs>
              <w:ind w:left="339"/>
              <w:rPr>
                <w:rFonts w:ascii="Times New Roman" w:hAnsi="Times New Roman"/>
                <w:b/>
                <w:sz w:val="24"/>
                <w:szCs w:val="24"/>
              </w:rPr>
            </w:pPr>
          </w:p>
          <w:p w14:paraId="448935BF" w14:textId="77777777" w:rsidR="003931C8" w:rsidRPr="00E76894" w:rsidRDefault="003931C8" w:rsidP="00A36411">
            <w:pPr>
              <w:tabs>
                <w:tab w:val="left" w:pos="2415"/>
              </w:tabs>
              <w:ind w:left="339"/>
              <w:rPr>
                <w:rFonts w:ascii="Times New Roman" w:hAnsi="Times New Roman"/>
                <w:b/>
                <w:sz w:val="24"/>
                <w:szCs w:val="24"/>
              </w:rPr>
            </w:pPr>
          </w:p>
          <w:p w14:paraId="5EDFB9ED" w14:textId="77777777" w:rsidR="003931C8" w:rsidRPr="00E76894" w:rsidRDefault="003931C8" w:rsidP="00A36411">
            <w:pPr>
              <w:ind w:left="339"/>
              <w:rPr>
                <w:rFonts w:ascii="Times New Roman" w:hAnsi="Times New Roman"/>
                <w:sz w:val="24"/>
                <w:szCs w:val="24"/>
                <w:lang w:val="fr-FR"/>
              </w:rPr>
            </w:pPr>
          </w:p>
        </w:tc>
        <w:tc>
          <w:tcPr>
            <w:tcW w:w="1923" w:type="pct"/>
            <w:shd w:val="clear" w:color="auto" w:fill="auto"/>
          </w:tcPr>
          <w:p w14:paraId="47EC9542" w14:textId="77777777" w:rsidR="003931C8" w:rsidRPr="00E76894" w:rsidRDefault="003931C8" w:rsidP="00A36411">
            <w:pPr>
              <w:rPr>
                <w:rFonts w:ascii="Times New Roman" w:hAnsi="Times New Roman"/>
                <w:b/>
                <w:sz w:val="24"/>
                <w:szCs w:val="24"/>
              </w:rPr>
            </w:pPr>
          </w:p>
          <w:p w14:paraId="5A26EED9" w14:textId="77777777" w:rsidR="003931C8" w:rsidRPr="00E76894" w:rsidRDefault="003931C8" w:rsidP="00A36411">
            <w:pPr>
              <w:rPr>
                <w:rFonts w:ascii="Times New Roman" w:hAnsi="Times New Roman"/>
                <w:b/>
                <w:sz w:val="24"/>
                <w:szCs w:val="24"/>
                <w:lang w:val="en-GB"/>
              </w:rPr>
            </w:pPr>
          </w:p>
        </w:tc>
        <w:tc>
          <w:tcPr>
            <w:tcW w:w="1496" w:type="pct"/>
            <w:shd w:val="clear" w:color="auto" w:fill="auto"/>
          </w:tcPr>
          <w:p w14:paraId="22A5EDED" w14:textId="77777777" w:rsidR="003931C8" w:rsidRPr="00E76894" w:rsidRDefault="003931C8" w:rsidP="00A36411">
            <w:pPr>
              <w:rPr>
                <w:rFonts w:ascii="Times New Roman" w:hAnsi="Times New Roman"/>
                <w:b/>
                <w:sz w:val="24"/>
                <w:szCs w:val="24"/>
                <w:lang w:val="en-GB"/>
              </w:rPr>
            </w:pPr>
          </w:p>
        </w:tc>
      </w:tr>
      <w:tr w:rsidR="003931C8" w:rsidRPr="00511011" w14:paraId="7846EA57" w14:textId="77777777" w:rsidTr="00A36411">
        <w:tc>
          <w:tcPr>
            <w:tcW w:w="1581" w:type="pct"/>
            <w:shd w:val="clear" w:color="auto" w:fill="auto"/>
          </w:tcPr>
          <w:p w14:paraId="2B10E913" w14:textId="77777777" w:rsidR="003931C8" w:rsidRPr="00511011" w:rsidRDefault="003931C8" w:rsidP="00A36411">
            <w:pPr>
              <w:pStyle w:val="NoSpacing"/>
              <w:ind w:left="339"/>
            </w:pPr>
            <w:r w:rsidRPr="00511011">
              <w:t xml:space="preserve">Elaborat: </w:t>
            </w:r>
          </w:p>
          <w:p w14:paraId="42CA574B" w14:textId="77777777" w:rsidR="003931C8" w:rsidRPr="00511011" w:rsidRDefault="003931C8" w:rsidP="00A36411">
            <w:pPr>
              <w:pStyle w:val="NoSpacing"/>
              <w:ind w:left="339"/>
            </w:pPr>
            <w:r w:rsidRPr="00511011">
              <w:t xml:space="preserve">Gîldău Ecaterina Maria, </w:t>
            </w:r>
          </w:p>
          <w:p w14:paraId="6783A678" w14:textId="77777777" w:rsidR="003931C8" w:rsidRPr="00511011" w:rsidRDefault="003931C8" w:rsidP="00A36411">
            <w:pPr>
              <w:pStyle w:val="NoSpacing"/>
              <w:ind w:left="339"/>
            </w:pPr>
            <w:r w:rsidRPr="00511011">
              <w:t>consilier principal</w:t>
            </w:r>
          </w:p>
          <w:p w14:paraId="40963BB6" w14:textId="77777777" w:rsidR="003931C8" w:rsidRPr="00511011" w:rsidRDefault="003931C8" w:rsidP="00A36411">
            <w:pPr>
              <w:pStyle w:val="NoSpacing"/>
              <w:ind w:left="339"/>
            </w:pPr>
            <w:r w:rsidRPr="00511011">
              <w:t xml:space="preserve">Direcția Gestionarea Deșeurilor, </w:t>
            </w:r>
          </w:p>
          <w:p w14:paraId="5E7D8118" w14:textId="77777777" w:rsidR="003931C8" w:rsidRPr="00511011" w:rsidRDefault="003931C8" w:rsidP="00A36411">
            <w:pPr>
              <w:pStyle w:val="NoSpacing"/>
              <w:ind w:left="339"/>
            </w:pPr>
            <w:r w:rsidRPr="00511011">
              <w:t>Ministerul Mediului, Apelor și Pădurilor</w:t>
            </w:r>
          </w:p>
          <w:p w14:paraId="0FCE569B" w14:textId="77777777" w:rsidR="003931C8" w:rsidRPr="00511011" w:rsidRDefault="003931C8" w:rsidP="00A36411">
            <w:pPr>
              <w:pStyle w:val="NoSpacing"/>
              <w:ind w:left="339"/>
            </w:pPr>
          </w:p>
          <w:p w14:paraId="79DD2676" w14:textId="77777777" w:rsidR="003931C8" w:rsidRPr="00511011" w:rsidRDefault="003931C8" w:rsidP="00A36411">
            <w:pPr>
              <w:pStyle w:val="NoSpacing"/>
              <w:ind w:left="339"/>
            </w:pPr>
          </w:p>
          <w:p w14:paraId="341978E0" w14:textId="77777777" w:rsidR="003931C8" w:rsidRPr="00511011" w:rsidRDefault="003931C8" w:rsidP="00A36411">
            <w:pPr>
              <w:pStyle w:val="NoSpacing"/>
              <w:ind w:left="339"/>
            </w:pPr>
          </w:p>
          <w:p w14:paraId="503EF487" w14:textId="77777777" w:rsidR="003931C8" w:rsidRPr="00511011" w:rsidRDefault="003931C8" w:rsidP="00A36411">
            <w:pPr>
              <w:pStyle w:val="NoSpacing"/>
              <w:ind w:left="339"/>
            </w:pPr>
          </w:p>
        </w:tc>
        <w:tc>
          <w:tcPr>
            <w:tcW w:w="1923" w:type="pct"/>
            <w:shd w:val="clear" w:color="auto" w:fill="auto"/>
          </w:tcPr>
          <w:p w14:paraId="1A37C001" w14:textId="77777777" w:rsidR="003931C8" w:rsidRPr="00511011" w:rsidRDefault="003931C8" w:rsidP="00A36411">
            <w:pPr>
              <w:pStyle w:val="NoSpacing"/>
            </w:pPr>
            <w:r w:rsidRPr="00511011">
              <w:t xml:space="preserve">Elaborat: </w:t>
            </w:r>
          </w:p>
          <w:p w14:paraId="67CD9B7C" w14:textId="77777777" w:rsidR="003931C8" w:rsidRPr="00511011" w:rsidRDefault="003931C8" w:rsidP="00A36411">
            <w:pPr>
              <w:pStyle w:val="NoSpacing"/>
            </w:pPr>
            <w:r w:rsidRPr="00511011">
              <w:t>Nae Mușetoiu Ion,</w:t>
            </w:r>
          </w:p>
          <w:p w14:paraId="55D2DBEE" w14:textId="77777777" w:rsidR="003931C8" w:rsidRPr="00511011" w:rsidRDefault="003931C8" w:rsidP="00A36411">
            <w:pPr>
              <w:pStyle w:val="NoSpacing"/>
            </w:pPr>
            <w:r w:rsidRPr="00511011">
              <w:t>consilier superior</w:t>
            </w:r>
          </w:p>
          <w:p w14:paraId="154C2B48" w14:textId="77777777" w:rsidR="003931C8" w:rsidRPr="00511011" w:rsidRDefault="003931C8" w:rsidP="00A36411">
            <w:pPr>
              <w:pStyle w:val="NoSpacing"/>
              <w:rPr>
                <w:lang w:val="es-ES"/>
              </w:rPr>
            </w:pPr>
            <w:r w:rsidRPr="00511011">
              <w:t>Direcția Gestionarea Deșeurilor, Ministerul Mediului, Apelor și Pădurilor</w:t>
            </w:r>
          </w:p>
        </w:tc>
        <w:tc>
          <w:tcPr>
            <w:tcW w:w="1496" w:type="pct"/>
            <w:shd w:val="clear" w:color="auto" w:fill="auto"/>
          </w:tcPr>
          <w:p w14:paraId="26251943" w14:textId="77777777" w:rsidR="003931C8" w:rsidRPr="00E76894" w:rsidRDefault="003931C8" w:rsidP="00A36411">
            <w:pPr>
              <w:rPr>
                <w:rFonts w:ascii="Times New Roman" w:hAnsi="Times New Roman"/>
                <w:b/>
                <w:sz w:val="24"/>
                <w:szCs w:val="24"/>
                <w:lang w:val="es-ES"/>
              </w:rPr>
            </w:pPr>
          </w:p>
        </w:tc>
      </w:tr>
    </w:tbl>
    <w:p w14:paraId="539904FD" w14:textId="77777777" w:rsidR="003931C8" w:rsidRPr="00511011" w:rsidRDefault="003931C8" w:rsidP="003931C8">
      <w:pPr>
        <w:tabs>
          <w:tab w:val="left" w:pos="7245"/>
        </w:tabs>
        <w:rPr>
          <w:rFonts w:ascii="Times New Roman" w:hAnsi="Times New Roman"/>
          <w:sz w:val="24"/>
          <w:szCs w:val="24"/>
        </w:rPr>
      </w:pPr>
    </w:p>
    <w:p w14:paraId="09BE2C45" w14:textId="77777777" w:rsidR="006C4C9B" w:rsidRPr="006D47BD" w:rsidRDefault="006C4C9B" w:rsidP="00216D95">
      <w:pPr>
        <w:spacing w:after="120"/>
        <w:contextualSpacing/>
        <w:rPr>
          <w:rFonts w:ascii="Times New Roman" w:hAnsi="Times New Roman"/>
          <w:b/>
          <w:sz w:val="24"/>
          <w:szCs w:val="24"/>
        </w:rPr>
      </w:pPr>
    </w:p>
    <w:sectPr w:rsidR="006C4C9B" w:rsidRPr="006D47BD" w:rsidSect="00873758">
      <w:headerReference w:type="even" r:id="rId8"/>
      <w:headerReference w:type="default" r:id="rId9"/>
      <w:footerReference w:type="default" r:id="rId10"/>
      <w:headerReference w:type="first" r:id="rId11"/>
      <w:pgSz w:w="11907" w:h="16840" w:code="9"/>
      <w:pgMar w:top="426" w:right="747" w:bottom="990" w:left="99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AF1F8" w14:textId="77777777" w:rsidR="00541FF9" w:rsidRDefault="00541FF9" w:rsidP="00332140">
      <w:r>
        <w:separator/>
      </w:r>
    </w:p>
  </w:endnote>
  <w:endnote w:type="continuationSeparator" w:id="0">
    <w:p w14:paraId="524B14A3" w14:textId="77777777" w:rsidR="00541FF9" w:rsidRDefault="00541FF9" w:rsidP="0033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333669"/>
      <w:docPartObj>
        <w:docPartGallery w:val="Page Numbers (Bottom of Page)"/>
        <w:docPartUnique/>
      </w:docPartObj>
    </w:sdtPr>
    <w:sdtEndPr>
      <w:rPr>
        <w:noProof/>
      </w:rPr>
    </w:sdtEndPr>
    <w:sdtContent>
      <w:p w14:paraId="280B80CE" w14:textId="77777777" w:rsidR="006C4C9B" w:rsidRDefault="006C4C9B">
        <w:pPr>
          <w:pStyle w:val="Footer"/>
          <w:jc w:val="center"/>
        </w:pPr>
        <w:r>
          <w:fldChar w:fldCharType="begin"/>
        </w:r>
        <w:r>
          <w:instrText xml:space="preserve"> PAGE   \* MERGEFORMAT </w:instrText>
        </w:r>
        <w:r>
          <w:fldChar w:fldCharType="separate"/>
        </w:r>
        <w:r w:rsidR="0079380A">
          <w:rPr>
            <w:noProof/>
          </w:rPr>
          <w:t>1</w:t>
        </w:r>
        <w:r>
          <w:rPr>
            <w:noProof/>
          </w:rPr>
          <w:fldChar w:fldCharType="end"/>
        </w:r>
      </w:p>
    </w:sdtContent>
  </w:sdt>
  <w:p w14:paraId="5C591C0D" w14:textId="77777777" w:rsidR="002721BA" w:rsidRDefault="00272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49085" w14:textId="77777777" w:rsidR="00541FF9" w:rsidRDefault="00541FF9" w:rsidP="00332140">
      <w:r>
        <w:separator/>
      </w:r>
    </w:p>
  </w:footnote>
  <w:footnote w:type="continuationSeparator" w:id="0">
    <w:p w14:paraId="28811F8A" w14:textId="77777777" w:rsidR="00541FF9" w:rsidRDefault="00541FF9" w:rsidP="0033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D9C5" w14:textId="14094369" w:rsidR="002721BA" w:rsidRDefault="00272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B631" w14:textId="426BD3CF" w:rsidR="002721BA" w:rsidRDefault="00272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C379" w14:textId="7EAB7DE2" w:rsidR="002721BA" w:rsidRDefault="00272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D00"/>
    <w:multiLevelType w:val="hybridMultilevel"/>
    <w:tmpl w:val="393E51A0"/>
    <w:lvl w:ilvl="0" w:tplc="CDE2DD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2C72"/>
    <w:multiLevelType w:val="hybridMultilevel"/>
    <w:tmpl w:val="459CE27C"/>
    <w:lvl w:ilvl="0" w:tplc="62FCE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350EEF"/>
    <w:multiLevelType w:val="hybridMultilevel"/>
    <w:tmpl w:val="306024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E7CC4"/>
    <w:multiLevelType w:val="hybridMultilevel"/>
    <w:tmpl w:val="B9F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381D8B"/>
    <w:multiLevelType w:val="hybridMultilevel"/>
    <w:tmpl w:val="6178C10C"/>
    <w:lvl w:ilvl="0" w:tplc="6AF4B45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275140"/>
    <w:multiLevelType w:val="hybridMultilevel"/>
    <w:tmpl w:val="57023B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05341B"/>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D74FFC"/>
    <w:multiLevelType w:val="hybridMultilevel"/>
    <w:tmpl w:val="487E594C"/>
    <w:lvl w:ilvl="0" w:tplc="20C4632E">
      <w:start w:val="1"/>
      <w:numFmt w:val="lowerLetter"/>
      <w:lvlText w:val="%1)"/>
      <w:lvlJc w:val="left"/>
      <w:pPr>
        <w:ind w:left="72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36117D"/>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D63A4A"/>
    <w:multiLevelType w:val="hybridMultilevel"/>
    <w:tmpl w:val="3FE45ED8"/>
    <w:lvl w:ilvl="0" w:tplc="B58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4F0514"/>
    <w:multiLevelType w:val="hybridMultilevel"/>
    <w:tmpl w:val="A92EF408"/>
    <w:lvl w:ilvl="0" w:tplc="7242C1BE">
      <w:start w:val="1"/>
      <w:numFmt w:val="bullet"/>
      <w:lvlText w:val=""/>
      <w:lvlJc w:val="left"/>
      <w:pPr>
        <w:tabs>
          <w:tab w:val="num" w:pos="502"/>
        </w:tabs>
        <w:ind w:left="502" w:hanging="360"/>
      </w:pPr>
      <w:rPr>
        <w:rFonts w:ascii="Symbol" w:hAnsi="Symbol" w:hint="default"/>
        <w:color w:val="auto"/>
      </w:rPr>
    </w:lvl>
    <w:lvl w:ilvl="1" w:tplc="72B29D9A">
      <w:numFmt w:val="bullet"/>
      <w:lvlText w:val="-"/>
      <w:lvlJc w:val="left"/>
      <w:pPr>
        <w:tabs>
          <w:tab w:val="num" w:pos="1080"/>
        </w:tabs>
        <w:ind w:left="1080" w:hanging="360"/>
      </w:pPr>
      <w:rPr>
        <w:rFonts w:ascii="Arial" w:eastAsia="Times New Roman" w:hAnsi="Arial"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FA1AEA"/>
    <w:multiLevelType w:val="hybridMultilevel"/>
    <w:tmpl w:val="C4184686"/>
    <w:lvl w:ilvl="0" w:tplc="F692FB30">
      <w:start w:val="1"/>
      <w:numFmt w:val="lowerRoman"/>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3C0CE8"/>
    <w:multiLevelType w:val="hybridMultilevel"/>
    <w:tmpl w:val="89BEBA7C"/>
    <w:lvl w:ilvl="0" w:tplc="2CBA4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07909"/>
    <w:multiLevelType w:val="hybridMultilevel"/>
    <w:tmpl w:val="7722B782"/>
    <w:lvl w:ilvl="0" w:tplc="A9047CB4">
      <w:start w:val="1"/>
      <w:numFmt w:val="lowerLetter"/>
      <w:lvlText w:val="%1)"/>
      <w:lvlJc w:val="left"/>
      <w:pPr>
        <w:ind w:left="1008" w:firstLine="72"/>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5E5EE4"/>
    <w:multiLevelType w:val="hybridMultilevel"/>
    <w:tmpl w:val="4B9ADD3C"/>
    <w:lvl w:ilvl="0" w:tplc="C9FE9C28">
      <w:start w:val="1"/>
      <w:numFmt w:val="lowerRoman"/>
      <w:lvlText w:val="%1)"/>
      <w:lvlJc w:val="left"/>
      <w:pPr>
        <w:tabs>
          <w:tab w:val="num" w:pos="360"/>
        </w:tabs>
        <w:ind w:left="360" w:hanging="360"/>
      </w:pPr>
      <w:rPr>
        <w:rFonts w:ascii="Times New Roman" w:eastAsia="Times New Roman" w:hAnsi="Times New Roman" w:cs="Times New Roman"/>
        <w:color w:val="auto"/>
      </w:rPr>
    </w:lvl>
    <w:lvl w:ilvl="1" w:tplc="0409000F">
      <w:start w:val="1"/>
      <w:numFmt w:val="decimal"/>
      <w:lvlText w:val="%2."/>
      <w:lvlJc w:val="left"/>
      <w:pPr>
        <w:tabs>
          <w:tab w:val="num" w:pos="1080"/>
        </w:tabs>
        <w:ind w:left="1080" w:hanging="360"/>
      </w:pPr>
      <w:rPr>
        <w:rFonts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93660E"/>
    <w:multiLevelType w:val="hybridMultilevel"/>
    <w:tmpl w:val="3E9C6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24A1D"/>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F1370A"/>
    <w:multiLevelType w:val="hybridMultilevel"/>
    <w:tmpl w:val="A8D6B714"/>
    <w:lvl w:ilvl="0" w:tplc="8424C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16"/>
  </w:num>
  <w:num w:numId="3">
    <w:abstractNumId w:val="9"/>
  </w:num>
  <w:num w:numId="4">
    <w:abstractNumId w:val="5"/>
  </w:num>
  <w:num w:numId="5">
    <w:abstractNumId w:val="13"/>
  </w:num>
  <w:num w:numId="6">
    <w:abstractNumId w:val="2"/>
  </w:num>
  <w:num w:numId="7">
    <w:abstractNumId w:val="7"/>
  </w:num>
  <w:num w:numId="8">
    <w:abstractNumId w:val="25"/>
  </w:num>
  <w:num w:numId="9">
    <w:abstractNumId w:val="4"/>
  </w:num>
  <w:num w:numId="10">
    <w:abstractNumId w:val="17"/>
  </w:num>
  <w:num w:numId="11">
    <w:abstractNumId w:val="21"/>
  </w:num>
  <w:num w:numId="12">
    <w:abstractNumId w:val="12"/>
  </w:num>
  <w:num w:numId="13">
    <w:abstractNumId w:val="0"/>
  </w:num>
  <w:num w:numId="14">
    <w:abstractNumId w:val="15"/>
  </w:num>
  <w:num w:numId="15">
    <w:abstractNumId w:val="19"/>
  </w:num>
  <w:num w:numId="16">
    <w:abstractNumId w:val="24"/>
  </w:num>
  <w:num w:numId="17">
    <w:abstractNumId w:val="23"/>
  </w:num>
  <w:num w:numId="18">
    <w:abstractNumId w:val="20"/>
  </w:num>
  <w:num w:numId="19">
    <w:abstractNumId w:val="18"/>
  </w:num>
  <w:num w:numId="20">
    <w:abstractNumId w:val="11"/>
  </w:num>
  <w:num w:numId="21">
    <w:abstractNumId w:val="1"/>
  </w:num>
  <w:num w:numId="22">
    <w:abstractNumId w:val="14"/>
  </w:num>
  <w:num w:numId="23">
    <w:abstractNumId w:val="6"/>
  </w:num>
  <w:num w:numId="24">
    <w:abstractNumId w:val="8"/>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6D"/>
    <w:rsid w:val="000075EA"/>
    <w:rsid w:val="00010BC5"/>
    <w:rsid w:val="00010D6C"/>
    <w:rsid w:val="0003048C"/>
    <w:rsid w:val="000401F6"/>
    <w:rsid w:val="00051E0C"/>
    <w:rsid w:val="00060DE4"/>
    <w:rsid w:val="00080683"/>
    <w:rsid w:val="000A3DB9"/>
    <w:rsid w:val="000A79DA"/>
    <w:rsid w:val="000C24BA"/>
    <w:rsid w:val="000D2740"/>
    <w:rsid w:val="000E7494"/>
    <w:rsid w:val="000F2A22"/>
    <w:rsid w:val="00100588"/>
    <w:rsid w:val="00125B20"/>
    <w:rsid w:val="001330CE"/>
    <w:rsid w:val="0016225F"/>
    <w:rsid w:val="001630EA"/>
    <w:rsid w:val="00184B11"/>
    <w:rsid w:val="001B53F8"/>
    <w:rsid w:val="001D46AB"/>
    <w:rsid w:val="001D67D9"/>
    <w:rsid w:val="00206D52"/>
    <w:rsid w:val="0021324F"/>
    <w:rsid w:val="00216160"/>
    <w:rsid w:val="00216D95"/>
    <w:rsid w:val="002271FB"/>
    <w:rsid w:val="002318F5"/>
    <w:rsid w:val="00232AE8"/>
    <w:rsid w:val="002358D7"/>
    <w:rsid w:val="0024732A"/>
    <w:rsid w:val="002721BA"/>
    <w:rsid w:val="0027456E"/>
    <w:rsid w:val="002857F1"/>
    <w:rsid w:val="002D52F7"/>
    <w:rsid w:val="002D781C"/>
    <w:rsid w:val="00332140"/>
    <w:rsid w:val="003332B6"/>
    <w:rsid w:val="0035004D"/>
    <w:rsid w:val="003931C8"/>
    <w:rsid w:val="003B06B8"/>
    <w:rsid w:val="003C058F"/>
    <w:rsid w:val="003E4851"/>
    <w:rsid w:val="003F219F"/>
    <w:rsid w:val="0042031B"/>
    <w:rsid w:val="00425695"/>
    <w:rsid w:val="00437497"/>
    <w:rsid w:val="00467042"/>
    <w:rsid w:val="004A4330"/>
    <w:rsid w:val="004A7431"/>
    <w:rsid w:val="004B160C"/>
    <w:rsid w:val="004C4ED5"/>
    <w:rsid w:val="00522DF0"/>
    <w:rsid w:val="00527B33"/>
    <w:rsid w:val="0053422A"/>
    <w:rsid w:val="00541FF9"/>
    <w:rsid w:val="005A32E5"/>
    <w:rsid w:val="005B0049"/>
    <w:rsid w:val="005B3399"/>
    <w:rsid w:val="005D4426"/>
    <w:rsid w:val="005E0109"/>
    <w:rsid w:val="00616165"/>
    <w:rsid w:val="006173B1"/>
    <w:rsid w:val="00623812"/>
    <w:rsid w:val="00676F9E"/>
    <w:rsid w:val="00697AAD"/>
    <w:rsid w:val="006A01FC"/>
    <w:rsid w:val="006A4BA3"/>
    <w:rsid w:val="006C017A"/>
    <w:rsid w:val="006C4C9B"/>
    <w:rsid w:val="006E67C8"/>
    <w:rsid w:val="00712006"/>
    <w:rsid w:val="007226F4"/>
    <w:rsid w:val="00736A43"/>
    <w:rsid w:val="00752A7F"/>
    <w:rsid w:val="00756603"/>
    <w:rsid w:val="007769A2"/>
    <w:rsid w:val="0079380A"/>
    <w:rsid w:val="007B4597"/>
    <w:rsid w:val="00811D3B"/>
    <w:rsid w:val="008222FC"/>
    <w:rsid w:val="00870175"/>
    <w:rsid w:val="00870EB0"/>
    <w:rsid w:val="00873758"/>
    <w:rsid w:val="0088235F"/>
    <w:rsid w:val="00884125"/>
    <w:rsid w:val="008A3F9D"/>
    <w:rsid w:val="008B03EF"/>
    <w:rsid w:val="008B4A9C"/>
    <w:rsid w:val="008B7B6D"/>
    <w:rsid w:val="008B7D4E"/>
    <w:rsid w:val="008D6BF8"/>
    <w:rsid w:val="008E2FF9"/>
    <w:rsid w:val="008F0FEA"/>
    <w:rsid w:val="00902B7C"/>
    <w:rsid w:val="00935393"/>
    <w:rsid w:val="0093644F"/>
    <w:rsid w:val="0098741F"/>
    <w:rsid w:val="00987740"/>
    <w:rsid w:val="009A27BA"/>
    <w:rsid w:val="009A425D"/>
    <w:rsid w:val="009B2F57"/>
    <w:rsid w:val="009F7DD8"/>
    <w:rsid w:val="00A05512"/>
    <w:rsid w:val="00A129CD"/>
    <w:rsid w:val="00A34481"/>
    <w:rsid w:val="00A351A5"/>
    <w:rsid w:val="00A41896"/>
    <w:rsid w:val="00A41B7B"/>
    <w:rsid w:val="00A63D97"/>
    <w:rsid w:val="00A901E6"/>
    <w:rsid w:val="00B23B52"/>
    <w:rsid w:val="00B47AA1"/>
    <w:rsid w:val="00B53B99"/>
    <w:rsid w:val="00B76E95"/>
    <w:rsid w:val="00B77E08"/>
    <w:rsid w:val="00B95A3F"/>
    <w:rsid w:val="00BA3814"/>
    <w:rsid w:val="00BB3D87"/>
    <w:rsid w:val="00BE55A9"/>
    <w:rsid w:val="00BF15E3"/>
    <w:rsid w:val="00BF6F4F"/>
    <w:rsid w:val="00C15FF0"/>
    <w:rsid w:val="00C31D00"/>
    <w:rsid w:val="00C37F60"/>
    <w:rsid w:val="00C40F42"/>
    <w:rsid w:val="00C42358"/>
    <w:rsid w:val="00C4245C"/>
    <w:rsid w:val="00C77D1C"/>
    <w:rsid w:val="00C95B21"/>
    <w:rsid w:val="00CC5DE8"/>
    <w:rsid w:val="00CD0996"/>
    <w:rsid w:val="00CD6E83"/>
    <w:rsid w:val="00CE2BEE"/>
    <w:rsid w:val="00CF2499"/>
    <w:rsid w:val="00D2225D"/>
    <w:rsid w:val="00D43998"/>
    <w:rsid w:val="00D4433C"/>
    <w:rsid w:val="00D554F2"/>
    <w:rsid w:val="00D701C3"/>
    <w:rsid w:val="00DA6AFD"/>
    <w:rsid w:val="00DA7F3F"/>
    <w:rsid w:val="00DB3BC7"/>
    <w:rsid w:val="00DC5534"/>
    <w:rsid w:val="00DC68BE"/>
    <w:rsid w:val="00DD2EF4"/>
    <w:rsid w:val="00E05736"/>
    <w:rsid w:val="00E1105C"/>
    <w:rsid w:val="00E149E8"/>
    <w:rsid w:val="00E31171"/>
    <w:rsid w:val="00E5071D"/>
    <w:rsid w:val="00E53648"/>
    <w:rsid w:val="00E93F77"/>
    <w:rsid w:val="00E97A7C"/>
    <w:rsid w:val="00EA1204"/>
    <w:rsid w:val="00EB0500"/>
    <w:rsid w:val="00EC4E3E"/>
    <w:rsid w:val="00ED2674"/>
    <w:rsid w:val="00F01263"/>
    <w:rsid w:val="00F05584"/>
    <w:rsid w:val="00F13413"/>
    <w:rsid w:val="00F533BF"/>
    <w:rsid w:val="00F616DD"/>
    <w:rsid w:val="00F61E69"/>
    <w:rsid w:val="00F67692"/>
    <w:rsid w:val="00F93818"/>
    <w:rsid w:val="00FA108D"/>
    <w:rsid w:val="00FC4803"/>
    <w:rsid w:val="00FE1930"/>
    <w:rsid w:val="00FE4B42"/>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9B9E"/>
  <w15:docId w15:val="{67340CC7-9D21-4FDA-9072-B4C67A2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D"/>
    <w:pPr>
      <w:spacing w:after="0" w:line="240" w:lineRule="auto"/>
    </w:pPr>
    <w:rPr>
      <w:rFonts w:ascii="Calibri" w:eastAsia="Calibri" w:hAnsi="Calibri" w:cs="Times New Roman"/>
      <w:color w:val="000000"/>
      <w:szCs w:val="20"/>
      <w:lang w:val="ro-RO" w:bidi="en-US"/>
    </w:rPr>
  </w:style>
  <w:style w:type="paragraph" w:styleId="Heading1">
    <w:name w:val="heading 1"/>
    <w:basedOn w:val="Normal"/>
    <w:next w:val="Normal"/>
    <w:link w:val="Heading1Char"/>
    <w:uiPriority w:val="9"/>
    <w:qFormat/>
    <w:rsid w:val="001D67D9"/>
    <w:pPr>
      <w:keepNext/>
      <w:jc w:val="center"/>
      <w:outlineLvl w:val="0"/>
    </w:pPr>
    <w:rPr>
      <w:rFonts w:ascii="Georgia" w:hAnsi="Georgia"/>
      <w:b/>
      <w:color w:val="auto"/>
      <w:sz w:val="20"/>
    </w:rPr>
  </w:style>
  <w:style w:type="paragraph" w:styleId="Heading2">
    <w:name w:val="heading 2"/>
    <w:basedOn w:val="Normal"/>
    <w:next w:val="Normal"/>
    <w:link w:val="Heading2Char"/>
    <w:uiPriority w:val="9"/>
    <w:semiHidden/>
    <w:unhideWhenUsed/>
    <w:qFormat/>
    <w:rsid w:val="008B7B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B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03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7B6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8B7B6D"/>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nhideWhenUsed/>
    <w:rsid w:val="008B7B6D"/>
    <w:pPr>
      <w:spacing w:after="120"/>
    </w:pPr>
  </w:style>
  <w:style w:type="character" w:customStyle="1" w:styleId="BodyTextChar">
    <w:name w:val="Body Text Char"/>
    <w:basedOn w:val="DefaultParagraphFont"/>
    <w:link w:val="BodyText"/>
    <w:rsid w:val="008B7B6D"/>
    <w:rPr>
      <w:rFonts w:ascii="Calibri" w:eastAsia="Calibri" w:hAnsi="Calibri" w:cs="Times New Roman"/>
      <w:color w:val="000000"/>
      <w:szCs w:val="20"/>
      <w:lang w:bidi="en-US"/>
    </w:rPr>
  </w:style>
  <w:style w:type="character" w:styleId="Strong">
    <w:name w:val="Strong"/>
    <w:qFormat/>
    <w:rsid w:val="008B7B6D"/>
    <w:rPr>
      <w:b/>
      <w:bCs/>
    </w:rPr>
  </w:style>
  <w:style w:type="table" w:styleId="TableGrid">
    <w:name w:val="Table Grid"/>
    <w:basedOn w:val="TableNormal"/>
    <w:uiPriority w:val="59"/>
    <w:rsid w:val="008B7B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C3"/>
    <w:rPr>
      <w:rFonts w:ascii="Segoe UI" w:eastAsia="Calibri" w:hAnsi="Segoe UI" w:cs="Segoe UI"/>
      <w:color w:val="000000"/>
      <w:sz w:val="18"/>
      <w:szCs w:val="18"/>
      <w:lang w:bidi="en-US"/>
    </w:rPr>
  </w:style>
  <w:style w:type="paragraph" w:styleId="Footer">
    <w:name w:val="footer"/>
    <w:basedOn w:val="Normal"/>
    <w:link w:val="FooterChar"/>
    <w:uiPriority w:val="99"/>
    <w:rsid w:val="006A4BA3"/>
    <w:pPr>
      <w:tabs>
        <w:tab w:val="center" w:pos="4320"/>
        <w:tab w:val="right" w:pos="8640"/>
      </w:tabs>
    </w:pPr>
  </w:style>
  <w:style w:type="character" w:customStyle="1" w:styleId="FooterChar">
    <w:name w:val="Footer Char"/>
    <w:basedOn w:val="DefaultParagraphFont"/>
    <w:link w:val="Footer"/>
    <w:uiPriority w:val="99"/>
    <w:rsid w:val="006A4BA3"/>
    <w:rPr>
      <w:rFonts w:ascii="Calibri" w:eastAsia="Calibri" w:hAnsi="Calibri" w:cs="Times New Roman"/>
      <w:color w:val="000000"/>
      <w:szCs w:val="20"/>
      <w:lang w:bidi="en-US"/>
    </w:rPr>
  </w:style>
  <w:style w:type="character" w:customStyle="1" w:styleId="Style1">
    <w:name w:val="Style1"/>
    <w:rsid w:val="006A4BA3"/>
    <w:rPr>
      <w:lang w:val="ro-RO"/>
    </w:rPr>
  </w:style>
  <w:style w:type="paragraph" w:styleId="PlainText">
    <w:name w:val="Plain Text"/>
    <w:aliases w:val=" Char"/>
    <w:basedOn w:val="Normal"/>
    <w:link w:val="PlainTextChar"/>
    <w:rsid w:val="006A4BA3"/>
    <w:rPr>
      <w:rFonts w:ascii="Courier New" w:eastAsia="Times New Roman" w:hAnsi="Courier New"/>
      <w:color w:val="auto"/>
      <w:sz w:val="20"/>
      <w:lang w:val="x-none" w:eastAsia="x-none" w:bidi="ar-SA"/>
    </w:rPr>
  </w:style>
  <w:style w:type="character" w:customStyle="1" w:styleId="PlainTextChar">
    <w:name w:val="Plain Text Char"/>
    <w:aliases w:val=" Char Char"/>
    <w:basedOn w:val="DefaultParagraphFont"/>
    <w:link w:val="PlainText"/>
    <w:rsid w:val="006A4BA3"/>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34"/>
    <w:qFormat/>
    <w:rsid w:val="000C24BA"/>
    <w:pPr>
      <w:spacing w:after="200" w:line="276" w:lineRule="auto"/>
      <w:ind w:left="720"/>
    </w:pPr>
    <w:rPr>
      <w:rFonts w:eastAsia="SimSun"/>
      <w:color w:val="auto"/>
      <w:szCs w:val="22"/>
      <w:lang w:eastAsia="zh-CN" w:bidi="ar-SA"/>
    </w:rPr>
  </w:style>
  <w:style w:type="character" w:customStyle="1" w:styleId="ListParagraphChar">
    <w:name w:val="List Paragraph Char"/>
    <w:link w:val="ListParagraph"/>
    <w:uiPriority w:val="72"/>
    <w:rsid w:val="000C24BA"/>
    <w:rPr>
      <w:rFonts w:ascii="Calibri" w:eastAsia="SimSun" w:hAnsi="Calibri" w:cs="Times New Roman"/>
      <w:lang w:eastAsia="zh-CN"/>
    </w:rPr>
  </w:style>
  <w:style w:type="paragraph" w:styleId="Header">
    <w:name w:val="header"/>
    <w:basedOn w:val="Normal"/>
    <w:link w:val="HeaderChar"/>
    <w:uiPriority w:val="99"/>
    <w:unhideWhenUsed/>
    <w:rsid w:val="00332140"/>
    <w:pPr>
      <w:tabs>
        <w:tab w:val="center" w:pos="4703"/>
        <w:tab w:val="right" w:pos="9406"/>
      </w:tabs>
    </w:pPr>
  </w:style>
  <w:style w:type="character" w:customStyle="1" w:styleId="HeaderChar">
    <w:name w:val="Header Char"/>
    <w:basedOn w:val="DefaultParagraphFont"/>
    <w:link w:val="Header"/>
    <w:uiPriority w:val="99"/>
    <w:rsid w:val="00332140"/>
    <w:rPr>
      <w:rFonts w:ascii="Calibri" w:eastAsia="Calibri" w:hAnsi="Calibri" w:cs="Times New Roman"/>
      <w:color w:val="000000"/>
      <w:szCs w:val="20"/>
      <w:lang w:bidi="en-US"/>
    </w:rPr>
  </w:style>
  <w:style w:type="character" w:customStyle="1" w:styleId="Heading1Char">
    <w:name w:val="Heading 1 Char"/>
    <w:basedOn w:val="DefaultParagraphFont"/>
    <w:link w:val="Heading1"/>
    <w:uiPriority w:val="9"/>
    <w:rsid w:val="001D67D9"/>
    <w:rPr>
      <w:rFonts w:ascii="Georgia" w:eastAsia="Calibri" w:hAnsi="Georgia" w:cs="Times New Roman"/>
      <w:b/>
      <w:sz w:val="20"/>
      <w:szCs w:val="20"/>
      <w:lang w:val="ro-RO" w:bidi="en-US"/>
    </w:rPr>
  </w:style>
  <w:style w:type="paragraph" w:customStyle="1" w:styleId="Normal1">
    <w:name w:val="Normal1"/>
    <w:basedOn w:val="Normal"/>
    <w:rsid w:val="00EA1204"/>
    <w:pPr>
      <w:spacing w:before="100" w:beforeAutospacing="1" w:after="100" w:afterAutospacing="1"/>
    </w:pPr>
    <w:rPr>
      <w:rFonts w:ascii="Times New Roman" w:eastAsia="Times New Roman" w:hAnsi="Times New Roman"/>
      <w:color w:val="auto"/>
      <w:sz w:val="24"/>
      <w:szCs w:val="24"/>
      <w:lang w:val="en-US" w:bidi="ar-SA"/>
    </w:rPr>
  </w:style>
  <w:style w:type="character" w:customStyle="1" w:styleId="Heading4Char">
    <w:name w:val="Heading 4 Char"/>
    <w:basedOn w:val="DefaultParagraphFont"/>
    <w:link w:val="Heading4"/>
    <w:uiPriority w:val="9"/>
    <w:semiHidden/>
    <w:rsid w:val="0042031B"/>
    <w:rPr>
      <w:rFonts w:asciiTheme="majorHAnsi" w:eastAsiaTheme="majorEastAsia" w:hAnsiTheme="majorHAnsi" w:cstheme="majorBidi"/>
      <w:i/>
      <w:iCs/>
      <w:color w:val="2F5496" w:themeColor="accent1" w:themeShade="BF"/>
      <w:szCs w:val="20"/>
      <w:lang w:val="ro-RO" w:bidi="en-US"/>
    </w:rPr>
  </w:style>
  <w:style w:type="character" w:styleId="Emphasis">
    <w:name w:val="Emphasis"/>
    <w:basedOn w:val="DefaultParagraphFont"/>
    <w:uiPriority w:val="20"/>
    <w:qFormat/>
    <w:rsid w:val="005B3399"/>
    <w:rPr>
      <w:i/>
      <w:iCs/>
    </w:rPr>
  </w:style>
  <w:style w:type="character" w:styleId="Hyperlink">
    <w:name w:val="Hyperlink"/>
    <w:basedOn w:val="DefaultParagraphFont"/>
    <w:uiPriority w:val="99"/>
    <w:unhideWhenUsed/>
    <w:rsid w:val="00F01263"/>
    <w:rPr>
      <w:color w:val="0563C1" w:themeColor="hyperlink"/>
      <w:u w:val="single"/>
    </w:rPr>
  </w:style>
  <w:style w:type="character" w:customStyle="1" w:styleId="UnresolvedMention1">
    <w:name w:val="Unresolved Mention1"/>
    <w:basedOn w:val="DefaultParagraphFont"/>
    <w:uiPriority w:val="99"/>
    <w:semiHidden/>
    <w:unhideWhenUsed/>
    <w:rsid w:val="00F01263"/>
    <w:rPr>
      <w:color w:val="605E5C"/>
      <w:shd w:val="clear" w:color="auto" w:fill="E1DFDD"/>
    </w:rPr>
  </w:style>
  <w:style w:type="paragraph" w:styleId="NoSpacing">
    <w:name w:val="No Spacing"/>
    <w:uiPriority w:val="1"/>
    <w:qFormat/>
    <w:rsid w:val="00E53648"/>
    <w:pPr>
      <w:spacing w:after="0" w:line="240" w:lineRule="auto"/>
    </w:pPr>
    <w:rPr>
      <w:rFonts w:ascii="Times New Roman" w:eastAsia="Batang" w:hAnsi="Times New Roman" w:cs="Times New Roman"/>
      <w:sz w:val="24"/>
      <w:szCs w:val="24"/>
      <w:lang w:val="ro-RO"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9148">
      <w:bodyDiv w:val="1"/>
      <w:marLeft w:val="0"/>
      <w:marRight w:val="0"/>
      <w:marTop w:val="0"/>
      <w:marBottom w:val="0"/>
      <w:divBdr>
        <w:top w:val="none" w:sz="0" w:space="0" w:color="auto"/>
        <w:left w:val="none" w:sz="0" w:space="0" w:color="auto"/>
        <w:bottom w:val="none" w:sz="0" w:space="0" w:color="auto"/>
        <w:right w:val="none" w:sz="0" w:space="0" w:color="auto"/>
      </w:divBdr>
    </w:div>
    <w:div w:id="328750245">
      <w:bodyDiv w:val="1"/>
      <w:marLeft w:val="0"/>
      <w:marRight w:val="0"/>
      <w:marTop w:val="0"/>
      <w:marBottom w:val="0"/>
      <w:divBdr>
        <w:top w:val="none" w:sz="0" w:space="0" w:color="auto"/>
        <w:left w:val="none" w:sz="0" w:space="0" w:color="auto"/>
        <w:bottom w:val="none" w:sz="0" w:space="0" w:color="auto"/>
        <w:right w:val="none" w:sz="0" w:space="0" w:color="auto"/>
      </w:divBdr>
    </w:div>
    <w:div w:id="474375042">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837231218">
      <w:bodyDiv w:val="1"/>
      <w:marLeft w:val="0"/>
      <w:marRight w:val="0"/>
      <w:marTop w:val="0"/>
      <w:marBottom w:val="0"/>
      <w:divBdr>
        <w:top w:val="none" w:sz="0" w:space="0" w:color="auto"/>
        <w:left w:val="none" w:sz="0" w:space="0" w:color="auto"/>
        <w:bottom w:val="none" w:sz="0" w:space="0" w:color="auto"/>
        <w:right w:val="none" w:sz="0" w:space="0" w:color="auto"/>
      </w:divBdr>
    </w:div>
    <w:div w:id="931664929">
      <w:bodyDiv w:val="1"/>
      <w:marLeft w:val="0"/>
      <w:marRight w:val="0"/>
      <w:marTop w:val="0"/>
      <w:marBottom w:val="0"/>
      <w:divBdr>
        <w:top w:val="none" w:sz="0" w:space="0" w:color="auto"/>
        <w:left w:val="none" w:sz="0" w:space="0" w:color="auto"/>
        <w:bottom w:val="none" w:sz="0" w:space="0" w:color="auto"/>
        <w:right w:val="none" w:sz="0" w:space="0" w:color="auto"/>
      </w:divBdr>
    </w:div>
    <w:div w:id="989407623">
      <w:bodyDiv w:val="1"/>
      <w:marLeft w:val="0"/>
      <w:marRight w:val="0"/>
      <w:marTop w:val="0"/>
      <w:marBottom w:val="0"/>
      <w:divBdr>
        <w:top w:val="none" w:sz="0" w:space="0" w:color="auto"/>
        <w:left w:val="none" w:sz="0" w:space="0" w:color="auto"/>
        <w:bottom w:val="none" w:sz="0" w:space="0" w:color="auto"/>
        <w:right w:val="none" w:sz="0" w:space="0" w:color="auto"/>
      </w:divBdr>
    </w:div>
    <w:div w:id="990905617">
      <w:bodyDiv w:val="1"/>
      <w:marLeft w:val="0"/>
      <w:marRight w:val="0"/>
      <w:marTop w:val="0"/>
      <w:marBottom w:val="0"/>
      <w:divBdr>
        <w:top w:val="none" w:sz="0" w:space="0" w:color="auto"/>
        <w:left w:val="none" w:sz="0" w:space="0" w:color="auto"/>
        <w:bottom w:val="none" w:sz="0" w:space="0" w:color="auto"/>
        <w:right w:val="none" w:sz="0" w:space="0" w:color="auto"/>
      </w:divBdr>
    </w:div>
    <w:div w:id="1203978337">
      <w:bodyDiv w:val="1"/>
      <w:marLeft w:val="0"/>
      <w:marRight w:val="0"/>
      <w:marTop w:val="0"/>
      <w:marBottom w:val="0"/>
      <w:divBdr>
        <w:top w:val="none" w:sz="0" w:space="0" w:color="auto"/>
        <w:left w:val="none" w:sz="0" w:space="0" w:color="auto"/>
        <w:bottom w:val="none" w:sz="0" w:space="0" w:color="auto"/>
        <w:right w:val="none" w:sz="0" w:space="0" w:color="auto"/>
      </w:divBdr>
    </w:div>
    <w:div w:id="1740976566">
      <w:bodyDiv w:val="1"/>
      <w:marLeft w:val="0"/>
      <w:marRight w:val="0"/>
      <w:marTop w:val="0"/>
      <w:marBottom w:val="0"/>
      <w:divBdr>
        <w:top w:val="none" w:sz="0" w:space="0" w:color="auto"/>
        <w:left w:val="none" w:sz="0" w:space="0" w:color="auto"/>
        <w:bottom w:val="none" w:sz="0" w:space="0" w:color="auto"/>
        <w:right w:val="none" w:sz="0" w:space="0" w:color="auto"/>
      </w:divBdr>
    </w:div>
    <w:div w:id="1795518188">
      <w:bodyDiv w:val="1"/>
      <w:marLeft w:val="0"/>
      <w:marRight w:val="0"/>
      <w:marTop w:val="0"/>
      <w:marBottom w:val="0"/>
      <w:divBdr>
        <w:top w:val="none" w:sz="0" w:space="0" w:color="auto"/>
        <w:left w:val="none" w:sz="0" w:space="0" w:color="auto"/>
        <w:bottom w:val="none" w:sz="0" w:space="0" w:color="auto"/>
        <w:right w:val="none" w:sz="0" w:space="0" w:color="auto"/>
      </w:divBdr>
    </w:div>
    <w:div w:id="1918054141">
      <w:bodyDiv w:val="1"/>
      <w:marLeft w:val="0"/>
      <w:marRight w:val="0"/>
      <w:marTop w:val="0"/>
      <w:marBottom w:val="0"/>
      <w:divBdr>
        <w:top w:val="none" w:sz="0" w:space="0" w:color="auto"/>
        <w:left w:val="none" w:sz="0" w:space="0" w:color="auto"/>
        <w:bottom w:val="none" w:sz="0" w:space="0" w:color="auto"/>
        <w:right w:val="none" w:sz="0" w:space="0" w:color="auto"/>
      </w:divBdr>
    </w:div>
    <w:div w:id="21361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mediu.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1964</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Teodoru</dc:creator>
  <cp:lastModifiedBy>Ecaterina Gildau</cp:lastModifiedBy>
  <cp:revision>3</cp:revision>
  <cp:lastPrinted>2021-12-16T08:33:00Z</cp:lastPrinted>
  <dcterms:created xsi:type="dcterms:W3CDTF">2021-12-16T08:15:00Z</dcterms:created>
  <dcterms:modified xsi:type="dcterms:W3CDTF">2021-12-16T08:33:00Z</dcterms:modified>
</cp:coreProperties>
</file>